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7BE5D">
      <w:pPr>
        <w:spacing w:line="360" w:lineRule="auto"/>
        <w:jc w:val="center"/>
        <w:outlineLvl w:val="0"/>
        <w:rPr>
          <w:sz w:val="24"/>
        </w:rPr>
      </w:pPr>
      <w:r>
        <w:rPr>
          <w:b/>
          <w:sz w:val="36"/>
          <w:szCs w:val="36"/>
        </w:rPr>
        <w:t>第一章   采购邀请</w:t>
      </w:r>
      <w:bookmarkStart w:id="0" w:name="_Toc35393790"/>
      <w:bookmarkStart w:id="1" w:name="_Toc28359079"/>
      <w:bookmarkStart w:id="2" w:name="_Toc35393621"/>
      <w:bookmarkStart w:id="3" w:name="_Toc28359002"/>
      <w:bookmarkStart w:id="4" w:name="_Hlk24379207"/>
    </w:p>
    <w:p w14:paraId="557EB373">
      <w:pPr>
        <w:pStyle w:val="3"/>
        <w:pageBreakBefore w:val="0"/>
        <w:kinsoku/>
        <w:wordWrap/>
        <w:overflowPunct/>
        <w:topLinePunct w:val="0"/>
        <w:bidi w:val="0"/>
        <w:spacing w:before="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78B72F6C">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EE0000"/>
          <w:sz w:val="24"/>
          <w:szCs w:val="24"/>
        </w:rPr>
      </w:pPr>
      <w:r>
        <w:rPr>
          <w:rFonts w:hint="eastAsia" w:ascii="宋体" w:hAnsi="宋体" w:eastAsia="宋体" w:cs="宋体"/>
          <w:sz w:val="24"/>
          <w:szCs w:val="24"/>
        </w:rPr>
        <w:t>1.项目编号：11010226210200023520-XM001</w:t>
      </w:r>
    </w:p>
    <w:p w14:paraId="00B10B58">
      <w:pPr>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2.项目名称：白纸坊街道2026年大气污染防治精细化治理裸地补植项目</w:t>
      </w:r>
    </w:p>
    <w:p w14:paraId="5E5E49D9">
      <w:pPr>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3.采购方式：竞争性磋商</w:t>
      </w:r>
    </w:p>
    <w:bookmarkEnd w:id="4"/>
    <w:p w14:paraId="6243E697">
      <w:pPr>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4.项目预算金额：</w:t>
      </w:r>
      <w:r>
        <w:rPr>
          <w:rFonts w:hint="eastAsia" w:cs="Times New Roman" w:eastAsiaTheme="minorEastAsia"/>
          <w:color w:val="000000" w:themeColor="text1"/>
          <w:sz w:val="24"/>
          <w:lang w:val="en-US" w:eastAsia="zh-CN"/>
          <w14:textFill>
            <w14:solidFill>
              <w14:schemeClr w14:val="tx1"/>
            </w14:solidFill>
          </w14:textFill>
        </w:rPr>
        <w:t>147.25</w:t>
      </w:r>
      <w:r>
        <w:rPr>
          <w:rFonts w:hint="eastAsia" w:ascii="宋体" w:hAnsi="宋体" w:eastAsia="宋体" w:cs="宋体"/>
          <w:sz w:val="24"/>
          <w:szCs w:val="24"/>
        </w:rPr>
        <w:t>万元、项目最高限价（如有）</w:t>
      </w:r>
      <w:r>
        <w:rPr>
          <w:rFonts w:hint="eastAsia" w:cs="Times New Roman" w:eastAsiaTheme="minorEastAsia"/>
          <w:color w:val="000000" w:themeColor="text1"/>
          <w:sz w:val="24"/>
          <w:lang w:val="en-US" w:eastAsia="zh-CN"/>
          <w14:textFill>
            <w14:solidFill>
              <w14:schemeClr w14:val="tx1"/>
            </w14:solidFill>
          </w14:textFill>
        </w:rPr>
        <w:t>147.25</w:t>
      </w:r>
      <w:r>
        <w:rPr>
          <w:rFonts w:hint="eastAsia" w:ascii="宋体" w:hAnsi="宋体" w:eastAsia="宋体" w:cs="宋体"/>
          <w:sz w:val="24"/>
          <w:szCs w:val="24"/>
        </w:rPr>
        <w:t>万元</w:t>
      </w:r>
    </w:p>
    <w:p w14:paraId="61F22A1C">
      <w:pPr>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5.采购需求：</w:t>
      </w:r>
    </w:p>
    <w:tbl>
      <w:tblPr>
        <w:tblStyle w:val="8"/>
        <w:tblW w:w="928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726"/>
        <w:gridCol w:w="1450"/>
        <w:gridCol w:w="971"/>
        <w:gridCol w:w="4166"/>
      </w:tblGrid>
      <w:tr w14:paraId="723A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74" w:type="dxa"/>
            <w:vAlign w:val="center"/>
          </w:tcPr>
          <w:p w14:paraId="22466CA9">
            <w:pPr>
              <w:pageBreakBefore w:val="0"/>
              <w:kinsoku/>
              <w:wordWrap/>
              <w:overflowPunct/>
              <w:topLinePunct w:val="0"/>
              <w:bidi w:val="0"/>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包号</w:t>
            </w:r>
          </w:p>
        </w:tc>
        <w:tc>
          <w:tcPr>
            <w:tcW w:w="1726" w:type="dxa"/>
            <w:vAlign w:val="center"/>
          </w:tcPr>
          <w:p w14:paraId="02C345DF">
            <w:pPr>
              <w:pageBreakBefore w:val="0"/>
              <w:kinsoku/>
              <w:wordWrap/>
              <w:overflowPunct/>
              <w:topLinePunct w:val="0"/>
              <w:bidi w:val="0"/>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450" w:type="dxa"/>
            <w:vAlign w:val="center"/>
          </w:tcPr>
          <w:p w14:paraId="185C3183">
            <w:pPr>
              <w:pageBreakBefore w:val="0"/>
              <w:kinsoku/>
              <w:wordWrap/>
              <w:overflowPunct/>
              <w:topLinePunct w:val="0"/>
              <w:bidi w:val="0"/>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采购包预算金额</w:t>
            </w:r>
          </w:p>
          <w:p w14:paraId="23E43C98">
            <w:pPr>
              <w:pageBreakBefore w:val="0"/>
              <w:kinsoku/>
              <w:wordWrap/>
              <w:overflowPunct/>
              <w:topLinePunct w:val="0"/>
              <w:bidi w:val="0"/>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（万元）</w:t>
            </w:r>
          </w:p>
        </w:tc>
        <w:tc>
          <w:tcPr>
            <w:tcW w:w="971" w:type="dxa"/>
            <w:vAlign w:val="center"/>
          </w:tcPr>
          <w:p w14:paraId="05F56113">
            <w:pPr>
              <w:pageBreakBefore w:val="0"/>
              <w:kinsoku/>
              <w:wordWrap/>
              <w:overflowPunct/>
              <w:topLinePunct w:val="0"/>
              <w:bidi w:val="0"/>
              <w:spacing w:line="4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数量</w:t>
            </w:r>
          </w:p>
        </w:tc>
        <w:tc>
          <w:tcPr>
            <w:tcW w:w="4166" w:type="dxa"/>
            <w:vAlign w:val="center"/>
          </w:tcPr>
          <w:p w14:paraId="3199BED0">
            <w:pPr>
              <w:pageBreakBefore w:val="0"/>
              <w:kinsoku/>
              <w:wordWrap/>
              <w:overflowPunct/>
              <w:topLinePunct w:val="0"/>
              <w:bidi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4290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74" w:type="dxa"/>
            <w:vAlign w:val="center"/>
          </w:tcPr>
          <w:p w14:paraId="38D6F474">
            <w:pPr>
              <w:pageBreakBefore w:val="0"/>
              <w:kinsoku/>
              <w:wordWrap/>
              <w:overflowPunct/>
              <w:topLinePunct w:val="0"/>
              <w:bidi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26" w:type="dxa"/>
            <w:vAlign w:val="center"/>
          </w:tcPr>
          <w:p w14:paraId="296CC5E8">
            <w:pPr>
              <w:pageBreakBefore w:val="0"/>
              <w:kinsoku/>
              <w:wordWrap/>
              <w:overflowPunct/>
              <w:topLinePunct w:val="0"/>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白纸坊街道2026年大气污染防治精细化治理裸地补植项目</w:t>
            </w:r>
          </w:p>
        </w:tc>
        <w:tc>
          <w:tcPr>
            <w:tcW w:w="1450" w:type="dxa"/>
            <w:vAlign w:val="center"/>
          </w:tcPr>
          <w:p w14:paraId="4CF11EDC">
            <w:pPr>
              <w:pageBreakBefore w:val="0"/>
              <w:kinsoku/>
              <w:wordWrap/>
              <w:overflowPunct/>
              <w:topLinePunct w:val="0"/>
              <w:bidi w:val="0"/>
              <w:spacing w:line="400" w:lineRule="exact"/>
              <w:ind w:firstLine="0" w:firstLineChars="0"/>
              <w:textAlignment w:val="auto"/>
              <w:rPr>
                <w:rFonts w:hint="eastAsia" w:ascii="宋体" w:hAnsi="宋体" w:eastAsia="宋体" w:cs="宋体"/>
                <w:sz w:val="24"/>
                <w:szCs w:val="24"/>
              </w:rPr>
            </w:pPr>
            <w:r>
              <w:rPr>
                <w:rFonts w:hint="eastAsia" w:cs="Times New Roman" w:eastAsiaTheme="minorEastAsia"/>
                <w:color w:val="000000" w:themeColor="text1"/>
                <w:sz w:val="24"/>
                <w:lang w:val="en-US" w:eastAsia="zh-CN"/>
                <w14:textFill>
                  <w14:solidFill>
                    <w14:schemeClr w14:val="tx1"/>
                  </w14:solidFill>
                </w14:textFill>
              </w:rPr>
              <w:t>147.25</w:t>
            </w:r>
          </w:p>
        </w:tc>
        <w:tc>
          <w:tcPr>
            <w:tcW w:w="971" w:type="dxa"/>
            <w:vAlign w:val="center"/>
          </w:tcPr>
          <w:p w14:paraId="5939C5FF">
            <w:pPr>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166" w:type="dxa"/>
            <w:vAlign w:val="center"/>
          </w:tcPr>
          <w:p w14:paraId="186DACF1">
            <w:pPr>
              <w:pageBreakBefore w:val="0"/>
              <w:kinsoku/>
              <w:wordWrap/>
              <w:overflowPunct/>
              <w:topLinePunct w:val="0"/>
              <w:bidi w:val="0"/>
              <w:spacing w:line="400" w:lineRule="exact"/>
              <w:ind w:firstLine="0" w:firstLineChars="0"/>
              <w:textAlignment w:val="auto"/>
              <w:rPr>
                <w:rFonts w:hint="default" w:ascii="宋体" w:hAnsi="宋体" w:eastAsia="宋体" w:cs="宋体"/>
                <w:sz w:val="24"/>
                <w:szCs w:val="24"/>
                <w:lang w:val="en-US" w:eastAsia="zh-CN"/>
              </w:rPr>
            </w:pPr>
            <w:r>
              <w:rPr>
                <w:rFonts w:hint="eastAsia" w:eastAsiaTheme="minorEastAsia"/>
                <w:color w:val="000000" w:themeColor="text1"/>
                <w:kern w:val="0"/>
                <w:sz w:val="24"/>
                <w14:textFill>
                  <w14:solidFill>
                    <w14:schemeClr w14:val="tx1"/>
                  </w14:solidFill>
                </w14:textFill>
              </w:rPr>
              <w:t>为进一步提升大气污染防治精细化治理水平，严控辖区降尘量，拟对辖区部分重点区域裸地进行绿化补植</w:t>
            </w:r>
            <w:r>
              <w:rPr>
                <w:rFonts w:hint="eastAsia" w:ascii="宋体" w:hAnsi="宋体" w:eastAsia="宋体" w:cs="宋体"/>
                <w:sz w:val="24"/>
                <w:szCs w:val="24"/>
              </w:rPr>
              <w:t>。</w:t>
            </w:r>
          </w:p>
        </w:tc>
      </w:tr>
    </w:tbl>
    <w:p w14:paraId="580C4CD6">
      <w:pPr>
        <w:pageBreakBefore w:val="0"/>
        <w:numPr>
          <w:ilvl w:val="0"/>
          <w:numId w:val="1"/>
        </w:numPr>
        <w:kinsoku/>
        <w:wordWrap/>
        <w:overflowPunct/>
        <w:topLinePunct w:val="0"/>
        <w:bidi w:val="0"/>
        <w:spacing w:line="400" w:lineRule="exact"/>
        <w:ind w:firstLine="480" w:firstLineChars="200"/>
        <w:textAlignment w:val="auto"/>
        <w:rPr>
          <w:rFonts w:hint="eastAsia" w:ascii="宋体" w:hAnsi="宋体" w:cs="宋体"/>
          <w:kern w:val="0"/>
          <w:sz w:val="24"/>
          <w:highlight w:val="none"/>
        </w:rPr>
      </w:pPr>
      <w:r>
        <w:rPr>
          <w:rFonts w:hint="eastAsia" w:ascii="宋体" w:hAnsi="宋体" w:eastAsia="宋体" w:cs="宋体"/>
          <w:sz w:val="24"/>
          <w:szCs w:val="24"/>
          <w:highlight w:val="none"/>
        </w:rPr>
        <w:t>合同履行期限：</w:t>
      </w:r>
      <w:r>
        <w:rPr>
          <w:rFonts w:hint="eastAsia" w:ascii="宋体" w:hAnsi="宋体"/>
          <w:sz w:val="24"/>
          <w:highlight w:val="none"/>
          <w:lang w:val="en-US" w:eastAsia="zh-CN"/>
        </w:rPr>
        <w:t>半年</w:t>
      </w:r>
      <w:r>
        <w:rPr>
          <w:rFonts w:hint="eastAsia" w:ascii="宋体" w:hAnsi="宋体"/>
          <w:sz w:val="24"/>
          <w:highlight w:val="none"/>
        </w:rPr>
        <w:t>，养护期一年</w:t>
      </w:r>
      <w:r>
        <w:rPr>
          <w:rFonts w:hint="eastAsia" w:ascii="宋体" w:hAnsi="宋体" w:cs="宋体"/>
          <w:kern w:val="0"/>
          <w:sz w:val="24"/>
          <w:highlight w:val="none"/>
        </w:rPr>
        <w:t>。</w:t>
      </w:r>
    </w:p>
    <w:p w14:paraId="002DF0C3">
      <w:pPr>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7.本项目是否接受联合体：□是  ■否。</w:t>
      </w:r>
      <w:bookmarkStart w:id="31" w:name="_GoBack"/>
      <w:bookmarkEnd w:id="31"/>
    </w:p>
    <w:p w14:paraId="7D7A07A2">
      <w:pPr>
        <w:pStyle w:val="3"/>
        <w:pageBreakBefore w:val="0"/>
        <w:kinsoku/>
        <w:wordWrap/>
        <w:overflowPunct/>
        <w:topLinePunct w:val="0"/>
        <w:bidi w:val="0"/>
        <w:spacing w:before="0" w:line="400" w:lineRule="exact"/>
        <w:jc w:val="left"/>
        <w:textAlignment w:val="auto"/>
        <w:rPr>
          <w:rFonts w:hint="eastAsia" w:ascii="宋体" w:hAnsi="宋体" w:eastAsia="宋体" w:cs="宋体"/>
          <w:sz w:val="24"/>
          <w:szCs w:val="24"/>
        </w:rPr>
      </w:pPr>
      <w:bookmarkStart w:id="5" w:name="_Toc28359080"/>
      <w:bookmarkStart w:id="6" w:name="_Toc28359003"/>
      <w:bookmarkStart w:id="7" w:name="_Toc35393791"/>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4D83C4CB">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9" w:name="_Toc28359081"/>
      <w:bookmarkStart w:id="10" w:name="_Toc28359004"/>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53217A09">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p>
    <w:p w14:paraId="46538063">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中小企业政策</w:t>
      </w:r>
    </w:p>
    <w:p w14:paraId="0C713CFF">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□本项目不专门面向中小企业预留采购份额。</w:t>
      </w:r>
    </w:p>
    <w:p w14:paraId="6F3DACBE">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■本项目专门面向  ■中小□</w:t>
      </w:r>
      <w:r>
        <w:rPr>
          <w:rFonts w:hint="eastAsia" w:ascii="宋体" w:hAnsi="宋体" w:eastAsia="宋体" w:cs="宋体"/>
          <w:color w:val="000000" w:themeColor="text1"/>
          <w:sz w:val="24"/>
          <w:szCs w:val="24"/>
          <w14:textFill>
            <w14:solidFill>
              <w14:schemeClr w14:val="tx1"/>
            </w14:solidFill>
          </w14:textFill>
        </w:rPr>
        <w:t>小微企业  采购。即：提供的货物全部由符合政策要求的中小/小微企业制造、服务全部由符合政策要求的中小/小微企业承接。</w:t>
      </w:r>
    </w:p>
    <w:p w14:paraId="2C18F860">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 其它落实政府采购政策的资格要求（如有）：无。</w:t>
      </w:r>
    </w:p>
    <w:p w14:paraId="54FD3E62">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124F28B2">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3.1本项目是否接受分支机构参与响应：□是   ■否；</w:t>
      </w:r>
    </w:p>
    <w:p w14:paraId="01D8E825">
      <w:pPr>
        <w:pageBreakBefore w:val="0"/>
        <w:kinsoku/>
        <w:wordWrap/>
        <w:overflowPunct/>
        <w:topLinePunct w:val="0"/>
        <w:bidi w:val="0"/>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本项目是否属于政府购买服务：</w:t>
      </w:r>
    </w:p>
    <w:p w14:paraId="794E7EBF">
      <w:pPr>
        <w:pageBreakBefore w:val="0"/>
        <w:tabs>
          <w:tab w:val="left" w:pos="900"/>
          <w:tab w:val="left" w:pos="1134"/>
          <w:tab w:val="left" w:pos="1589"/>
          <w:tab w:val="left" w:pos="5521"/>
        </w:tabs>
        <w:kinsoku/>
        <w:wordWrap/>
        <w:overflowPunct/>
        <w:topLinePunct w:val="0"/>
        <w:bidi w:val="0"/>
        <w:snapToGrid w:val="0"/>
        <w:spacing w:line="400" w:lineRule="exact"/>
        <w:ind w:left="991" w:leftChars="472" w:firstLine="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否</w:t>
      </w:r>
    </w:p>
    <w:p w14:paraId="53616524">
      <w:pPr>
        <w:pageBreakBefore w:val="0"/>
        <w:tabs>
          <w:tab w:val="left" w:pos="900"/>
          <w:tab w:val="left" w:pos="1134"/>
          <w:tab w:val="left" w:pos="1589"/>
          <w:tab w:val="left" w:pos="5521"/>
        </w:tabs>
        <w:kinsoku/>
        <w:wordWrap/>
        <w:overflowPunct/>
        <w:topLinePunct w:val="0"/>
        <w:bidi w:val="0"/>
        <w:snapToGrid w:val="0"/>
        <w:spacing w:line="400" w:lineRule="exact"/>
        <w:ind w:left="991" w:leftChars="472" w:firstLine="2"/>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eastAsiaTheme="minorEastAsia"/>
          <w:color w:val="000000" w:themeColor="text1"/>
          <w:sz w:val="24"/>
          <w14:textFill>
            <w14:solidFill>
              <w14:schemeClr w14:val="tx1"/>
            </w14:solidFill>
          </w14:textFill>
        </w:rPr>
        <w:t>是，公益一类事业单位、使用事业编制且由财政拨款保障的群团组织，不得</w:t>
      </w:r>
      <w:r>
        <w:rPr>
          <w:rFonts w:hint="eastAsia" w:ascii="宋体" w:hAnsi="宋体" w:eastAsia="宋体" w:cs="宋体"/>
          <w:color w:val="000000" w:themeColor="text1"/>
          <w:sz w:val="24"/>
          <w14:textFill>
            <w14:solidFill>
              <w14:schemeClr w14:val="tx1"/>
            </w14:solidFill>
          </w14:textFill>
        </w:rPr>
        <w:t xml:space="preserve">作为承接主体； </w:t>
      </w:r>
    </w:p>
    <w:p w14:paraId="5A71FB4E">
      <w:pPr>
        <w:pStyle w:val="11"/>
        <w:pageBreakBefore w:val="0"/>
        <w:kinsoku/>
        <w:wordWrap/>
        <w:overflowPunct/>
        <w:topLinePunct w:val="0"/>
        <w:bidi w:val="0"/>
        <w:spacing w:line="400" w:lineRule="exact"/>
        <w:ind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.其他特定资格要求：</w:t>
      </w:r>
    </w:p>
    <w:bookmarkEnd w:id="9"/>
    <w:bookmarkEnd w:id="10"/>
    <w:p w14:paraId="088E4AC5">
      <w:pPr>
        <w:pStyle w:val="3"/>
        <w:pageBreakBefore w:val="0"/>
        <w:widowControl/>
        <w:kinsoku/>
        <w:wordWrap/>
        <w:overflowPunct/>
        <w:topLinePunct w:val="0"/>
        <w:bidi w:val="0"/>
        <w:spacing w:line="360" w:lineRule="auto"/>
        <w:jc w:val="left"/>
        <w:textAlignment w:val="auto"/>
        <w:rPr>
          <w:rFonts w:hint="eastAsia" w:ascii="宋体" w:hAnsi="宋体" w:eastAsia="宋体" w:cs="宋体"/>
          <w:b w:val="0"/>
          <w:color w:val="000000" w:themeColor="text1"/>
          <w:sz w:val="24"/>
          <w:szCs w:val="24"/>
          <w:lang w:val="zh-TW" w:eastAsia="zh-TW" w:bidi="zh-TW"/>
          <w14:textFill>
            <w14:solidFill>
              <w14:schemeClr w14:val="tx1"/>
            </w14:solidFill>
          </w14:textFill>
        </w:rPr>
      </w:pPr>
      <w:bookmarkStart w:id="11" w:name="_Toc35393792"/>
      <w:bookmarkStart w:id="12" w:name="_Toc35393623"/>
      <w:r>
        <w:rPr>
          <w:rFonts w:hint="eastAsia" w:ascii="宋体" w:hAnsi="宋体" w:eastAsia="宋体" w:cs="宋体"/>
          <w:b w:val="0"/>
          <w:color w:val="000000" w:themeColor="text1"/>
          <w:sz w:val="24"/>
          <w:szCs w:val="24"/>
          <w:lang w:val="zh-TW" w:eastAsia="zh-TW" w:bidi="zh-TW"/>
          <w14:textFill>
            <w14:solidFill>
              <w14:schemeClr w14:val="tx1"/>
            </w14:solidFill>
          </w14:textFill>
        </w:rPr>
        <w:t>（</w:t>
      </w:r>
      <w:r>
        <w:rPr>
          <w:rFonts w:hint="eastAsia" w:ascii="宋体" w:hAnsi="宋体" w:eastAsia="宋体" w:cs="宋体"/>
          <w:b w:val="0"/>
          <w:color w:val="000000" w:themeColor="text1"/>
          <w:sz w:val="24"/>
          <w:szCs w:val="24"/>
          <w:lang w:val="zh-TW" w:bidi="zh-TW"/>
          <w14:textFill>
            <w14:solidFill>
              <w14:schemeClr w14:val="tx1"/>
            </w14:solidFill>
          </w14:textFill>
        </w:rPr>
        <w:t>1</w:t>
      </w:r>
      <w:r>
        <w:rPr>
          <w:rFonts w:hint="eastAsia" w:ascii="宋体" w:hAnsi="宋体" w:eastAsia="宋体" w:cs="宋体"/>
          <w:b w:val="0"/>
          <w:color w:val="000000" w:themeColor="text1"/>
          <w:sz w:val="24"/>
          <w:szCs w:val="24"/>
          <w:lang w:val="zh-TW" w:eastAsia="zh-TW" w:bidi="zh-TW"/>
          <w14:textFill>
            <w14:solidFill>
              <w14:schemeClr w14:val="tx1"/>
            </w14:solidFill>
          </w14:textFill>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14:paraId="55D72202">
      <w:pPr>
        <w:pStyle w:val="3"/>
        <w:pageBreakBefore w:val="0"/>
        <w:widowControl/>
        <w:kinsoku/>
        <w:wordWrap/>
        <w:overflowPunct/>
        <w:topLinePunct w:val="0"/>
        <w:bidi w:val="0"/>
        <w:spacing w:before="0" w:line="360" w:lineRule="auto"/>
        <w:jc w:val="left"/>
        <w:textAlignment w:val="auto"/>
        <w:rPr>
          <w:rFonts w:hint="eastAsia" w:ascii="宋体" w:hAnsi="宋体" w:eastAsia="宋体" w:cs="宋体"/>
          <w:b w:val="0"/>
          <w:color w:val="000000" w:themeColor="text1"/>
          <w:sz w:val="24"/>
          <w:szCs w:val="24"/>
          <w:lang w:val="zh-TW" w:bidi="zh-TW"/>
          <w14:textFill>
            <w14:solidFill>
              <w14:schemeClr w14:val="tx1"/>
            </w14:solidFill>
          </w14:textFill>
        </w:rPr>
      </w:pPr>
      <w:r>
        <w:rPr>
          <w:rFonts w:hint="eastAsia" w:ascii="宋体" w:hAnsi="宋体" w:eastAsia="宋体" w:cs="宋体"/>
          <w:b w:val="0"/>
          <w:color w:val="000000" w:themeColor="text1"/>
          <w:sz w:val="24"/>
          <w:szCs w:val="24"/>
          <w:lang w:val="zh-TW" w:eastAsia="zh-TW" w:bidi="zh-TW"/>
          <w14:textFill>
            <w14:solidFill>
              <w14:schemeClr w14:val="tx1"/>
            </w14:solidFill>
          </w14:textFill>
        </w:rPr>
        <w:t>（</w:t>
      </w:r>
      <w:r>
        <w:rPr>
          <w:rFonts w:hint="eastAsia" w:ascii="宋体" w:hAnsi="宋体" w:eastAsia="宋体" w:cs="宋体"/>
          <w:b w:val="0"/>
          <w:color w:val="000000" w:themeColor="text1"/>
          <w:sz w:val="24"/>
          <w:szCs w:val="24"/>
          <w:lang w:val="zh-TW" w:bidi="zh-TW"/>
          <w14:textFill>
            <w14:solidFill>
              <w14:schemeClr w14:val="tx1"/>
            </w14:solidFill>
          </w14:textFill>
        </w:rPr>
        <w:t>2</w:t>
      </w:r>
      <w:r>
        <w:rPr>
          <w:rFonts w:hint="eastAsia" w:ascii="宋体" w:hAnsi="宋体" w:eastAsia="宋体" w:cs="宋体"/>
          <w:b w:val="0"/>
          <w:color w:val="000000" w:themeColor="text1"/>
          <w:sz w:val="24"/>
          <w:szCs w:val="24"/>
          <w:lang w:val="zh-TW" w:eastAsia="zh-TW" w:bidi="zh-TW"/>
          <w14:textFill>
            <w14:solidFill>
              <w14:schemeClr w14:val="tx1"/>
            </w14:solidFill>
          </w14:textFill>
        </w:rPr>
        <w:t>）单位负责人为同一人或者存在直接控股、管理关系的不同投标人，不得参加同一合同项下的政府采购活动。</w:t>
      </w:r>
    </w:p>
    <w:p w14:paraId="39409AA4">
      <w:pPr>
        <w:pStyle w:val="3"/>
        <w:pageBreakBefore w:val="0"/>
        <w:widowControl/>
        <w:kinsoku/>
        <w:wordWrap/>
        <w:overflowPunct/>
        <w:topLinePunct w:val="0"/>
        <w:bidi w:val="0"/>
        <w:spacing w:before="0"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p>
    <w:p w14:paraId="7E795F57">
      <w:pPr>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rPr>
        <w:t>2026年</w:t>
      </w:r>
      <w:r>
        <w:rPr>
          <w:rFonts w:hint="eastAsia" w:ascii="宋体" w:hAnsi="宋体" w:cs="宋体"/>
          <w:sz w:val="24"/>
          <w:highlight w:val="none"/>
          <w:lang w:val="en-US" w:eastAsia="zh-CN"/>
        </w:rPr>
        <w:t>4</w:t>
      </w:r>
      <w:r>
        <w:rPr>
          <w:rFonts w:hint="eastAsia" w:ascii="宋体" w:hAnsi="宋体" w:eastAsia="宋体" w:cs="宋体"/>
          <w:sz w:val="24"/>
          <w:highlight w:val="none"/>
        </w:rPr>
        <w:t>月1</w:t>
      </w:r>
      <w:r>
        <w:rPr>
          <w:rFonts w:hint="eastAsia" w:ascii="宋体" w:hAnsi="宋体" w:cs="宋体"/>
          <w:sz w:val="24"/>
          <w:highlight w:val="none"/>
          <w:lang w:val="en-US" w:eastAsia="zh-CN"/>
        </w:rPr>
        <w:t>5</w:t>
      </w:r>
      <w:r>
        <w:rPr>
          <w:rFonts w:hint="eastAsia" w:ascii="宋体" w:hAnsi="宋体" w:eastAsia="宋体" w:cs="宋体"/>
          <w:sz w:val="24"/>
          <w:highlight w:val="none"/>
        </w:rPr>
        <w:t>日至2026年</w:t>
      </w:r>
      <w:r>
        <w:rPr>
          <w:rFonts w:hint="eastAsia" w:ascii="宋体" w:hAnsi="宋体" w:cs="宋体"/>
          <w:sz w:val="24"/>
          <w:highlight w:val="none"/>
          <w:lang w:val="en-US" w:eastAsia="zh-CN"/>
        </w:rPr>
        <w:t>4</w:t>
      </w:r>
      <w:r>
        <w:rPr>
          <w:rFonts w:hint="eastAsia" w:ascii="宋体" w:hAnsi="宋体" w:eastAsia="宋体" w:cs="宋体"/>
          <w:sz w:val="24"/>
          <w:highlight w:val="none"/>
        </w:rPr>
        <w:t>月</w:t>
      </w:r>
      <w:r>
        <w:rPr>
          <w:rFonts w:hint="eastAsia" w:ascii="宋体" w:hAnsi="宋体" w:cs="宋体"/>
          <w:sz w:val="24"/>
          <w:highlight w:val="none"/>
          <w:lang w:val="en-US" w:eastAsia="zh-CN"/>
        </w:rPr>
        <w:t>21</w:t>
      </w:r>
      <w:r>
        <w:rPr>
          <w:rFonts w:hint="eastAsia" w:ascii="宋体" w:hAnsi="宋体" w:eastAsia="宋体" w:cs="宋体"/>
          <w:sz w:val="24"/>
          <w:highlight w:val="none"/>
        </w:rPr>
        <w:t>日，每天上午09:00至12:00，下午1</w:t>
      </w:r>
      <w:r>
        <w:rPr>
          <w:rFonts w:hint="eastAsia" w:ascii="宋体" w:hAnsi="宋体" w:cs="宋体"/>
          <w:sz w:val="24"/>
          <w:highlight w:val="none"/>
          <w:lang w:val="en-US" w:eastAsia="zh-CN"/>
        </w:rPr>
        <w:t>3</w:t>
      </w:r>
      <w:r>
        <w:rPr>
          <w:rFonts w:hint="eastAsia" w:ascii="宋体" w:hAnsi="宋体" w:eastAsia="宋体" w:cs="宋体"/>
          <w:sz w:val="24"/>
          <w:highlight w:val="none"/>
        </w:rPr>
        <w:t>:00至18:00（北京时间，法定节假日除外）。</w:t>
      </w:r>
    </w:p>
    <w:p w14:paraId="114B7DAD">
      <w:pPr>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18210D13">
      <w:pPr>
        <w:pageBreakBefore w:val="0"/>
        <w:widowControl/>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3.方式：供应商使用CA数字证书或电子营业执照登录北京市政府采购电子交易平台（http://zbcg-bjzc.zhongcy.com/bjczj-portal-site/index.html#/home）获取电子版竞争性磋商文件。</w:t>
      </w:r>
    </w:p>
    <w:p w14:paraId="46FF405C">
      <w:pPr>
        <w:pageBreakBefore w:val="0"/>
        <w:widowControl/>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4954D493">
      <w:pPr>
        <w:pageBreakBefore w:val="0"/>
        <w:tabs>
          <w:tab w:val="left" w:pos="900"/>
          <w:tab w:val="left" w:pos="1980"/>
        </w:tabs>
        <w:kinsoku/>
        <w:wordWrap/>
        <w:overflowPunct/>
        <w:topLinePunct w:val="0"/>
        <w:bidi w:val="0"/>
        <w:snapToGrid w:val="0"/>
        <w:spacing w:line="400" w:lineRule="exact"/>
        <w:ind w:left="840"/>
        <w:textAlignment w:val="auto"/>
        <w:rPr>
          <w:rFonts w:hint="eastAsia" w:ascii="宋体" w:hAnsi="宋体" w:eastAsia="宋体" w:cs="宋体"/>
          <w:sz w:val="24"/>
          <w:highlight w:val="none"/>
        </w:rPr>
      </w:pPr>
    </w:p>
    <w:p w14:paraId="566BEC5C">
      <w:pPr>
        <w:pStyle w:val="3"/>
        <w:pageBreakBefore w:val="0"/>
        <w:widowControl/>
        <w:kinsoku/>
        <w:wordWrap/>
        <w:overflowPunct/>
        <w:topLinePunct w:val="0"/>
        <w:bidi w:val="0"/>
        <w:spacing w:before="0" w:line="400" w:lineRule="exact"/>
        <w:jc w:val="left"/>
        <w:textAlignment w:val="auto"/>
        <w:rPr>
          <w:rFonts w:hint="eastAsia" w:ascii="宋体" w:hAnsi="宋体" w:eastAsia="宋体" w:cs="宋体"/>
          <w:sz w:val="24"/>
          <w:szCs w:val="24"/>
          <w:highlight w:val="none"/>
        </w:rPr>
      </w:pPr>
      <w:bookmarkStart w:id="13" w:name="_Toc35393624"/>
      <w:bookmarkStart w:id="14" w:name="_Toc35393793"/>
      <w:bookmarkStart w:id="15" w:name="_Toc28359082"/>
      <w:bookmarkStart w:id="16" w:name="_Toc28359005"/>
      <w:r>
        <w:rPr>
          <w:rFonts w:hint="eastAsia" w:ascii="宋体" w:hAnsi="宋体" w:eastAsia="宋体" w:cs="宋体"/>
          <w:sz w:val="24"/>
          <w:szCs w:val="24"/>
          <w:highlight w:val="none"/>
        </w:rPr>
        <w:t>四、</w:t>
      </w:r>
      <w:bookmarkEnd w:id="13"/>
      <w:bookmarkEnd w:id="14"/>
      <w:bookmarkEnd w:id="15"/>
      <w:bookmarkEnd w:id="16"/>
      <w:r>
        <w:rPr>
          <w:rFonts w:hint="eastAsia" w:ascii="宋体" w:hAnsi="宋体" w:eastAsia="宋体" w:cs="宋体"/>
          <w:sz w:val="24"/>
          <w:szCs w:val="24"/>
          <w:highlight w:val="none"/>
        </w:rPr>
        <w:t>响应文件提交</w:t>
      </w:r>
    </w:p>
    <w:p w14:paraId="055760EA">
      <w:pPr>
        <w:pageBreakBefore w:val="0"/>
        <w:kinsoku/>
        <w:wordWrap/>
        <w:overflowPunct/>
        <w:topLinePunct w:val="0"/>
        <w:bidi w:val="0"/>
        <w:spacing w:line="400" w:lineRule="exact"/>
        <w:ind w:firstLine="480" w:firstLineChars="200"/>
        <w:textAlignment w:val="auto"/>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eastAsia="宋体" w:cs="宋体"/>
          <w:sz w:val="24"/>
          <w:highlight w:val="none"/>
        </w:rPr>
        <w:t>2026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lang w:val="en-US" w:eastAsia="zh-CN"/>
        </w:rPr>
        <w:t>27</w:t>
      </w:r>
      <w:r>
        <w:rPr>
          <w:rFonts w:hint="eastAsia" w:ascii="宋体" w:hAnsi="宋体" w:eastAsia="宋体" w:cs="宋体"/>
          <w:sz w:val="24"/>
          <w:highlight w:val="none"/>
          <w:lang w:bidi="ar"/>
        </w:rPr>
        <w:t>日</w:t>
      </w:r>
      <w:r>
        <w:rPr>
          <w:rFonts w:hint="eastAsia" w:ascii="宋体" w:hAnsi="宋体" w:cs="宋体"/>
          <w:sz w:val="24"/>
          <w:highlight w:val="non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042D9C2C">
      <w:pPr>
        <w:pageBreakBefore w:val="0"/>
        <w:kinsoku/>
        <w:wordWrap/>
        <w:overflowPunct/>
        <w:topLinePunct w:val="0"/>
        <w:bidi w:val="0"/>
        <w:spacing w:line="400" w:lineRule="exact"/>
        <w:ind w:firstLine="480" w:firstLineChars="200"/>
        <w:jc w:val="left"/>
        <w:textAlignment w:val="auto"/>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z w:val="24"/>
          <w:highlight w:val="none"/>
        </w:rPr>
        <w:t>上传至北京市政府采购电子交易平台（http://zbcg-bjzc.zhongcy.com/bjczj-portal-site/index.html#/home）</w:t>
      </w:r>
      <w:r>
        <w:rPr>
          <w:rFonts w:hint="eastAsia" w:ascii="宋体" w:hAnsi="宋体" w:eastAsia="宋体" w:cs="宋体"/>
          <w:sz w:val="24"/>
          <w:highlight w:val="none"/>
          <w:lang w:val="zh-TW" w:bidi="ar"/>
        </w:rPr>
        <w:t>。</w:t>
      </w:r>
    </w:p>
    <w:p w14:paraId="64CCE912">
      <w:pPr>
        <w:pageBreakBefore w:val="0"/>
        <w:kinsoku/>
        <w:wordWrap/>
        <w:overflowPunct/>
        <w:topLinePunct w:val="0"/>
        <w:bidi w:val="0"/>
        <w:spacing w:line="400" w:lineRule="exact"/>
        <w:ind w:firstLine="480" w:firstLineChars="200"/>
        <w:textAlignment w:val="auto"/>
        <w:rPr>
          <w:rFonts w:hint="eastAsia" w:ascii="宋体" w:hAnsi="宋体" w:eastAsia="宋体" w:cs="宋体"/>
          <w:sz w:val="24"/>
          <w:highlight w:val="none"/>
          <w:lang w:val="zh-TW" w:bidi="ar"/>
        </w:rPr>
      </w:pPr>
    </w:p>
    <w:p w14:paraId="2416545F">
      <w:pPr>
        <w:pStyle w:val="3"/>
        <w:pageBreakBefore w:val="0"/>
        <w:kinsoku/>
        <w:wordWrap/>
        <w:overflowPunct/>
        <w:topLinePunct w:val="0"/>
        <w:bidi w:val="0"/>
        <w:spacing w:before="0"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07AF8B85">
      <w:pPr>
        <w:pageBreakBefore w:val="0"/>
        <w:kinsoku/>
        <w:wordWrap/>
        <w:overflowPunct/>
        <w:topLinePunct w:val="0"/>
        <w:bidi w:val="0"/>
        <w:spacing w:line="400" w:lineRule="exact"/>
        <w:ind w:firstLine="480" w:firstLineChars="200"/>
        <w:textAlignment w:val="auto"/>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rPr>
        <w:t>2026</w:t>
      </w:r>
      <w:r>
        <w:rPr>
          <w:rFonts w:hint="eastAsia" w:ascii="宋体" w:hAnsi="宋体" w:eastAsia="宋体" w:cs="宋体"/>
          <w:sz w:val="24"/>
          <w:highlight w:val="none"/>
          <w:lang w:bidi="ar"/>
        </w:rPr>
        <w:t>年</w:t>
      </w:r>
      <w:r>
        <w:rPr>
          <w:rFonts w:hint="eastAsia" w:ascii="宋体" w:hAnsi="宋体" w:cs="宋体"/>
          <w:sz w:val="24"/>
          <w:highlight w:val="none"/>
          <w:lang w:val="en-US" w:eastAsia="zh-CN"/>
        </w:rPr>
        <w:t>4</w:t>
      </w:r>
      <w:r>
        <w:rPr>
          <w:rFonts w:hint="eastAsia" w:ascii="宋体" w:hAnsi="宋体" w:eastAsia="宋体" w:cs="宋体"/>
          <w:sz w:val="24"/>
          <w:highlight w:val="none"/>
          <w:lang w:bidi="ar"/>
        </w:rPr>
        <w:t>月</w:t>
      </w:r>
      <w:r>
        <w:rPr>
          <w:rFonts w:hint="eastAsia" w:ascii="宋体" w:hAnsi="宋体" w:cs="宋体"/>
          <w:sz w:val="24"/>
          <w:highlight w:val="none"/>
          <w:lang w:val="en-US" w:eastAsia="zh-CN"/>
        </w:rPr>
        <w:t>27</w:t>
      </w:r>
      <w:r>
        <w:rPr>
          <w:rFonts w:hint="eastAsia" w:ascii="宋体" w:hAnsi="宋体" w:eastAsia="宋体" w:cs="宋体"/>
          <w:sz w:val="24"/>
          <w:highlight w:val="none"/>
          <w:lang w:bidi="ar"/>
        </w:rPr>
        <w:t>日</w:t>
      </w:r>
      <w:r>
        <w:rPr>
          <w:rFonts w:hint="eastAsia" w:ascii="宋体" w:hAnsi="宋体" w:cs="宋体"/>
          <w:sz w:val="24"/>
          <w:highlight w:val="non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748819F9">
      <w:pPr>
        <w:pageBreakBefore w:val="0"/>
        <w:kinsoku/>
        <w:wordWrap/>
        <w:overflowPunct/>
        <w:topLinePunct w:val="0"/>
        <w:bidi w:val="0"/>
        <w:spacing w:line="400" w:lineRule="exact"/>
        <w:ind w:firstLine="480" w:firstLineChars="200"/>
        <w:textAlignment w:val="auto"/>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rPr>
        <w:t>采用远程电子开标方式，投标人使用CA数字证书或电子营业执照登录北京市政府采购电子交易平台参与电子开标。投标人自行对电子投标文件进行解密，不接受纸质文件，无须投标人到达现场，</w:t>
      </w:r>
      <w:r>
        <w:rPr>
          <w:rFonts w:hint="eastAsia" w:ascii="宋体" w:hAnsi="宋体" w:eastAsia="宋体" w:cs="宋体"/>
          <w:sz w:val="24"/>
          <w:lang w:bidi="ar"/>
        </w:rPr>
        <w:t>开标地点自行安排</w:t>
      </w:r>
      <w:r>
        <w:rPr>
          <w:rFonts w:hint="eastAsia" w:ascii="宋体" w:hAnsi="宋体" w:eastAsia="宋体" w:cs="宋体"/>
          <w:sz w:val="24"/>
        </w:rPr>
        <w:t>。</w:t>
      </w:r>
    </w:p>
    <w:p w14:paraId="24594930">
      <w:pPr>
        <w:pageBreakBefore w:val="0"/>
        <w:kinsoku/>
        <w:wordWrap/>
        <w:overflowPunct/>
        <w:topLinePunct w:val="0"/>
        <w:bidi w:val="0"/>
        <w:spacing w:line="400" w:lineRule="exact"/>
        <w:ind w:firstLine="480" w:firstLineChars="200"/>
        <w:textAlignment w:val="auto"/>
        <w:rPr>
          <w:rFonts w:hint="eastAsia" w:ascii="宋体" w:hAnsi="宋体" w:eastAsia="宋体" w:cs="宋体"/>
          <w:bCs/>
          <w:sz w:val="24"/>
          <w:u w:val="single"/>
        </w:rPr>
      </w:pPr>
    </w:p>
    <w:p w14:paraId="1059874A">
      <w:pPr>
        <w:pStyle w:val="3"/>
        <w:pageBreakBefore w:val="0"/>
        <w:kinsoku/>
        <w:wordWrap/>
        <w:overflowPunct/>
        <w:topLinePunct w:val="0"/>
        <w:bidi w:val="0"/>
        <w:spacing w:before="0" w:line="400" w:lineRule="exact"/>
        <w:jc w:val="left"/>
        <w:textAlignment w:val="auto"/>
        <w:rPr>
          <w:rFonts w:hint="eastAsia" w:ascii="宋体" w:hAnsi="宋体" w:eastAsia="宋体" w:cs="宋体"/>
          <w:sz w:val="24"/>
          <w:szCs w:val="24"/>
        </w:rPr>
      </w:pPr>
      <w:bookmarkStart w:id="17" w:name="_Toc35393794"/>
      <w:bookmarkStart w:id="18" w:name="_Toc28359007"/>
      <w:bookmarkStart w:id="19" w:name="_Toc35393625"/>
      <w:bookmarkStart w:id="20" w:name="_Toc28359084"/>
      <w:r>
        <w:rPr>
          <w:rFonts w:hint="eastAsia" w:ascii="宋体" w:hAnsi="宋体" w:eastAsia="宋体" w:cs="宋体"/>
          <w:sz w:val="24"/>
          <w:szCs w:val="24"/>
        </w:rPr>
        <w:t>六、公告期限</w:t>
      </w:r>
      <w:bookmarkEnd w:id="17"/>
      <w:bookmarkEnd w:id="18"/>
      <w:bookmarkEnd w:id="19"/>
      <w:bookmarkEnd w:id="20"/>
    </w:p>
    <w:p w14:paraId="55A7D4FC">
      <w:pPr>
        <w:pageBreakBefore w:val="0"/>
        <w:kinsoku/>
        <w:wordWrap/>
        <w:overflowPunct/>
        <w:topLinePunct w:val="0"/>
        <w:bidi w:val="0"/>
        <w:spacing w:line="4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22A29CBE">
      <w:pPr>
        <w:pageBreakBefore w:val="0"/>
        <w:kinsoku/>
        <w:wordWrap/>
        <w:overflowPunct/>
        <w:topLinePunct w:val="0"/>
        <w:bidi w:val="0"/>
        <w:spacing w:line="400" w:lineRule="exact"/>
        <w:ind w:firstLine="480" w:firstLineChars="200"/>
        <w:textAlignment w:val="auto"/>
        <w:rPr>
          <w:kern w:val="0"/>
          <w:sz w:val="24"/>
        </w:rPr>
      </w:pPr>
    </w:p>
    <w:p w14:paraId="5363ECA7">
      <w:pPr>
        <w:pStyle w:val="3"/>
        <w:pageBreakBefore w:val="0"/>
        <w:kinsoku/>
        <w:wordWrap/>
        <w:overflowPunct/>
        <w:topLinePunct w:val="0"/>
        <w:bidi w:val="0"/>
        <w:spacing w:before="0" w:line="400" w:lineRule="exact"/>
        <w:jc w:val="left"/>
        <w:textAlignment w:val="auto"/>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七、其他补充事宜</w:t>
      </w:r>
      <w:bookmarkEnd w:id="21"/>
      <w:bookmarkEnd w:id="22"/>
    </w:p>
    <w:p w14:paraId="3B7AB562">
      <w:pPr>
        <w:pageBreakBefore w:val="0"/>
        <w:widowControl/>
        <w:kinsoku/>
        <w:wordWrap/>
        <w:overflowPunct/>
        <w:topLinePunct w:val="0"/>
        <w:bidi w:val="0"/>
        <w:adjustRightInd w:val="0"/>
        <w:snapToGrid w:val="0"/>
        <w:spacing w:line="400" w:lineRule="exact"/>
        <w:ind w:firstLine="480" w:firstLineChars="200"/>
        <w:jc w:val="left"/>
        <w:textAlignment w:val="auto"/>
        <w:rPr>
          <w:sz w:val="24"/>
        </w:rPr>
      </w:pPr>
      <w:r>
        <w:rPr>
          <w:rFonts w:hint="eastAsia"/>
          <w:sz w:val="24"/>
        </w:rPr>
        <w:t>1.本项目需要落实的政府采购政策：《政府采购促进中小企业发展管理办法》-财库〔2020〕46号；《财政部司法部关于政府采购支持监狱企业发展有关问题的通知》-财库〔2014〕68号；《关于促进残疾人就业政府采购政策的通知》-财库〔2017〕141号；《国务院办公厅关于建立政府强制采购节能产品制度的通知》-国办发〔2007〕51号；《环境标志产品政府采购实施的意见》-财库[2006]90号、《关于调整优化节能产品、环境标志产品政府采购执行机制的通知》-财库〔2019〕9号；《关于开展政府采购信用担保试点工作的通知》（财库【2011】124号）；《北京市人民政府关于进一步支持小型微型企业发展的意见》-京政发〔2012〕40号；《北京市财政局关于持续深化政府采购营商环境改革的通知》（京财采购〔2022〕672号）；《关于进一步加大政府采购支持中小企业力度的通知》（财库〔2022〕19号）；北京市全面优化营商环境助力企业高质量发展实施方案》（京政办发〔2023〕8号）；《北京市财政局 中国人民银行营业管理部关于推进政府采购合同线上融资有关工作的通知》京财采购〔2023〕637号。</w:t>
      </w:r>
    </w:p>
    <w:p w14:paraId="6D8D4DF6">
      <w:pPr>
        <w:pageBreakBefore w:val="0"/>
        <w:widowControl/>
        <w:kinsoku/>
        <w:wordWrap/>
        <w:overflowPunct/>
        <w:topLinePunct w:val="0"/>
        <w:bidi w:val="0"/>
        <w:adjustRightInd w:val="0"/>
        <w:snapToGrid w:val="0"/>
        <w:spacing w:line="400" w:lineRule="exact"/>
        <w:ind w:firstLine="480" w:firstLineChars="200"/>
        <w:jc w:val="left"/>
        <w:textAlignment w:val="auto"/>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0F4BCA5">
      <w:pPr>
        <w:pageBreakBefore w:val="0"/>
        <w:kinsoku/>
        <w:wordWrap/>
        <w:overflowPunct/>
        <w:topLinePunct w:val="0"/>
        <w:bidi w:val="0"/>
        <w:adjustRightInd w:val="0"/>
        <w:snapToGrid w:val="0"/>
        <w:spacing w:line="400" w:lineRule="exact"/>
        <w:ind w:firstLine="480" w:firstLineChars="200"/>
        <w:textAlignment w:val="auto"/>
        <w:rPr>
          <w:sz w:val="24"/>
        </w:rPr>
      </w:pPr>
      <w:r>
        <w:rPr>
          <w:sz w:val="24"/>
          <w:lang w:bidi="ar"/>
        </w:rPr>
        <w:t>CA数字证书服务热线 010-58511086</w:t>
      </w:r>
    </w:p>
    <w:p w14:paraId="27F5DD89">
      <w:pPr>
        <w:pageBreakBefore w:val="0"/>
        <w:kinsoku/>
        <w:wordWrap/>
        <w:overflowPunct/>
        <w:topLinePunct w:val="0"/>
        <w:bidi w:val="0"/>
        <w:adjustRightInd w:val="0"/>
        <w:snapToGrid w:val="0"/>
        <w:spacing w:line="400" w:lineRule="exact"/>
        <w:ind w:firstLine="480" w:firstLineChars="200"/>
        <w:textAlignment w:val="auto"/>
        <w:rPr>
          <w:sz w:val="24"/>
        </w:rPr>
      </w:pPr>
      <w:r>
        <w:rPr>
          <w:sz w:val="24"/>
          <w:lang w:bidi="ar"/>
        </w:rPr>
        <w:t>电子营业执照服务热线 400-699-7000</w:t>
      </w:r>
    </w:p>
    <w:p w14:paraId="1E409136">
      <w:pPr>
        <w:pageBreakBefore w:val="0"/>
        <w:kinsoku/>
        <w:wordWrap/>
        <w:overflowPunct/>
        <w:topLinePunct w:val="0"/>
        <w:bidi w:val="0"/>
        <w:adjustRightInd w:val="0"/>
        <w:snapToGrid w:val="0"/>
        <w:spacing w:line="400" w:lineRule="exact"/>
        <w:ind w:firstLine="480" w:firstLineChars="200"/>
        <w:textAlignment w:val="auto"/>
        <w:rPr>
          <w:sz w:val="24"/>
        </w:rPr>
      </w:pPr>
      <w:r>
        <w:rPr>
          <w:sz w:val="24"/>
          <w:lang w:bidi="ar"/>
        </w:rPr>
        <w:t xml:space="preserve">技术支持服务热线    010-86483801    </w:t>
      </w:r>
    </w:p>
    <w:p w14:paraId="2E0F8030">
      <w:pPr>
        <w:pageBreakBefore w:val="0"/>
        <w:widowControl/>
        <w:kinsoku/>
        <w:wordWrap/>
        <w:overflowPunct/>
        <w:topLinePunct w:val="0"/>
        <w:bidi w:val="0"/>
        <w:adjustRightInd w:val="0"/>
        <w:snapToGrid w:val="0"/>
        <w:spacing w:line="400" w:lineRule="exact"/>
        <w:ind w:firstLine="480" w:firstLineChars="200"/>
        <w:jc w:val="left"/>
        <w:textAlignment w:val="auto"/>
        <w:rPr>
          <w:sz w:val="24"/>
          <w:lang w:bidi="ar"/>
        </w:rPr>
      </w:pPr>
      <w:r>
        <w:rPr>
          <w:rFonts w:hint="eastAsia"/>
          <w:sz w:val="24"/>
          <w:lang w:bidi="ar"/>
        </w:rPr>
        <w:t>2</w:t>
      </w:r>
      <w:r>
        <w:rPr>
          <w:sz w:val="24"/>
          <w:lang w:bidi="ar"/>
        </w:rPr>
        <w:t>.1办理CA数字证书或电子营业执照</w:t>
      </w:r>
    </w:p>
    <w:p w14:paraId="23B5746D">
      <w:pPr>
        <w:pageBreakBefore w:val="0"/>
        <w:widowControl/>
        <w:kinsoku/>
        <w:wordWrap/>
        <w:overflowPunct/>
        <w:topLinePunct w:val="0"/>
        <w:bidi w:val="0"/>
        <w:adjustRightInd w:val="0"/>
        <w:snapToGrid w:val="0"/>
        <w:spacing w:line="400" w:lineRule="exact"/>
        <w:ind w:firstLine="480" w:firstLineChars="200"/>
        <w:jc w:val="left"/>
        <w:textAlignment w:val="auto"/>
        <w:rPr>
          <w:sz w:val="24"/>
        </w:rPr>
      </w:pPr>
      <w:r>
        <w:rPr>
          <w:sz w:val="24"/>
          <w:lang w:bidi="ar"/>
        </w:rPr>
        <w:t>供应商登录北京市政府采购电子交易平台查阅 “用户指南”—“操作指南”—“市场主体CA办理操作流程指引” /“电子营业执照使用指南”，按照程序要求办理。</w:t>
      </w:r>
    </w:p>
    <w:p w14:paraId="03403BEA">
      <w:pPr>
        <w:pageBreakBefore w:val="0"/>
        <w:kinsoku/>
        <w:wordWrap/>
        <w:overflowPunct/>
        <w:topLinePunct w:val="0"/>
        <w:bidi w:val="0"/>
        <w:adjustRightInd w:val="0"/>
        <w:snapToGrid w:val="0"/>
        <w:spacing w:line="400" w:lineRule="exact"/>
        <w:ind w:firstLine="480" w:firstLineChars="200"/>
        <w:textAlignment w:val="auto"/>
        <w:rPr>
          <w:sz w:val="24"/>
          <w:lang w:bidi="ar"/>
        </w:rPr>
      </w:pPr>
      <w:r>
        <w:rPr>
          <w:rFonts w:hint="eastAsia"/>
          <w:sz w:val="24"/>
          <w:lang w:bidi="ar"/>
        </w:rPr>
        <w:t>2</w:t>
      </w:r>
      <w:r>
        <w:rPr>
          <w:sz w:val="24"/>
          <w:lang w:bidi="ar"/>
        </w:rPr>
        <w:t>.2注册</w:t>
      </w:r>
    </w:p>
    <w:p w14:paraId="524729F8">
      <w:pPr>
        <w:pageBreakBefore w:val="0"/>
        <w:kinsoku/>
        <w:wordWrap/>
        <w:overflowPunct/>
        <w:topLinePunct w:val="0"/>
        <w:bidi w:val="0"/>
        <w:adjustRightInd w:val="0"/>
        <w:snapToGrid w:val="0"/>
        <w:spacing w:line="400" w:lineRule="exact"/>
        <w:ind w:firstLine="480" w:firstLineChars="200"/>
        <w:textAlignment w:val="auto"/>
        <w:rPr>
          <w:sz w:val="24"/>
        </w:rPr>
      </w:pPr>
      <w:r>
        <w:rPr>
          <w:sz w:val="24"/>
          <w:lang w:bidi="ar"/>
        </w:rPr>
        <w:t>供应商登录北京市政府采购电子交易平台“用户指南”—“操作指南”—“市场主体注册入库操作流程指引”进行自助注册绑定。</w:t>
      </w:r>
    </w:p>
    <w:p w14:paraId="0F21DE26">
      <w:pPr>
        <w:pageBreakBefore w:val="0"/>
        <w:widowControl/>
        <w:kinsoku/>
        <w:wordWrap/>
        <w:overflowPunct/>
        <w:topLinePunct w:val="0"/>
        <w:bidi w:val="0"/>
        <w:adjustRightInd w:val="0"/>
        <w:snapToGrid w:val="0"/>
        <w:spacing w:line="400" w:lineRule="exact"/>
        <w:ind w:firstLine="480" w:firstLineChars="200"/>
        <w:jc w:val="left"/>
        <w:textAlignment w:val="auto"/>
        <w:rPr>
          <w:sz w:val="24"/>
          <w:lang w:bidi="ar"/>
        </w:rPr>
      </w:pPr>
      <w:r>
        <w:rPr>
          <w:rFonts w:hint="eastAsia"/>
          <w:sz w:val="24"/>
          <w:lang w:bidi="ar"/>
        </w:rPr>
        <w:t>2</w:t>
      </w:r>
      <w:r>
        <w:rPr>
          <w:sz w:val="24"/>
          <w:lang w:bidi="ar"/>
        </w:rPr>
        <w:t>.3驱动、客户端下载</w:t>
      </w:r>
    </w:p>
    <w:p w14:paraId="21541420">
      <w:pPr>
        <w:pageBreakBefore w:val="0"/>
        <w:widowControl/>
        <w:kinsoku/>
        <w:wordWrap/>
        <w:overflowPunct/>
        <w:topLinePunct w:val="0"/>
        <w:bidi w:val="0"/>
        <w:adjustRightInd w:val="0"/>
        <w:snapToGrid w:val="0"/>
        <w:spacing w:line="400" w:lineRule="exact"/>
        <w:ind w:firstLine="480" w:firstLineChars="200"/>
        <w:jc w:val="left"/>
        <w:textAlignment w:val="auto"/>
        <w:rPr>
          <w:sz w:val="24"/>
        </w:rPr>
      </w:pPr>
      <w:r>
        <w:rPr>
          <w:sz w:val="24"/>
          <w:lang w:bidi="ar"/>
        </w:rPr>
        <w:t>供应商登录北京市政府采购电子交易平台“用户指南”—“工具下载”—“招标采购系统文件驱动安装包”下载相关驱动。</w:t>
      </w:r>
    </w:p>
    <w:p w14:paraId="3194CB92">
      <w:pPr>
        <w:pageBreakBefore w:val="0"/>
        <w:kinsoku/>
        <w:wordWrap/>
        <w:overflowPunct/>
        <w:topLinePunct w:val="0"/>
        <w:bidi w:val="0"/>
        <w:adjustRightInd w:val="0"/>
        <w:snapToGrid w:val="0"/>
        <w:spacing w:line="400" w:lineRule="exact"/>
        <w:ind w:firstLine="480" w:firstLineChars="200"/>
        <w:textAlignment w:val="auto"/>
        <w:rPr>
          <w:sz w:val="24"/>
          <w:lang w:bidi="ar"/>
        </w:rPr>
      </w:pPr>
      <w:r>
        <w:rPr>
          <w:sz w:val="24"/>
          <w:lang w:bidi="ar"/>
        </w:rPr>
        <w:t>供应商登录北京市政府采购电子交易平台“用户指南”—“工具下载”—“投标文件编制工具”下载相关客户端。</w:t>
      </w:r>
    </w:p>
    <w:p w14:paraId="34525F81">
      <w:pPr>
        <w:pageBreakBefore w:val="0"/>
        <w:kinsoku/>
        <w:wordWrap/>
        <w:overflowPunct/>
        <w:topLinePunct w:val="0"/>
        <w:bidi w:val="0"/>
        <w:adjustRightInd w:val="0"/>
        <w:snapToGrid w:val="0"/>
        <w:spacing w:line="400" w:lineRule="exact"/>
        <w:ind w:firstLine="480" w:firstLineChars="200"/>
        <w:textAlignment w:val="auto"/>
        <w:rPr>
          <w:sz w:val="24"/>
          <w:lang w:bidi="ar"/>
        </w:rPr>
      </w:pPr>
      <w:r>
        <w:rPr>
          <w:rFonts w:hint="eastAsia"/>
          <w:sz w:val="24"/>
          <w:lang w:bidi="ar"/>
        </w:rPr>
        <w:t>2</w:t>
      </w:r>
      <w:r>
        <w:rPr>
          <w:sz w:val="24"/>
          <w:lang w:bidi="ar"/>
        </w:rPr>
        <w:t>.4 获取电子竞争性磋商文件</w:t>
      </w:r>
    </w:p>
    <w:p w14:paraId="5726ABEF">
      <w:pPr>
        <w:pageBreakBefore w:val="0"/>
        <w:kinsoku/>
        <w:wordWrap/>
        <w:overflowPunct/>
        <w:topLinePunct w:val="0"/>
        <w:bidi w:val="0"/>
        <w:adjustRightInd w:val="0"/>
        <w:snapToGrid w:val="0"/>
        <w:spacing w:line="400" w:lineRule="exact"/>
        <w:ind w:firstLine="480" w:firstLineChars="200"/>
        <w:textAlignment w:val="auto"/>
        <w:rPr>
          <w:sz w:val="24"/>
          <w:lang w:bidi="ar"/>
        </w:rPr>
      </w:pPr>
      <w:r>
        <w:rPr>
          <w:sz w:val="24"/>
          <w:lang w:bidi="ar"/>
        </w:rPr>
        <w:t>供应商使用CA数字证书或电子营业执照登录北京市政府采购电子交易平台获取电子竞争性磋商文件。</w:t>
      </w:r>
    </w:p>
    <w:p w14:paraId="019EC206">
      <w:pPr>
        <w:pageBreakBefore w:val="0"/>
        <w:kinsoku/>
        <w:wordWrap/>
        <w:overflowPunct/>
        <w:topLinePunct w:val="0"/>
        <w:bidi w:val="0"/>
        <w:adjustRightInd w:val="0"/>
        <w:snapToGrid w:val="0"/>
        <w:spacing w:line="400" w:lineRule="exact"/>
        <w:ind w:firstLine="480" w:firstLineChars="200"/>
        <w:textAlignment w:val="auto"/>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2861D9F">
      <w:pPr>
        <w:pageBreakBefore w:val="0"/>
        <w:kinsoku/>
        <w:wordWrap/>
        <w:overflowPunct/>
        <w:topLinePunct w:val="0"/>
        <w:bidi w:val="0"/>
        <w:adjustRightInd w:val="0"/>
        <w:snapToGrid w:val="0"/>
        <w:spacing w:line="400" w:lineRule="exact"/>
        <w:ind w:firstLine="480" w:firstLineChars="200"/>
        <w:textAlignment w:val="auto"/>
        <w:rPr>
          <w:sz w:val="24"/>
          <w:lang w:bidi="ar"/>
        </w:rPr>
      </w:pPr>
      <w:r>
        <w:rPr>
          <w:rFonts w:hint="eastAsia"/>
          <w:sz w:val="24"/>
          <w:lang w:bidi="ar"/>
        </w:rPr>
        <w:t>2</w:t>
      </w:r>
      <w:r>
        <w:rPr>
          <w:sz w:val="24"/>
          <w:lang w:bidi="ar"/>
        </w:rPr>
        <w:t>.5编制电子响应文件</w:t>
      </w:r>
    </w:p>
    <w:p w14:paraId="2E2B3481">
      <w:pPr>
        <w:pageBreakBefore w:val="0"/>
        <w:kinsoku/>
        <w:wordWrap/>
        <w:overflowPunct/>
        <w:topLinePunct w:val="0"/>
        <w:bidi w:val="0"/>
        <w:adjustRightInd w:val="0"/>
        <w:snapToGrid w:val="0"/>
        <w:spacing w:line="400" w:lineRule="exact"/>
        <w:ind w:firstLine="480" w:firstLineChars="200"/>
        <w:textAlignment w:val="auto"/>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4A8A12B4">
      <w:pPr>
        <w:pageBreakBefore w:val="0"/>
        <w:widowControl/>
        <w:kinsoku/>
        <w:wordWrap/>
        <w:overflowPunct/>
        <w:topLinePunct w:val="0"/>
        <w:bidi w:val="0"/>
        <w:spacing w:line="400" w:lineRule="exact"/>
        <w:ind w:firstLine="480" w:firstLineChars="200"/>
        <w:jc w:val="left"/>
        <w:textAlignment w:val="auto"/>
        <w:rPr>
          <w:sz w:val="24"/>
          <w:lang w:val="zh-TW" w:bidi="ar"/>
        </w:rPr>
      </w:pPr>
      <w:r>
        <w:rPr>
          <w:rFonts w:hint="eastAsia"/>
          <w:sz w:val="24"/>
          <w:lang w:val="zh-TW" w:bidi="ar"/>
        </w:rPr>
        <w:t>2</w:t>
      </w:r>
      <w:r>
        <w:rPr>
          <w:sz w:val="24"/>
          <w:lang w:val="zh-TW" w:eastAsia="zh-TW" w:bidi="ar"/>
        </w:rPr>
        <w:t>.6</w:t>
      </w:r>
      <w:r>
        <w:rPr>
          <w:sz w:val="24"/>
          <w:lang w:val="zh-TW" w:bidi="ar"/>
        </w:rPr>
        <w:t>提交电子响应文件</w:t>
      </w:r>
    </w:p>
    <w:p w14:paraId="2DFC5510">
      <w:pPr>
        <w:pageBreakBefore w:val="0"/>
        <w:widowControl/>
        <w:kinsoku/>
        <w:wordWrap/>
        <w:overflowPunct/>
        <w:topLinePunct w:val="0"/>
        <w:bidi w:val="0"/>
        <w:spacing w:line="400" w:lineRule="exact"/>
        <w:ind w:firstLine="480" w:firstLineChars="200"/>
        <w:jc w:val="left"/>
        <w:textAlignment w:val="auto"/>
        <w:rPr>
          <w:sz w:val="24"/>
          <w:lang w:bidi="ar"/>
        </w:rPr>
      </w:pPr>
      <w:r>
        <w:rPr>
          <w:sz w:val="24"/>
          <w:lang w:bidi="ar"/>
        </w:rPr>
        <w:t>供应商应于</w:t>
      </w:r>
      <w:r>
        <w:rPr>
          <w:sz w:val="24"/>
        </w:rPr>
        <w:t>响应文件提交</w:t>
      </w:r>
      <w:r>
        <w:rPr>
          <w:sz w:val="24"/>
          <w:lang w:bidi="ar"/>
        </w:rPr>
        <w:t>截止时间前在北京市政府采购电子交易平台提交电子响应文件，上传电子响应文件过程中请保持与互联网的连接畅通。</w:t>
      </w:r>
    </w:p>
    <w:p w14:paraId="44582034">
      <w:pPr>
        <w:pageBreakBefore w:val="0"/>
        <w:kinsoku/>
        <w:wordWrap/>
        <w:overflowPunct/>
        <w:topLinePunct w:val="0"/>
        <w:bidi w:val="0"/>
        <w:spacing w:line="400" w:lineRule="exact"/>
        <w:ind w:firstLine="480" w:firstLineChars="200"/>
        <w:textAlignment w:val="auto"/>
        <w:rPr>
          <w:sz w:val="24"/>
          <w:lang w:eastAsia="zh-TW"/>
        </w:rPr>
      </w:pPr>
      <w:r>
        <w:rPr>
          <w:rFonts w:hint="eastAsia"/>
          <w:sz w:val="24"/>
          <w:lang w:val="zh-TW" w:bidi="ar"/>
        </w:rPr>
        <w:t>2</w:t>
      </w:r>
      <w:r>
        <w:rPr>
          <w:sz w:val="24"/>
          <w:lang w:val="zh-TW" w:bidi="ar"/>
        </w:rPr>
        <w:t>.</w:t>
      </w:r>
      <w:r>
        <w:rPr>
          <w:sz w:val="24"/>
          <w:lang w:val="zh-TW" w:eastAsia="zh-TW" w:bidi="ar"/>
        </w:rPr>
        <w:t xml:space="preserve">7 </w:t>
      </w:r>
      <w:r>
        <w:rPr>
          <w:sz w:val="24"/>
          <w:lang w:val="zh-TW" w:bidi="ar"/>
        </w:rPr>
        <w:t>开启响应文件</w:t>
      </w:r>
    </w:p>
    <w:p w14:paraId="03D8391F">
      <w:pPr>
        <w:pageBreakBefore w:val="0"/>
        <w:kinsoku/>
        <w:wordWrap/>
        <w:overflowPunct/>
        <w:topLinePunct w:val="0"/>
        <w:bidi w:val="0"/>
        <w:spacing w:line="400" w:lineRule="exact"/>
        <w:ind w:firstLine="480" w:firstLineChars="200"/>
        <w:textAlignment w:val="auto"/>
        <w:rPr>
          <w:sz w:val="24"/>
          <w:lang w:bidi="ar"/>
        </w:rPr>
      </w:pPr>
      <w:r>
        <w:rPr>
          <w:sz w:val="24"/>
        </w:rPr>
        <w:t>供应商于</w:t>
      </w:r>
      <w:r>
        <w:rPr>
          <w:sz w:val="24"/>
          <w:lang w:val="zh-TW" w:bidi="ar"/>
        </w:rPr>
        <w:t>磋商文件规定的开启时间、在开启地点使用</w:t>
      </w:r>
      <w:r>
        <w:rPr>
          <w:sz w:val="24"/>
          <w:lang w:bidi="ar"/>
        </w:rPr>
        <w:t>CA数字证书或电子营业执照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14:paraId="1913FFA7">
      <w:pPr>
        <w:pageBreakBefore w:val="0"/>
        <w:kinsoku/>
        <w:wordWrap/>
        <w:overflowPunct/>
        <w:topLinePunct w:val="0"/>
        <w:bidi w:val="0"/>
        <w:spacing w:line="400" w:lineRule="exact"/>
        <w:ind w:firstLine="480" w:firstLineChars="200"/>
        <w:textAlignment w:val="auto"/>
        <w:rPr>
          <w:sz w:val="24"/>
        </w:rPr>
      </w:pPr>
    </w:p>
    <w:p w14:paraId="2F4375A6">
      <w:pPr>
        <w:pStyle w:val="3"/>
        <w:pageBreakBefore w:val="0"/>
        <w:kinsoku/>
        <w:wordWrap/>
        <w:overflowPunct/>
        <w:topLinePunct w:val="0"/>
        <w:bidi w:val="0"/>
        <w:spacing w:before="0" w:line="360" w:lineRule="auto"/>
        <w:jc w:val="left"/>
        <w:textAlignment w:val="auto"/>
        <w:rPr>
          <w:rFonts w:ascii="Times New Roman" w:hAnsi="Times New Roman" w:eastAsia="宋体"/>
          <w:sz w:val="24"/>
          <w:szCs w:val="24"/>
        </w:rPr>
      </w:pPr>
      <w:bookmarkStart w:id="23" w:name="_Toc35393796"/>
      <w:bookmarkStart w:id="24" w:name="_Toc35393627"/>
      <w:bookmarkStart w:id="25" w:name="_Toc28359085"/>
      <w:bookmarkStart w:id="26" w:name="_Toc28359008"/>
      <w:r>
        <w:rPr>
          <w:rFonts w:ascii="Times New Roman" w:hAnsi="Times New Roman" w:eastAsia="宋体"/>
          <w:sz w:val="24"/>
          <w:szCs w:val="24"/>
        </w:rPr>
        <w:t>八、对本次采购提出询问，请按以下方式联系。</w:t>
      </w:r>
      <w:bookmarkEnd w:id="23"/>
      <w:bookmarkEnd w:id="24"/>
      <w:bookmarkEnd w:id="25"/>
      <w:bookmarkEnd w:id="26"/>
    </w:p>
    <w:p w14:paraId="4A051BD3">
      <w:pPr>
        <w:pageBreakBefore w:val="0"/>
        <w:widowControl/>
        <w:kinsoku/>
        <w:wordWrap/>
        <w:overflowPunct/>
        <w:topLinePunct w:val="0"/>
        <w:bidi w:val="0"/>
        <w:spacing w:line="360" w:lineRule="auto"/>
        <w:jc w:val="left"/>
        <w:textAlignment w:val="auto"/>
        <w:rPr>
          <w:b/>
          <w:sz w:val="24"/>
        </w:rPr>
      </w:pPr>
      <w:r>
        <w:rPr>
          <w:sz w:val="24"/>
        </w:rPr>
        <w:t>　　　</w:t>
      </w:r>
      <w:r>
        <w:rPr>
          <w:b/>
          <w:sz w:val="24"/>
        </w:rPr>
        <w:t>1.采购人信息</w:t>
      </w:r>
    </w:p>
    <w:p w14:paraId="4109422C">
      <w:pPr>
        <w:pageBreakBefore w:val="0"/>
        <w:kinsoku/>
        <w:wordWrap/>
        <w:overflowPunct/>
        <w:topLinePunct w:val="0"/>
        <w:bidi w:val="0"/>
        <w:spacing w:line="360" w:lineRule="auto"/>
        <w:ind w:left="1079" w:leftChars="371" w:hanging="300" w:hangingChars="125"/>
        <w:jc w:val="left"/>
        <w:textAlignment w:val="auto"/>
        <w:rPr>
          <w:color w:val="000000" w:themeColor="text1"/>
          <w:sz w:val="24"/>
          <w:u w:val="none"/>
          <w14:textFill>
            <w14:solidFill>
              <w14:schemeClr w14:val="tx1"/>
            </w14:solidFill>
          </w14:textFill>
        </w:rPr>
      </w:pPr>
      <w:bookmarkStart w:id="27" w:name="_Toc28359086"/>
      <w:bookmarkStart w:id="28" w:name="_Toc28359009"/>
      <w:r>
        <w:rPr>
          <w:color w:val="000000" w:themeColor="text1"/>
          <w:sz w:val="24"/>
          <w14:textFill>
            <w14:solidFill>
              <w14:schemeClr w14:val="tx1"/>
            </w14:solidFill>
          </w14:textFill>
        </w:rPr>
        <w:t>名    称：</w:t>
      </w:r>
      <w:r>
        <w:rPr>
          <w:rFonts w:hint="eastAsia" w:ascii="宋体" w:hAnsi="宋体" w:cs="宋体"/>
          <w:sz w:val="24"/>
          <w:u w:val="none"/>
        </w:rPr>
        <w:t>北京市西城区人民政府白纸坊街道办事处</w:t>
      </w:r>
    </w:p>
    <w:p w14:paraId="1B3C67A1">
      <w:pPr>
        <w:pageBreakBefore w:val="0"/>
        <w:kinsoku/>
        <w:wordWrap/>
        <w:overflowPunct/>
        <w:topLinePunct w:val="0"/>
        <w:bidi w:val="0"/>
        <w:spacing w:line="360" w:lineRule="auto"/>
        <w:ind w:left="1079" w:leftChars="371" w:hanging="300" w:hangingChars="125"/>
        <w:jc w:val="left"/>
        <w:textAlignment w:val="auto"/>
        <w:rPr>
          <w:color w:val="000000" w:themeColor="text1"/>
          <w:sz w:val="24"/>
          <w:u w:val="none"/>
          <w14:textFill>
            <w14:solidFill>
              <w14:schemeClr w14:val="tx1"/>
            </w14:solidFill>
          </w14:textFill>
        </w:rPr>
      </w:pPr>
      <w:r>
        <w:rPr>
          <w:color w:val="000000" w:themeColor="text1"/>
          <w:sz w:val="24"/>
          <w14:textFill>
            <w14:solidFill>
              <w14:schemeClr w14:val="tx1"/>
            </w14:solidFill>
          </w14:textFill>
        </w:rPr>
        <w:t>地    址：</w:t>
      </w:r>
      <w:r>
        <w:rPr>
          <w:rFonts w:hint="eastAsia" w:ascii="宋体" w:hAnsi="宋体" w:cs="宋体"/>
          <w:sz w:val="24"/>
          <w:u w:val="none"/>
        </w:rPr>
        <w:t>北京市西城区樱桃二条8号</w:t>
      </w:r>
    </w:p>
    <w:p w14:paraId="77605690">
      <w:pPr>
        <w:pageBreakBefore w:val="0"/>
        <w:kinsoku/>
        <w:wordWrap/>
        <w:overflowPunct/>
        <w:topLinePunct w:val="0"/>
        <w:bidi w:val="0"/>
        <w:spacing w:line="360" w:lineRule="auto"/>
        <w:ind w:left="1079" w:leftChars="371" w:hanging="300" w:hangingChars="125"/>
        <w:jc w:val="left"/>
        <w:textAlignment w:val="auto"/>
        <w:rPr>
          <w:sz w:val="24"/>
          <w:u w:val="single"/>
        </w:rPr>
      </w:pPr>
      <w:r>
        <w:rPr>
          <w:color w:val="000000" w:themeColor="text1"/>
          <w:sz w:val="24"/>
          <w14:textFill>
            <w14:solidFill>
              <w14:schemeClr w14:val="tx1"/>
            </w14:solidFill>
          </w14:textFill>
        </w:rPr>
        <w:t>联系方式：</w:t>
      </w:r>
      <w:r>
        <w:rPr>
          <w:rFonts w:hint="eastAsia"/>
          <w:color w:val="000000" w:themeColor="text1"/>
          <w:sz w:val="24"/>
          <w:u w:val="none"/>
          <w:lang w:val="en-US" w:eastAsia="zh-CN"/>
          <w14:textFill>
            <w14:solidFill>
              <w14:schemeClr w14:val="tx1"/>
            </w14:solidFill>
          </w14:textFill>
        </w:rPr>
        <w:t>孙宽</w:t>
      </w:r>
      <w:r>
        <w:rPr>
          <w:rFonts w:hint="eastAsia"/>
          <w:color w:val="000000" w:themeColor="text1"/>
          <w:sz w:val="24"/>
          <w:highlight w:val="none"/>
          <w:u w:val="none"/>
          <w14:textFill>
            <w14:solidFill>
              <w14:schemeClr w14:val="tx1"/>
            </w14:solidFill>
          </w14:textFill>
        </w:rPr>
        <w:t xml:space="preserve"> 010-83512283　　　　　　</w:t>
      </w:r>
    </w:p>
    <w:p w14:paraId="45E5D2AA">
      <w:pPr>
        <w:pageBreakBefore w:val="0"/>
        <w:kinsoku/>
        <w:wordWrap/>
        <w:overflowPunct/>
        <w:topLinePunct w:val="0"/>
        <w:bidi w:val="0"/>
        <w:spacing w:line="360" w:lineRule="auto"/>
        <w:ind w:left="1078" w:leftChars="371" w:hanging="299" w:hangingChars="124"/>
        <w:jc w:val="left"/>
        <w:textAlignment w:val="auto"/>
        <w:rPr>
          <w:b/>
          <w:sz w:val="24"/>
        </w:rPr>
      </w:pPr>
      <w:r>
        <w:rPr>
          <w:b/>
          <w:sz w:val="24"/>
        </w:rPr>
        <w:t>2.采购代理机构信息</w:t>
      </w:r>
      <w:bookmarkEnd w:id="27"/>
      <w:bookmarkEnd w:id="28"/>
    </w:p>
    <w:p w14:paraId="1CCFA372">
      <w:pPr>
        <w:pageBreakBefore w:val="0"/>
        <w:kinsoku/>
        <w:wordWrap/>
        <w:overflowPunct/>
        <w:topLinePunct w:val="0"/>
        <w:bidi w:val="0"/>
        <w:spacing w:line="360" w:lineRule="auto"/>
        <w:ind w:left="1079" w:leftChars="371" w:hanging="300" w:hangingChars="125"/>
        <w:jc w:val="left"/>
        <w:textAlignment w:val="auto"/>
        <w:rPr>
          <w:sz w:val="24"/>
        </w:rPr>
      </w:pPr>
      <w:bookmarkStart w:id="29" w:name="_Toc28359087"/>
      <w:bookmarkStart w:id="30" w:name="_Toc28359010"/>
      <w:r>
        <w:rPr>
          <w:sz w:val="24"/>
        </w:rPr>
        <w:t>名    称：</w:t>
      </w:r>
      <w:r>
        <w:rPr>
          <w:rFonts w:hint="eastAsia"/>
          <w:sz w:val="24"/>
        </w:rPr>
        <w:t>北京</w:t>
      </w:r>
      <w:r>
        <w:rPr>
          <w:rFonts w:hint="eastAsia"/>
          <w:sz w:val="24"/>
          <w:lang w:val="en-US" w:eastAsia="zh-CN"/>
        </w:rPr>
        <w:t>中天建达工程咨询有限公司</w:t>
      </w:r>
    </w:p>
    <w:p w14:paraId="64BDFE2A">
      <w:pPr>
        <w:pageBreakBefore w:val="0"/>
        <w:kinsoku/>
        <w:wordWrap/>
        <w:overflowPunct/>
        <w:topLinePunct w:val="0"/>
        <w:bidi w:val="0"/>
        <w:spacing w:line="360" w:lineRule="auto"/>
        <w:ind w:left="1079" w:leftChars="371" w:hanging="300" w:hangingChars="125"/>
        <w:jc w:val="left"/>
        <w:textAlignment w:val="auto"/>
        <w:rPr>
          <w:sz w:val="24"/>
        </w:rPr>
      </w:pPr>
      <w:r>
        <w:rPr>
          <w:sz w:val="24"/>
        </w:rPr>
        <w:t>地    址：</w:t>
      </w:r>
      <w:r>
        <w:rPr>
          <w:rFonts w:hint="eastAsia"/>
          <w:sz w:val="24"/>
        </w:rPr>
        <w:t>北京市石景山区双锦园16号楼1层1-9（5号）</w:t>
      </w:r>
    </w:p>
    <w:p w14:paraId="67CC8279">
      <w:pPr>
        <w:pageBreakBefore w:val="0"/>
        <w:kinsoku/>
        <w:wordWrap/>
        <w:overflowPunct/>
        <w:topLinePunct w:val="0"/>
        <w:bidi w:val="0"/>
        <w:spacing w:line="360" w:lineRule="auto"/>
        <w:ind w:left="1079" w:leftChars="371" w:hanging="300" w:hangingChars="125"/>
        <w:jc w:val="left"/>
        <w:textAlignment w:val="auto"/>
        <w:rPr>
          <w:sz w:val="24"/>
        </w:rPr>
      </w:pPr>
      <w:r>
        <w:rPr>
          <w:sz w:val="24"/>
        </w:rPr>
        <w:t>联系方式：</w:t>
      </w:r>
      <w:r>
        <w:rPr>
          <w:rFonts w:hint="eastAsia"/>
          <w:sz w:val="24"/>
        </w:rPr>
        <w:t>18611305025</w:t>
      </w:r>
    </w:p>
    <w:p w14:paraId="2BB64768">
      <w:pPr>
        <w:pageBreakBefore w:val="0"/>
        <w:kinsoku/>
        <w:wordWrap/>
        <w:overflowPunct/>
        <w:topLinePunct w:val="0"/>
        <w:bidi w:val="0"/>
        <w:spacing w:line="360" w:lineRule="auto"/>
        <w:ind w:left="1078" w:leftChars="371" w:hanging="299" w:hangingChars="124"/>
        <w:textAlignment w:val="auto"/>
        <w:rPr>
          <w:b/>
          <w:sz w:val="24"/>
          <w:u w:val="single"/>
        </w:rPr>
      </w:pPr>
      <w:r>
        <w:rPr>
          <w:b/>
          <w:sz w:val="24"/>
        </w:rPr>
        <w:t>3.项目联系方式</w:t>
      </w:r>
      <w:bookmarkEnd w:id="29"/>
      <w:bookmarkEnd w:id="30"/>
    </w:p>
    <w:p w14:paraId="0ADE2665">
      <w:pPr>
        <w:pStyle w:val="5"/>
        <w:pageBreakBefore w:val="0"/>
        <w:kinsoku/>
        <w:wordWrap/>
        <w:overflowPunct/>
        <w:topLinePunct w:val="0"/>
        <w:bidi w:val="0"/>
        <w:spacing w:line="360" w:lineRule="auto"/>
        <w:ind w:left="1076" w:leftChars="371" w:hanging="297" w:hangingChars="124"/>
        <w:textAlignment w:val="auto"/>
        <w:rPr>
          <w:rFonts w:hint="default" w:ascii="Times New Roman" w:hAnsi="Times New Roman"/>
          <w:sz w:val="24"/>
          <w:u w:val="single"/>
          <w:lang w:bidi="ar"/>
        </w:rPr>
      </w:pPr>
      <w:r>
        <w:rPr>
          <w:rFonts w:hint="default" w:ascii="Times New Roman" w:hAnsi="Times New Roman"/>
          <w:sz w:val="24"/>
          <w:szCs w:val="24"/>
        </w:rPr>
        <w:t>项目联系人：</w:t>
      </w:r>
      <w:r>
        <w:rPr>
          <w:rFonts w:hint="eastAsia" w:ascii="Times New Roman" w:hAnsi="Times New Roman"/>
          <w:sz w:val="24"/>
          <w:szCs w:val="24"/>
          <w:lang w:val="en-US" w:eastAsia="zh-CN"/>
        </w:rPr>
        <w:t>杜园园</w:t>
      </w:r>
    </w:p>
    <w:p w14:paraId="07739A5B">
      <w:pPr>
        <w:pStyle w:val="5"/>
        <w:pageBreakBefore w:val="0"/>
        <w:kinsoku/>
        <w:wordWrap/>
        <w:overflowPunct/>
        <w:topLinePunct w:val="0"/>
        <w:bidi w:val="0"/>
        <w:spacing w:line="360" w:lineRule="auto"/>
        <w:ind w:left="1076" w:leftChars="371" w:hanging="297" w:hangingChars="124"/>
        <w:textAlignment w:val="auto"/>
        <w:rPr>
          <w:rFonts w:hint="default" w:ascii="Times New Roman" w:hAnsi="Times New Roman"/>
          <w:sz w:val="24"/>
          <w:szCs w:val="24"/>
        </w:rPr>
      </w:pPr>
      <w:r>
        <w:rPr>
          <w:rFonts w:hint="default" w:ascii="Times New Roman" w:hAnsi="Times New Roman"/>
          <w:sz w:val="24"/>
        </w:rPr>
        <w:t>电      话：</w:t>
      </w:r>
      <w:r>
        <w:rPr>
          <w:rFonts w:hint="eastAsia"/>
          <w:sz w:val="24"/>
        </w:rPr>
        <w:t>18611305025</w:t>
      </w:r>
    </w:p>
    <w:p w14:paraId="533DA0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F8385"/>
    <w:multiLevelType w:val="singleLevel"/>
    <w:tmpl w:val="1DEF8385"/>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26D0D"/>
    <w:rsid w:val="01C14B70"/>
    <w:rsid w:val="5402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1600" w:leftChars="1600"/>
    </w:pPr>
    <w:rPr>
      <w:sz w:val="24"/>
      <w:szCs w:val="21"/>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Body text|1"/>
    <w:basedOn w:val="1"/>
    <w:autoRedefine/>
    <w:qFormat/>
    <w:uiPriority w:val="0"/>
    <w:pPr>
      <w:spacing w:line="446" w:lineRule="auto"/>
      <w:ind w:firstLine="400"/>
      <w:jc w:val="left"/>
    </w:pPr>
    <w:rPr>
      <w:rFonts w:ascii="宋体" w:hAnsi="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2026-04-14T03:00:00Z</dcterms:created>
  <dc:creator>liying</dc:creator>
  <cp:lastModifiedBy>liying</cp:lastModifiedBy>
  <dcterms:modified xsi:type="dcterms:W3CDTF">2026-04-14T03:17:05Z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F607229297424CE39C0DF5FEC47027A8_11</vt:lpwstr>
  </property>
  <property fmtid="{D5CDD505-2E9C-101B-9397-08002B2CF9AE}" pid="4" name="KSOTemplateDocerSaveRecord">
    <vt:lpwstr>eyJoZGlkIjoiYTc2ZGZiNzZiNDVlOGViOWVmM2JhOTY0NGJkNjUyYzgiLCJ1c2VySWQiOiIzOTI4MjAxMjcifQ==</vt:lpwstr>
  </property>
</Properties>
</file>