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82A7B">
      <w:pPr>
        <w:keepNext w:val="0"/>
        <w:keepLines w:val="0"/>
        <w:pageBreakBefore w:val="0"/>
        <w:widowControl w:val="0"/>
        <w:kinsoku/>
        <w:wordWrap/>
        <w:overflowPunct/>
        <w:topLinePunct w:val="0"/>
        <w:autoSpaceDE/>
        <w:autoSpaceDN/>
        <w:bidi w:val="0"/>
        <w:adjustRightInd/>
        <w:snapToGrid/>
        <w:spacing w:after="313" w:afterLines="100" w:line="480" w:lineRule="auto"/>
        <w:jc w:val="center"/>
        <w:textAlignment w:val="auto"/>
        <w:outlineLvl w:val="0"/>
        <w:rPr>
          <w:rFonts w:hint="eastAsia"/>
          <w:b/>
          <w:sz w:val="36"/>
          <w:szCs w:val="36"/>
          <w:lang w:eastAsia="zh-CN"/>
        </w:rPr>
      </w:pPr>
      <w:bookmarkStart w:id="0" w:name="_Toc35393790"/>
      <w:bookmarkStart w:id="1" w:name="_Toc28359002"/>
      <w:bookmarkStart w:id="2" w:name="_Toc35393621"/>
      <w:bookmarkStart w:id="3" w:name="_Hlk24379207"/>
      <w:bookmarkStart w:id="4" w:name="_Toc28359079"/>
      <w:r>
        <w:rPr>
          <w:rFonts w:hint="eastAsia"/>
          <w:b/>
          <w:sz w:val="36"/>
          <w:szCs w:val="36"/>
          <w:lang w:eastAsia="zh-CN"/>
        </w:rPr>
        <w:t>2026年教育系统所属单位公共公益类违法建设项目完善手续项目资金</w:t>
      </w:r>
    </w:p>
    <w:p w14:paraId="499F98F8">
      <w:pPr>
        <w:keepNext w:val="0"/>
        <w:keepLines w:val="0"/>
        <w:pageBreakBefore w:val="0"/>
        <w:widowControl w:val="0"/>
        <w:kinsoku/>
        <w:wordWrap/>
        <w:overflowPunct/>
        <w:topLinePunct w:val="0"/>
        <w:autoSpaceDE/>
        <w:autoSpaceDN/>
        <w:bidi w:val="0"/>
        <w:adjustRightInd/>
        <w:snapToGrid/>
        <w:spacing w:after="313" w:afterLines="100" w:line="480" w:lineRule="auto"/>
        <w:jc w:val="center"/>
        <w:textAlignment w:val="auto"/>
        <w:outlineLvl w:val="0"/>
        <w:rPr>
          <w:rFonts w:hint="default" w:eastAsia="宋体"/>
          <w:b/>
          <w:sz w:val="36"/>
          <w:szCs w:val="36"/>
          <w:lang w:val="en-US" w:eastAsia="zh-CN"/>
        </w:rPr>
      </w:pPr>
      <w:r>
        <w:rPr>
          <w:rFonts w:hint="eastAsia"/>
          <w:b/>
          <w:sz w:val="36"/>
          <w:szCs w:val="36"/>
          <w:lang w:val="en-US" w:eastAsia="zh-CN"/>
        </w:rPr>
        <w:t>竞争性磋商公告</w:t>
      </w:r>
    </w:p>
    <w:p w14:paraId="39787280">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项目概况</w:t>
      </w:r>
    </w:p>
    <w:p w14:paraId="3D27DFB0">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u w:val="single"/>
          <w:lang w:eastAsia="zh-CN"/>
        </w:rPr>
        <w:t>2026年教育系统所属单位公共公益类违法建设项目完善手续项目资金</w:t>
      </w:r>
      <w:r>
        <w:rPr>
          <w:rFonts w:hint="eastAsia" w:ascii="宋体" w:hAnsi="宋体" w:eastAsia="宋体" w:cs="宋体"/>
          <w:sz w:val="24"/>
          <w:szCs w:val="24"/>
        </w:rPr>
        <w:t>竞争性磋商公告的潜在投标人应在北京市政府采购电子交易平台获取</w:t>
      </w:r>
      <w:r>
        <w:rPr>
          <w:rFonts w:hint="eastAsia" w:ascii="宋体" w:hAnsi="宋体" w:cs="宋体"/>
          <w:sz w:val="24"/>
          <w:szCs w:val="24"/>
          <w:lang w:val="en-US" w:eastAsia="zh-CN"/>
        </w:rPr>
        <w:t>磋商</w:t>
      </w:r>
      <w:r>
        <w:rPr>
          <w:rFonts w:hint="eastAsia" w:ascii="宋体" w:hAnsi="宋体" w:eastAsia="宋体" w:cs="宋体"/>
          <w:sz w:val="24"/>
          <w:szCs w:val="24"/>
        </w:rPr>
        <w:t>文件，并于</w:t>
      </w:r>
      <w:r>
        <w:rPr>
          <w:rFonts w:hint="eastAsia" w:ascii="宋体" w:hAnsi="宋体" w:eastAsia="宋体" w:cs="宋体"/>
          <w:b w:val="0"/>
          <w:bCs w:val="0"/>
          <w:sz w:val="24"/>
          <w:szCs w:val="24"/>
          <w:u w:val="single"/>
          <w:lang w:val="en-US" w:eastAsia="zh-CN"/>
        </w:rPr>
        <w:t>20</w:t>
      </w:r>
      <w:r>
        <w:rPr>
          <w:rFonts w:hint="eastAsia" w:ascii="宋体" w:hAnsi="宋体" w:cs="宋体"/>
          <w:b w:val="0"/>
          <w:bCs w:val="0"/>
          <w:sz w:val="24"/>
          <w:szCs w:val="24"/>
          <w:u w:val="single"/>
          <w:lang w:val="en-US" w:eastAsia="zh-CN"/>
        </w:rPr>
        <w:t>26</w:t>
      </w:r>
      <w:r>
        <w:rPr>
          <w:rFonts w:hint="eastAsia" w:ascii="宋体" w:hAnsi="宋体" w:eastAsia="宋体" w:cs="宋体"/>
          <w:b w:val="0"/>
          <w:bCs w:val="0"/>
          <w:sz w:val="24"/>
          <w:szCs w:val="24"/>
          <w:u w:val="single"/>
        </w:rPr>
        <w:t>年</w:t>
      </w:r>
      <w:r>
        <w:rPr>
          <w:rFonts w:hint="eastAsia" w:ascii="宋体" w:hAnsi="宋体" w:cs="宋体"/>
          <w:b w:val="0"/>
          <w:bCs w:val="0"/>
          <w:sz w:val="24"/>
          <w:szCs w:val="24"/>
          <w:u w:val="single"/>
          <w:lang w:val="en-US" w:eastAsia="zh-CN"/>
        </w:rPr>
        <w:t>05</w:t>
      </w:r>
      <w:r>
        <w:rPr>
          <w:rFonts w:hint="eastAsia" w:ascii="宋体" w:hAnsi="宋体" w:eastAsia="宋体" w:cs="宋体"/>
          <w:b w:val="0"/>
          <w:bCs w:val="0"/>
          <w:sz w:val="24"/>
          <w:szCs w:val="24"/>
          <w:u w:val="single"/>
        </w:rPr>
        <w:t>月</w:t>
      </w:r>
      <w:r>
        <w:rPr>
          <w:rFonts w:hint="eastAsia" w:ascii="宋体" w:hAnsi="宋体" w:cs="宋体"/>
          <w:b w:val="0"/>
          <w:bCs w:val="0"/>
          <w:sz w:val="24"/>
          <w:szCs w:val="24"/>
          <w:u w:val="single"/>
          <w:lang w:val="en-US" w:eastAsia="zh-CN"/>
        </w:rPr>
        <w:t>18</w:t>
      </w:r>
      <w:r>
        <w:rPr>
          <w:rFonts w:hint="eastAsia" w:ascii="宋体" w:hAnsi="宋体" w:eastAsia="宋体" w:cs="宋体"/>
          <w:b w:val="0"/>
          <w:bCs w:val="0"/>
          <w:sz w:val="24"/>
          <w:szCs w:val="24"/>
          <w:u w:val="single"/>
        </w:rPr>
        <w:t>日</w:t>
      </w:r>
      <w:r>
        <w:rPr>
          <w:rFonts w:hint="eastAsia" w:ascii="宋体" w:hAnsi="宋体" w:cs="宋体"/>
          <w:b w:val="0"/>
          <w:bCs w:val="0"/>
          <w:sz w:val="24"/>
          <w:szCs w:val="24"/>
          <w:u w:val="single"/>
          <w:lang w:val="en-US" w:eastAsia="zh-CN"/>
        </w:rPr>
        <w:t>09</w:t>
      </w:r>
      <w:r>
        <w:rPr>
          <w:rFonts w:hint="eastAsia" w:ascii="宋体" w:hAnsi="宋体" w:eastAsia="宋体" w:cs="宋体"/>
          <w:b w:val="0"/>
          <w:bCs w:val="0"/>
          <w:sz w:val="24"/>
          <w:szCs w:val="24"/>
          <w:u w:val="single"/>
        </w:rPr>
        <w:t>点</w:t>
      </w:r>
      <w:r>
        <w:rPr>
          <w:rFonts w:hint="eastAsia" w:ascii="宋体" w:hAnsi="宋体" w:cs="宋体"/>
          <w:b w:val="0"/>
          <w:bCs w:val="0"/>
          <w:sz w:val="24"/>
          <w:szCs w:val="24"/>
          <w:u w:val="single"/>
          <w:lang w:val="en-US" w:eastAsia="zh-CN"/>
        </w:rPr>
        <w:t>00</w:t>
      </w:r>
      <w:r>
        <w:rPr>
          <w:rFonts w:hint="eastAsia" w:ascii="宋体" w:hAnsi="宋体" w:eastAsia="宋体" w:cs="宋体"/>
          <w:b w:val="0"/>
          <w:bCs w:val="0"/>
          <w:sz w:val="24"/>
          <w:szCs w:val="24"/>
          <w:u w:val="single"/>
        </w:rPr>
        <w:t>分</w:t>
      </w:r>
      <w:r>
        <w:rPr>
          <w:rFonts w:hint="eastAsia" w:ascii="宋体" w:hAnsi="宋体" w:eastAsia="宋体" w:cs="宋体"/>
          <w:sz w:val="24"/>
          <w:szCs w:val="24"/>
        </w:rPr>
        <w:t>（北京时间）前递交投标文件。</w:t>
      </w:r>
    </w:p>
    <w:bookmarkEnd w:id="0"/>
    <w:bookmarkEnd w:id="1"/>
    <w:bookmarkEnd w:id="2"/>
    <w:bookmarkEnd w:id="3"/>
    <w:bookmarkEnd w:id="4"/>
    <w:p w14:paraId="4A43C41D">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 xml:space="preserve"> 一、项目基本情况</w:t>
      </w:r>
    </w:p>
    <w:p w14:paraId="33DB4D34">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1.项目编号：11011626210200017068-XM001</w:t>
      </w:r>
    </w:p>
    <w:p w14:paraId="01F3F557">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2.项目名称：2026年教育系统所属单位公共公益类违法建设项目完善手续项目资金</w:t>
      </w:r>
    </w:p>
    <w:p w14:paraId="0F5D1739">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3.项目预算金额：</w:t>
      </w:r>
      <w:r>
        <w:rPr>
          <w:rFonts w:hint="eastAsia"/>
          <w:sz w:val="24"/>
          <w:szCs w:val="24"/>
          <w:u w:val="single"/>
          <w:lang w:val="en-US" w:eastAsia="zh-CN"/>
        </w:rPr>
        <w:t>388.6971万元</w:t>
      </w:r>
    </w:p>
    <w:p w14:paraId="2F0C78BA">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4.采购需求：</w:t>
      </w:r>
    </w:p>
    <w:tbl>
      <w:tblPr>
        <w:tblStyle w:val="12"/>
        <w:tblW w:w="12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3027"/>
        <w:gridCol w:w="1964"/>
        <w:gridCol w:w="2885"/>
        <w:gridCol w:w="3987"/>
      </w:tblGrid>
      <w:tr w14:paraId="37E34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14:paraId="5EE7F371">
            <w:pPr>
              <w:widowControl w:val="0"/>
              <w:jc w:val="center"/>
              <w:rPr>
                <w:vertAlign w:val="baseline"/>
              </w:rPr>
            </w:pPr>
            <w:r>
              <w:rPr>
                <w:rFonts w:hint="eastAsia" w:ascii="宋体" w:hAnsi="宋体" w:eastAsia="宋体" w:cs="宋体"/>
                <w:i w:val="0"/>
                <w:iCs w:val="0"/>
                <w:caps w:val="0"/>
                <w:color w:val="404040"/>
                <w:spacing w:val="0"/>
                <w:sz w:val="24"/>
                <w:szCs w:val="24"/>
                <w:shd w:val="clear" w:fill="FFFFFF"/>
              </w:rPr>
              <w:t>包号</w:t>
            </w:r>
          </w:p>
        </w:tc>
        <w:tc>
          <w:tcPr>
            <w:tcW w:w="3027" w:type="dxa"/>
          </w:tcPr>
          <w:p w14:paraId="73B2F0D9">
            <w:pPr>
              <w:widowControl w:val="0"/>
              <w:jc w:val="center"/>
              <w:rPr>
                <w:vertAlign w:val="baseline"/>
              </w:rPr>
            </w:pPr>
            <w:r>
              <w:rPr>
                <w:rFonts w:hint="eastAsia" w:ascii="宋体" w:hAnsi="宋体" w:eastAsia="宋体" w:cs="宋体"/>
                <w:i w:val="0"/>
                <w:iCs w:val="0"/>
                <w:caps w:val="0"/>
                <w:color w:val="404040"/>
                <w:spacing w:val="0"/>
                <w:sz w:val="24"/>
                <w:szCs w:val="24"/>
                <w:shd w:val="clear" w:fill="FFFFFF"/>
                <w:lang w:val="en-US" w:eastAsia="zh-CN"/>
              </w:rPr>
              <w:t>采购</w:t>
            </w:r>
            <w:r>
              <w:rPr>
                <w:rFonts w:hint="eastAsia" w:ascii="宋体" w:hAnsi="宋体" w:eastAsia="宋体" w:cs="宋体"/>
                <w:i w:val="0"/>
                <w:iCs w:val="0"/>
                <w:caps w:val="0"/>
                <w:color w:val="404040"/>
                <w:spacing w:val="0"/>
                <w:sz w:val="24"/>
                <w:szCs w:val="24"/>
                <w:shd w:val="clear" w:fill="FFFFFF"/>
              </w:rPr>
              <w:t>包名称</w:t>
            </w:r>
          </w:p>
        </w:tc>
        <w:tc>
          <w:tcPr>
            <w:tcW w:w="1964" w:type="dxa"/>
          </w:tcPr>
          <w:p w14:paraId="38958B59">
            <w:pPr>
              <w:widowControl w:val="0"/>
              <w:jc w:val="center"/>
              <w:rPr>
                <w:vertAlign w:val="baseline"/>
              </w:rPr>
            </w:pPr>
            <w:r>
              <w:rPr>
                <w:rFonts w:hint="eastAsia" w:ascii="宋体" w:hAnsi="宋体" w:cs="宋体"/>
                <w:i w:val="0"/>
                <w:iCs w:val="0"/>
                <w:caps w:val="0"/>
                <w:color w:val="404040"/>
                <w:spacing w:val="0"/>
                <w:sz w:val="24"/>
                <w:szCs w:val="24"/>
                <w:shd w:val="clear" w:fill="FFFFFF"/>
                <w:lang w:val="en-US" w:eastAsia="zh-CN"/>
              </w:rPr>
              <w:t>采购包</w:t>
            </w:r>
            <w:r>
              <w:rPr>
                <w:rFonts w:hint="eastAsia" w:ascii="宋体" w:hAnsi="宋体" w:eastAsia="宋体" w:cs="宋体"/>
                <w:i w:val="0"/>
                <w:iCs w:val="0"/>
                <w:caps w:val="0"/>
                <w:color w:val="404040"/>
                <w:spacing w:val="0"/>
                <w:sz w:val="24"/>
                <w:szCs w:val="24"/>
                <w:shd w:val="clear" w:fill="FFFFFF"/>
              </w:rPr>
              <w:t>预算金额（万元）</w:t>
            </w:r>
          </w:p>
        </w:tc>
        <w:tc>
          <w:tcPr>
            <w:tcW w:w="2885" w:type="dxa"/>
          </w:tcPr>
          <w:p w14:paraId="6A0F2E05">
            <w:pPr>
              <w:widowControl w:val="0"/>
              <w:jc w:val="center"/>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spacing w:val="0"/>
                <w:sz w:val="24"/>
                <w:highlight w:val="none"/>
                <w:lang w:val="en-US" w:eastAsia="zh-CN"/>
              </w:rPr>
              <w:t>采购包</w:t>
            </w:r>
            <w:r>
              <w:rPr>
                <w:rFonts w:hint="eastAsia" w:ascii="宋体" w:hAnsi="宋体" w:cs="宋体"/>
                <w:color w:val="auto"/>
                <w:spacing w:val="0"/>
                <w:sz w:val="24"/>
                <w:highlight w:val="none"/>
                <w:lang w:val="en-US" w:eastAsia="zh-CN"/>
              </w:rPr>
              <w:t>最高限价</w:t>
            </w:r>
            <w:r>
              <w:rPr>
                <w:rFonts w:hint="eastAsia" w:ascii="宋体" w:hAnsi="宋体" w:eastAsia="宋体" w:cs="宋体"/>
                <w:i w:val="0"/>
                <w:iCs w:val="0"/>
                <w:caps w:val="0"/>
                <w:color w:val="404040"/>
                <w:spacing w:val="0"/>
                <w:sz w:val="24"/>
                <w:szCs w:val="24"/>
                <w:shd w:val="clear" w:fill="FFFFFF"/>
              </w:rPr>
              <w:t>（万元）</w:t>
            </w:r>
          </w:p>
        </w:tc>
        <w:tc>
          <w:tcPr>
            <w:tcW w:w="3987" w:type="dxa"/>
          </w:tcPr>
          <w:p w14:paraId="7EFCAAF8">
            <w:pPr>
              <w:widowControl w:val="0"/>
              <w:jc w:val="cente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采购需求</w:t>
            </w:r>
          </w:p>
        </w:tc>
      </w:tr>
      <w:tr w14:paraId="1A71B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97" w:type="dxa"/>
            <w:vAlign w:val="center"/>
          </w:tcPr>
          <w:p w14:paraId="4C75985A">
            <w:pPr>
              <w:widowControl w:val="0"/>
              <w:jc w:val="cente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01</w:t>
            </w:r>
          </w:p>
        </w:tc>
        <w:tc>
          <w:tcPr>
            <w:tcW w:w="3027" w:type="dxa"/>
          </w:tcPr>
          <w:p w14:paraId="600A382E">
            <w:pPr>
              <w:widowControl w:val="0"/>
              <w:jc w:val="center"/>
              <w:rPr>
                <w:rFonts w:hint="default" w:ascii="宋体" w:hAnsi="宋体" w:cs="宋体" w:eastAsiaTheme="minorEastAsia"/>
                <w:i w:val="0"/>
                <w:iCs w:val="0"/>
                <w:caps w:val="0"/>
                <w:color w:val="404040"/>
                <w:spacing w:val="0"/>
                <w:sz w:val="24"/>
                <w:szCs w:val="24"/>
                <w:shd w:val="clear" w:fill="FFFFFF"/>
                <w:lang w:val="en-US" w:eastAsia="zh-CN"/>
              </w:rPr>
            </w:pPr>
            <w:r>
              <w:rPr>
                <w:rFonts w:hint="default" w:ascii="宋体" w:hAnsi="宋体" w:cs="宋体" w:eastAsiaTheme="minorEastAsia"/>
                <w:i w:val="0"/>
                <w:iCs w:val="0"/>
                <w:caps w:val="0"/>
                <w:color w:val="404040"/>
                <w:spacing w:val="0"/>
                <w:sz w:val="24"/>
                <w:szCs w:val="24"/>
                <w:shd w:val="clear" w:fill="FFFFFF"/>
                <w:lang w:val="en-US" w:eastAsia="zh-CN"/>
              </w:rPr>
              <w:t>2026年教育系统所属单位公共公益类违法建设项目完善手续项目资金（房屋安全鉴定）</w:t>
            </w:r>
          </w:p>
        </w:tc>
        <w:tc>
          <w:tcPr>
            <w:tcW w:w="1964" w:type="dxa"/>
            <w:vAlign w:val="center"/>
          </w:tcPr>
          <w:p w14:paraId="0E4EDCF1">
            <w:pPr>
              <w:widowControl w:val="0"/>
              <w:jc w:val="center"/>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lang w:val="en-US" w:eastAsia="zh-CN"/>
              </w:rPr>
              <w:t>194.95075</w:t>
            </w:r>
          </w:p>
        </w:tc>
        <w:tc>
          <w:tcPr>
            <w:tcW w:w="2885" w:type="dxa"/>
            <w:vAlign w:val="center"/>
          </w:tcPr>
          <w:p w14:paraId="6007E2B1">
            <w:pPr>
              <w:widowControl w:val="0"/>
              <w:jc w:val="center"/>
              <w:rPr>
                <w:rFonts w:hint="eastAsia"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194.95075</w:t>
            </w:r>
          </w:p>
        </w:tc>
        <w:tc>
          <w:tcPr>
            <w:tcW w:w="3987" w:type="dxa"/>
            <w:vAlign w:val="center"/>
          </w:tcPr>
          <w:p w14:paraId="2052172A">
            <w:pPr>
              <w:widowControl w:val="0"/>
              <w:jc w:val="center"/>
              <w:rPr>
                <w:rFonts w:hint="eastAsia" w:ascii="宋体" w:hAnsi="宋体" w:eastAsia="宋体" w:cs="宋体"/>
                <w:i w:val="0"/>
                <w:iCs w:val="0"/>
                <w:caps w:val="0"/>
                <w:color w:val="404040"/>
                <w:spacing w:val="0"/>
                <w:sz w:val="24"/>
                <w:szCs w:val="24"/>
                <w:shd w:val="clear" w:fill="FFFFFF"/>
                <w:lang w:val="en-US" w:eastAsia="zh-CN"/>
              </w:rPr>
            </w:pPr>
            <w:r>
              <w:rPr>
                <w:rFonts w:hint="eastAsia" w:asciiTheme="minorEastAsia" w:hAnsiTheme="minorEastAsia" w:eastAsiaTheme="minorEastAsia" w:cstheme="minorEastAsia"/>
                <w:spacing w:val="2"/>
                <w:sz w:val="24"/>
                <w:szCs w:val="24"/>
              </w:rPr>
              <w:t>具体</w:t>
            </w:r>
            <w:r>
              <w:rPr>
                <w:rFonts w:hint="eastAsia" w:asciiTheme="minorEastAsia" w:hAnsiTheme="minorEastAsia" w:eastAsiaTheme="minorEastAsia" w:cstheme="minorEastAsia"/>
                <w:spacing w:val="2"/>
                <w:sz w:val="24"/>
                <w:szCs w:val="24"/>
                <w:lang w:val="en-US" w:eastAsia="zh-CN"/>
              </w:rPr>
              <w:t>需求</w:t>
            </w:r>
            <w:r>
              <w:rPr>
                <w:rFonts w:hint="eastAsia" w:asciiTheme="minorEastAsia" w:hAnsiTheme="minorEastAsia" w:eastAsiaTheme="minorEastAsia" w:cstheme="minorEastAsia"/>
                <w:spacing w:val="2"/>
                <w:sz w:val="24"/>
                <w:szCs w:val="24"/>
              </w:rPr>
              <w:t>详见</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文件第</w:t>
            </w:r>
            <w:r>
              <w:rPr>
                <w:rFonts w:hint="eastAsia" w:asciiTheme="minorEastAsia" w:hAnsiTheme="minorEastAsia" w:eastAsiaTheme="minorEastAsia" w:cstheme="minorEastAsia"/>
                <w:spacing w:val="2"/>
                <w:sz w:val="24"/>
                <w:szCs w:val="24"/>
                <w:lang w:val="en-US" w:eastAsia="zh-CN"/>
              </w:rPr>
              <w:t>四</w:t>
            </w:r>
            <w:r>
              <w:rPr>
                <w:rFonts w:hint="eastAsia" w:asciiTheme="minorEastAsia" w:hAnsiTheme="minorEastAsia" w:eastAsiaTheme="minorEastAsia" w:cstheme="minorEastAsia"/>
                <w:spacing w:val="2"/>
                <w:sz w:val="24"/>
                <w:szCs w:val="24"/>
              </w:rPr>
              <w:t>章</w:t>
            </w:r>
            <w:r>
              <w:rPr>
                <w:rFonts w:hint="eastAsia" w:asciiTheme="minorEastAsia" w:hAnsiTheme="minorEastAsia" w:eastAsiaTheme="minorEastAsia" w:cstheme="minorEastAsia"/>
                <w:spacing w:val="2"/>
                <w:sz w:val="24"/>
                <w:szCs w:val="24"/>
                <w:lang w:val="en-US" w:eastAsia="zh-CN"/>
              </w:rPr>
              <w:t>采购需求</w:t>
            </w:r>
            <w:r>
              <w:rPr>
                <w:rFonts w:hint="eastAsia" w:asciiTheme="minorEastAsia" w:hAnsiTheme="minorEastAsia" w:eastAsiaTheme="minorEastAsia" w:cstheme="minorEastAsia"/>
                <w:spacing w:val="2"/>
                <w:sz w:val="24"/>
                <w:szCs w:val="24"/>
              </w:rPr>
              <w:t>。</w:t>
            </w:r>
          </w:p>
        </w:tc>
      </w:tr>
      <w:tr w14:paraId="23D20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Align w:val="center"/>
          </w:tcPr>
          <w:p w14:paraId="6F07D84F">
            <w:pPr>
              <w:widowControl w:val="0"/>
              <w:jc w:val="cente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02</w:t>
            </w:r>
          </w:p>
        </w:tc>
        <w:tc>
          <w:tcPr>
            <w:tcW w:w="3027" w:type="dxa"/>
          </w:tcPr>
          <w:p w14:paraId="4120F151">
            <w:pPr>
              <w:widowControl w:val="0"/>
              <w:jc w:val="center"/>
              <w:rPr>
                <w:rFonts w:hint="default" w:ascii="宋体" w:hAnsi="宋体" w:cs="宋体" w:eastAsiaTheme="minorEastAsia"/>
                <w:i w:val="0"/>
                <w:iCs w:val="0"/>
                <w:caps w:val="0"/>
                <w:color w:val="404040"/>
                <w:spacing w:val="0"/>
                <w:sz w:val="24"/>
                <w:szCs w:val="24"/>
                <w:shd w:val="clear" w:fill="FFFFFF"/>
                <w:lang w:val="en-US" w:eastAsia="zh-CN"/>
              </w:rPr>
            </w:pPr>
            <w:r>
              <w:rPr>
                <w:rFonts w:hint="default" w:ascii="宋体" w:hAnsi="宋体" w:cs="宋体" w:eastAsiaTheme="minorEastAsia"/>
                <w:i w:val="0"/>
                <w:iCs w:val="0"/>
                <w:caps w:val="0"/>
                <w:color w:val="404040"/>
                <w:spacing w:val="0"/>
                <w:sz w:val="24"/>
                <w:szCs w:val="24"/>
                <w:shd w:val="clear" w:fill="FFFFFF"/>
                <w:lang w:val="en-US" w:eastAsia="zh-CN"/>
              </w:rPr>
              <w:t>2026年教育系统所属单位公共公益类违法建设项目完善手续项目资金（消防安全评估）</w:t>
            </w:r>
          </w:p>
        </w:tc>
        <w:tc>
          <w:tcPr>
            <w:tcW w:w="1964" w:type="dxa"/>
            <w:vAlign w:val="center"/>
          </w:tcPr>
          <w:p w14:paraId="3B0FEDB9">
            <w:pPr>
              <w:widowControl w:val="0"/>
              <w:jc w:val="center"/>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lang w:val="en-US" w:eastAsia="zh-CN"/>
              </w:rPr>
              <w:t>19.8255</w:t>
            </w:r>
          </w:p>
        </w:tc>
        <w:tc>
          <w:tcPr>
            <w:tcW w:w="2885" w:type="dxa"/>
            <w:vAlign w:val="center"/>
          </w:tcPr>
          <w:p w14:paraId="070E51E4">
            <w:pPr>
              <w:widowControl w:val="0"/>
              <w:jc w:val="center"/>
              <w:rPr>
                <w:rFonts w:hint="eastAsia"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19.8255</w:t>
            </w:r>
          </w:p>
        </w:tc>
        <w:tc>
          <w:tcPr>
            <w:tcW w:w="3987" w:type="dxa"/>
            <w:vAlign w:val="center"/>
          </w:tcPr>
          <w:p w14:paraId="25470759">
            <w:pPr>
              <w:widowControl w:val="0"/>
              <w:jc w:val="center"/>
              <w:rPr>
                <w:rFonts w:hint="eastAsia" w:ascii="宋体" w:hAnsi="宋体" w:eastAsia="宋体" w:cs="宋体"/>
                <w:i w:val="0"/>
                <w:iCs w:val="0"/>
                <w:caps w:val="0"/>
                <w:color w:val="404040"/>
                <w:spacing w:val="0"/>
                <w:sz w:val="24"/>
                <w:szCs w:val="24"/>
                <w:shd w:val="clear" w:fill="FFFFFF"/>
                <w:lang w:val="en-US" w:eastAsia="zh-CN"/>
              </w:rPr>
            </w:pPr>
            <w:r>
              <w:rPr>
                <w:rFonts w:hint="eastAsia" w:asciiTheme="minorEastAsia" w:hAnsiTheme="minorEastAsia" w:eastAsiaTheme="minorEastAsia" w:cstheme="minorEastAsia"/>
                <w:spacing w:val="2"/>
                <w:sz w:val="24"/>
                <w:szCs w:val="24"/>
              </w:rPr>
              <w:t>具体</w:t>
            </w:r>
            <w:r>
              <w:rPr>
                <w:rFonts w:hint="eastAsia" w:asciiTheme="minorEastAsia" w:hAnsiTheme="minorEastAsia" w:eastAsiaTheme="minorEastAsia" w:cstheme="minorEastAsia"/>
                <w:spacing w:val="2"/>
                <w:sz w:val="24"/>
                <w:szCs w:val="24"/>
                <w:lang w:val="en-US" w:eastAsia="zh-CN"/>
              </w:rPr>
              <w:t>需求</w:t>
            </w:r>
            <w:r>
              <w:rPr>
                <w:rFonts w:hint="eastAsia" w:asciiTheme="minorEastAsia" w:hAnsiTheme="minorEastAsia" w:eastAsiaTheme="minorEastAsia" w:cstheme="minorEastAsia"/>
                <w:spacing w:val="2"/>
                <w:sz w:val="24"/>
                <w:szCs w:val="24"/>
              </w:rPr>
              <w:t>详见</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文件第</w:t>
            </w:r>
            <w:r>
              <w:rPr>
                <w:rFonts w:hint="eastAsia" w:asciiTheme="minorEastAsia" w:hAnsiTheme="minorEastAsia" w:eastAsiaTheme="minorEastAsia" w:cstheme="minorEastAsia"/>
                <w:spacing w:val="2"/>
                <w:sz w:val="24"/>
                <w:szCs w:val="24"/>
                <w:lang w:val="en-US" w:eastAsia="zh-CN"/>
              </w:rPr>
              <w:t>四</w:t>
            </w:r>
            <w:r>
              <w:rPr>
                <w:rFonts w:hint="eastAsia" w:asciiTheme="minorEastAsia" w:hAnsiTheme="minorEastAsia" w:eastAsiaTheme="minorEastAsia" w:cstheme="minorEastAsia"/>
                <w:spacing w:val="2"/>
                <w:sz w:val="24"/>
                <w:szCs w:val="24"/>
              </w:rPr>
              <w:t>章</w:t>
            </w:r>
            <w:r>
              <w:rPr>
                <w:rFonts w:hint="eastAsia" w:asciiTheme="minorEastAsia" w:hAnsiTheme="minorEastAsia" w:eastAsiaTheme="minorEastAsia" w:cstheme="minorEastAsia"/>
                <w:spacing w:val="2"/>
                <w:sz w:val="24"/>
                <w:szCs w:val="24"/>
                <w:lang w:val="en-US" w:eastAsia="zh-CN"/>
              </w:rPr>
              <w:t>采购需求</w:t>
            </w:r>
            <w:r>
              <w:rPr>
                <w:rFonts w:hint="eastAsia" w:asciiTheme="minorEastAsia" w:hAnsiTheme="minorEastAsia" w:eastAsiaTheme="minorEastAsia" w:cstheme="minorEastAsia"/>
                <w:spacing w:val="2"/>
                <w:sz w:val="24"/>
                <w:szCs w:val="24"/>
              </w:rPr>
              <w:t>。</w:t>
            </w:r>
          </w:p>
        </w:tc>
      </w:tr>
      <w:tr w14:paraId="2F79D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Align w:val="center"/>
          </w:tcPr>
          <w:p w14:paraId="4FA1C7F0">
            <w:pPr>
              <w:widowControl w:val="0"/>
              <w:jc w:val="cente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cs="宋体"/>
                <w:i w:val="0"/>
                <w:iCs w:val="0"/>
                <w:caps w:val="0"/>
                <w:color w:val="404040"/>
                <w:spacing w:val="0"/>
                <w:sz w:val="24"/>
                <w:szCs w:val="24"/>
                <w:shd w:val="clear" w:fill="FFFFFF"/>
                <w:lang w:val="en-US" w:eastAsia="zh-CN"/>
              </w:rPr>
              <w:t>03</w:t>
            </w:r>
          </w:p>
        </w:tc>
        <w:tc>
          <w:tcPr>
            <w:tcW w:w="3027" w:type="dxa"/>
          </w:tcPr>
          <w:p w14:paraId="601701FE">
            <w:pPr>
              <w:widowControl w:val="0"/>
              <w:jc w:val="center"/>
              <w:rPr>
                <w:rFonts w:hint="eastAsia" w:ascii="宋体" w:hAnsi="宋体" w:cs="宋体" w:eastAsiaTheme="minorEastAsia"/>
                <w:i w:val="0"/>
                <w:iCs w:val="0"/>
                <w:caps w:val="0"/>
                <w:color w:val="404040"/>
                <w:spacing w:val="0"/>
                <w:sz w:val="24"/>
                <w:szCs w:val="24"/>
                <w:shd w:val="clear" w:fill="FFFFFF"/>
                <w:lang w:val="en-US" w:eastAsia="zh-CN"/>
              </w:rPr>
            </w:pPr>
            <w:r>
              <w:rPr>
                <w:rFonts w:hint="eastAsia" w:ascii="宋体" w:hAnsi="宋体" w:cs="宋体" w:eastAsiaTheme="minorEastAsia"/>
                <w:i w:val="0"/>
                <w:iCs w:val="0"/>
                <w:caps w:val="0"/>
                <w:color w:val="404040"/>
                <w:spacing w:val="0"/>
                <w:sz w:val="24"/>
                <w:szCs w:val="24"/>
                <w:shd w:val="clear" w:fill="FFFFFF"/>
                <w:lang w:val="en-US" w:eastAsia="zh-CN"/>
              </w:rPr>
              <w:t>2026年教育系统所属单位公共公益类违法建设项目完善手续项目资金（地质灾害评估）</w:t>
            </w:r>
          </w:p>
        </w:tc>
        <w:tc>
          <w:tcPr>
            <w:tcW w:w="1964" w:type="dxa"/>
            <w:vAlign w:val="center"/>
          </w:tcPr>
          <w:p w14:paraId="06E65025">
            <w:pPr>
              <w:widowControl w:val="0"/>
              <w:jc w:val="center"/>
              <w:rPr>
                <w:rFonts w:hint="eastAsia"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66.00</w:t>
            </w:r>
          </w:p>
        </w:tc>
        <w:tc>
          <w:tcPr>
            <w:tcW w:w="2885" w:type="dxa"/>
            <w:vAlign w:val="center"/>
          </w:tcPr>
          <w:p w14:paraId="23270CDB">
            <w:pPr>
              <w:widowControl w:val="0"/>
              <w:jc w:val="center"/>
              <w:rPr>
                <w:rFonts w:hint="eastAsia" w:ascii="宋体" w:hAnsi="宋体" w:eastAsia="宋体" w:cs="宋体"/>
                <w:i w:val="0"/>
                <w:iCs w:val="0"/>
                <w:caps w:val="0"/>
                <w:color w:val="404040"/>
                <w:spacing w:val="0"/>
                <w:sz w:val="24"/>
                <w:szCs w:val="24"/>
                <w:shd w:val="clear" w:fill="FFFFFF"/>
                <w:lang w:val="en-US" w:eastAsia="zh-CN"/>
              </w:rPr>
            </w:pPr>
            <w:r>
              <w:rPr>
                <w:rFonts w:hint="eastAsia" w:ascii="宋体" w:hAnsi="宋体" w:cs="宋体"/>
                <w:i w:val="0"/>
                <w:iCs w:val="0"/>
                <w:caps w:val="0"/>
                <w:color w:val="404040"/>
                <w:spacing w:val="0"/>
                <w:sz w:val="24"/>
                <w:szCs w:val="24"/>
                <w:shd w:val="clear" w:fill="FFFFFF"/>
                <w:lang w:val="en-US" w:eastAsia="zh-CN"/>
              </w:rPr>
              <w:t>42</w:t>
            </w:r>
            <w:r>
              <w:rPr>
                <w:rFonts w:hint="eastAsia" w:ascii="宋体" w:hAnsi="宋体" w:eastAsia="宋体" w:cs="宋体"/>
                <w:i w:val="0"/>
                <w:iCs w:val="0"/>
                <w:caps w:val="0"/>
                <w:color w:val="404040"/>
                <w:spacing w:val="0"/>
                <w:sz w:val="24"/>
                <w:szCs w:val="24"/>
                <w:shd w:val="clear" w:fill="FFFFFF"/>
                <w:lang w:val="en-US" w:eastAsia="zh-CN"/>
              </w:rPr>
              <w:t>.00</w:t>
            </w:r>
          </w:p>
        </w:tc>
        <w:tc>
          <w:tcPr>
            <w:tcW w:w="3987" w:type="dxa"/>
            <w:vAlign w:val="center"/>
          </w:tcPr>
          <w:p w14:paraId="3AD1926C">
            <w:pPr>
              <w:widowControl w:val="0"/>
              <w:jc w:val="center"/>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具体</w:t>
            </w:r>
            <w:r>
              <w:rPr>
                <w:rFonts w:hint="eastAsia" w:asciiTheme="minorEastAsia" w:hAnsiTheme="minorEastAsia" w:eastAsiaTheme="minorEastAsia" w:cstheme="minorEastAsia"/>
                <w:spacing w:val="2"/>
                <w:sz w:val="24"/>
                <w:szCs w:val="24"/>
                <w:lang w:val="en-US" w:eastAsia="zh-CN"/>
              </w:rPr>
              <w:t>需求</w:t>
            </w:r>
            <w:r>
              <w:rPr>
                <w:rFonts w:hint="eastAsia" w:asciiTheme="minorEastAsia" w:hAnsiTheme="minorEastAsia" w:eastAsiaTheme="minorEastAsia" w:cstheme="minorEastAsia"/>
                <w:spacing w:val="2"/>
                <w:sz w:val="24"/>
                <w:szCs w:val="24"/>
              </w:rPr>
              <w:t>详见</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文件第</w:t>
            </w:r>
            <w:r>
              <w:rPr>
                <w:rFonts w:hint="eastAsia" w:asciiTheme="minorEastAsia" w:hAnsiTheme="minorEastAsia" w:eastAsiaTheme="minorEastAsia" w:cstheme="minorEastAsia"/>
                <w:spacing w:val="2"/>
                <w:sz w:val="24"/>
                <w:szCs w:val="24"/>
                <w:lang w:val="en-US" w:eastAsia="zh-CN"/>
              </w:rPr>
              <w:t>四</w:t>
            </w:r>
            <w:r>
              <w:rPr>
                <w:rFonts w:hint="eastAsia" w:asciiTheme="minorEastAsia" w:hAnsiTheme="minorEastAsia" w:eastAsiaTheme="minorEastAsia" w:cstheme="minorEastAsia"/>
                <w:spacing w:val="2"/>
                <w:sz w:val="24"/>
                <w:szCs w:val="24"/>
              </w:rPr>
              <w:t>章</w:t>
            </w:r>
            <w:r>
              <w:rPr>
                <w:rFonts w:hint="eastAsia" w:asciiTheme="minorEastAsia" w:hAnsiTheme="minorEastAsia" w:eastAsiaTheme="minorEastAsia" w:cstheme="minorEastAsia"/>
                <w:spacing w:val="2"/>
                <w:sz w:val="24"/>
                <w:szCs w:val="24"/>
                <w:lang w:val="en-US" w:eastAsia="zh-CN"/>
              </w:rPr>
              <w:t>采购需求</w:t>
            </w:r>
            <w:r>
              <w:rPr>
                <w:rFonts w:hint="eastAsia" w:asciiTheme="minorEastAsia" w:hAnsiTheme="minorEastAsia" w:eastAsiaTheme="minorEastAsia" w:cstheme="minorEastAsia"/>
                <w:spacing w:val="2"/>
                <w:sz w:val="24"/>
                <w:szCs w:val="24"/>
              </w:rPr>
              <w:t>。</w:t>
            </w:r>
          </w:p>
        </w:tc>
      </w:tr>
      <w:tr w14:paraId="38F10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Align w:val="center"/>
          </w:tcPr>
          <w:p w14:paraId="01ED35A8">
            <w:pPr>
              <w:widowControl w:val="0"/>
              <w:jc w:val="center"/>
              <w:rPr>
                <w:rFonts w:hint="default" w:ascii="宋体" w:hAnsi="宋体" w:cs="宋体"/>
                <w:i w:val="0"/>
                <w:iCs w:val="0"/>
                <w:caps w:val="0"/>
                <w:color w:val="404040"/>
                <w:spacing w:val="0"/>
                <w:sz w:val="24"/>
                <w:szCs w:val="24"/>
                <w:shd w:val="clear" w:fill="FFFFFF"/>
                <w:lang w:val="en-US" w:eastAsia="zh-CN"/>
              </w:rPr>
            </w:pPr>
            <w:r>
              <w:rPr>
                <w:rFonts w:hint="eastAsia" w:ascii="宋体" w:hAnsi="宋体" w:cs="宋体"/>
                <w:i w:val="0"/>
                <w:iCs w:val="0"/>
                <w:caps w:val="0"/>
                <w:color w:val="404040"/>
                <w:spacing w:val="0"/>
                <w:sz w:val="24"/>
                <w:szCs w:val="24"/>
                <w:shd w:val="clear" w:fill="FFFFFF"/>
                <w:lang w:val="en-US" w:eastAsia="zh-CN"/>
              </w:rPr>
              <w:t>04</w:t>
            </w:r>
          </w:p>
        </w:tc>
        <w:tc>
          <w:tcPr>
            <w:tcW w:w="3027" w:type="dxa"/>
          </w:tcPr>
          <w:p w14:paraId="45851B59">
            <w:pPr>
              <w:widowControl w:val="0"/>
              <w:jc w:val="center"/>
              <w:rPr>
                <w:rFonts w:hint="eastAsia" w:ascii="宋体" w:hAnsi="宋体" w:cs="宋体" w:eastAsiaTheme="minorEastAsia"/>
                <w:i w:val="0"/>
                <w:iCs w:val="0"/>
                <w:caps w:val="0"/>
                <w:color w:val="404040"/>
                <w:spacing w:val="0"/>
                <w:sz w:val="24"/>
                <w:szCs w:val="24"/>
                <w:shd w:val="clear" w:fill="FFFFFF"/>
                <w:lang w:val="en-US" w:eastAsia="zh-CN"/>
              </w:rPr>
            </w:pPr>
            <w:r>
              <w:rPr>
                <w:rFonts w:hint="eastAsia" w:ascii="宋体" w:hAnsi="宋体" w:cs="宋体" w:eastAsiaTheme="minorEastAsia"/>
                <w:i w:val="0"/>
                <w:iCs w:val="0"/>
                <w:caps w:val="0"/>
                <w:color w:val="404040"/>
                <w:spacing w:val="0"/>
                <w:sz w:val="24"/>
                <w:szCs w:val="24"/>
                <w:shd w:val="clear" w:fill="FFFFFF"/>
                <w:lang w:val="en-US" w:eastAsia="zh-CN"/>
              </w:rPr>
              <w:t>2026年教育系统所属单位公共公益类违法建设项目完善手续项目资金（房屋测绘）</w:t>
            </w:r>
          </w:p>
        </w:tc>
        <w:tc>
          <w:tcPr>
            <w:tcW w:w="1964" w:type="dxa"/>
            <w:vAlign w:val="center"/>
          </w:tcPr>
          <w:p w14:paraId="299807DC">
            <w:pPr>
              <w:widowControl w:val="0"/>
              <w:jc w:val="center"/>
              <w:rPr>
                <w:rFonts w:hint="eastAsia"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107.92085</w:t>
            </w:r>
          </w:p>
        </w:tc>
        <w:tc>
          <w:tcPr>
            <w:tcW w:w="2885" w:type="dxa"/>
            <w:vAlign w:val="center"/>
          </w:tcPr>
          <w:p w14:paraId="639DF68E">
            <w:pPr>
              <w:widowControl w:val="0"/>
              <w:jc w:val="center"/>
              <w:rPr>
                <w:rFonts w:hint="eastAsia"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107.92085</w:t>
            </w:r>
          </w:p>
        </w:tc>
        <w:tc>
          <w:tcPr>
            <w:tcW w:w="3987" w:type="dxa"/>
            <w:vAlign w:val="center"/>
          </w:tcPr>
          <w:p w14:paraId="102E086B">
            <w:pPr>
              <w:widowControl w:val="0"/>
              <w:jc w:val="center"/>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具体</w:t>
            </w:r>
            <w:r>
              <w:rPr>
                <w:rFonts w:hint="eastAsia" w:asciiTheme="minorEastAsia" w:hAnsiTheme="minorEastAsia" w:eastAsiaTheme="minorEastAsia" w:cstheme="minorEastAsia"/>
                <w:spacing w:val="2"/>
                <w:sz w:val="24"/>
                <w:szCs w:val="24"/>
                <w:lang w:val="en-US" w:eastAsia="zh-CN"/>
              </w:rPr>
              <w:t>需求</w:t>
            </w:r>
            <w:r>
              <w:rPr>
                <w:rFonts w:hint="eastAsia" w:asciiTheme="minorEastAsia" w:hAnsiTheme="minorEastAsia" w:eastAsiaTheme="minorEastAsia" w:cstheme="minorEastAsia"/>
                <w:spacing w:val="2"/>
                <w:sz w:val="24"/>
                <w:szCs w:val="24"/>
              </w:rPr>
              <w:t>详见</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文件第</w:t>
            </w:r>
            <w:r>
              <w:rPr>
                <w:rFonts w:hint="eastAsia" w:asciiTheme="minorEastAsia" w:hAnsiTheme="minorEastAsia" w:eastAsiaTheme="minorEastAsia" w:cstheme="minorEastAsia"/>
                <w:spacing w:val="2"/>
                <w:sz w:val="24"/>
                <w:szCs w:val="24"/>
                <w:lang w:val="en-US" w:eastAsia="zh-CN"/>
              </w:rPr>
              <w:t>四</w:t>
            </w:r>
            <w:r>
              <w:rPr>
                <w:rFonts w:hint="eastAsia" w:asciiTheme="minorEastAsia" w:hAnsiTheme="minorEastAsia" w:eastAsiaTheme="minorEastAsia" w:cstheme="minorEastAsia"/>
                <w:spacing w:val="2"/>
                <w:sz w:val="24"/>
                <w:szCs w:val="24"/>
              </w:rPr>
              <w:t>章</w:t>
            </w:r>
            <w:r>
              <w:rPr>
                <w:rFonts w:hint="eastAsia" w:asciiTheme="minorEastAsia" w:hAnsiTheme="minorEastAsia" w:eastAsiaTheme="minorEastAsia" w:cstheme="minorEastAsia"/>
                <w:spacing w:val="2"/>
                <w:sz w:val="24"/>
                <w:szCs w:val="24"/>
                <w:lang w:val="en-US" w:eastAsia="zh-CN"/>
              </w:rPr>
              <w:t>采购需求</w:t>
            </w:r>
            <w:r>
              <w:rPr>
                <w:rFonts w:hint="eastAsia" w:asciiTheme="minorEastAsia" w:hAnsiTheme="minorEastAsia" w:eastAsiaTheme="minorEastAsia" w:cstheme="minorEastAsia"/>
                <w:spacing w:val="2"/>
                <w:sz w:val="24"/>
                <w:szCs w:val="24"/>
              </w:rPr>
              <w:t>。</w:t>
            </w:r>
          </w:p>
        </w:tc>
      </w:tr>
    </w:tbl>
    <w:p w14:paraId="196A7FA6">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5.合同履行期限：</w:t>
      </w:r>
      <w:r>
        <w:rPr>
          <w:rFonts w:hint="eastAsia"/>
          <w:sz w:val="24"/>
          <w:szCs w:val="24"/>
          <w:u w:val="single"/>
          <w:lang w:val="en-US" w:eastAsia="zh-CN"/>
        </w:rPr>
        <w:t>合同签订后至2026年07月31日</w:t>
      </w:r>
      <w:r>
        <w:rPr>
          <w:rFonts w:hint="eastAsia"/>
          <w:sz w:val="24"/>
          <w:szCs w:val="24"/>
          <w:lang w:val="en-US" w:eastAsia="zh-CN"/>
        </w:rPr>
        <w:t>。</w:t>
      </w:r>
    </w:p>
    <w:p w14:paraId="122044B0">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6.本项目是否接受联合体投标：□是  ■否。</w:t>
      </w:r>
    </w:p>
    <w:p w14:paraId="38C8B461">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5" w:name="_Toc28359080"/>
      <w:bookmarkStart w:id="6" w:name="_Toc35393622"/>
      <w:bookmarkStart w:id="7" w:name="_Toc28359003"/>
      <w:bookmarkStart w:id="8" w:name="_Toc35393791"/>
      <w:r>
        <w:rPr>
          <w:rFonts w:hint="eastAsia"/>
          <w:sz w:val="24"/>
          <w:szCs w:val="24"/>
          <w:lang w:val="en-US" w:eastAsia="zh-CN"/>
        </w:rPr>
        <w:t>二、申请人的资格要求（须同时满足）</w:t>
      </w:r>
      <w:bookmarkEnd w:id="5"/>
      <w:bookmarkEnd w:id="6"/>
      <w:bookmarkEnd w:id="7"/>
      <w:bookmarkEnd w:id="8"/>
    </w:p>
    <w:p w14:paraId="24D27FF5">
      <w:pPr>
        <w:spacing w:line="360" w:lineRule="auto"/>
        <w:ind w:firstLine="480" w:firstLineChars="200"/>
        <w:rPr>
          <w:rFonts w:ascii="Times New Roman" w:hAnsi="Times New Roman" w:eastAsia="宋体" w:cs="Times New Roman"/>
          <w:spacing w:val="0"/>
          <w:sz w:val="24"/>
        </w:rPr>
      </w:pPr>
      <w:bookmarkStart w:id="9" w:name="_Toc28359004"/>
      <w:bookmarkStart w:id="10" w:name="_Toc28359081"/>
      <w:r>
        <w:rPr>
          <w:rFonts w:ascii="Times New Roman" w:hAnsi="Times New Roman" w:eastAsia="宋体" w:cs="Times New Roman"/>
          <w:spacing w:val="0"/>
          <w:sz w:val="24"/>
        </w:rPr>
        <w:t>1.满足《中华人民共和国政府采购法》第二十二条规定；</w:t>
      </w:r>
    </w:p>
    <w:p w14:paraId="1EE68EAC">
      <w:pPr>
        <w:spacing w:line="360" w:lineRule="auto"/>
        <w:ind w:firstLine="480" w:firstLineChars="200"/>
        <w:rPr>
          <w:rFonts w:ascii="Times New Roman" w:hAnsi="Times New Roman" w:eastAsia="宋体" w:cs="Times New Roman"/>
          <w:spacing w:val="0"/>
          <w:sz w:val="24"/>
        </w:rPr>
      </w:pPr>
      <w:r>
        <w:rPr>
          <w:rFonts w:ascii="Times New Roman" w:hAnsi="Times New Roman" w:eastAsia="宋体" w:cs="Times New Roman"/>
          <w:spacing w:val="0"/>
          <w:sz w:val="24"/>
        </w:rPr>
        <w:t>2.落实政府采购政策需满足的资格要求：</w:t>
      </w:r>
    </w:p>
    <w:p w14:paraId="6D519861">
      <w:pPr>
        <w:spacing w:line="360" w:lineRule="auto"/>
        <w:ind w:firstLine="480" w:firstLineChars="200"/>
        <w:rPr>
          <w:rFonts w:ascii="Times New Roman" w:hAnsi="Times New Roman" w:eastAsia="宋体" w:cs="Times New Roman"/>
          <w:spacing w:val="0"/>
          <w:sz w:val="24"/>
        </w:rPr>
      </w:pPr>
      <w:r>
        <w:rPr>
          <w:rFonts w:ascii="Times New Roman" w:hAnsi="Times New Roman" w:eastAsia="宋体" w:cs="Times New Roman"/>
          <w:spacing w:val="0"/>
          <w:sz w:val="24"/>
        </w:rPr>
        <w:t>2.1 中小企业政策</w:t>
      </w:r>
    </w:p>
    <w:tbl>
      <w:tblPr>
        <w:tblStyle w:val="12"/>
        <w:tblW w:w="92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3027"/>
        <w:gridCol w:w="5400"/>
      </w:tblGrid>
      <w:tr w14:paraId="0D5B7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14:paraId="043F1307">
            <w:pPr>
              <w:widowControl w:val="0"/>
              <w:jc w:val="center"/>
              <w:rPr>
                <w:vertAlign w:val="baseline"/>
              </w:rPr>
            </w:pPr>
            <w:r>
              <w:rPr>
                <w:rFonts w:hint="eastAsia" w:ascii="宋体" w:hAnsi="宋体" w:eastAsia="宋体" w:cs="宋体"/>
                <w:i w:val="0"/>
                <w:iCs w:val="0"/>
                <w:caps w:val="0"/>
                <w:color w:val="404040"/>
                <w:spacing w:val="0"/>
                <w:sz w:val="24"/>
                <w:szCs w:val="24"/>
                <w:shd w:val="clear" w:fill="FFFFFF"/>
              </w:rPr>
              <w:t>包号</w:t>
            </w:r>
          </w:p>
        </w:tc>
        <w:tc>
          <w:tcPr>
            <w:tcW w:w="3027" w:type="dxa"/>
          </w:tcPr>
          <w:p w14:paraId="51B715EB">
            <w:pPr>
              <w:widowControl w:val="0"/>
              <w:jc w:val="center"/>
              <w:rPr>
                <w:vertAlign w:val="baseline"/>
              </w:rPr>
            </w:pPr>
            <w:r>
              <w:rPr>
                <w:rFonts w:hint="eastAsia" w:ascii="宋体" w:hAnsi="宋体" w:eastAsia="宋体" w:cs="宋体"/>
                <w:i w:val="0"/>
                <w:iCs w:val="0"/>
                <w:caps w:val="0"/>
                <w:color w:val="404040"/>
                <w:spacing w:val="0"/>
                <w:sz w:val="24"/>
                <w:szCs w:val="24"/>
                <w:shd w:val="clear" w:fill="FFFFFF"/>
                <w:lang w:val="en-US" w:eastAsia="zh-CN"/>
              </w:rPr>
              <w:t>采购</w:t>
            </w:r>
            <w:r>
              <w:rPr>
                <w:rFonts w:hint="eastAsia" w:ascii="宋体" w:hAnsi="宋体" w:eastAsia="宋体" w:cs="宋体"/>
                <w:i w:val="0"/>
                <w:iCs w:val="0"/>
                <w:caps w:val="0"/>
                <w:color w:val="404040"/>
                <w:spacing w:val="0"/>
                <w:sz w:val="24"/>
                <w:szCs w:val="24"/>
                <w:shd w:val="clear" w:fill="FFFFFF"/>
              </w:rPr>
              <w:t>包名称</w:t>
            </w:r>
          </w:p>
        </w:tc>
        <w:tc>
          <w:tcPr>
            <w:tcW w:w="5400" w:type="dxa"/>
          </w:tcPr>
          <w:p w14:paraId="4C2A17F6">
            <w:pPr>
              <w:widowControl w:val="0"/>
              <w:jc w:val="cente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cs="宋体"/>
                <w:i w:val="0"/>
                <w:iCs w:val="0"/>
                <w:caps w:val="0"/>
                <w:color w:val="404040"/>
                <w:spacing w:val="0"/>
                <w:sz w:val="24"/>
                <w:szCs w:val="24"/>
                <w:shd w:val="clear" w:fill="FFFFFF"/>
                <w:lang w:val="en-US" w:eastAsia="zh-CN"/>
              </w:rPr>
              <w:t>是否专门</w:t>
            </w:r>
            <w:r>
              <w:rPr>
                <w:rFonts w:ascii="Times New Roman" w:hAnsi="Times New Roman" w:eastAsia="宋体" w:cs="Times New Roman"/>
                <w:spacing w:val="0"/>
                <w:sz w:val="24"/>
                <w:highlight w:val="none"/>
              </w:rPr>
              <w:t>面向中小企业预留采购份额</w:t>
            </w:r>
          </w:p>
        </w:tc>
      </w:tr>
      <w:tr w14:paraId="20D91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97" w:type="dxa"/>
            <w:vAlign w:val="center"/>
          </w:tcPr>
          <w:p w14:paraId="55021791">
            <w:pPr>
              <w:widowControl w:val="0"/>
              <w:jc w:val="cente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01</w:t>
            </w:r>
          </w:p>
        </w:tc>
        <w:tc>
          <w:tcPr>
            <w:tcW w:w="3027" w:type="dxa"/>
          </w:tcPr>
          <w:p w14:paraId="65F16FCE">
            <w:pPr>
              <w:widowControl w:val="0"/>
              <w:jc w:val="center"/>
              <w:rPr>
                <w:rFonts w:hint="default" w:ascii="宋体" w:hAnsi="宋体" w:cs="宋体" w:eastAsiaTheme="minorEastAsia"/>
                <w:i w:val="0"/>
                <w:iCs w:val="0"/>
                <w:caps w:val="0"/>
                <w:color w:val="404040"/>
                <w:spacing w:val="0"/>
                <w:sz w:val="24"/>
                <w:szCs w:val="24"/>
                <w:shd w:val="clear" w:fill="FFFFFF"/>
                <w:lang w:val="en-US" w:eastAsia="zh-CN"/>
              </w:rPr>
            </w:pPr>
            <w:r>
              <w:rPr>
                <w:rFonts w:hint="default" w:ascii="宋体" w:hAnsi="宋体" w:cs="宋体" w:eastAsiaTheme="minorEastAsia"/>
                <w:i w:val="0"/>
                <w:iCs w:val="0"/>
                <w:caps w:val="0"/>
                <w:color w:val="404040"/>
                <w:spacing w:val="0"/>
                <w:sz w:val="24"/>
                <w:szCs w:val="24"/>
                <w:shd w:val="clear" w:fill="FFFFFF"/>
                <w:lang w:val="en-US" w:eastAsia="zh-CN"/>
              </w:rPr>
              <w:t>2026年教育系统所属单位公共公益类违法建设项目完善手续项目资金（房屋安全鉴定）</w:t>
            </w:r>
          </w:p>
        </w:tc>
        <w:tc>
          <w:tcPr>
            <w:tcW w:w="5400" w:type="dxa"/>
            <w:vAlign w:val="center"/>
          </w:tcPr>
          <w:p w14:paraId="78182222">
            <w:pPr>
              <w:widowControl w:val="0"/>
              <w:jc w:val="center"/>
              <w:rPr>
                <w:rFonts w:hint="eastAsia" w:ascii="宋体" w:hAnsi="宋体" w:eastAsia="宋体" w:cs="宋体"/>
                <w:i w:val="0"/>
                <w:iCs w:val="0"/>
                <w:caps w:val="0"/>
                <w:color w:val="404040"/>
                <w:spacing w:val="0"/>
                <w:sz w:val="24"/>
                <w:szCs w:val="24"/>
                <w:shd w:val="clear" w:fill="FFFFFF"/>
                <w:lang w:val="en-US" w:eastAsia="zh-CN"/>
              </w:rPr>
            </w:pPr>
            <w:r>
              <w:rPr>
                <w:rFonts w:ascii="Times New Roman" w:hAnsi="Times New Roman" w:eastAsia="宋体" w:cs="Times New Roman"/>
                <w:spacing w:val="0"/>
                <w:sz w:val="24"/>
                <w:highlight w:val="none"/>
              </w:rPr>
              <w:t>不专门面向中小企业</w:t>
            </w:r>
            <w:r>
              <w:rPr>
                <w:rFonts w:hint="eastAsia" w:cs="Times New Roman"/>
                <w:spacing w:val="0"/>
                <w:sz w:val="24"/>
                <w:highlight w:val="none"/>
                <w:lang w:val="en-US" w:eastAsia="zh-CN"/>
              </w:rPr>
              <w:t>采购</w:t>
            </w:r>
          </w:p>
        </w:tc>
      </w:tr>
      <w:tr w14:paraId="6C07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Align w:val="center"/>
          </w:tcPr>
          <w:p w14:paraId="6442CFA3">
            <w:pPr>
              <w:widowControl w:val="0"/>
              <w:jc w:val="cente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02</w:t>
            </w:r>
          </w:p>
        </w:tc>
        <w:tc>
          <w:tcPr>
            <w:tcW w:w="3027" w:type="dxa"/>
          </w:tcPr>
          <w:p w14:paraId="207A5FDA">
            <w:pPr>
              <w:widowControl w:val="0"/>
              <w:jc w:val="center"/>
              <w:rPr>
                <w:rFonts w:hint="default" w:ascii="宋体" w:hAnsi="宋体" w:cs="宋体" w:eastAsiaTheme="minorEastAsia"/>
                <w:i w:val="0"/>
                <w:iCs w:val="0"/>
                <w:caps w:val="0"/>
                <w:color w:val="404040"/>
                <w:spacing w:val="0"/>
                <w:sz w:val="24"/>
                <w:szCs w:val="24"/>
                <w:shd w:val="clear" w:fill="FFFFFF"/>
                <w:lang w:val="en-US" w:eastAsia="zh-CN"/>
              </w:rPr>
            </w:pPr>
            <w:r>
              <w:rPr>
                <w:rFonts w:hint="default" w:ascii="宋体" w:hAnsi="宋体" w:cs="宋体" w:eastAsiaTheme="minorEastAsia"/>
                <w:i w:val="0"/>
                <w:iCs w:val="0"/>
                <w:caps w:val="0"/>
                <w:color w:val="404040"/>
                <w:spacing w:val="0"/>
                <w:sz w:val="24"/>
                <w:szCs w:val="24"/>
                <w:shd w:val="clear" w:fill="FFFFFF"/>
                <w:lang w:val="en-US" w:eastAsia="zh-CN"/>
              </w:rPr>
              <w:t>2026年教育系统所属单位公共公益类违法建设项目完善手续项目资金（消防安全评估）</w:t>
            </w:r>
          </w:p>
        </w:tc>
        <w:tc>
          <w:tcPr>
            <w:tcW w:w="5400" w:type="dxa"/>
            <w:vAlign w:val="center"/>
          </w:tcPr>
          <w:p w14:paraId="1560E5FD">
            <w:pPr>
              <w:widowControl w:val="0"/>
              <w:jc w:val="center"/>
              <w:rPr>
                <w:rFonts w:hint="eastAsia" w:ascii="宋体" w:hAnsi="宋体" w:eastAsia="宋体" w:cs="宋体"/>
                <w:i w:val="0"/>
                <w:iCs w:val="0"/>
                <w:caps w:val="0"/>
                <w:color w:val="404040"/>
                <w:spacing w:val="0"/>
                <w:sz w:val="24"/>
                <w:szCs w:val="24"/>
                <w:shd w:val="clear" w:fill="FFFFFF"/>
                <w:lang w:val="en-US" w:eastAsia="zh-CN"/>
              </w:rPr>
            </w:pPr>
            <w:r>
              <w:rPr>
                <w:rFonts w:ascii="Times New Roman" w:hAnsi="Times New Roman" w:eastAsia="宋体" w:cs="Times New Roman"/>
                <w:spacing w:val="0"/>
                <w:sz w:val="24"/>
                <w:highlight w:val="none"/>
              </w:rPr>
              <w:t>专门面向</w:t>
            </w:r>
            <w:r>
              <w:rPr>
                <w:rFonts w:ascii="Times New Roman" w:hAnsi="Times New Roman" w:eastAsia="宋体" w:cs="Times New Roman"/>
                <w:color w:val="auto"/>
                <w:spacing w:val="0"/>
                <w:sz w:val="24"/>
                <w:highlight w:val="none"/>
              </w:rPr>
              <w:t>小微企业</w:t>
            </w:r>
            <w:r>
              <w:rPr>
                <w:rFonts w:ascii="Times New Roman" w:hAnsi="Times New Roman" w:eastAsia="宋体" w:cs="Times New Roman"/>
                <w:spacing w:val="0"/>
                <w:sz w:val="24"/>
              </w:rPr>
              <w:t>采购</w:t>
            </w:r>
          </w:p>
        </w:tc>
      </w:tr>
      <w:tr w14:paraId="5DE42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Align w:val="center"/>
          </w:tcPr>
          <w:p w14:paraId="13F86103">
            <w:pPr>
              <w:widowControl w:val="0"/>
              <w:jc w:val="cente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cs="宋体"/>
                <w:i w:val="0"/>
                <w:iCs w:val="0"/>
                <w:caps w:val="0"/>
                <w:color w:val="404040"/>
                <w:spacing w:val="0"/>
                <w:sz w:val="24"/>
                <w:szCs w:val="24"/>
                <w:shd w:val="clear" w:fill="FFFFFF"/>
                <w:lang w:val="en-US" w:eastAsia="zh-CN"/>
              </w:rPr>
              <w:t>03</w:t>
            </w:r>
          </w:p>
        </w:tc>
        <w:tc>
          <w:tcPr>
            <w:tcW w:w="3027" w:type="dxa"/>
          </w:tcPr>
          <w:p w14:paraId="3E124F16">
            <w:pPr>
              <w:widowControl w:val="0"/>
              <w:jc w:val="center"/>
              <w:rPr>
                <w:rFonts w:hint="eastAsia" w:ascii="宋体" w:hAnsi="宋体" w:cs="宋体" w:eastAsiaTheme="minorEastAsia"/>
                <w:i w:val="0"/>
                <w:iCs w:val="0"/>
                <w:caps w:val="0"/>
                <w:color w:val="404040"/>
                <w:spacing w:val="0"/>
                <w:sz w:val="24"/>
                <w:szCs w:val="24"/>
                <w:shd w:val="clear" w:fill="FFFFFF"/>
                <w:lang w:val="en-US" w:eastAsia="zh-CN"/>
              </w:rPr>
            </w:pPr>
            <w:r>
              <w:rPr>
                <w:rFonts w:hint="eastAsia" w:ascii="宋体" w:hAnsi="宋体" w:cs="宋体" w:eastAsiaTheme="minorEastAsia"/>
                <w:i w:val="0"/>
                <w:iCs w:val="0"/>
                <w:caps w:val="0"/>
                <w:color w:val="404040"/>
                <w:spacing w:val="0"/>
                <w:sz w:val="24"/>
                <w:szCs w:val="24"/>
                <w:shd w:val="clear" w:fill="FFFFFF"/>
                <w:lang w:val="en-US" w:eastAsia="zh-CN"/>
              </w:rPr>
              <w:t>2026年教育系统所属单位公共公益类违法建设项目完善手续项目资金（地质灾害评估）</w:t>
            </w:r>
          </w:p>
        </w:tc>
        <w:tc>
          <w:tcPr>
            <w:tcW w:w="5400" w:type="dxa"/>
            <w:vAlign w:val="center"/>
          </w:tcPr>
          <w:p w14:paraId="436DA2FC">
            <w:pPr>
              <w:widowControl w:val="0"/>
              <w:jc w:val="center"/>
              <w:rPr>
                <w:rFonts w:hint="eastAsia" w:asciiTheme="minorEastAsia" w:hAnsiTheme="minorEastAsia" w:eastAsiaTheme="minorEastAsia" w:cstheme="minorEastAsia"/>
                <w:spacing w:val="2"/>
                <w:sz w:val="24"/>
                <w:szCs w:val="24"/>
              </w:rPr>
            </w:pPr>
            <w:r>
              <w:rPr>
                <w:rFonts w:ascii="Times New Roman" w:hAnsi="Times New Roman" w:eastAsia="宋体" w:cs="Times New Roman"/>
                <w:spacing w:val="0"/>
                <w:sz w:val="24"/>
                <w:highlight w:val="none"/>
              </w:rPr>
              <w:t>专门面向</w:t>
            </w:r>
            <w:r>
              <w:rPr>
                <w:rFonts w:hint="eastAsia" w:ascii="Times New Roman" w:hAnsi="Times New Roman" w:cs="Times New Roman"/>
                <w:spacing w:val="0"/>
                <w:sz w:val="24"/>
                <w:highlight w:val="none"/>
                <w:lang w:val="en-US" w:eastAsia="zh-CN"/>
              </w:rPr>
              <w:t>中</w:t>
            </w:r>
            <w:r>
              <w:rPr>
                <w:rFonts w:ascii="Times New Roman" w:hAnsi="Times New Roman" w:eastAsia="宋体" w:cs="Times New Roman"/>
                <w:color w:val="auto"/>
                <w:spacing w:val="0"/>
                <w:sz w:val="24"/>
                <w:highlight w:val="none"/>
              </w:rPr>
              <w:t>小企业</w:t>
            </w:r>
            <w:r>
              <w:rPr>
                <w:rFonts w:ascii="Times New Roman" w:hAnsi="Times New Roman" w:eastAsia="宋体" w:cs="Times New Roman"/>
                <w:spacing w:val="0"/>
                <w:sz w:val="24"/>
              </w:rPr>
              <w:t>采购</w:t>
            </w:r>
            <w:r>
              <w:rPr>
                <w:rFonts w:hint="eastAsia" w:asciiTheme="minorEastAsia" w:hAnsiTheme="minorEastAsia" w:eastAsiaTheme="minorEastAsia" w:cstheme="minorEastAsia"/>
                <w:spacing w:val="2"/>
                <w:sz w:val="24"/>
                <w:szCs w:val="24"/>
              </w:rPr>
              <w:t>。</w:t>
            </w:r>
          </w:p>
        </w:tc>
      </w:tr>
      <w:tr w14:paraId="495FA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Align w:val="center"/>
          </w:tcPr>
          <w:p w14:paraId="581AAD02">
            <w:pPr>
              <w:widowControl w:val="0"/>
              <w:jc w:val="center"/>
              <w:rPr>
                <w:rFonts w:hint="default" w:ascii="宋体" w:hAnsi="宋体" w:cs="宋体"/>
                <w:i w:val="0"/>
                <w:iCs w:val="0"/>
                <w:caps w:val="0"/>
                <w:color w:val="404040"/>
                <w:spacing w:val="0"/>
                <w:sz w:val="24"/>
                <w:szCs w:val="24"/>
                <w:shd w:val="clear" w:fill="FFFFFF"/>
                <w:lang w:val="en-US" w:eastAsia="zh-CN"/>
              </w:rPr>
            </w:pPr>
            <w:r>
              <w:rPr>
                <w:rFonts w:hint="eastAsia" w:ascii="宋体" w:hAnsi="宋体" w:cs="宋体"/>
                <w:i w:val="0"/>
                <w:iCs w:val="0"/>
                <w:caps w:val="0"/>
                <w:color w:val="404040"/>
                <w:spacing w:val="0"/>
                <w:sz w:val="24"/>
                <w:szCs w:val="24"/>
                <w:shd w:val="clear" w:fill="FFFFFF"/>
                <w:lang w:val="en-US" w:eastAsia="zh-CN"/>
              </w:rPr>
              <w:t>04</w:t>
            </w:r>
          </w:p>
        </w:tc>
        <w:tc>
          <w:tcPr>
            <w:tcW w:w="3027" w:type="dxa"/>
          </w:tcPr>
          <w:p w14:paraId="5D4D861F">
            <w:pPr>
              <w:widowControl w:val="0"/>
              <w:jc w:val="center"/>
              <w:rPr>
                <w:rFonts w:hint="eastAsia" w:ascii="宋体" w:hAnsi="宋体" w:cs="宋体" w:eastAsiaTheme="minorEastAsia"/>
                <w:i w:val="0"/>
                <w:iCs w:val="0"/>
                <w:caps w:val="0"/>
                <w:color w:val="404040"/>
                <w:spacing w:val="0"/>
                <w:sz w:val="24"/>
                <w:szCs w:val="24"/>
                <w:shd w:val="clear" w:fill="FFFFFF"/>
                <w:lang w:val="en-US" w:eastAsia="zh-CN"/>
              </w:rPr>
            </w:pPr>
            <w:r>
              <w:rPr>
                <w:rFonts w:hint="eastAsia" w:ascii="宋体" w:hAnsi="宋体" w:cs="宋体" w:eastAsiaTheme="minorEastAsia"/>
                <w:i w:val="0"/>
                <w:iCs w:val="0"/>
                <w:caps w:val="0"/>
                <w:color w:val="404040"/>
                <w:spacing w:val="0"/>
                <w:sz w:val="24"/>
                <w:szCs w:val="24"/>
                <w:shd w:val="clear" w:fill="FFFFFF"/>
                <w:lang w:val="en-US" w:eastAsia="zh-CN"/>
              </w:rPr>
              <w:t>2026年教育系统所属单位公共公益类违法建设项目完善手续项目资金（房屋测绘）</w:t>
            </w:r>
          </w:p>
        </w:tc>
        <w:tc>
          <w:tcPr>
            <w:tcW w:w="5400" w:type="dxa"/>
            <w:vAlign w:val="center"/>
          </w:tcPr>
          <w:p w14:paraId="624B73BA">
            <w:pPr>
              <w:widowControl w:val="0"/>
              <w:jc w:val="center"/>
              <w:rPr>
                <w:rFonts w:hint="eastAsia" w:asciiTheme="minorEastAsia" w:hAnsiTheme="minorEastAsia" w:eastAsiaTheme="minorEastAsia" w:cstheme="minorEastAsia"/>
                <w:spacing w:val="2"/>
                <w:sz w:val="24"/>
                <w:szCs w:val="24"/>
              </w:rPr>
            </w:pPr>
            <w:r>
              <w:rPr>
                <w:rFonts w:ascii="Times New Roman" w:hAnsi="Times New Roman" w:eastAsia="宋体" w:cs="Times New Roman"/>
                <w:spacing w:val="0"/>
                <w:sz w:val="24"/>
                <w:highlight w:val="none"/>
              </w:rPr>
              <w:t>专门面向</w:t>
            </w:r>
            <w:r>
              <w:rPr>
                <w:rFonts w:ascii="Times New Roman" w:hAnsi="Times New Roman" w:eastAsia="宋体" w:cs="Times New Roman"/>
                <w:color w:val="auto"/>
                <w:spacing w:val="0"/>
                <w:sz w:val="24"/>
                <w:highlight w:val="none"/>
              </w:rPr>
              <w:t>小微企业</w:t>
            </w:r>
            <w:r>
              <w:rPr>
                <w:rFonts w:ascii="Times New Roman" w:hAnsi="Times New Roman" w:eastAsia="宋体" w:cs="Times New Roman"/>
                <w:spacing w:val="0"/>
                <w:sz w:val="24"/>
              </w:rPr>
              <w:t>采购</w:t>
            </w:r>
          </w:p>
        </w:tc>
      </w:tr>
    </w:tbl>
    <w:p w14:paraId="286759EC">
      <w:pPr>
        <w:spacing w:line="360" w:lineRule="auto"/>
        <w:ind w:firstLine="480" w:firstLineChars="200"/>
        <w:rPr>
          <w:rFonts w:ascii="Times New Roman" w:hAnsi="Times New Roman" w:eastAsia="宋体" w:cs="Times New Roman"/>
          <w:spacing w:val="0"/>
          <w:sz w:val="24"/>
        </w:rPr>
      </w:pPr>
      <w:r>
        <w:rPr>
          <w:rFonts w:ascii="Times New Roman" w:hAnsi="Times New Roman" w:eastAsia="宋体" w:cs="Times New Roman"/>
          <w:spacing w:val="0"/>
          <w:sz w:val="24"/>
        </w:rPr>
        <w:t>即：提供的货物全部由符合政策要求的中小/小微企业制造、服务全部由符合政策要求的中小/小微企业承接。</w:t>
      </w:r>
    </w:p>
    <w:p w14:paraId="2B1D337B">
      <w:pPr>
        <w:spacing w:line="360" w:lineRule="auto"/>
        <w:ind w:firstLine="480" w:firstLineChars="200"/>
        <w:rPr>
          <w:rFonts w:ascii="Times New Roman" w:hAnsi="Times New Roman" w:eastAsia="宋体" w:cs="Times New Roman"/>
          <w:spacing w:val="0"/>
          <w:sz w:val="24"/>
        </w:rPr>
      </w:pPr>
      <w:r>
        <w:rPr>
          <w:rFonts w:ascii="宋体" w:hAnsi="宋体" w:eastAsia="宋体" w:cs="宋体"/>
          <w:spacing w:val="0"/>
          <w:sz w:val="24"/>
          <w:szCs w:val="24"/>
        </w:rPr>
        <w:t>□</w:t>
      </w:r>
      <w:r>
        <w:rPr>
          <w:rFonts w:ascii="Times New Roman" w:hAnsi="Times New Roman" w:eastAsia="宋体" w:cs="Times New Roman"/>
          <w:spacing w:val="0"/>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Times New Roman" w:hAnsi="Times New Roman" w:eastAsia="宋体" w:cs="Times New Roman"/>
          <w:spacing w:val="0"/>
          <w:sz w:val="24"/>
          <w:u w:val="single"/>
          <w:lang w:val="en-US" w:eastAsia="zh-CN"/>
        </w:rPr>
        <w:t xml:space="preserve">   /   </w:t>
      </w:r>
      <w:r>
        <w:rPr>
          <w:rFonts w:ascii="Times New Roman" w:hAnsi="Times New Roman" w:eastAsia="宋体" w:cs="Times New Roman"/>
          <w:spacing w:val="0"/>
          <w:sz w:val="24"/>
        </w:rPr>
        <w:t>。</w:t>
      </w:r>
    </w:p>
    <w:p w14:paraId="701F245C">
      <w:pPr>
        <w:spacing w:line="360" w:lineRule="auto"/>
        <w:ind w:firstLine="480" w:firstLineChars="200"/>
        <w:rPr>
          <w:rFonts w:ascii="Times New Roman" w:hAnsi="Times New Roman" w:eastAsia="宋体" w:cs="Times New Roman"/>
          <w:spacing w:val="0"/>
          <w:sz w:val="24"/>
        </w:rPr>
      </w:pPr>
      <w:r>
        <w:rPr>
          <w:rFonts w:ascii="Times New Roman" w:hAnsi="Times New Roman" w:eastAsia="宋体" w:cs="Times New Roman"/>
          <w:spacing w:val="0"/>
          <w:sz w:val="24"/>
        </w:rPr>
        <w:t>2.2 其它落实政府采购政策的资格要求（如有）：</w:t>
      </w:r>
      <w:r>
        <w:rPr>
          <w:rFonts w:hint="eastAsia" w:ascii="Times New Roman" w:hAnsi="Times New Roman" w:eastAsia="宋体" w:cs="Times New Roman"/>
          <w:spacing w:val="0"/>
          <w:sz w:val="24"/>
          <w:u w:val="single"/>
          <w:lang w:val="en-US" w:eastAsia="zh-CN"/>
        </w:rPr>
        <w:t xml:space="preserve">   /   </w:t>
      </w:r>
      <w:r>
        <w:rPr>
          <w:rFonts w:ascii="Times New Roman" w:hAnsi="Times New Roman" w:eastAsia="宋体" w:cs="Times New Roman"/>
          <w:spacing w:val="0"/>
          <w:sz w:val="24"/>
        </w:rPr>
        <w:t>。</w:t>
      </w:r>
    </w:p>
    <w:p w14:paraId="7B53F096">
      <w:pPr>
        <w:spacing w:line="360" w:lineRule="auto"/>
        <w:ind w:firstLine="480" w:firstLineChars="200"/>
        <w:rPr>
          <w:rFonts w:ascii="Times New Roman" w:hAnsi="Times New Roman" w:eastAsia="宋体" w:cs="Times New Roman"/>
          <w:i/>
          <w:iCs/>
          <w:spacing w:val="0"/>
          <w:sz w:val="24"/>
          <w:u w:val="single"/>
        </w:rPr>
      </w:pPr>
      <w:r>
        <w:rPr>
          <w:rFonts w:ascii="Times New Roman" w:hAnsi="Times New Roman" w:eastAsia="宋体" w:cs="Times New Roman"/>
          <w:spacing w:val="0"/>
          <w:sz w:val="24"/>
        </w:rPr>
        <w:t>3.本项目的特定资格要求：</w:t>
      </w:r>
    </w:p>
    <w:p w14:paraId="216E3890">
      <w:pPr>
        <w:tabs>
          <w:tab w:val="left" w:pos="900"/>
          <w:tab w:val="left" w:pos="1134"/>
          <w:tab w:val="left" w:pos="1589"/>
          <w:tab w:val="left" w:pos="5521"/>
        </w:tabs>
        <w:snapToGrid w:val="0"/>
        <w:spacing w:line="360" w:lineRule="auto"/>
        <w:ind w:firstLine="480" w:firstLineChars="200"/>
        <w:rPr>
          <w:rFonts w:ascii="Times New Roman" w:hAnsi="Times New Roman" w:eastAsia="宋体" w:cs="Times New Roman"/>
          <w:spacing w:val="0"/>
          <w:sz w:val="24"/>
        </w:rPr>
      </w:pPr>
      <w:r>
        <w:rPr>
          <w:rFonts w:ascii="Times New Roman" w:hAnsi="Times New Roman" w:eastAsia="宋体" w:cs="Times New Roman"/>
          <w:spacing w:val="0"/>
          <w:sz w:val="24"/>
        </w:rPr>
        <w:t>3.1本项目是否属于政府购买服务：</w:t>
      </w:r>
    </w:p>
    <w:p w14:paraId="2CD4C12E">
      <w:pPr>
        <w:tabs>
          <w:tab w:val="left" w:pos="900"/>
          <w:tab w:val="left" w:pos="1134"/>
          <w:tab w:val="left" w:pos="1589"/>
          <w:tab w:val="left" w:pos="5521"/>
        </w:tabs>
        <w:snapToGrid w:val="0"/>
        <w:spacing w:line="360" w:lineRule="auto"/>
        <w:ind w:left="991" w:leftChars="472" w:firstLine="2"/>
        <w:rPr>
          <w:rFonts w:ascii="Times New Roman" w:hAnsi="Times New Roman" w:eastAsia="宋体" w:cs="Times New Roman"/>
          <w:spacing w:val="0"/>
          <w:sz w:val="24"/>
        </w:rPr>
      </w:pPr>
      <w:r>
        <w:rPr>
          <w:rFonts w:ascii="宋体" w:hAnsi="宋体" w:eastAsia="宋体" w:cs="宋体"/>
          <w:b/>
          <w:bCs/>
          <w:spacing w:val="0"/>
          <w:sz w:val="24"/>
          <w:szCs w:val="24"/>
        </w:rPr>
        <w:t>■</w:t>
      </w:r>
      <w:r>
        <w:rPr>
          <w:rFonts w:ascii="Times New Roman" w:hAnsi="Times New Roman" w:eastAsia="宋体" w:cs="Times New Roman"/>
          <w:spacing w:val="0"/>
          <w:sz w:val="24"/>
        </w:rPr>
        <w:t>否</w:t>
      </w:r>
    </w:p>
    <w:p w14:paraId="72BE2548">
      <w:pPr>
        <w:tabs>
          <w:tab w:val="left" w:pos="900"/>
          <w:tab w:val="left" w:pos="1134"/>
          <w:tab w:val="left" w:pos="1589"/>
          <w:tab w:val="left" w:pos="5521"/>
        </w:tabs>
        <w:snapToGrid w:val="0"/>
        <w:spacing w:line="360" w:lineRule="auto"/>
        <w:ind w:left="991" w:leftChars="472" w:firstLine="2"/>
        <w:rPr>
          <w:rFonts w:ascii="Times New Roman" w:hAnsi="Times New Roman" w:eastAsia="宋体" w:cs="Times New Roman"/>
          <w:spacing w:val="0"/>
          <w:sz w:val="24"/>
        </w:rPr>
      </w:pPr>
      <w:r>
        <w:rPr>
          <w:rFonts w:hint="eastAsia" w:ascii="宋体" w:hAnsi="宋体" w:cs="宋体"/>
          <w:spacing w:val="0"/>
          <w:sz w:val="24"/>
          <w:szCs w:val="24"/>
          <w:lang w:eastAsia="zh-CN"/>
        </w:rPr>
        <w:t>□</w:t>
      </w:r>
      <w:r>
        <w:rPr>
          <w:rFonts w:ascii="Times New Roman" w:hAnsi="Times New Roman" w:eastAsia="宋体" w:cs="Times New Roman"/>
          <w:spacing w:val="0"/>
          <w:sz w:val="24"/>
        </w:rPr>
        <w:t>是，公益一类事业单位、使用事业编制且由财政拨款保障的群团组织，不得作为承接主体；</w:t>
      </w:r>
    </w:p>
    <w:p w14:paraId="6B31B82F">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ascii="Times New Roman" w:hAnsi="Times New Roman" w:eastAsia="宋体" w:cs="Times New Roman"/>
          <w:color w:val="auto"/>
          <w:spacing w:val="0"/>
          <w:sz w:val="24"/>
          <w:highlight w:val="none"/>
        </w:rPr>
      </w:pPr>
      <w:r>
        <w:rPr>
          <w:rFonts w:ascii="Times New Roman" w:hAnsi="Times New Roman" w:eastAsia="宋体" w:cs="Times New Roman"/>
          <w:color w:val="auto"/>
          <w:spacing w:val="0"/>
          <w:sz w:val="24"/>
          <w:highlight w:val="none"/>
        </w:rPr>
        <w:t>3.2其他特定资格要求：</w:t>
      </w:r>
    </w:p>
    <w:tbl>
      <w:tblPr>
        <w:tblStyle w:val="12"/>
        <w:tblW w:w="92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3027"/>
        <w:gridCol w:w="5400"/>
      </w:tblGrid>
      <w:tr w14:paraId="60EC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14:paraId="2314B707">
            <w:pPr>
              <w:widowControl w:val="0"/>
              <w:jc w:val="center"/>
              <w:rPr>
                <w:vertAlign w:val="baseline"/>
              </w:rPr>
            </w:pPr>
            <w:r>
              <w:rPr>
                <w:rFonts w:hint="eastAsia" w:ascii="宋体" w:hAnsi="宋体" w:eastAsia="宋体" w:cs="宋体"/>
                <w:i w:val="0"/>
                <w:iCs w:val="0"/>
                <w:caps w:val="0"/>
                <w:color w:val="404040"/>
                <w:spacing w:val="0"/>
                <w:sz w:val="24"/>
                <w:szCs w:val="24"/>
                <w:shd w:val="clear" w:fill="FFFFFF"/>
              </w:rPr>
              <w:t>包号</w:t>
            </w:r>
          </w:p>
        </w:tc>
        <w:tc>
          <w:tcPr>
            <w:tcW w:w="3027" w:type="dxa"/>
          </w:tcPr>
          <w:p w14:paraId="68CA07C9">
            <w:pPr>
              <w:widowControl w:val="0"/>
              <w:jc w:val="center"/>
              <w:rPr>
                <w:vertAlign w:val="baseline"/>
              </w:rPr>
            </w:pPr>
            <w:r>
              <w:rPr>
                <w:rFonts w:hint="eastAsia" w:ascii="宋体" w:hAnsi="宋体" w:eastAsia="宋体" w:cs="宋体"/>
                <w:i w:val="0"/>
                <w:iCs w:val="0"/>
                <w:caps w:val="0"/>
                <w:color w:val="404040"/>
                <w:spacing w:val="0"/>
                <w:sz w:val="24"/>
                <w:szCs w:val="24"/>
                <w:shd w:val="clear" w:fill="FFFFFF"/>
                <w:lang w:val="en-US" w:eastAsia="zh-CN"/>
              </w:rPr>
              <w:t>采购</w:t>
            </w:r>
            <w:r>
              <w:rPr>
                <w:rFonts w:hint="eastAsia" w:ascii="宋体" w:hAnsi="宋体" w:eastAsia="宋体" w:cs="宋体"/>
                <w:i w:val="0"/>
                <w:iCs w:val="0"/>
                <w:caps w:val="0"/>
                <w:color w:val="404040"/>
                <w:spacing w:val="0"/>
                <w:sz w:val="24"/>
                <w:szCs w:val="24"/>
                <w:shd w:val="clear" w:fill="FFFFFF"/>
              </w:rPr>
              <w:t>包名称</w:t>
            </w:r>
          </w:p>
        </w:tc>
        <w:tc>
          <w:tcPr>
            <w:tcW w:w="5400" w:type="dxa"/>
          </w:tcPr>
          <w:p w14:paraId="154394FB">
            <w:pPr>
              <w:widowControl w:val="0"/>
              <w:jc w:val="center"/>
              <w:rPr>
                <w:rFonts w:hint="default" w:ascii="宋体" w:hAnsi="宋体" w:eastAsia="宋体" w:cs="宋体"/>
                <w:i w:val="0"/>
                <w:iCs w:val="0"/>
                <w:caps w:val="0"/>
                <w:color w:val="404040"/>
                <w:spacing w:val="0"/>
                <w:sz w:val="24"/>
                <w:szCs w:val="24"/>
                <w:shd w:val="clear" w:fill="FFFFFF"/>
                <w:lang w:val="en-US" w:eastAsia="zh-CN"/>
              </w:rPr>
            </w:pPr>
            <w:r>
              <w:rPr>
                <w:rFonts w:ascii="Times New Roman" w:hAnsi="Times New Roman" w:eastAsia="宋体" w:cs="Times New Roman"/>
                <w:color w:val="auto"/>
                <w:spacing w:val="0"/>
                <w:sz w:val="24"/>
                <w:highlight w:val="none"/>
              </w:rPr>
              <w:t>特定资格要求</w:t>
            </w:r>
          </w:p>
        </w:tc>
      </w:tr>
      <w:tr w14:paraId="3B700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97" w:type="dxa"/>
            <w:vAlign w:val="center"/>
          </w:tcPr>
          <w:p w14:paraId="07698387">
            <w:pPr>
              <w:widowControl w:val="0"/>
              <w:jc w:val="cente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01</w:t>
            </w:r>
          </w:p>
        </w:tc>
        <w:tc>
          <w:tcPr>
            <w:tcW w:w="3027" w:type="dxa"/>
          </w:tcPr>
          <w:p w14:paraId="736EB2D4">
            <w:pPr>
              <w:widowControl w:val="0"/>
              <w:jc w:val="center"/>
              <w:rPr>
                <w:rFonts w:hint="default" w:ascii="宋体" w:hAnsi="宋体" w:cs="宋体" w:eastAsiaTheme="minorEastAsia"/>
                <w:i w:val="0"/>
                <w:iCs w:val="0"/>
                <w:caps w:val="0"/>
                <w:color w:val="404040"/>
                <w:spacing w:val="0"/>
                <w:sz w:val="24"/>
                <w:szCs w:val="24"/>
                <w:shd w:val="clear" w:fill="FFFFFF"/>
                <w:lang w:val="en-US" w:eastAsia="zh-CN"/>
              </w:rPr>
            </w:pPr>
            <w:r>
              <w:rPr>
                <w:rFonts w:hint="default" w:ascii="宋体" w:hAnsi="宋体" w:cs="宋体" w:eastAsiaTheme="minorEastAsia"/>
                <w:i w:val="0"/>
                <w:iCs w:val="0"/>
                <w:caps w:val="0"/>
                <w:color w:val="404040"/>
                <w:spacing w:val="0"/>
                <w:sz w:val="24"/>
                <w:szCs w:val="24"/>
                <w:shd w:val="clear" w:fill="FFFFFF"/>
                <w:lang w:val="en-US" w:eastAsia="zh-CN"/>
              </w:rPr>
              <w:t>2026年教育系统所属单位公共公益类违法建设项目完善手续项目资金（房屋安全鉴定）</w:t>
            </w:r>
          </w:p>
        </w:tc>
        <w:tc>
          <w:tcPr>
            <w:tcW w:w="5400" w:type="dxa"/>
            <w:vAlign w:val="center"/>
          </w:tcPr>
          <w:p w14:paraId="6DE08180">
            <w:pPr>
              <w:widowControl w:val="0"/>
              <w:jc w:val="center"/>
              <w:rPr>
                <w:rFonts w:hint="eastAsia"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供应商须具有北京市住房和城乡建设委员会颁发的《北京市房屋安全鉴定机构备案证书》</w:t>
            </w:r>
          </w:p>
        </w:tc>
      </w:tr>
      <w:tr w14:paraId="3698E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Align w:val="center"/>
          </w:tcPr>
          <w:p w14:paraId="5DF9B4DD">
            <w:pPr>
              <w:widowControl w:val="0"/>
              <w:jc w:val="cente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02</w:t>
            </w:r>
          </w:p>
        </w:tc>
        <w:tc>
          <w:tcPr>
            <w:tcW w:w="3027" w:type="dxa"/>
          </w:tcPr>
          <w:p w14:paraId="74FE2AE3">
            <w:pPr>
              <w:widowControl w:val="0"/>
              <w:jc w:val="center"/>
              <w:rPr>
                <w:rFonts w:hint="default" w:ascii="宋体" w:hAnsi="宋体" w:cs="宋体" w:eastAsiaTheme="minorEastAsia"/>
                <w:i w:val="0"/>
                <w:iCs w:val="0"/>
                <w:caps w:val="0"/>
                <w:color w:val="404040"/>
                <w:spacing w:val="0"/>
                <w:sz w:val="24"/>
                <w:szCs w:val="24"/>
                <w:shd w:val="clear" w:fill="FFFFFF"/>
                <w:lang w:val="en-US" w:eastAsia="zh-CN"/>
              </w:rPr>
            </w:pPr>
            <w:r>
              <w:rPr>
                <w:rFonts w:hint="default" w:ascii="宋体" w:hAnsi="宋体" w:cs="宋体" w:eastAsiaTheme="minorEastAsia"/>
                <w:i w:val="0"/>
                <w:iCs w:val="0"/>
                <w:caps w:val="0"/>
                <w:color w:val="404040"/>
                <w:spacing w:val="0"/>
                <w:sz w:val="24"/>
                <w:szCs w:val="24"/>
                <w:shd w:val="clear" w:fill="FFFFFF"/>
                <w:lang w:val="en-US" w:eastAsia="zh-CN"/>
              </w:rPr>
              <w:t>2026年教育系统所属单位公共公益类违法建设项目完善手续项目资金（消防安全评估）</w:t>
            </w:r>
          </w:p>
        </w:tc>
        <w:tc>
          <w:tcPr>
            <w:tcW w:w="5400" w:type="dxa"/>
            <w:vAlign w:val="center"/>
          </w:tcPr>
          <w:p w14:paraId="3C06F5F8">
            <w:pPr>
              <w:widowControl w:val="0"/>
              <w:jc w:val="center"/>
              <w:rPr>
                <w:rFonts w:hint="eastAsia"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需在国家消防救援局“社会消防技术服务信息系统”登记备案，且服务类型中包含“消防安全评估”。</w:t>
            </w:r>
          </w:p>
        </w:tc>
      </w:tr>
      <w:tr w14:paraId="7107E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Align w:val="center"/>
          </w:tcPr>
          <w:p w14:paraId="53EF80BB">
            <w:pPr>
              <w:widowControl w:val="0"/>
              <w:jc w:val="cente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cs="宋体"/>
                <w:i w:val="0"/>
                <w:iCs w:val="0"/>
                <w:caps w:val="0"/>
                <w:color w:val="404040"/>
                <w:spacing w:val="0"/>
                <w:sz w:val="24"/>
                <w:szCs w:val="24"/>
                <w:shd w:val="clear" w:fill="FFFFFF"/>
                <w:lang w:val="en-US" w:eastAsia="zh-CN"/>
              </w:rPr>
              <w:t>03</w:t>
            </w:r>
          </w:p>
        </w:tc>
        <w:tc>
          <w:tcPr>
            <w:tcW w:w="3027" w:type="dxa"/>
          </w:tcPr>
          <w:p w14:paraId="73F15BB9">
            <w:pPr>
              <w:widowControl w:val="0"/>
              <w:jc w:val="center"/>
              <w:rPr>
                <w:rFonts w:hint="eastAsia" w:ascii="宋体" w:hAnsi="宋体" w:cs="宋体" w:eastAsiaTheme="minorEastAsia"/>
                <w:i w:val="0"/>
                <w:iCs w:val="0"/>
                <w:caps w:val="0"/>
                <w:color w:val="404040"/>
                <w:spacing w:val="0"/>
                <w:sz w:val="24"/>
                <w:szCs w:val="24"/>
                <w:shd w:val="clear" w:fill="FFFFFF"/>
                <w:lang w:val="en-US" w:eastAsia="zh-CN"/>
              </w:rPr>
            </w:pPr>
            <w:r>
              <w:rPr>
                <w:rFonts w:hint="eastAsia" w:ascii="宋体" w:hAnsi="宋体" w:cs="宋体" w:eastAsiaTheme="minorEastAsia"/>
                <w:i w:val="0"/>
                <w:iCs w:val="0"/>
                <w:caps w:val="0"/>
                <w:color w:val="404040"/>
                <w:spacing w:val="0"/>
                <w:sz w:val="24"/>
                <w:szCs w:val="24"/>
                <w:shd w:val="clear" w:fill="FFFFFF"/>
                <w:lang w:val="en-US" w:eastAsia="zh-CN"/>
              </w:rPr>
              <w:t>2026年教育系统所属单位公共公益类违法建设项目完善手续项目资金（地质灾害评估）</w:t>
            </w:r>
          </w:p>
        </w:tc>
        <w:tc>
          <w:tcPr>
            <w:tcW w:w="5400" w:type="dxa"/>
            <w:vAlign w:val="center"/>
          </w:tcPr>
          <w:p w14:paraId="6C967B09">
            <w:pPr>
              <w:widowControl w:val="0"/>
              <w:jc w:val="center"/>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具备行政主管部门颁发的有效期内的地质灾害危险性评估甲级资质或具备行政主管部门颁发的有效期内的《地质灾害防治单位资质证书》甲级资质且资质类别涵盖“地质灾害评估和治理工程勘查设计”</w:t>
            </w:r>
          </w:p>
        </w:tc>
      </w:tr>
      <w:tr w14:paraId="68D10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Align w:val="center"/>
          </w:tcPr>
          <w:p w14:paraId="5C7F3154">
            <w:pPr>
              <w:widowControl w:val="0"/>
              <w:jc w:val="center"/>
              <w:rPr>
                <w:rFonts w:hint="default" w:ascii="宋体" w:hAnsi="宋体" w:cs="宋体"/>
                <w:i w:val="0"/>
                <w:iCs w:val="0"/>
                <w:caps w:val="0"/>
                <w:color w:val="404040"/>
                <w:spacing w:val="0"/>
                <w:sz w:val="24"/>
                <w:szCs w:val="24"/>
                <w:shd w:val="clear" w:fill="FFFFFF"/>
                <w:lang w:val="en-US" w:eastAsia="zh-CN"/>
              </w:rPr>
            </w:pPr>
            <w:r>
              <w:rPr>
                <w:rFonts w:hint="eastAsia" w:ascii="宋体" w:hAnsi="宋体" w:cs="宋体"/>
                <w:i w:val="0"/>
                <w:iCs w:val="0"/>
                <w:caps w:val="0"/>
                <w:color w:val="404040"/>
                <w:spacing w:val="0"/>
                <w:sz w:val="24"/>
                <w:szCs w:val="24"/>
                <w:shd w:val="clear" w:fill="FFFFFF"/>
                <w:lang w:val="en-US" w:eastAsia="zh-CN"/>
              </w:rPr>
              <w:t>04</w:t>
            </w:r>
          </w:p>
        </w:tc>
        <w:tc>
          <w:tcPr>
            <w:tcW w:w="3027" w:type="dxa"/>
          </w:tcPr>
          <w:p w14:paraId="09E27276">
            <w:pPr>
              <w:widowControl w:val="0"/>
              <w:jc w:val="center"/>
              <w:rPr>
                <w:rFonts w:hint="eastAsia" w:ascii="宋体" w:hAnsi="宋体" w:cs="宋体" w:eastAsiaTheme="minorEastAsia"/>
                <w:i w:val="0"/>
                <w:iCs w:val="0"/>
                <w:caps w:val="0"/>
                <w:color w:val="404040"/>
                <w:spacing w:val="0"/>
                <w:sz w:val="24"/>
                <w:szCs w:val="24"/>
                <w:shd w:val="clear" w:fill="FFFFFF"/>
                <w:lang w:val="en-US" w:eastAsia="zh-CN"/>
              </w:rPr>
            </w:pPr>
            <w:r>
              <w:rPr>
                <w:rFonts w:hint="eastAsia" w:ascii="宋体" w:hAnsi="宋体" w:cs="宋体" w:eastAsiaTheme="minorEastAsia"/>
                <w:i w:val="0"/>
                <w:iCs w:val="0"/>
                <w:caps w:val="0"/>
                <w:color w:val="404040"/>
                <w:spacing w:val="0"/>
                <w:sz w:val="24"/>
                <w:szCs w:val="24"/>
                <w:shd w:val="clear" w:fill="FFFFFF"/>
                <w:lang w:val="en-US" w:eastAsia="zh-CN"/>
              </w:rPr>
              <w:t>2026年教育系统所属单位公共公益类违法建设项目完善手续项目资金（房屋测绘）</w:t>
            </w:r>
          </w:p>
        </w:tc>
        <w:tc>
          <w:tcPr>
            <w:tcW w:w="5400" w:type="dxa"/>
            <w:vAlign w:val="center"/>
          </w:tcPr>
          <w:p w14:paraId="75E70FC9">
            <w:pPr>
              <w:widowControl w:val="0"/>
              <w:jc w:val="center"/>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供应商须具备行政主管部门颁发的乙级（含）以上测绘资质（专业类别：工程测量、界线与不动产测绘）</w:t>
            </w:r>
          </w:p>
        </w:tc>
      </w:tr>
    </w:tbl>
    <w:p w14:paraId="0210377C">
      <w:pPr>
        <w:pStyle w:val="5"/>
        <w:rPr>
          <w:rFonts w:hint="eastAsia"/>
          <w:lang w:val="en-US" w:eastAsia="zh-CN"/>
        </w:rPr>
      </w:pPr>
    </w:p>
    <w:bookmarkEnd w:id="9"/>
    <w:bookmarkEnd w:id="10"/>
    <w:p w14:paraId="04F062A9">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11" w:name="_Toc35393792"/>
      <w:bookmarkStart w:id="12" w:name="_Toc35393623"/>
      <w:r>
        <w:rPr>
          <w:rFonts w:hint="eastAsia"/>
          <w:sz w:val="24"/>
          <w:szCs w:val="24"/>
          <w:lang w:val="en-US" w:eastAsia="zh-CN"/>
        </w:rPr>
        <w:t>三、获取磋商文件</w:t>
      </w:r>
      <w:bookmarkEnd w:id="11"/>
      <w:bookmarkEnd w:id="12"/>
    </w:p>
    <w:p w14:paraId="04C5FC42">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1.时间：</w:t>
      </w:r>
      <w:r>
        <w:rPr>
          <w:rFonts w:hint="eastAsia" w:asciiTheme="minorEastAsia" w:hAnsiTheme="minorEastAsia" w:eastAsiaTheme="minorEastAsia" w:cstheme="minorEastAsia"/>
          <w:spacing w:val="-4"/>
          <w:sz w:val="24"/>
          <w:szCs w:val="24"/>
          <w:highlight w:val="none"/>
          <w:u w:val="single" w:color="auto"/>
          <w:lang w:val="en-US" w:eastAsia="zh-CN"/>
        </w:rPr>
        <w:t>2026</w:t>
      </w:r>
      <w:r>
        <w:rPr>
          <w:rFonts w:hint="eastAsia" w:asciiTheme="minorEastAsia" w:hAnsiTheme="minorEastAsia" w:eastAsiaTheme="minorEastAsia" w:cstheme="minorEastAsia"/>
          <w:spacing w:val="-4"/>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05</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08</w:t>
      </w:r>
      <w:r>
        <w:rPr>
          <w:rFonts w:hint="eastAsia" w:asciiTheme="minorEastAsia" w:hAnsiTheme="minorEastAsia" w:eastAsiaTheme="minorEastAsia" w:cstheme="minorEastAsia"/>
          <w:spacing w:val="-4"/>
          <w:sz w:val="24"/>
          <w:szCs w:val="24"/>
          <w:highlight w:val="none"/>
        </w:rPr>
        <w:t>日至</w:t>
      </w:r>
      <w:r>
        <w:rPr>
          <w:rFonts w:hint="eastAsia" w:asciiTheme="minorEastAsia" w:hAnsiTheme="minorEastAsia" w:eastAsiaTheme="minorEastAsia" w:cstheme="minorEastAsia"/>
          <w:spacing w:val="1"/>
          <w:sz w:val="24"/>
          <w:szCs w:val="24"/>
          <w:highlight w:val="none"/>
          <w:u w:val="single" w:color="auto"/>
          <w:lang w:val="en-US" w:eastAsia="zh-CN"/>
        </w:rPr>
        <w:t>2026</w:t>
      </w:r>
      <w:bookmarkStart w:id="31" w:name="_GoBack"/>
      <w:bookmarkEnd w:id="31"/>
      <w:r>
        <w:rPr>
          <w:rFonts w:hint="eastAsia" w:asciiTheme="minorEastAsia" w:hAnsiTheme="minorEastAsia" w:eastAsiaTheme="minorEastAsia" w:cstheme="minorEastAsia"/>
          <w:spacing w:val="-4"/>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05</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13</w:t>
      </w:r>
      <w:r>
        <w:rPr>
          <w:rFonts w:hint="eastAsia" w:asciiTheme="minorEastAsia" w:hAnsiTheme="minorEastAsia" w:eastAsiaTheme="minorEastAsia" w:cstheme="minorEastAsia"/>
          <w:spacing w:val="-4"/>
          <w:sz w:val="24"/>
          <w:szCs w:val="24"/>
          <w:highlight w:val="none"/>
        </w:rPr>
        <w:t>日</w:t>
      </w:r>
      <w:r>
        <w:rPr>
          <w:rFonts w:hint="eastAsia" w:asciiTheme="minorEastAsia" w:hAnsiTheme="minorEastAsia" w:eastAsiaTheme="minorEastAsia" w:cstheme="minorEastAsia"/>
          <w:spacing w:val="-5"/>
          <w:sz w:val="24"/>
          <w:szCs w:val="24"/>
          <w:highlight w:val="none"/>
        </w:rPr>
        <w:t>，每天09:00 至</w:t>
      </w:r>
      <w:r>
        <w:rPr>
          <w:rFonts w:hint="eastAsia" w:asciiTheme="minorEastAsia" w:hAnsiTheme="minorEastAsia" w:eastAsiaTheme="minorEastAsia" w:cstheme="minorEastAsia"/>
          <w:spacing w:val="-5"/>
          <w:sz w:val="24"/>
          <w:szCs w:val="24"/>
          <w:highlight w:val="none"/>
          <w:lang w:val="en-US" w:eastAsia="zh-CN"/>
        </w:rPr>
        <w:t>16</w:t>
      </w:r>
      <w:r>
        <w:rPr>
          <w:rFonts w:hint="eastAsia" w:asciiTheme="minorEastAsia" w:hAnsiTheme="minorEastAsia" w:eastAsiaTheme="minorEastAsia" w:cstheme="minorEastAsia"/>
          <w:spacing w:val="-5"/>
          <w:sz w:val="24"/>
          <w:szCs w:val="24"/>
          <w:highlight w:val="none"/>
        </w:rPr>
        <w:t>:</w:t>
      </w:r>
      <w:r>
        <w:rPr>
          <w:rFonts w:hint="eastAsia" w:asciiTheme="minorEastAsia" w:hAnsiTheme="minorEastAsia" w:eastAsiaTheme="minorEastAsia" w:cstheme="minorEastAsia"/>
          <w:spacing w:val="-5"/>
          <w:sz w:val="24"/>
          <w:szCs w:val="24"/>
          <w:highlight w:val="none"/>
          <w:lang w:val="en-US" w:eastAsia="zh-CN"/>
        </w:rPr>
        <w:t>30</w:t>
      </w:r>
      <w:r>
        <w:rPr>
          <w:rFonts w:hint="eastAsia" w:asciiTheme="minorEastAsia" w:hAnsiTheme="minorEastAsia" w:eastAsiaTheme="minorEastAsia" w:cstheme="minorEastAsia"/>
          <w:spacing w:val="-5"/>
          <w:sz w:val="24"/>
          <w:szCs w:val="24"/>
          <w:highlight w:val="none"/>
        </w:rPr>
        <w:t>（北京时间，法定节假日除外）</w:t>
      </w:r>
      <w:r>
        <w:rPr>
          <w:rFonts w:hint="eastAsia"/>
          <w:sz w:val="24"/>
          <w:szCs w:val="24"/>
          <w:lang w:val="en-US" w:eastAsia="zh-CN"/>
        </w:rPr>
        <w:t>。</w:t>
      </w:r>
    </w:p>
    <w:p w14:paraId="11750B59">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2.地点：北京市政府采购电子交易平台</w:t>
      </w:r>
    </w:p>
    <w:p w14:paraId="794E0873">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3.方式：供应商使用CA数字证书或电子营业执照登录北京市政府采购电子交易平台（http://zbcg-bjzc.zhongcy.com/bjczj-portal-site/index.html#/home）获取电子版竞争性磋商文件。</w:t>
      </w:r>
    </w:p>
    <w:p w14:paraId="7C85DAEB">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4.售价：0元。</w:t>
      </w:r>
    </w:p>
    <w:p w14:paraId="1DE31CC9">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13" w:name="_Toc28359082"/>
      <w:bookmarkStart w:id="14" w:name="_Toc28359005"/>
      <w:bookmarkStart w:id="15" w:name="_Toc35393624"/>
      <w:bookmarkStart w:id="16" w:name="_Toc35393793"/>
      <w:r>
        <w:rPr>
          <w:rFonts w:hint="eastAsia"/>
          <w:sz w:val="24"/>
          <w:szCs w:val="24"/>
          <w:lang w:val="en-US" w:eastAsia="zh-CN"/>
        </w:rPr>
        <w:t>四、提交响应文件</w:t>
      </w:r>
      <w:bookmarkEnd w:id="13"/>
      <w:bookmarkEnd w:id="14"/>
      <w:r>
        <w:rPr>
          <w:rFonts w:hint="eastAsia"/>
          <w:sz w:val="24"/>
          <w:szCs w:val="24"/>
          <w:lang w:val="en-US" w:eastAsia="zh-CN"/>
        </w:rPr>
        <w:t>截止时间、开标时间和地点</w:t>
      </w:r>
      <w:bookmarkEnd w:id="15"/>
      <w:bookmarkEnd w:id="16"/>
    </w:p>
    <w:p w14:paraId="4FE30DD0">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投标截止时间、开标时间：</w:t>
      </w:r>
      <w:r>
        <w:rPr>
          <w:rFonts w:hint="eastAsia" w:asciiTheme="minorEastAsia" w:hAnsiTheme="minorEastAsia" w:eastAsiaTheme="minorEastAsia" w:cstheme="minorEastAsia"/>
          <w:spacing w:val="-5"/>
          <w:sz w:val="24"/>
          <w:szCs w:val="24"/>
          <w:highlight w:val="none"/>
          <w:u w:val="single" w:color="auto"/>
          <w:lang w:val="en-US" w:eastAsia="zh-CN"/>
        </w:rPr>
        <w:t>2026</w:t>
      </w:r>
      <w:r>
        <w:rPr>
          <w:rFonts w:hint="eastAsia" w:asciiTheme="minorEastAsia" w:hAnsiTheme="minorEastAsia" w:eastAsiaTheme="minorEastAsia" w:cstheme="minorEastAsia"/>
          <w:spacing w:val="-5"/>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05</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lang w:val="en-US" w:eastAsia="zh-CN"/>
        </w:rPr>
        <w:t>18</w:t>
      </w:r>
      <w:r>
        <w:rPr>
          <w:rFonts w:hint="eastAsia" w:asciiTheme="minorEastAsia" w:hAnsiTheme="minorEastAsia" w:eastAsiaTheme="minorEastAsia" w:cstheme="minorEastAsia"/>
          <w:spacing w:val="-5"/>
          <w:sz w:val="24"/>
          <w:szCs w:val="24"/>
          <w:highlight w:val="none"/>
        </w:rPr>
        <w:t>日</w:t>
      </w:r>
      <w:r>
        <w:rPr>
          <w:rFonts w:hint="eastAsia" w:asciiTheme="minorEastAsia" w:hAnsiTheme="minorEastAsia" w:eastAsiaTheme="minorEastAsia" w:cstheme="minorEastAsia"/>
          <w:spacing w:val="-5"/>
          <w:sz w:val="24"/>
          <w:szCs w:val="24"/>
          <w:highlight w:val="none"/>
          <w:u w:val="single" w:color="auto"/>
          <w:lang w:val="en-US" w:eastAsia="zh-CN"/>
        </w:rPr>
        <w:t>09</w:t>
      </w:r>
      <w:r>
        <w:rPr>
          <w:rFonts w:hint="eastAsia" w:asciiTheme="minorEastAsia" w:hAnsiTheme="minorEastAsia" w:eastAsiaTheme="minorEastAsia" w:cstheme="minorEastAsia"/>
          <w:spacing w:val="-5"/>
          <w:sz w:val="24"/>
          <w:szCs w:val="24"/>
          <w:highlight w:val="none"/>
        </w:rPr>
        <w:t>点</w:t>
      </w:r>
      <w:r>
        <w:rPr>
          <w:rFonts w:hint="eastAsia" w:asciiTheme="minorEastAsia" w:hAnsiTheme="minorEastAsia" w:eastAsiaTheme="minorEastAsia" w:cstheme="minorEastAsia"/>
          <w:spacing w:val="-5"/>
          <w:sz w:val="24"/>
          <w:szCs w:val="24"/>
          <w:highlight w:val="none"/>
          <w:u w:val="single" w:color="auto"/>
          <w:lang w:val="en-US" w:eastAsia="zh-CN"/>
        </w:rPr>
        <w:t>00</w:t>
      </w:r>
      <w:r>
        <w:rPr>
          <w:rFonts w:hint="eastAsia" w:asciiTheme="minorEastAsia" w:hAnsiTheme="minorEastAsia" w:eastAsiaTheme="minorEastAsia" w:cstheme="minorEastAsia"/>
          <w:spacing w:val="-5"/>
          <w:sz w:val="24"/>
          <w:szCs w:val="24"/>
          <w:highlight w:val="none"/>
        </w:rPr>
        <w:t>分</w:t>
      </w:r>
      <w:r>
        <w:rPr>
          <w:rFonts w:hint="eastAsia"/>
          <w:sz w:val="24"/>
          <w:szCs w:val="24"/>
          <w:lang w:val="en-US" w:eastAsia="zh-CN"/>
        </w:rPr>
        <w:t>（北京时间）。</w:t>
      </w:r>
    </w:p>
    <w:p w14:paraId="4166C9BE">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地点：</w:t>
      </w:r>
      <w:r>
        <w:rPr>
          <w:rFonts w:hint="eastAsia"/>
          <w:sz w:val="24"/>
          <w:szCs w:val="24"/>
          <w:u w:val="single"/>
          <w:lang w:val="en-US" w:eastAsia="zh-CN"/>
        </w:rPr>
        <w:t>本项目采用远程电子开标方式，由供应商自行对电子响应文件进行解密或供应商在开标地点使用CA认证证书登录北京市政府采购电子交易平台进行电子开标</w:t>
      </w:r>
      <w:r>
        <w:rPr>
          <w:rFonts w:hint="eastAsia"/>
          <w:sz w:val="24"/>
          <w:szCs w:val="24"/>
          <w:lang w:val="en-US" w:eastAsia="zh-CN"/>
        </w:rPr>
        <w:t>。</w:t>
      </w:r>
    </w:p>
    <w:p w14:paraId="07B22F97">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17" w:name="_Toc35393625"/>
      <w:bookmarkStart w:id="18" w:name="_Toc28359084"/>
      <w:bookmarkStart w:id="19" w:name="_Toc28359007"/>
      <w:bookmarkStart w:id="20" w:name="_Toc35393794"/>
      <w:r>
        <w:rPr>
          <w:rFonts w:hint="eastAsia"/>
          <w:sz w:val="24"/>
          <w:szCs w:val="24"/>
          <w:lang w:val="en-US" w:eastAsia="zh-CN"/>
        </w:rPr>
        <w:t>五、公告期限</w:t>
      </w:r>
      <w:bookmarkEnd w:id="17"/>
      <w:bookmarkEnd w:id="18"/>
      <w:bookmarkEnd w:id="19"/>
      <w:bookmarkEnd w:id="20"/>
    </w:p>
    <w:p w14:paraId="47C74208">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自本公告发布之日起3个工作日。</w:t>
      </w:r>
    </w:p>
    <w:p w14:paraId="3DFEE1FE">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21" w:name="_Toc35393626"/>
      <w:bookmarkStart w:id="22" w:name="_Toc35393795"/>
      <w:r>
        <w:rPr>
          <w:rFonts w:hint="eastAsia"/>
          <w:sz w:val="24"/>
          <w:szCs w:val="24"/>
          <w:lang w:val="en-US" w:eastAsia="zh-CN"/>
        </w:rPr>
        <w:t>六、其他补充事宜</w:t>
      </w:r>
      <w:bookmarkEnd w:id="21"/>
      <w:bookmarkEnd w:id="22"/>
    </w:p>
    <w:p w14:paraId="23D9AB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sz w:val="24"/>
        </w:rPr>
      </w:pPr>
      <w:r>
        <w:rPr>
          <w:rFonts w:hint="eastAsia" w:ascii="宋体" w:hAnsi="宋体" w:eastAsia="宋体" w:cs="宋体"/>
          <w:spacing w:val="0"/>
          <w:sz w:val="24"/>
        </w:rPr>
        <w:t>1.本项目需要落实的政府采购政策：</w:t>
      </w:r>
      <w:r>
        <w:rPr>
          <w:rFonts w:hint="eastAsia" w:ascii="宋体" w:hAnsi="宋体" w:eastAsia="宋体" w:cs="宋体"/>
          <w:bCs/>
          <w:sz w:val="24"/>
          <w:szCs w:val="24"/>
          <w:highlight w:val="none"/>
        </w:rPr>
        <w:t>1）节能产品强制采购；2）节能产品、环境标志产品优先采购；3）政府采购促进中小企业发展；4）政府采购项目支持监狱企业发展；5）政府采购信用担保；6）政府采购促进残疾人就业；7）扶持不发达地区和少数民族地区；8）本国产品；9）政府采购异常低价审查。</w:t>
      </w:r>
    </w:p>
    <w:p w14:paraId="035E87B8">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166CEF5D">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CA数字证书服务热线 010-58511086</w:t>
      </w:r>
    </w:p>
    <w:p w14:paraId="4719EF9C">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电子营业执照服务热线 400-699-7000</w:t>
      </w:r>
    </w:p>
    <w:p w14:paraId="6C2EEE16">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 xml:space="preserve">技术支持服务热线    010-86483801    </w:t>
      </w:r>
    </w:p>
    <w:p w14:paraId="4C64B459">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2.1办理CA数字证书或电子营业执照</w:t>
      </w:r>
    </w:p>
    <w:p w14:paraId="33CC4425">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供应商登录北京市政府采购电子交易平台查阅 “用户指南”—“操作指南”—“市场主体CA办理操作流程指引” /“电子营业执照使用指南”，按照程序要求办理。</w:t>
      </w:r>
    </w:p>
    <w:p w14:paraId="54F5A4DA">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2.2注册</w:t>
      </w:r>
    </w:p>
    <w:p w14:paraId="370A8A06">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供应商登录北京市政府采购电子交易平台“用户指南”—“操作指南”—“市场主体注册入库操作流程指引”进行自助注册绑定。</w:t>
      </w:r>
    </w:p>
    <w:p w14:paraId="1C87970E">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2.3驱动、客户端下载</w:t>
      </w:r>
    </w:p>
    <w:p w14:paraId="6B1E5166">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供应商登录北京市政府采购电子交易平台“用户指南”—“工具下载”—“招标采购系统文件驱动安装包”下载相关驱动。</w:t>
      </w:r>
    </w:p>
    <w:p w14:paraId="4809444F">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供应商登录北京市政府采购电子交易平台“用户指南”—“工具下载”—“响应文件编制工具”下载相关客户端。</w:t>
      </w:r>
    </w:p>
    <w:p w14:paraId="47FEBA01">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2.4 获取电子</w:t>
      </w:r>
      <w:r>
        <w:rPr>
          <w:rFonts w:hint="eastAsia" w:ascii="宋体" w:hAnsi="宋体" w:cs="宋体"/>
          <w:spacing w:val="0"/>
          <w:sz w:val="24"/>
          <w:lang w:val="en-US" w:eastAsia="zh-CN"/>
        </w:rPr>
        <w:t>招标</w:t>
      </w:r>
      <w:r>
        <w:rPr>
          <w:rFonts w:hint="eastAsia" w:ascii="宋体" w:hAnsi="宋体" w:eastAsia="宋体" w:cs="宋体"/>
          <w:spacing w:val="0"/>
          <w:sz w:val="24"/>
        </w:rPr>
        <w:t>文件</w:t>
      </w:r>
    </w:p>
    <w:p w14:paraId="2F58AF9B">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供应商使用CA数字证书或电子营业执照登录北京市政府采购电子交易平台获取电子竞争性磋商文件。</w:t>
      </w:r>
    </w:p>
    <w:p w14:paraId="1FCB4FF2">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招标文件。</w:t>
      </w:r>
    </w:p>
    <w:p w14:paraId="023751D4">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2.5编制电子</w:t>
      </w:r>
      <w:r>
        <w:rPr>
          <w:rFonts w:hint="eastAsia" w:ascii="宋体" w:hAnsi="宋体" w:cs="宋体"/>
          <w:spacing w:val="0"/>
          <w:sz w:val="24"/>
          <w:lang w:val="en-US" w:eastAsia="zh-CN"/>
        </w:rPr>
        <w:t>投标</w:t>
      </w:r>
      <w:r>
        <w:rPr>
          <w:rFonts w:hint="eastAsia" w:ascii="宋体" w:hAnsi="宋体" w:eastAsia="宋体" w:cs="宋体"/>
          <w:spacing w:val="0"/>
          <w:sz w:val="24"/>
        </w:rPr>
        <w:t>文件</w:t>
      </w:r>
    </w:p>
    <w:p w14:paraId="0E69C4D6">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17773B47">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2.6提交电子</w:t>
      </w:r>
      <w:r>
        <w:rPr>
          <w:rFonts w:hint="eastAsia" w:ascii="宋体" w:hAnsi="宋体" w:cs="宋体"/>
          <w:spacing w:val="0"/>
          <w:sz w:val="24"/>
          <w:lang w:val="en-US" w:eastAsia="zh-CN"/>
        </w:rPr>
        <w:t>投标</w:t>
      </w:r>
      <w:r>
        <w:rPr>
          <w:rFonts w:hint="eastAsia" w:ascii="宋体" w:hAnsi="宋体" w:eastAsia="宋体" w:cs="宋体"/>
          <w:spacing w:val="0"/>
          <w:sz w:val="24"/>
        </w:rPr>
        <w:t>文件</w:t>
      </w:r>
    </w:p>
    <w:p w14:paraId="25341964">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供应商应于响应文件提交截止时间前在北京市政府采购电子交易平台提交电子响应文件，上传电子响应文件过程中请保持与互联网的连接畅通。</w:t>
      </w:r>
    </w:p>
    <w:p w14:paraId="5A36EBB6">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2.7 电子开标</w:t>
      </w:r>
    </w:p>
    <w:p w14:paraId="525AD34C">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ascii="宋体" w:hAnsi="宋体" w:eastAsia="宋体" w:cs="宋体"/>
          <w:spacing w:val="0"/>
          <w:sz w:val="24"/>
        </w:rPr>
        <w:t>供应商在开标地点使用CA数字证书或电子营业执照登录北京市政府采购电子交易平台进行电子开标</w:t>
      </w:r>
      <w:r>
        <w:rPr>
          <w:rFonts w:hint="eastAsia"/>
          <w:sz w:val="24"/>
          <w:szCs w:val="24"/>
          <w:lang w:val="en-US" w:eastAsia="zh-CN"/>
        </w:rPr>
        <w:t>。</w:t>
      </w:r>
      <w:r>
        <w:rPr>
          <w:rFonts w:hint="eastAsia"/>
          <w:sz w:val="24"/>
          <w:szCs w:val="24"/>
          <w:lang w:val="en-US" w:eastAsia="zh-CN"/>
        </w:rPr>
        <w:br w:type="textWrapping"/>
      </w:r>
    </w:p>
    <w:p w14:paraId="1F0A9871">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23" w:name="_Toc35393796"/>
      <w:bookmarkStart w:id="24" w:name="_Toc35393627"/>
      <w:bookmarkStart w:id="25" w:name="_Toc28359008"/>
      <w:bookmarkStart w:id="26" w:name="_Toc28359085"/>
      <w:r>
        <w:rPr>
          <w:rFonts w:hint="eastAsia"/>
          <w:sz w:val="24"/>
          <w:szCs w:val="24"/>
          <w:lang w:val="en-US" w:eastAsia="zh-CN"/>
        </w:rPr>
        <w:t>七、对本次招标提出询问，请按以下方式联系。</w:t>
      </w:r>
      <w:bookmarkEnd w:id="23"/>
      <w:bookmarkEnd w:id="24"/>
      <w:bookmarkEnd w:id="25"/>
      <w:bookmarkEnd w:id="26"/>
    </w:p>
    <w:p w14:paraId="1BC82C2B">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1.采购人信息</w:t>
      </w:r>
    </w:p>
    <w:p w14:paraId="64976EE8">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27" w:name="_Toc28359086"/>
      <w:bookmarkStart w:id="28" w:name="_Toc28359009"/>
      <w:r>
        <w:rPr>
          <w:rFonts w:hint="eastAsia"/>
          <w:sz w:val="24"/>
          <w:szCs w:val="24"/>
          <w:lang w:val="en-US" w:eastAsia="zh-CN"/>
        </w:rPr>
        <w:t>名    称：北京市怀柔区教育委员会</w:t>
      </w:r>
    </w:p>
    <w:p w14:paraId="7499F9B9">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地    址：北京市怀柔区龙山街道湖光南街2号</w:t>
      </w:r>
    </w:p>
    <w:p w14:paraId="5425A267">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 xml:space="preserve">联系方式： 高老师，010-69625210 </w:t>
      </w:r>
    </w:p>
    <w:p w14:paraId="5F5FDD96">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2.采购代理机构信息</w:t>
      </w:r>
      <w:bookmarkEnd w:id="27"/>
      <w:bookmarkEnd w:id="28"/>
    </w:p>
    <w:p w14:paraId="77B4A5D5">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29" w:name="_Toc28359010"/>
      <w:bookmarkStart w:id="30" w:name="_Toc28359087"/>
      <w:r>
        <w:rPr>
          <w:rFonts w:hint="eastAsia"/>
          <w:sz w:val="24"/>
          <w:szCs w:val="24"/>
          <w:lang w:val="en-US" w:eastAsia="zh-CN"/>
        </w:rPr>
        <w:t>名    称：中归咨询管理（北京）有限公司</w:t>
      </w:r>
    </w:p>
    <w:p w14:paraId="70A68F93">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地    址：北京市怀柔区迎宾南路11号五幢二层2213室</w:t>
      </w:r>
    </w:p>
    <w:p w14:paraId="0341BF26">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联系方式：师博科、马彬；010-53606938</w:t>
      </w:r>
    </w:p>
    <w:p w14:paraId="681C5CED">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3.项目联系方式</w:t>
      </w:r>
      <w:bookmarkEnd w:id="29"/>
      <w:bookmarkEnd w:id="30"/>
    </w:p>
    <w:p w14:paraId="40333293">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项目联系人：师博科、马彬</w:t>
      </w:r>
    </w:p>
    <w:p w14:paraId="4E7F71C3">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电      话：010-53606938</w:t>
      </w:r>
    </w:p>
    <w:p w14:paraId="226D8941">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p>
    <w:p w14:paraId="641B1DC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highlight w:val="none"/>
          <w:lang w:val="en-US"/>
        </w:rPr>
      </w:pPr>
    </w:p>
    <w:p w14:paraId="5D21AF95">
      <w:pPr>
        <w:rPr>
          <w:rFonts w:hint="eastAsia" w:eastAsia="宋体"/>
          <w:lang w:val="en-US" w:eastAsia="zh-CN"/>
        </w:rPr>
      </w:pPr>
    </w:p>
    <w:sectPr>
      <w:pgSz w:w="11906" w:h="16838"/>
      <w:pgMar w:top="1440" w:right="1800"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4ZThkODRkMDg0ZWY0ODg2YWMzZjBkNDI4OTMxNzAifQ=="/>
  </w:docVars>
  <w:rsids>
    <w:rsidRoot w:val="210A7EF9"/>
    <w:rsid w:val="05F4468D"/>
    <w:rsid w:val="079F11CE"/>
    <w:rsid w:val="0849681F"/>
    <w:rsid w:val="0BD02715"/>
    <w:rsid w:val="0D921D8F"/>
    <w:rsid w:val="11350ABE"/>
    <w:rsid w:val="12A522FF"/>
    <w:rsid w:val="150A66AF"/>
    <w:rsid w:val="15955498"/>
    <w:rsid w:val="15BB5BFB"/>
    <w:rsid w:val="1651030E"/>
    <w:rsid w:val="19D30026"/>
    <w:rsid w:val="1ACB68E1"/>
    <w:rsid w:val="1C555A00"/>
    <w:rsid w:val="210A7EF9"/>
    <w:rsid w:val="22C34341"/>
    <w:rsid w:val="23C91EF9"/>
    <w:rsid w:val="29C86BEA"/>
    <w:rsid w:val="2A930A9D"/>
    <w:rsid w:val="2B165956"/>
    <w:rsid w:val="2BD8723F"/>
    <w:rsid w:val="2D3A7FAB"/>
    <w:rsid w:val="2D406CBA"/>
    <w:rsid w:val="2F293ADD"/>
    <w:rsid w:val="329B4993"/>
    <w:rsid w:val="32A67749"/>
    <w:rsid w:val="33E365F1"/>
    <w:rsid w:val="35D2691D"/>
    <w:rsid w:val="37623CD1"/>
    <w:rsid w:val="3B38059C"/>
    <w:rsid w:val="3C286B6C"/>
    <w:rsid w:val="3F0833B0"/>
    <w:rsid w:val="42326881"/>
    <w:rsid w:val="441427F7"/>
    <w:rsid w:val="4A99602A"/>
    <w:rsid w:val="51423E5D"/>
    <w:rsid w:val="528775F5"/>
    <w:rsid w:val="544916BE"/>
    <w:rsid w:val="54D97871"/>
    <w:rsid w:val="59502E9B"/>
    <w:rsid w:val="59E7033A"/>
    <w:rsid w:val="5A666A46"/>
    <w:rsid w:val="5BEC090D"/>
    <w:rsid w:val="5D261FBA"/>
    <w:rsid w:val="5DA622BA"/>
    <w:rsid w:val="62894EDE"/>
    <w:rsid w:val="649B194B"/>
    <w:rsid w:val="64C45EAC"/>
    <w:rsid w:val="658B3471"/>
    <w:rsid w:val="685C1EF3"/>
    <w:rsid w:val="6B481839"/>
    <w:rsid w:val="6E863A9E"/>
    <w:rsid w:val="6EE841A0"/>
    <w:rsid w:val="70271038"/>
    <w:rsid w:val="74D55507"/>
    <w:rsid w:val="77215E14"/>
    <w:rsid w:val="77F263D0"/>
    <w:rsid w:val="780659D7"/>
    <w:rsid w:val="78947487"/>
    <w:rsid w:val="79A33A55"/>
    <w:rsid w:val="7D0D236E"/>
    <w:rsid w:val="7D815A75"/>
    <w:rsid w:val="7F043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next w:val="5"/>
    <w:qFormat/>
    <w:uiPriority w:val="0"/>
    <w:pPr>
      <w:tabs>
        <w:tab w:val="left" w:pos="567"/>
      </w:tabs>
      <w:spacing w:before="120" w:line="22" w:lineRule="atLeast"/>
    </w:pPr>
    <w:rPr>
      <w:rFonts w:ascii="宋体" w:hAnsi="宋体"/>
      <w:sz w:val="24"/>
    </w:rPr>
  </w:style>
  <w:style w:type="paragraph" w:styleId="5">
    <w:name w:val="Body Text 2"/>
    <w:basedOn w:val="1"/>
    <w:next w:val="4"/>
    <w:qFormat/>
    <w:uiPriority w:val="0"/>
    <w:pPr>
      <w:jc w:val="center"/>
    </w:pPr>
    <w:rPr>
      <w:b/>
      <w:bCs/>
      <w:sz w:val="72"/>
    </w:rPr>
  </w:style>
  <w:style w:type="paragraph" w:styleId="6">
    <w:name w:val="Body Text Indent"/>
    <w:basedOn w:val="1"/>
    <w:qFormat/>
    <w:uiPriority w:val="0"/>
    <w:pPr>
      <w:spacing w:line="360" w:lineRule="auto"/>
      <w:ind w:firstLine="570"/>
    </w:pPr>
    <w:rPr>
      <w:sz w:val="24"/>
    </w:rPr>
  </w:style>
  <w:style w:type="paragraph" w:styleId="7">
    <w:name w:val="Plain Text"/>
    <w:basedOn w:val="1"/>
    <w:qFormat/>
    <w:uiPriority w:val="0"/>
    <w:rPr>
      <w:rFonts w:hint="eastAsia" w:ascii="宋体" w:hAnsi="Courier New"/>
      <w:szCs w:val="20"/>
    </w:rPr>
  </w:style>
  <w:style w:type="paragraph" w:styleId="8">
    <w:name w:val="envelope return"/>
    <w:basedOn w:val="1"/>
    <w:qFormat/>
    <w:uiPriority w:val="0"/>
    <w:pPr>
      <w:snapToGrid w:val="0"/>
    </w:pPr>
    <w:rPr>
      <w:rFonts w:ascii="Arial" w:hAnsi="Arial"/>
    </w:rPr>
  </w:style>
  <w:style w:type="paragraph" w:styleId="9">
    <w:name w:val="Body Text First Indent"/>
    <w:basedOn w:val="4"/>
    <w:next w:val="10"/>
    <w:qFormat/>
    <w:uiPriority w:val="0"/>
    <w:pPr>
      <w:widowControl w:val="0"/>
      <w:ind w:firstLine="420"/>
      <w:jc w:val="both"/>
    </w:pPr>
    <w:rPr>
      <w:kern w:val="2"/>
      <w:sz w:val="21"/>
    </w:rPr>
  </w:style>
  <w:style w:type="paragraph" w:styleId="10">
    <w:name w:val="Body Text First Indent 2"/>
    <w:basedOn w:val="6"/>
    <w:next w:val="1"/>
    <w:qFormat/>
    <w:uiPriority w:val="0"/>
    <w:pPr>
      <w:spacing w:after="120" w:line="480" w:lineRule="exact"/>
      <w:ind w:left="420" w:leftChars="200" w:firstLine="420" w:firstLineChars="200"/>
    </w:pPr>
    <w:rPr>
      <w:szCs w:val="2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2795</Words>
  <Characters>3154</Characters>
  <Lines>0</Lines>
  <Paragraphs>0</Paragraphs>
  <TotalTime>0</TotalTime>
  <ScaleCrop>false</ScaleCrop>
  <LinksUpToDate>false</LinksUpToDate>
  <CharactersWithSpaces>3210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2025-02-10T06:04:00Z</dcterms:created>
  <dc:creator>招标代理</dc:creator>
  <cp:lastModifiedBy>汇信-马彬</cp:lastModifiedBy>
  <dcterms:modified xsi:type="dcterms:W3CDTF">2026-05-07T05:39:21Z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64ACA0BDB7C949959AC9875714E7ACAB_13</vt:lpwstr>
  </property>
  <property fmtid="{D5CDD505-2E9C-101B-9397-08002B2CF9AE}" pid="4" name="KSOTemplateDocerSaveRecord">
    <vt:lpwstr>eyJoZGlkIjoiODNjMDk1ZDBkMDU0ZWNlNzVkMjZjNWJiYmRjMTJkYTEiLCJ1c2VySWQiOiI2NDI2OTIwNzcifQ==</vt:lpwstr>
  </property>
</Properties>
</file>