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9548">
      <w:pPr>
        <w:spacing w:line="360" w:lineRule="auto"/>
        <w:jc w:val="center"/>
        <w:outlineLvl w:val="0"/>
        <w:rPr>
          <w:rFonts w:eastAsia="宋体"/>
          <w:b/>
          <w:color w:val="auto"/>
          <w:sz w:val="36"/>
          <w:szCs w:val="36"/>
          <w:highlight w:val="none"/>
        </w:rPr>
      </w:pPr>
      <w:bookmarkStart w:id="0" w:name="_Toc97371945"/>
      <w:r>
        <w:rPr>
          <w:rFonts w:eastAsia="宋体"/>
          <w:b/>
          <w:color w:val="auto"/>
          <w:sz w:val="36"/>
          <w:szCs w:val="36"/>
          <w:highlight w:val="none"/>
        </w:rPr>
        <w:t>第四章   采购需求</w:t>
      </w:r>
      <w:bookmarkEnd w:id="0"/>
    </w:p>
    <w:p w14:paraId="340EBD12">
      <w:pPr>
        <w:spacing w:line="360" w:lineRule="auto"/>
        <w:contextualSpacing/>
        <w:rPr>
          <w:color w:val="auto"/>
          <w:sz w:val="24"/>
          <w:highlight w:val="none"/>
        </w:rPr>
      </w:pPr>
    </w:p>
    <w:p w14:paraId="156DC922">
      <w:pPr>
        <w:pStyle w:val="10"/>
        <w:snapToGrid/>
        <w:spacing w:before="0"/>
        <w:jc w:val="left"/>
        <w:rPr>
          <w:rFonts w:ascii="宋体" w:hAnsi="宋体"/>
          <w:b/>
          <w:color w:val="auto"/>
          <w:szCs w:val="36"/>
          <w:highlight w:val="none"/>
        </w:rPr>
      </w:pPr>
      <w:r>
        <w:rPr>
          <w:rFonts w:hint="eastAsia" w:ascii="宋体" w:hAnsi="宋体"/>
          <w:b/>
          <w:color w:val="auto"/>
          <w:szCs w:val="36"/>
          <w:highlight w:val="none"/>
        </w:rPr>
        <w:t>一</w:t>
      </w:r>
      <w:r>
        <w:rPr>
          <w:rFonts w:ascii="宋体" w:hAnsi="宋体"/>
          <w:b/>
          <w:color w:val="auto"/>
          <w:szCs w:val="36"/>
          <w:highlight w:val="none"/>
        </w:rPr>
        <w:t>、</w:t>
      </w:r>
      <w:r>
        <w:rPr>
          <w:rFonts w:hint="eastAsia" w:ascii="宋体" w:hAnsi="宋体"/>
          <w:b/>
          <w:color w:val="auto"/>
          <w:szCs w:val="36"/>
          <w:highlight w:val="none"/>
        </w:rPr>
        <w:t>采购标的</w:t>
      </w:r>
    </w:p>
    <w:p w14:paraId="1C79D656">
      <w:pPr>
        <w:pStyle w:val="10"/>
        <w:snapToGrid/>
        <w:spacing w:before="0"/>
        <w:jc w:val="left"/>
        <w:rPr>
          <w:rFonts w:ascii="宋体" w:hAnsi="宋体"/>
          <w:b/>
          <w:color w:val="auto"/>
          <w:szCs w:val="36"/>
          <w:highlight w:val="none"/>
        </w:rPr>
      </w:pPr>
      <w:r>
        <w:rPr>
          <w:rFonts w:hint="eastAsia" w:ascii="宋体" w:hAnsi="宋体"/>
          <w:b/>
          <w:color w:val="auto"/>
          <w:szCs w:val="36"/>
          <w:highlight w:val="none"/>
        </w:rPr>
        <w:t>1.采购</w:t>
      </w:r>
      <w:r>
        <w:rPr>
          <w:rFonts w:ascii="宋体" w:hAnsi="宋体"/>
          <w:b/>
          <w:color w:val="auto"/>
          <w:szCs w:val="36"/>
          <w:highlight w:val="none"/>
        </w:rPr>
        <w:t>标的</w:t>
      </w:r>
      <w:r>
        <w:rPr>
          <w:rFonts w:hint="eastAsia" w:ascii="宋体" w:hAnsi="宋体"/>
          <w:b/>
          <w:color w:val="auto"/>
          <w:szCs w:val="36"/>
          <w:highlight w:val="none"/>
        </w:rPr>
        <w:t>（简要服务内容及数量）</w:t>
      </w:r>
    </w:p>
    <w:tbl>
      <w:tblPr>
        <w:tblStyle w:val="8"/>
        <w:tblW w:w="9542" w:type="dxa"/>
        <w:tblInd w:w="-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47"/>
        <w:gridCol w:w="1543"/>
        <w:gridCol w:w="1186"/>
        <w:gridCol w:w="4344"/>
      </w:tblGrid>
      <w:tr w14:paraId="2027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2B03583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包号</w:t>
            </w:r>
          </w:p>
        </w:tc>
        <w:tc>
          <w:tcPr>
            <w:tcW w:w="1447" w:type="dxa"/>
            <w:vAlign w:val="center"/>
          </w:tcPr>
          <w:p w14:paraId="3ED0E64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标的名称（包名称）</w:t>
            </w:r>
          </w:p>
        </w:tc>
        <w:tc>
          <w:tcPr>
            <w:tcW w:w="1543" w:type="dxa"/>
            <w:vAlign w:val="center"/>
          </w:tcPr>
          <w:p w14:paraId="3A21B54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采购包预算金额（万元）</w:t>
            </w:r>
          </w:p>
        </w:tc>
        <w:tc>
          <w:tcPr>
            <w:tcW w:w="1186" w:type="dxa"/>
            <w:vAlign w:val="center"/>
          </w:tcPr>
          <w:p w14:paraId="5D32D91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4344" w:type="dxa"/>
            <w:vAlign w:val="center"/>
          </w:tcPr>
          <w:p w14:paraId="2E851C4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简要技术需求</w:t>
            </w:r>
          </w:p>
        </w:tc>
      </w:tr>
      <w:tr w14:paraId="7B0E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2" w:type="dxa"/>
            <w:vAlign w:val="center"/>
          </w:tcPr>
          <w:p w14:paraId="79673C92">
            <w:pPr>
              <w:pStyle w:val="11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2"/>
                <w:sz w:val="24"/>
                <w:szCs w:val="24"/>
                <w:highlight w:val="none"/>
              </w:rPr>
              <w:t>第一包</w:t>
            </w:r>
          </w:p>
        </w:tc>
        <w:tc>
          <w:tcPr>
            <w:tcW w:w="1447" w:type="dxa"/>
            <w:vAlign w:val="center"/>
          </w:tcPr>
          <w:p w14:paraId="2B05D23C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法律顾问服务项目（案件代理一）</w:t>
            </w:r>
          </w:p>
        </w:tc>
        <w:tc>
          <w:tcPr>
            <w:tcW w:w="1543" w:type="dxa"/>
            <w:vAlign w:val="center"/>
          </w:tcPr>
          <w:p w14:paraId="63D06EA1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 w:hAnsi="宋体" w:cs="宋体"/>
                <w:color w:val="auto"/>
                <w:highlight w:val="none"/>
              </w:rPr>
              <w:t>105</w:t>
            </w:r>
          </w:p>
        </w:tc>
        <w:tc>
          <w:tcPr>
            <w:tcW w:w="1186" w:type="dxa"/>
            <w:vAlign w:val="center"/>
          </w:tcPr>
          <w:p w14:paraId="1613C06D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 w:hAnsi="宋体" w:cs="宋体"/>
                <w:color w:val="auto"/>
                <w:highlight w:val="none"/>
              </w:rPr>
              <w:t>1项</w:t>
            </w:r>
          </w:p>
        </w:tc>
        <w:tc>
          <w:tcPr>
            <w:tcW w:w="4344" w:type="dxa"/>
            <w:vAlign w:val="top"/>
          </w:tcPr>
          <w:p w14:paraId="43309041">
            <w:pPr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北京市海淀区市场监督管理局202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法律顾问服务采购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，主要负责代理广告类，消保类、公平竞争类、企监类及其他领域的复议诉讼案件，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疑难案件会商、司法机关协调、合同审核、法律意见书出具、执法咨询及培训等法律服务事项。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不按件计价，为包干制。</w:t>
            </w:r>
          </w:p>
        </w:tc>
      </w:tr>
      <w:tr w14:paraId="42FA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22" w:type="dxa"/>
            <w:vAlign w:val="center"/>
          </w:tcPr>
          <w:p w14:paraId="00443939">
            <w:pPr>
              <w:pStyle w:val="11"/>
              <w:jc w:val="center"/>
              <w:rPr>
                <w:rFonts w:ascii="宋体" w:hAnsi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第二包</w:t>
            </w:r>
          </w:p>
        </w:tc>
        <w:tc>
          <w:tcPr>
            <w:tcW w:w="1447" w:type="dxa"/>
            <w:vAlign w:val="center"/>
          </w:tcPr>
          <w:p w14:paraId="254FB6E4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法律顾问服务项目（案件代理二）</w:t>
            </w:r>
          </w:p>
        </w:tc>
        <w:tc>
          <w:tcPr>
            <w:tcW w:w="1543" w:type="dxa"/>
            <w:vAlign w:val="center"/>
          </w:tcPr>
          <w:p w14:paraId="3AD000D8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 w:hAnsi="宋体" w:cs="宋体"/>
                <w:color w:val="auto"/>
                <w:highlight w:val="none"/>
              </w:rPr>
              <w:t>105</w:t>
            </w:r>
          </w:p>
        </w:tc>
        <w:tc>
          <w:tcPr>
            <w:tcW w:w="1186" w:type="dxa"/>
            <w:vAlign w:val="center"/>
          </w:tcPr>
          <w:p w14:paraId="64E19DBA">
            <w:pPr>
              <w:pStyle w:val="2"/>
              <w:ind w:firstLine="0"/>
              <w:jc w:val="center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 w:hAnsi="宋体" w:cs="宋体"/>
                <w:color w:val="auto"/>
                <w:highlight w:val="none"/>
              </w:rPr>
              <w:t>1项</w:t>
            </w:r>
          </w:p>
        </w:tc>
        <w:tc>
          <w:tcPr>
            <w:tcW w:w="4344" w:type="dxa"/>
            <w:vAlign w:val="center"/>
          </w:tcPr>
          <w:p w14:paraId="37730E3E">
            <w:pPr>
              <w:pStyle w:val="2"/>
              <w:ind w:firstLine="0"/>
              <w:jc w:val="both"/>
              <w:rPr>
                <w:rFonts w:hint="eastAsia" w:hAnsi="宋体" w:cs="宋体"/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</w:rPr>
              <w:t>北京市海淀区市场监督管理局202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hAnsi="宋体"/>
                <w:color w:val="auto"/>
                <w:highlight w:val="none"/>
              </w:rPr>
              <w:t>年</w:t>
            </w:r>
            <w:r>
              <w:rPr>
                <w:rFonts w:hint="eastAsia"/>
                <w:bCs/>
                <w:color w:val="auto"/>
                <w:highlight w:val="none"/>
              </w:rPr>
              <w:t>法律顾问服务采购</w:t>
            </w:r>
            <w:r>
              <w:rPr>
                <w:rFonts w:hint="eastAsia" w:hAnsi="宋体" w:cs="宋体"/>
                <w:color w:val="auto"/>
                <w:highlight w:val="none"/>
              </w:rPr>
              <w:t>，主要负责代理食品类、登记类、信息公开、价格类、计量认证类、药械类等及其他领域的复议诉讼案件，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疑难案件会商、司法机关协调、合同审核、法律意见书出具、执法咨询及培训等法律服务事项</w:t>
            </w:r>
            <w:r>
              <w:rPr>
                <w:rFonts w:hint="eastAsia" w:hAnsi="宋体" w:cs="宋体"/>
                <w:color w:val="auto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不按件计价，为包干制。</w:t>
            </w:r>
          </w:p>
        </w:tc>
      </w:tr>
    </w:tbl>
    <w:p w14:paraId="402983BE">
      <w:pPr>
        <w:pStyle w:val="10"/>
        <w:snapToGrid/>
        <w:spacing w:after="0"/>
        <w:jc w:val="left"/>
        <w:rPr>
          <w:rFonts w:ascii="宋体" w:hAnsi="宋体"/>
          <w:b/>
          <w:color w:val="auto"/>
          <w:szCs w:val="24"/>
          <w:highlight w:val="none"/>
        </w:rPr>
      </w:pPr>
      <w:r>
        <w:rPr>
          <w:rFonts w:hint="eastAsia" w:ascii="宋体" w:hAnsi="宋体"/>
          <w:b/>
          <w:color w:val="auto"/>
          <w:szCs w:val="24"/>
          <w:highlight w:val="none"/>
        </w:rPr>
        <w:t>2.项目背景</w:t>
      </w:r>
      <w:r>
        <w:rPr>
          <w:rFonts w:ascii="宋体" w:hAnsi="宋体"/>
          <w:b/>
          <w:color w:val="auto"/>
          <w:szCs w:val="24"/>
          <w:highlight w:val="none"/>
        </w:rPr>
        <w:t>（</w:t>
      </w:r>
      <w:r>
        <w:rPr>
          <w:rFonts w:hint="eastAsia" w:ascii="宋体" w:hAnsi="宋体"/>
          <w:b/>
          <w:color w:val="auto"/>
          <w:szCs w:val="24"/>
          <w:highlight w:val="none"/>
        </w:rPr>
        <w:t>项目</w:t>
      </w:r>
      <w:r>
        <w:rPr>
          <w:rFonts w:ascii="宋体" w:hAnsi="宋体"/>
          <w:b/>
          <w:color w:val="auto"/>
          <w:szCs w:val="24"/>
          <w:highlight w:val="none"/>
        </w:rPr>
        <w:t>概述）</w:t>
      </w:r>
    </w:p>
    <w:p w14:paraId="5EB161D5">
      <w:pPr>
        <w:pStyle w:val="10"/>
        <w:snapToGrid/>
        <w:spacing w:before="0" w:after="0"/>
        <w:ind w:firstLine="480" w:firstLineChars="200"/>
        <w:rPr>
          <w:rFonts w:hint="eastAsia" w:ascii="宋体" w:hAnsi="宋体"/>
          <w:color w:val="auto"/>
          <w:szCs w:val="24"/>
          <w:highlight w:val="none"/>
        </w:rPr>
      </w:pPr>
      <w:r>
        <w:rPr>
          <w:rFonts w:hint="eastAsia"/>
          <w:color w:val="auto"/>
          <w:highlight w:val="none"/>
        </w:rPr>
        <w:t>建立法律顾问制度，有利于推进政府及其工作部门依法行政，有利于完善法律风险防范机制、提升突发情况依法处置能力，是推进依法行政、全面实现社会依法治理的重要举措。市场监督管理机关作为政府职能部门，通过政府购买服务的方式，在事前、事中和事后听取专业法律意见，对全面履行市场监管职能，提高依法行政能力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建设法治政府具有十分重要的作用。</w:t>
      </w:r>
    </w:p>
    <w:p w14:paraId="442D1088">
      <w:pPr>
        <w:pStyle w:val="10"/>
        <w:snapToGrid/>
        <w:spacing w:before="0" w:after="0"/>
        <w:jc w:val="left"/>
        <w:rPr>
          <w:rFonts w:ascii="宋体" w:hAnsi="宋体"/>
          <w:b/>
          <w:color w:val="auto"/>
          <w:szCs w:val="24"/>
          <w:highlight w:val="none"/>
        </w:rPr>
      </w:pPr>
      <w:r>
        <w:rPr>
          <w:rFonts w:hint="eastAsia" w:ascii="宋体" w:hAnsi="宋体"/>
          <w:b/>
          <w:color w:val="auto"/>
          <w:szCs w:val="24"/>
          <w:highlight w:val="none"/>
        </w:rPr>
        <w:t>二</w:t>
      </w:r>
      <w:r>
        <w:rPr>
          <w:rFonts w:ascii="宋体" w:hAnsi="宋体"/>
          <w:b/>
          <w:color w:val="auto"/>
          <w:szCs w:val="24"/>
          <w:highlight w:val="none"/>
        </w:rPr>
        <w:t>、商务要求</w:t>
      </w:r>
    </w:p>
    <w:p w14:paraId="4BBB98F0">
      <w:pPr>
        <w:pStyle w:val="10"/>
        <w:jc w:val="left"/>
        <w:rPr>
          <w:rFonts w:hint="eastAsia" w:ascii="宋体" w:hAnsi="宋体"/>
          <w:b/>
          <w:color w:val="auto"/>
          <w:szCs w:val="24"/>
          <w:highlight w:val="none"/>
        </w:rPr>
      </w:pPr>
      <w:r>
        <w:rPr>
          <w:rFonts w:hint="eastAsia" w:ascii="宋体" w:hAnsi="宋体"/>
          <w:b/>
          <w:color w:val="auto"/>
          <w:szCs w:val="24"/>
          <w:highlight w:val="none"/>
        </w:rPr>
        <w:t>1.交付（实施）的时间（期限）和地点（范围）</w:t>
      </w:r>
    </w:p>
    <w:p w14:paraId="573BF0EA"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项目实施</w:t>
      </w:r>
      <w:r>
        <w:rPr>
          <w:rFonts w:ascii="宋体" w:hAnsi="宋体"/>
          <w:b/>
          <w:color w:val="auto"/>
          <w:sz w:val="24"/>
          <w:highlight w:val="none"/>
        </w:rPr>
        <w:t>时间：</w:t>
      </w:r>
      <w:r>
        <w:rPr>
          <w:rFonts w:hint="eastAsia" w:ascii="宋体" w:hAnsi="宋体"/>
          <w:b/>
          <w:color w:val="auto"/>
          <w:sz w:val="24"/>
          <w:highlight w:val="none"/>
        </w:rPr>
        <w:t>自202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24"/>
          <w:highlight w:val="none"/>
        </w:rPr>
        <w:t>年7月1日起至202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/>
          <w:color w:val="auto"/>
          <w:sz w:val="24"/>
          <w:highlight w:val="none"/>
        </w:rPr>
        <w:t>年6月30日止。</w:t>
      </w:r>
      <w:r>
        <w:rPr>
          <w:rFonts w:ascii="宋体" w:hAnsi="宋体"/>
          <w:b/>
          <w:color w:val="auto"/>
          <w:sz w:val="24"/>
          <w:highlight w:val="none"/>
        </w:rPr>
        <w:t xml:space="preserve"> </w:t>
      </w:r>
    </w:p>
    <w:p w14:paraId="52DC49C8">
      <w:pPr>
        <w:pStyle w:val="10"/>
        <w:jc w:val="left"/>
        <w:rPr>
          <w:rFonts w:hint="eastAsia"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b/>
          <w:color w:val="auto"/>
          <w:szCs w:val="24"/>
          <w:highlight w:val="none"/>
        </w:rPr>
        <w:t>实施</w:t>
      </w:r>
      <w:r>
        <w:rPr>
          <w:rFonts w:ascii="宋体" w:hAnsi="宋体"/>
          <w:b/>
          <w:color w:val="auto"/>
          <w:szCs w:val="24"/>
          <w:highlight w:val="none"/>
        </w:rPr>
        <w:t>地点：</w:t>
      </w:r>
      <w:r>
        <w:rPr>
          <w:rFonts w:hint="eastAsia" w:ascii="宋体" w:hAnsi="宋体"/>
          <w:color w:val="auto"/>
          <w:szCs w:val="24"/>
          <w:highlight w:val="none"/>
        </w:rPr>
        <w:t>采购人指定地点</w:t>
      </w:r>
    </w:p>
    <w:p w14:paraId="7BF7EA0F">
      <w:pPr>
        <w:pStyle w:val="10"/>
        <w:jc w:val="left"/>
        <w:rPr>
          <w:rFonts w:hint="eastAsia" w:ascii="宋体" w:hAnsi="宋体"/>
          <w:b/>
          <w:color w:val="auto"/>
          <w:szCs w:val="24"/>
          <w:highlight w:val="none"/>
        </w:rPr>
      </w:pPr>
      <w:r>
        <w:rPr>
          <w:rFonts w:hint="eastAsia" w:ascii="宋体" w:hAnsi="宋体"/>
          <w:b/>
          <w:color w:val="auto"/>
          <w:szCs w:val="24"/>
          <w:highlight w:val="none"/>
        </w:rPr>
        <w:t>2.付款条件（进度和方式）</w:t>
      </w:r>
    </w:p>
    <w:p w14:paraId="5E72FE55">
      <w:pPr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案件代理一：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本项目分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次支付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2026年10月31日前支付第一期款项，合同总价款30%；2027年3月31前支付第二期款项，合同总价款40%；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合同履行期限届满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服务内容验收合格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后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支付尾款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。每次支付前需经绩效考核，具体支付金额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根据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财政资金到账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情况、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甲方资金情况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和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准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绩效考核结果确定。绩效考核标准见附件。</w:t>
      </w:r>
    </w:p>
    <w:p w14:paraId="27453FA1">
      <w:pPr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案件代理二：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本项目分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</w:rPr>
        <w:t>次支付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2026年10月31日前支付第一期款项，合同总价款30%；2027年3月31前支付第二期款项，合同总价款40%；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合同履行期限届满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服务内容验收合格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后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支付尾款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。每次支付前需经绩效考核，具体支付金额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根据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财政资金到账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情况、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甲方资金情况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和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准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绩效考核结果确定。绩效考核标准见附件。</w:t>
      </w:r>
    </w:p>
    <w:p w14:paraId="2ABD78F6">
      <w:pPr>
        <w:pStyle w:val="10"/>
        <w:snapToGrid/>
        <w:spacing w:before="0" w:after="0"/>
        <w:jc w:val="left"/>
        <w:rPr>
          <w:rFonts w:ascii="宋体" w:hAnsi="宋体"/>
          <w:b/>
          <w:color w:val="auto"/>
          <w:sz w:val="28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36"/>
          <w:highlight w:val="none"/>
        </w:rPr>
        <w:t>三</w:t>
      </w:r>
      <w:r>
        <w:rPr>
          <w:rFonts w:ascii="宋体" w:hAnsi="宋体"/>
          <w:b/>
          <w:color w:val="auto"/>
          <w:sz w:val="28"/>
          <w:szCs w:val="36"/>
          <w:highlight w:val="none"/>
        </w:rPr>
        <w:t>、</w:t>
      </w:r>
      <w:r>
        <w:rPr>
          <w:rFonts w:hint="eastAsia" w:ascii="宋体" w:hAnsi="宋体"/>
          <w:b/>
          <w:color w:val="auto"/>
          <w:sz w:val="28"/>
          <w:szCs w:val="36"/>
          <w:highlight w:val="none"/>
        </w:rPr>
        <w:t>技术服务要求</w:t>
      </w:r>
    </w:p>
    <w:p w14:paraId="3C26BAC4">
      <w:pPr>
        <w:pStyle w:val="10"/>
        <w:snapToGrid/>
        <w:spacing w:before="0" w:after="0"/>
        <w:jc w:val="left"/>
        <w:rPr>
          <w:rFonts w:ascii="宋体" w:hAnsi="宋体"/>
          <w:b/>
          <w:color w:val="auto"/>
          <w:szCs w:val="36"/>
          <w:highlight w:val="none"/>
        </w:rPr>
      </w:pPr>
      <w:r>
        <w:rPr>
          <w:rFonts w:hint="eastAsia" w:ascii="宋体" w:hAnsi="宋体"/>
          <w:b/>
          <w:color w:val="auto"/>
          <w:szCs w:val="36"/>
          <w:highlight w:val="none"/>
        </w:rPr>
        <w:t>1.基本</w:t>
      </w:r>
      <w:r>
        <w:rPr>
          <w:rFonts w:ascii="宋体" w:hAnsi="宋体"/>
          <w:b/>
          <w:color w:val="auto"/>
          <w:szCs w:val="36"/>
          <w:highlight w:val="none"/>
        </w:rPr>
        <w:t>要求</w:t>
      </w:r>
    </w:p>
    <w:p w14:paraId="0B9686EC">
      <w:pPr>
        <w:pStyle w:val="10"/>
        <w:jc w:val="left"/>
        <w:rPr>
          <w:rFonts w:hint="default" w:ascii="宋体" w:hAnsi="宋体" w:eastAsia="宋体"/>
          <w:color w:val="auto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Cs w:val="36"/>
          <w:highlight w:val="none"/>
        </w:rPr>
        <w:t>1.1 采购标的需实现的功能或者目标：</w:t>
      </w:r>
      <w:r>
        <w:rPr>
          <w:rFonts w:hint="eastAsia" w:ascii="宋体" w:hAnsi="宋体"/>
          <w:bCs/>
          <w:color w:val="auto"/>
          <w:szCs w:val="36"/>
          <w:highlight w:val="none"/>
        </w:rPr>
        <w:t>推动依法行政工作，完善法律风险防范机制、提升突发情况依法处置能力，对全面履行市场监管职能，提高依法行政能力产生重要作用。</w:t>
      </w:r>
      <w:r>
        <w:rPr>
          <w:rFonts w:hint="eastAsia" w:ascii="宋体" w:hAnsi="宋体"/>
          <w:bCs/>
          <w:color w:val="auto"/>
          <w:szCs w:val="36"/>
          <w:highlight w:val="none"/>
          <w:lang w:val="en-US" w:eastAsia="zh-CN"/>
        </w:rPr>
        <w:t>该项目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不按件计价，为包干制。</w:t>
      </w:r>
    </w:p>
    <w:p w14:paraId="1EF3168C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color w:val="auto"/>
          <w:szCs w:val="36"/>
          <w:highlight w:val="none"/>
        </w:rPr>
        <w:t>1.2 需执行的国家相关标准、行业标准、地方标准或者其他标准、规范：</w:t>
      </w:r>
      <w:r>
        <w:rPr>
          <w:rFonts w:hint="eastAsia" w:ascii="宋体" w:hAnsi="宋体"/>
          <w:color w:val="auto"/>
          <w:szCs w:val="36"/>
          <w:highlight w:val="none"/>
        </w:rPr>
        <w:t>适用国家现行相关规定，依照磋商文件服务内容要求审慎办理复议诉讼案件，全面及时指出法律风险，并提出操作性强的执法建议。</w:t>
      </w:r>
    </w:p>
    <w:p w14:paraId="284D8FF3">
      <w:pPr>
        <w:pStyle w:val="10"/>
        <w:snapToGrid/>
        <w:spacing w:before="0" w:after="0"/>
        <w:jc w:val="left"/>
        <w:rPr>
          <w:rFonts w:hint="eastAsia" w:ascii="宋体" w:hAnsi="宋体"/>
          <w:b/>
          <w:bCs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2. 派驻人员与服务质量专项要求</w:t>
      </w:r>
    </w:p>
    <w:p w14:paraId="293B47A6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 xml:space="preserve">2.1 </w:t>
      </w:r>
      <w:r>
        <w:rPr>
          <w:rFonts w:hint="eastAsia" w:ascii="宋体" w:hAnsi="宋体"/>
          <w:color w:val="auto"/>
          <w:szCs w:val="36"/>
          <w:highlight w:val="none"/>
        </w:rPr>
        <w:t>派驻人员专业资质要求</w:t>
      </w:r>
    </w:p>
    <w:p w14:paraId="782B040D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（1）</w:t>
      </w:r>
      <w:r>
        <w:rPr>
          <w:rFonts w:hint="eastAsia" w:ascii="宋体" w:hAnsi="宋体"/>
          <w:color w:val="auto"/>
          <w:szCs w:val="36"/>
          <w:highlight w:val="none"/>
        </w:rPr>
        <w:t>每包须固定配备至少 2 名专职执业律师驻场服务，均须持有有效律师执业证书。</w:t>
      </w:r>
    </w:p>
    <w:p w14:paraId="54DD43FA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（2）</w:t>
      </w:r>
      <w:r>
        <w:rPr>
          <w:rFonts w:hint="eastAsia" w:ascii="宋体" w:hAnsi="宋体"/>
          <w:color w:val="auto"/>
          <w:szCs w:val="36"/>
          <w:highlight w:val="none"/>
        </w:rPr>
        <w:t>派驻律师须具备2 年及以上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行政</w:t>
      </w:r>
      <w:r>
        <w:rPr>
          <w:rFonts w:hint="eastAsia" w:ascii="宋体" w:hAnsi="宋体"/>
          <w:color w:val="auto"/>
          <w:szCs w:val="36"/>
          <w:highlight w:val="none"/>
        </w:rPr>
        <w:t>领域行政复议、行政诉讼代理实务经验。</w:t>
      </w:r>
    </w:p>
    <w:p w14:paraId="2040A732">
      <w:pPr>
        <w:pStyle w:val="10"/>
        <w:snapToGrid/>
        <w:spacing w:before="0" w:after="0"/>
        <w:jc w:val="left"/>
        <w:rPr>
          <w:rFonts w:hint="eastAsia" w:ascii="宋体" w:hAnsi="宋体" w:eastAsia="宋体"/>
          <w:color w:val="auto"/>
          <w:szCs w:val="36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Cs w:val="36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Cs w:val="36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36"/>
          <w:highlight w:val="none"/>
        </w:rPr>
        <w:t>派驻律师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近 3 年内未受过司法行政部门行政处罚或律师协会行业处分。</w:t>
      </w:r>
    </w:p>
    <w:p w14:paraId="5866A036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 xml:space="preserve">2.2 </w:t>
      </w:r>
      <w:r>
        <w:rPr>
          <w:rFonts w:hint="eastAsia" w:ascii="宋体" w:hAnsi="宋体"/>
          <w:color w:val="auto"/>
          <w:szCs w:val="36"/>
          <w:highlight w:val="none"/>
        </w:rPr>
        <w:t>材料真实性与诚信要求</w:t>
      </w:r>
    </w:p>
    <w:p w14:paraId="4B4EE03F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（1）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响应</w:t>
      </w:r>
      <w:r>
        <w:rPr>
          <w:rFonts w:hint="eastAsia" w:ascii="宋体" w:hAnsi="宋体"/>
          <w:color w:val="auto"/>
          <w:szCs w:val="36"/>
          <w:highlight w:val="none"/>
        </w:rPr>
        <w:t>时须如实提供派驻律师近 3 年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行政</w:t>
      </w:r>
      <w:r>
        <w:rPr>
          <w:rFonts w:hint="eastAsia" w:ascii="宋体" w:hAnsi="宋体"/>
          <w:color w:val="auto"/>
          <w:szCs w:val="36"/>
          <w:highlight w:val="none"/>
        </w:rPr>
        <w:t>领域复议、诉讼代理情况，包括案件名称、案号、代理角色、审理机关、裁判/复议结果、委托手续等可核验证明材料。</w:t>
      </w:r>
    </w:p>
    <w:p w14:paraId="386B892A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（2）</w:t>
      </w:r>
      <w:r>
        <w:rPr>
          <w:rFonts w:hint="eastAsia" w:ascii="宋体" w:hAnsi="宋体"/>
          <w:color w:val="auto"/>
          <w:szCs w:val="36"/>
          <w:highlight w:val="none"/>
        </w:rPr>
        <w:t>供应商承诺所提供的人员信息、业绩材料、案件代理情况等均客观、真实、有效、可追溯。一经查实存在伪造、变造、隐瞒重要信息等弄虚作假行为的，视为骗标，采购人有权取消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Cs w:val="36"/>
          <w:highlight w:val="none"/>
        </w:rPr>
        <w:t>资格、解除合同，并依法追究相应法律责任及赔偿损失。</w:t>
      </w:r>
    </w:p>
    <w:p w14:paraId="5E764879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 xml:space="preserve">2.3 </w:t>
      </w:r>
      <w:r>
        <w:rPr>
          <w:rFonts w:hint="eastAsia" w:ascii="宋体" w:hAnsi="宋体"/>
          <w:color w:val="auto"/>
          <w:szCs w:val="36"/>
          <w:highlight w:val="none"/>
        </w:rPr>
        <w:t>派驻人员稳定性要求</w:t>
      </w:r>
    </w:p>
    <w:p w14:paraId="5B5EC5AB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（1）</w:t>
      </w:r>
      <w:r>
        <w:rPr>
          <w:rFonts w:hint="eastAsia" w:ascii="宋体" w:hAnsi="宋体"/>
          <w:color w:val="auto"/>
          <w:szCs w:val="36"/>
          <w:highlight w:val="none"/>
        </w:rPr>
        <w:t>派驻律师一经确定，服务期内不得擅自更换，确保服务连续稳定。</w:t>
      </w:r>
    </w:p>
    <w:p w14:paraId="2D4503C4">
      <w:pPr>
        <w:pStyle w:val="10"/>
        <w:snapToGrid/>
        <w:spacing w:before="0" w:after="0"/>
        <w:jc w:val="left"/>
        <w:rPr>
          <w:rFonts w:hint="eastAsia" w:ascii="宋体" w:hAnsi="宋体" w:eastAsia="宋体"/>
          <w:color w:val="auto"/>
          <w:szCs w:val="36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（2）</w:t>
      </w:r>
      <w:r>
        <w:rPr>
          <w:rFonts w:hint="eastAsia" w:ascii="宋体" w:hAnsi="宋体"/>
          <w:color w:val="auto"/>
          <w:szCs w:val="36"/>
          <w:highlight w:val="none"/>
        </w:rPr>
        <w:t>确因特殊情况需更换的，须提前30日书面申请并经采购人书面同意，</w:t>
      </w:r>
      <w:r>
        <w:rPr>
          <w:rFonts w:hint="eastAsia" w:ascii="宋体" w:hAnsi="宋体" w:cs="宋体"/>
          <w:color w:val="auto"/>
          <w:sz w:val="24"/>
          <w:highlight w:val="none"/>
        </w:rPr>
        <w:t>更换人员专业素质及工作经验不得低于项目需求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2FC412A6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（3）</w:t>
      </w:r>
      <w:r>
        <w:rPr>
          <w:rFonts w:hint="eastAsia" w:ascii="宋体" w:hAnsi="宋体"/>
          <w:color w:val="auto"/>
          <w:szCs w:val="36"/>
          <w:highlight w:val="none"/>
        </w:rPr>
        <w:t>未经采购人同意擅自更换派驻律师的，采购人有权按约定追究违约责任。</w:t>
      </w:r>
    </w:p>
    <w:p w14:paraId="7B4D48E7">
      <w:pPr>
        <w:pStyle w:val="10"/>
        <w:snapToGrid/>
        <w:spacing w:before="0" w:after="0"/>
        <w:jc w:val="left"/>
        <w:rPr>
          <w:rFonts w:hint="eastAsia" w:ascii="宋体" w:hAnsi="宋体" w:eastAsia="宋体"/>
          <w:color w:val="auto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Cs w:val="36"/>
          <w:highlight w:val="none"/>
          <w:lang w:val="en-US" w:eastAsia="zh-CN"/>
        </w:rPr>
        <w:t>4</w:t>
      </w:r>
      <w:r>
        <w:rPr>
          <w:rFonts w:hint="eastAsia" w:ascii="宋体" w:hAnsi="宋体"/>
          <w:b/>
          <w:bCs/>
          <w:color w:val="auto"/>
          <w:szCs w:val="36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派驻律师不能胜任驻场工作的，如因律师原因出现案件超时、案件败诉、不服从采购人管理、与司法机关沟通不畅、法院训诫等情形，采购人有权要求更换人员，</w:t>
      </w:r>
      <w:r>
        <w:rPr>
          <w:rFonts w:hint="eastAsia" w:ascii="宋体" w:hAnsi="宋体" w:cs="宋体"/>
          <w:color w:val="auto"/>
          <w:sz w:val="24"/>
          <w:highlight w:val="none"/>
        </w:rPr>
        <w:t>更换人员专业素质及工作经验不得低于项目需求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086099E2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 xml:space="preserve">2.4 </w:t>
      </w:r>
      <w:r>
        <w:rPr>
          <w:rFonts w:hint="eastAsia" w:ascii="宋体" w:hAnsi="宋体"/>
          <w:color w:val="auto"/>
          <w:szCs w:val="36"/>
          <w:highlight w:val="none"/>
        </w:rPr>
        <w:t>执业规范与沟通要求</w:t>
      </w:r>
    </w:p>
    <w:p w14:paraId="5D737A65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（1）</w:t>
      </w:r>
      <w:r>
        <w:rPr>
          <w:rFonts w:hint="eastAsia" w:ascii="宋体" w:hAnsi="宋体"/>
          <w:color w:val="auto"/>
          <w:szCs w:val="36"/>
          <w:highlight w:val="none"/>
        </w:rPr>
        <w:t>派驻律师应责任心强、勤勉尽责，恪守律师职业道德与执业纪律。</w:t>
      </w:r>
    </w:p>
    <w:p w14:paraId="7822F293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（2）</w:t>
      </w:r>
      <w:r>
        <w:rPr>
          <w:rFonts w:hint="eastAsia" w:ascii="宋体" w:hAnsi="宋体"/>
          <w:color w:val="auto"/>
          <w:szCs w:val="36"/>
          <w:highlight w:val="none"/>
        </w:rPr>
        <w:t>具备良好沟通协调能力，依法依规与复议机关、人民法院保持规范、融洽、高效沟通，维护采购人合法权益与良好形象。</w:t>
      </w:r>
    </w:p>
    <w:p w14:paraId="401DEFCF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（3）</w:t>
      </w:r>
      <w:r>
        <w:rPr>
          <w:rFonts w:hint="eastAsia" w:ascii="宋体" w:hAnsi="宋体"/>
          <w:color w:val="auto"/>
          <w:szCs w:val="36"/>
          <w:highlight w:val="none"/>
        </w:rPr>
        <w:t>因律师自身原因、执业不规范被人民法院训诫的，每次扣款人民币10000元。</w:t>
      </w:r>
    </w:p>
    <w:p w14:paraId="46CB4188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 xml:space="preserve">2.5 </w:t>
      </w:r>
      <w:r>
        <w:rPr>
          <w:rFonts w:hint="eastAsia" w:ascii="宋体" w:hAnsi="宋体"/>
          <w:color w:val="auto"/>
          <w:szCs w:val="36"/>
          <w:highlight w:val="none"/>
        </w:rPr>
        <w:t>案件风险识别与时限要求</w:t>
      </w:r>
    </w:p>
    <w:p w14:paraId="7D58F6B8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（1）</w:t>
      </w:r>
      <w:r>
        <w:rPr>
          <w:rFonts w:hint="eastAsia" w:ascii="宋体" w:hAnsi="宋体"/>
          <w:color w:val="auto"/>
          <w:szCs w:val="36"/>
          <w:highlight w:val="none"/>
        </w:rPr>
        <w:t>办理每起复议、诉讼案件时，须全面识别案件法律风险、程序风险、证据风险，并向采购人出具书面风险提示及应对建议。</w:t>
      </w:r>
    </w:p>
    <w:p w14:paraId="183368E1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（2）</w:t>
      </w:r>
      <w:r>
        <w:rPr>
          <w:rFonts w:hint="eastAsia" w:ascii="宋体" w:hAnsi="宋体"/>
          <w:color w:val="auto"/>
          <w:szCs w:val="36"/>
          <w:highlight w:val="none"/>
        </w:rPr>
        <w:t>因律师未尽合理审慎义务，应当发现而未发现关键风险点、未书面提示，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律师提出风险点与裁判机关认定的风险点不一致，</w:t>
      </w:r>
      <w:r>
        <w:rPr>
          <w:rFonts w:hint="eastAsia" w:ascii="宋体" w:hAnsi="宋体"/>
          <w:color w:val="auto"/>
          <w:szCs w:val="36"/>
          <w:highlight w:val="none"/>
        </w:rPr>
        <w:t>导致复议机关或人民法院不予认可、案件败诉等不利后果的，采购人有权予以扣款，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标准为1000元/件，</w:t>
      </w:r>
      <w:r>
        <w:rPr>
          <w:rFonts w:hint="eastAsia" w:ascii="宋体" w:hAnsi="宋体"/>
          <w:color w:val="auto"/>
          <w:szCs w:val="36"/>
          <w:highlight w:val="none"/>
        </w:rPr>
        <w:t>并追究相应责任。</w:t>
      </w:r>
    </w:p>
    <w:p w14:paraId="54079B04">
      <w:pPr>
        <w:pStyle w:val="10"/>
        <w:snapToGrid/>
        <w:spacing w:before="0" w:after="0"/>
        <w:jc w:val="left"/>
        <w:rPr>
          <w:rFonts w:hint="eastAsia" w:ascii="宋体" w:hAnsi="宋体"/>
          <w:color w:val="auto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Cs w:val="36"/>
          <w:highlight w:val="none"/>
        </w:rPr>
        <w:t>（3）</w:t>
      </w:r>
      <w:r>
        <w:rPr>
          <w:rFonts w:hint="eastAsia" w:ascii="宋体" w:hAnsi="宋体"/>
          <w:color w:val="auto"/>
          <w:szCs w:val="36"/>
          <w:highlight w:val="none"/>
        </w:rPr>
        <w:t>严格遵守法定及办案机关要求的时限，严禁因律师自身原因超期提交答复、答辩、证据材料。发生超期情形的，采购人有权予以扣款</w:t>
      </w:r>
      <w:r>
        <w:rPr>
          <w:rFonts w:hint="eastAsia" w:ascii="宋体" w:hAnsi="宋体"/>
          <w:color w:val="auto"/>
          <w:szCs w:val="36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标准为2000元/件</w:t>
      </w:r>
      <w:r>
        <w:rPr>
          <w:rFonts w:hint="eastAsia" w:ascii="宋体" w:hAnsi="宋体"/>
          <w:color w:val="auto"/>
          <w:szCs w:val="36"/>
          <w:highlight w:val="none"/>
        </w:rPr>
        <w:t>；因此造成复议机关或人民法院不予认可、案件败诉等不利后果的，扣款</w:t>
      </w:r>
      <w:r>
        <w:rPr>
          <w:rFonts w:hint="eastAsia" w:ascii="宋体" w:hAnsi="宋体"/>
          <w:color w:val="auto"/>
          <w:szCs w:val="36"/>
          <w:highlight w:val="none"/>
          <w:lang w:val="en-US" w:eastAsia="zh-CN"/>
        </w:rPr>
        <w:t>标准为5000元/件，</w:t>
      </w:r>
      <w:r>
        <w:rPr>
          <w:rFonts w:hint="eastAsia" w:ascii="宋体" w:hAnsi="宋体"/>
          <w:color w:val="auto"/>
          <w:szCs w:val="36"/>
          <w:highlight w:val="none"/>
        </w:rPr>
        <w:t>并追究相应责任。</w:t>
      </w:r>
    </w:p>
    <w:p w14:paraId="38DB62B1">
      <w:pPr>
        <w:pStyle w:val="10"/>
        <w:snapToGrid/>
        <w:spacing w:after="0"/>
        <w:jc w:val="left"/>
        <w:rPr>
          <w:rFonts w:ascii="宋体" w:hAnsi="宋体"/>
          <w:b/>
          <w:color w:val="auto"/>
          <w:szCs w:val="36"/>
          <w:highlight w:val="none"/>
        </w:rPr>
      </w:pPr>
      <w:r>
        <w:rPr>
          <w:rFonts w:hint="eastAsia" w:ascii="宋体" w:hAnsi="宋体"/>
          <w:b/>
          <w:color w:val="auto"/>
          <w:szCs w:val="36"/>
          <w:highlight w:val="none"/>
          <w:lang w:val="en-US" w:eastAsia="zh-CN"/>
        </w:rPr>
        <w:t>3</w:t>
      </w:r>
      <w:r>
        <w:rPr>
          <w:rFonts w:hint="eastAsia" w:ascii="宋体" w:hAnsi="宋体"/>
          <w:b/>
          <w:color w:val="auto"/>
          <w:szCs w:val="36"/>
          <w:highlight w:val="none"/>
        </w:rPr>
        <w:t>.服务内容及具体要求等</w:t>
      </w:r>
    </w:p>
    <w:p w14:paraId="5988F191">
      <w:pPr>
        <w:spacing w:line="360" w:lineRule="auto"/>
        <w:contextualSpacing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第一包：法律顾问服务项目（案件代理一）</w:t>
      </w:r>
    </w:p>
    <w:p w14:paraId="790AB515">
      <w:pPr>
        <w:spacing w:line="360" w:lineRule="auto"/>
        <w:contextualSpacing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1）服务</w:t>
      </w:r>
      <w:r>
        <w:rPr>
          <w:rFonts w:ascii="宋体" w:hAnsi="宋体"/>
          <w:b/>
          <w:bCs/>
          <w:color w:val="auto"/>
          <w:sz w:val="24"/>
          <w:highlight w:val="none"/>
        </w:rPr>
        <w:t>范围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：</w:t>
      </w:r>
    </w:p>
    <w:p w14:paraId="4258D1B3">
      <w:pPr>
        <w:spacing w:line="360" w:lineRule="auto"/>
        <w:contextualSpacing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为采购人代理广告类，消保类、公平竞争类、企监类及其他领域的复议诉讼案件，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承担</w:t>
      </w:r>
      <w:r>
        <w:rPr>
          <w:rFonts w:hint="eastAsia" w:ascii="宋体" w:hAnsi="宋体" w:cs="宋体"/>
          <w:color w:val="auto"/>
          <w:sz w:val="24"/>
          <w:highlight w:val="none"/>
        </w:rPr>
        <w:t>疑难案件会商、司法机关协调、合同审核、法律意见书出具、执法咨询及培训等法律服务事项，至少派驻两名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坐班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210BD577">
      <w:pPr>
        <w:spacing w:line="360" w:lineRule="auto"/>
        <w:contextualSpacing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2）服务内容：</w:t>
      </w:r>
    </w:p>
    <w:p w14:paraId="7A8AE395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（一）负责代理行政诉讼案件</w:t>
      </w:r>
    </w:p>
    <w:p w14:paraId="08A5BF71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负责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草拟、审查、制作答辩状、上诉状以及其他相关法律文书； </w:t>
      </w:r>
    </w:p>
    <w:p w14:paraId="1A5CF93F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2.审核确认诉讼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证据目录、</w:t>
      </w:r>
      <w:r>
        <w:rPr>
          <w:rFonts w:hint="eastAsia" w:ascii="宋体" w:hAnsi="宋体" w:cs="宋体"/>
          <w:color w:val="auto"/>
          <w:sz w:val="24"/>
          <w:highlight w:val="none"/>
        </w:rPr>
        <w:t>证据材料及法律依据，设计诉讼方案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，分析、提示、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规避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相关法律风险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76DB616D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代理案件</w:t>
      </w:r>
      <w:r>
        <w:rPr>
          <w:rFonts w:hint="eastAsia" w:ascii="宋体" w:hAnsi="宋体" w:cs="宋体"/>
          <w:color w:val="auto"/>
          <w:sz w:val="24"/>
          <w:highlight w:val="none"/>
        </w:rPr>
        <w:t>出庭、陈述、辩论，并负责送达和领取相关法律文书；</w:t>
      </w:r>
    </w:p>
    <w:p w14:paraId="4644E4B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4.就相关工作与各级人民法院、检察院进行协调沟通；</w:t>
      </w:r>
    </w:p>
    <w:p w14:paraId="6876CCF2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派驻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每日坐班处理应诉相关工作；</w:t>
      </w:r>
    </w:p>
    <w:p w14:paraId="7D5C5B3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.诉讼案卷纸质版及电子版进行完整留存，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规范归档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完成台账登记及相关系统备案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06DE9CC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开展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诉讼数据整理、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案例分析、败诉分析、整体分析等工作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2A7B6A7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cs="宋体"/>
          <w:color w:val="auto"/>
          <w:sz w:val="24"/>
          <w:highlight w:val="none"/>
        </w:rPr>
        <w:t>协助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</w:t>
      </w:r>
      <w:r>
        <w:rPr>
          <w:rFonts w:hint="eastAsia" w:ascii="宋体" w:hAnsi="宋体" w:cs="宋体"/>
          <w:color w:val="auto"/>
          <w:sz w:val="24"/>
          <w:highlight w:val="none"/>
        </w:rPr>
        <w:t>其他出庭应诉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相关</w:t>
      </w:r>
      <w:r>
        <w:rPr>
          <w:rFonts w:hint="eastAsia" w:ascii="宋体" w:hAnsi="宋体" w:cs="宋体"/>
          <w:color w:val="auto"/>
          <w:sz w:val="24"/>
          <w:highlight w:val="none"/>
        </w:rPr>
        <w:t>工作；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</w:p>
    <w:p w14:paraId="2747D383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（二）负责办理行政复议案件</w:t>
      </w:r>
    </w:p>
    <w:p w14:paraId="1C406349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1.负责草拟、审查、制作行政复议答复书以及其他相关法律文书；</w:t>
      </w:r>
    </w:p>
    <w:p w14:paraId="35FAC3CD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2.审核确认复议案件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证据目录、</w:t>
      </w:r>
      <w:r>
        <w:rPr>
          <w:rFonts w:hint="eastAsia" w:ascii="宋体" w:hAnsi="宋体" w:cs="宋体"/>
          <w:color w:val="auto"/>
          <w:sz w:val="24"/>
          <w:highlight w:val="none"/>
        </w:rPr>
        <w:t>证据材料及法律依据，设计复议方案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，分析、提示、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规避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相关法律风险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7B0B712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3.负责做好复议答复的陈述、辩论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听证</w:t>
      </w:r>
      <w:r>
        <w:rPr>
          <w:rFonts w:hint="eastAsia" w:ascii="宋体" w:hAnsi="宋体" w:cs="宋体"/>
          <w:color w:val="auto"/>
          <w:sz w:val="24"/>
          <w:highlight w:val="none"/>
        </w:rPr>
        <w:t>，送达和领取相关复议文书；</w:t>
      </w:r>
    </w:p>
    <w:p w14:paraId="172C42E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4.就相关工作与复议机关进行协调沟通；</w:t>
      </w:r>
    </w:p>
    <w:p w14:paraId="183C668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5.派驻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每日坐班处理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复议</w:t>
      </w:r>
      <w:r>
        <w:rPr>
          <w:rFonts w:hint="eastAsia" w:ascii="宋体" w:hAnsi="宋体" w:cs="宋体"/>
          <w:color w:val="auto"/>
          <w:sz w:val="24"/>
          <w:highlight w:val="none"/>
        </w:rPr>
        <w:t>相关工作；</w:t>
      </w:r>
    </w:p>
    <w:p w14:paraId="4E9E579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6.复议案卷纸质版及电子版进行完整留存，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规范归档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完成台账登记及相关系统备案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5ED5FDF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开展复议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数据整理、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案例分析、败诉分析、整体分析等工作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630C9393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8.协助完成其他复议相关工作。</w:t>
      </w:r>
    </w:p>
    <w:p w14:paraId="2433AA4D">
      <w:pPr>
        <w:spacing w:line="360" w:lineRule="auto"/>
        <w:ind w:firstLine="361" w:firstLineChars="15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（三）提供法律顾问服务</w:t>
      </w:r>
    </w:p>
    <w:p w14:paraId="5A899AFB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1.应要求为行政诉讼、行政复议、行政执法、信访等领域的问题提供意见或建议，或出具书面法律意见；</w:t>
      </w:r>
    </w:p>
    <w:p w14:paraId="0628875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2.参与复杂疑难案件会商工作并提供法律咨询；</w:t>
      </w:r>
    </w:p>
    <w:p w14:paraId="6834268E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3.协助起草、修订规范性文件及进行合法性论证；</w:t>
      </w:r>
    </w:p>
    <w:p w14:paraId="3F90F439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4.应要求以法律顾问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color w:val="auto"/>
          <w:sz w:val="24"/>
          <w:highlight w:val="none"/>
        </w:rPr>
        <w:t>名义出具律师函；</w:t>
      </w:r>
    </w:p>
    <w:p w14:paraId="18CE2CE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5.跟踪立法动态，及时通报与采购人有关的最新立法进展活动，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每半年至少开展一次市场监管法律实务培训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 w14:paraId="431E5B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6.对于重大执法决定事项进行审查并提出处置意见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4ECB7E6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7.每周至少提供半天资深律师答疑服务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4E69648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8.审核采购人与第三方签订的合同，并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出具</w:t>
      </w:r>
      <w:r>
        <w:rPr>
          <w:rFonts w:hint="eastAsia" w:ascii="宋体" w:hAnsi="宋体" w:cs="宋体"/>
          <w:color w:val="auto"/>
          <w:sz w:val="24"/>
          <w:highlight w:val="none"/>
        </w:rPr>
        <w:t>书面审查意见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219FEFA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9.做好数据统计、整理与上传工作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49653DCE">
      <w:pPr>
        <w:spacing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4"/>
          <w:highlight w:val="none"/>
        </w:rPr>
        <w:t>根据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highlight w:val="none"/>
        </w:rPr>
        <w:t>需求，代理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采购人民事</w:t>
      </w:r>
      <w:r>
        <w:rPr>
          <w:rFonts w:hint="eastAsia" w:ascii="宋体" w:hAnsi="宋体" w:cs="宋体"/>
          <w:color w:val="auto"/>
          <w:sz w:val="24"/>
          <w:highlight w:val="none"/>
        </w:rPr>
        <w:t>法律诉讼、仲裁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案件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5件以内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或其他法律活动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788CE9B9">
      <w:pPr>
        <w:spacing w:line="360" w:lineRule="auto"/>
        <w:contextualSpacing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3）具体要求：</w:t>
      </w:r>
    </w:p>
    <w:p w14:paraId="1439CB79">
      <w:pPr>
        <w:spacing w:line="360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上述工作的进行应根据采购人要求的流程、工作原则、方式等进行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并严格遵守本文件 “派驻人员与服务质量专项要求”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486A7622">
      <w:pPr>
        <w:spacing w:line="360" w:lineRule="auto"/>
        <w:contextualSpacing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第二包：法律顾问服务项目（案件代理二）</w:t>
      </w:r>
    </w:p>
    <w:p w14:paraId="1939925C">
      <w:pPr>
        <w:spacing w:line="360" w:lineRule="auto"/>
        <w:contextualSpacing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1）服务</w:t>
      </w:r>
      <w:r>
        <w:rPr>
          <w:rFonts w:ascii="宋体" w:hAnsi="宋体"/>
          <w:b/>
          <w:bCs/>
          <w:color w:val="auto"/>
          <w:sz w:val="24"/>
          <w:highlight w:val="none"/>
        </w:rPr>
        <w:t>范围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：</w:t>
      </w:r>
    </w:p>
    <w:p w14:paraId="16834E05">
      <w:pPr>
        <w:spacing w:line="360" w:lineRule="auto"/>
        <w:contextualSpacing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为采购人代理食品类、登记类、信息公开、价格类、计量认证类、药械类等及其他领域的复议诉讼案件，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承担</w:t>
      </w:r>
      <w:r>
        <w:rPr>
          <w:rFonts w:hint="eastAsia" w:ascii="宋体" w:hAnsi="宋体" w:cs="宋体"/>
          <w:color w:val="auto"/>
          <w:sz w:val="24"/>
          <w:highlight w:val="none"/>
        </w:rPr>
        <w:t>疑难案件会商、司法机关协调、合同审核、法律意见书出具、执法咨询及培训等法律服务事项，至少派驻两名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坐班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46DCFB0B">
      <w:pPr>
        <w:spacing w:line="360" w:lineRule="auto"/>
        <w:contextualSpacing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2）服务内容：</w:t>
      </w:r>
    </w:p>
    <w:p w14:paraId="6BCF6B52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（一）负责代理行政诉讼案件</w:t>
      </w:r>
    </w:p>
    <w:p w14:paraId="5A8C245F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负责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草拟、审查、制作答辩状、上诉状以及其他相关法律文书； </w:t>
      </w:r>
    </w:p>
    <w:p w14:paraId="121E3467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2.审核确认诉讼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证据目录、</w:t>
      </w:r>
      <w:r>
        <w:rPr>
          <w:rFonts w:hint="eastAsia" w:ascii="宋体" w:hAnsi="宋体" w:cs="宋体"/>
          <w:color w:val="auto"/>
          <w:sz w:val="24"/>
          <w:highlight w:val="none"/>
        </w:rPr>
        <w:t>证据材料及法律依据，设计诉讼方案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，分析、提示、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规避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相关法律风险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33AEFF77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代理案件</w:t>
      </w:r>
      <w:r>
        <w:rPr>
          <w:rFonts w:hint="eastAsia" w:ascii="宋体" w:hAnsi="宋体" w:cs="宋体"/>
          <w:color w:val="auto"/>
          <w:sz w:val="24"/>
          <w:highlight w:val="none"/>
        </w:rPr>
        <w:t>出庭、陈述、辩论，并负责送达和领取相关法律文书；</w:t>
      </w:r>
    </w:p>
    <w:p w14:paraId="57CDD32C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4.就相关工作与各级人民法院、检察院进行协调沟通；</w:t>
      </w:r>
    </w:p>
    <w:p w14:paraId="65FD7C59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派驻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每日坐班处理应诉相关工作；</w:t>
      </w:r>
    </w:p>
    <w:p w14:paraId="101D3AC4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.诉讼案卷纸质版及电子版进行完整留存，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规范归档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完成台账登记及相关系统备案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0777660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开展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诉讼数据整理、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案例分析、败诉分析、整体分析等工作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453306E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cs="宋体"/>
          <w:color w:val="auto"/>
          <w:sz w:val="24"/>
          <w:highlight w:val="none"/>
        </w:rPr>
        <w:t>协助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</w:t>
      </w:r>
      <w:r>
        <w:rPr>
          <w:rFonts w:hint="eastAsia" w:ascii="宋体" w:hAnsi="宋体" w:cs="宋体"/>
          <w:color w:val="auto"/>
          <w:sz w:val="24"/>
          <w:highlight w:val="none"/>
        </w:rPr>
        <w:t>其他出庭应诉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相关</w:t>
      </w:r>
      <w:r>
        <w:rPr>
          <w:rFonts w:hint="eastAsia" w:ascii="宋体" w:hAnsi="宋体" w:cs="宋体"/>
          <w:color w:val="auto"/>
          <w:sz w:val="24"/>
          <w:highlight w:val="none"/>
        </w:rPr>
        <w:t>工作；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</w:p>
    <w:p w14:paraId="4A98B59C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（二）负责办理被行政复议案件</w:t>
      </w:r>
    </w:p>
    <w:p w14:paraId="6D2702D0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1.负责草拟、审查、制作行政复议答复书以及其他相关法律文书；</w:t>
      </w:r>
    </w:p>
    <w:p w14:paraId="14120314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2.审核确认复议案件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证据目录、</w:t>
      </w:r>
      <w:r>
        <w:rPr>
          <w:rFonts w:hint="eastAsia" w:ascii="宋体" w:hAnsi="宋体" w:cs="宋体"/>
          <w:color w:val="auto"/>
          <w:sz w:val="24"/>
          <w:highlight w:val="none"/>
        </w:rPr>
        <w:t>证据材料及法律依据，设计复议方案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，分析、提示、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规避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相关法律风险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0004DA6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3.负责做好复议答复的陈述、辩论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听证</w:t>
      </w:r>
      <w:r>
        <w:rPr>
          <w:rFonts w:hint="eastAsia" w:ascii="宋体" w:hAnsi="宋体" w:cs="宋体"/>
          <w:color w:val="auto"/>
          <w:sz w:val="24"/>
          <w:highlight w:val="none"/>
        </w:rPr>
        <w:t>，送达和领取相关复议文书；</w:t>
      </w:r>
    </w:p>
    <w:p w14:paraId="0A52917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4.就相关工作与复议机关进行协调沟通；</w:t>
      </w:r>
    </w:p>
    <w:p w14:paraId="4F330E8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5.派驻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持证律师</w:t>
      </w:r>
      <w:r>
        <w:rPr>
          <w:rFonts w:hint="eastAsia" w:ascii="宋体" w:hAnsi="宋体" w:cs="宋体"/>
          <w:color w:val="auto"/>
          <w:sz w:val="24"/>
          <w:highlight w:val="none"/>
        </w:rPr>
        <w:t>每日坐班处理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复议</w:t>
      </w:r>
      <w:r>
        <w:rPr>
          <w:rFonts w:hint="eastAsia" w:ascii="宋体" w:hAnsi="宋体" w:cs="宋体"/>
          <w:color w:val="auto"/>
          <w:sz w:val="24"/>
          <w:highlight w:val="none"/>
        </w:rPr>
        <w:t>相关工作；</w:t>
      </w:r>
    </w:p>
    <w:p w14:paraId="1A4B937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6.复议案卷纸质版及电子版进行完整留存，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规范归档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完成台账登记及相关系统备案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29223E1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开展复议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数据整理、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案例分析、败诉分析、整体分析等工作</w:t>
      </w:r>
      <w:r>
        <w:rPr>
          <w:rFonts w:hint="eastAsia" w:ascii="宋体" w:hAnsi="宋体" w:cs="宋体"/>
          <w:color w:val="auto"/>
          <w:sz w:val="24"/>
          <w:highlight w:val="none"/>
        </w:rPr>
        <w:t>；</w:t>
      </w:r>
    </w:p>
    <w:p w14:paraId="166E45BF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8.协助完成其他复议相关工作。</w:t>
      </w:r>
    </w:p>
    <w:p w14:paraId="54DD54A3">
      <w:pPr>
        <w:spacing w:line="360" w:lineRule="auto"/>
        <w:ind w:firstLine="361" w:firstLineChars="15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（三）提供法律顾问服务</w:t>
      </w:r>
    </w:p>
    <w:p w14:paraId="6FF1F4BD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1.应要求为行政诉讼、行政复议、行政执法、信访等领域的问题提供意见或建议，或出具书面法律意见；</w:t>
      </w:r>
    </w:p>
    <w:p w14:paraId="6D75C864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2.参与复杂疑难案件会商工作并提供法律咨询；</w:t>
      </w:r>
    </w:p>
    <w:p w14:paraId="5D77007E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3.协助起草、修订规范性文件及进行合法性论证；</w:t>
      </w:r>
    </w:p>
    <w:p w14:paraId="60D6D85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4.应要求以法律顾问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color w:val="auto"/>
          <w:sz w:val="24"/>
          <w:highlight w:val="none"/>
        </w:rPr>
        <w:t>名义出具律师函；</w:t>
      </w:r>
    </w:p>
    <w:p w14:paraId="4770703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5.跟踪立法动态，及时通报与采购人有关的最新立法进展活动，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每半年至少开展一次市场监管法律实务培训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 w14:paraId="7FE3C14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6.对于重大执法决定事项进行审查并提出处置意见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635195F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7.每周至少提供半天资深律师答疑服务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15B330B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8.审核采购人与第三方签订的合同，并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出具</w:t>
      </w:r>
      <w:r>
        <w:rPr>
          <w:rFonts w:hint="eastAsia" w:ascii="宋体" w:hAnsi="宋体" w:cs="宋体"/>
          <w:color w:val="auto"/>
          <w:sz w:val="24"/>
          <w:highlight w:val="none"/>
        </w:rPr>
        <w:t>书面审查意见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31EA3B2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9.做好数据统计、整理与上传工作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7BE8759C">
      <w:pPr>
        <w:spacing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4"/>
          <w:highlight w:val="none"/>
        </w:rPr>
        <w:t>根据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highlight w:val="none"/>
        </w:rPr>
        <w:t>需求，代理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采购人民事</w:t>
      </w:r>
      <w:r>
        <w:rPr>
          <w:rFonts w:hint="eastAsia" w:ascii="宋体" w:hAnsi="宋体" w:cs="宋体"/>
          <w:color w:val="auto"/>
          <w:sz w:val="24"/>
          <w:highlight w:val="none"/>
        </w:rPr>
        <w:t>法律诉讼、仲裁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案件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5件以内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或其他法律活动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 w14:paraId="6EA1F22D">
      <w:pPr>
        <w:spacing w:line="360" w:lineRule="auto"/>
        <w:contextualSpacing/>
        <w:rPr>
          <w:rFonts w:hint="eastAsia"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3）具体要求：</w:t>
      </w:r>
    </w:p>
    <w:p w14:paraId="15727641">
      <w:pPr>
        <w:spacing w:line="360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上述工作的进行应根据采购人要求的流程、工作原则、方式等进行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并严格遵守本文件 “派驻人员与服务质量专项要求”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38EC86C2">
      <w:pPr>
        <w:pStyle w:val="10"/>
        <w:snapToGrid/>
        <w:spacing w:after="0" w:line="360" w:lineRule="auto"/>
        <w:jc w:val="left"/>
        <w:rPr>
          <w:rFonts w:ascii="宋体" w:hAnsi="宋体"/>
          <w:b/>
          <w:color w:val="auto"/>
          <w:szCs w:val="36"/>
          <w:highlight w:val="none"/>
        </w:rPr>
      </w:pPr>
      <w:r>
        <w:rPr>
          <w:rFonts w:ascii="宋体" w:hAnsi="宋体"/>
          <w:b/>
          <w:color w:val="auto"/>
          <w:szCs w:val="36"/>
          <w:highlight w:val="none"/>
        </w:rPr>
        <w:t>3</w:t>
      </w:r>
      <w:r>
        <w:rPr>
          <w:rFonts w:hint="eastAsia" w:ascii="宋体" w:hAnsi="宋体"/>
          <w:b/>
          <w:color w:val="auto"/>
          <w:szCs w:val="36"/>
          <w:highlight w:val="none"/>
        </w:rPr>
        <w:t>.验收</w:t>
      </w:r>
      <w:r>
        <w:rPr>
          <w:rFonts w:ascii="宋体" w:hAnsi="宋体"/>
          <w:b/>
          <w:color w:val="auto"/>
          <w:szCs w:val="36"/>
          <w:highlight w:val="none"/>
        </w:rPr>
        <w:t>标准</w:t>
      </w:r>
    </w:p>
    <w:p w14:paraId="75F4630E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本项目验收按照采购文件及合同约定，对法律服务机构及派驻律师服务情况进行全面验收。</w:t>
      </w:r>
    </w:p>
    <w:p w14:paraId="0766C20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及时完成采购人指派的案件代理、法律意见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出具</w:t>
      </w:r>
      <w:r>
        <w:rPr>
          <w:rFonts w:hint="eastAsia" w:ascii="宋体" w:hAnsi="宋体" w:cs="宋体"/>
          <w:color w:val="auto"/>
          <w:sz w:val="24"/>
          <w:highlight w:val="none"/>
        </w:rPr>
        <w:t>等工作。</w:t>
      </w:r>
    </w:p>
    <w:p w14:paraId="4888977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按时提交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答复书、</w:t>
      </w:r>
      <w:r>
        <w:rPr>
          <w:rFonts w:hint="eastAsia" w:ascii="宋体" w:hAnsi="宋体" w:cs="宋体"/>
          <w:color w:val="auto"/>
          <w:sz w:val="24"/>
          <w:highlight w:val="none"/>
        </w:rPr>
        <w:t>答辩状及证据材料，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无律师原因</w:t>
      </w:r>
      <w:r>
        <w:rPr>
          <w:rFonts w:hint="eastAsia" w:ascii="宋体" w:hAnsi="宋体" w:cs="宋体"/>
          <w:color w:val="auto"/>
          <w:sz w:val="24"/>
          <w:highlight w:val="none"/>
        </w:rPr>
        <w:t>超期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答复、</w:t>
      </w:r>
      <w:r>
        <w:rPr>
          <w:rFonts w:hint="eastAsia" w:ascii="宋体" w:hAnsi="宋体" w:cs="宋体"/>
          <w:color w:val="auto"/>
          <w:sz w:val="24"/>
          <w:highlight w:val="none"/>
        </w:rPr>
        <w:t>答辩、举证的情形。</w:t>
      </w:r>
    </w:p>
    <w:p w14:paraId="04FF98E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无不当言论，故意隐瞒、歪曲事实等违反律师职业道德的情形。</w:t>
      </w:r>
    </w:p>
    <w:p w14:paraId="441B458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无迟到、漏庭、不带案卷或违反法庭纪律的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情形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03A8249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沟通协调能力良好，与司法、复议机关沟通规范融洽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2731462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案件事实与法律适用分析准确，证据材料全面完整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3D2837A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准确预判法律风险与审理焦点，及时出具书面风险提示</w:t>
      </w:r>
      <w:r>
        <w:rPr>
          <w:rFonts w:hint="eastAsia" w:ascii="宋体" w:hAnsi="宋体" w:cs="宋体"/>
          <w:color w:val="auto"/>
          <w:sz w:val="24"/>
          <w:highlight w:val="none"/>
        </w:rPr>
        <w:t>并提出有针对性的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答复</w:t>
      </w:r>
      <w:r>
        <w:rPr>
          <w:rFonts w:hint="eastAsia" w:ascii="宋体" w:hAnsi="宋体" w:cs="宋体"/>
          <w:color w:val="auto"/>
          <w:sz w:val="24"/>
          <w:highlight w:val="none"/>
        </w:rPr>
        <w:t>答辩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意见，无因风险预判不到位导致的败诉案件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70BF884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与案件承办人沟通顺畅，认真听取案件相关意见建议。</w:t>
      </w:r>
    </w:p>
    <w:p w14:paraId="7FDD345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具备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市场监管行政复议、</w:t>
      </w:r>
      <w:r>
        <w:rPr>
          <w:rFonts w:hint="eastAsia" w:ascii="宋体" w:hAnsi="宋体" w:cs="宋体"/>
          <w:color w:val="auto"/>
          <w:sz w:val="24"/>
          <w:highlight w:val="none"/>
        </w:rPr>
        <w:t>行政诉讼代理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市场监管</w:t>
      </w:r>
      <w:r>
        <w:rPr>
          <w:rFonts w:hint="eastAsia" w:ascii="宋体" w:hAnsi="宋体" w:cs="宋体"/>
          <w:color w:val="auto"/>
          <w:sz w:val="24"/>
          <w:highlight w:val="none"/>
        </w:rPr>
        <w:t>理论研究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auto"/>
          <w:sz w:val="24"/>
          <w:highlight w:val="none"/>
        </w:rPr>
        <w:t>法律顾问服务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专业</w:t>
      </w:r>
      <w:r>
        <w:rPr>
          <w:rFonts w:hint="eastAsia" w:ascii="宋体" w:hAnsi="宋体" w:cs="宋体"/>
          <w:color w:val="auto"/>
          <w:sz w:val="24"/>
          <w:highlight w:val="none"/>
        </w:rPr>
        <w:t>能力。</w:t>
      </w:r>
    </w:p>
    <w:p w14:paraId="0CD4297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精通市场监管法律法规，熟悉政府法制工作，具备丰富复议诉讼代理与疑难问题研究能力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056B094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案件材料纸质版、电子版妥善留存、规范归档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73285420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12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全面细致地与上一年度供应商及下一年度供应商进行交接，完整交接案件材料、案件参考资料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</w:rPr>
        <w:t>案件办理过程、风险或其他可能影响案件审理结果的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10B4E3A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因律师过失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失误、延误导致案件败诉、重大损失或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不良影响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B8F02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14.派驻人员符合2 年及以上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行政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领域复议诉讼经验要求，服务稳定，无擅自更换、弄虚作假情形。</w:t>
      </w:r>
    </w:p>
    <w:p w14:paraId="6F51D8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未发生律师不规范执业被人民法院训诫等情形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2A40B68">
      <w:pPr>
        <w:pStyle w:val="10"/>
        <w:snapToGrid/>
        <w:spacing w:before="0" w:after="0"/>
        <w:jc w:val="left"/>
        <w:rPr>
          <w:rFonts w:ascii="宋体" w:hAnsi="宋体"/>
          <w:b/>
          <w:color w:val="auto"/>
          <w:sz w:val="28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36"/>
          <w:highlight w:val="none"/>
        </w:rPr>
        <w:t>四</w:t>
      </w:r>
      <w:r>
        <w:rPr>
          <w:rFonts w:ascii="宋体" w:hAnsi="宋体"/>
          <w:b/>
          <w:color w:val="auto"/>
          <w:sz w:val="28"/>
          <w:szCs w:val="36"/>
          <w:highlight w:val="none"/>
        </w:rPr>
        <w:t>、</w:t>
      </w:r>
      <w:r>
        <w:rPr>
          <w:rFonts w:hint="eastAsia" w:ascii="宋体" w:hAnsi="宋体"/>
          <w:b/>
          <w:color w:val="auto"/>
          <w:sz w:val="28"/>
          <w:szCs w:val="36"/>
          <w:highlight w:val="none"/>
        </w:rPr>
        <w:t>其他</w:t>
      </w:r>
      <w:r>
        <w:rPr>
          <w:rFonts w:ascii="宋体" w:hAnsi="宋体"/>
          <w:b/>
          <w:color w:val="auto"/>
          <w:sz w:val="28"/>
          <w:szCs w:val="36"/>
          <w:highlight w:val="none"/>
        </w:rPr>
        <w:t>要求</w:t>
      </w:r>
    </w:p>
    <w:p w14:paraId="1DEDC353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color w:val="auto"/>
          <w:sz w:val="24"/>
          <w:highlight w:val="none"/>
        </w:rPr>
        <w:t>因案件办理具有延续性，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highlight w:val="none"/>
        </w:rPr>
        <w:t>应至少提前一周进驻服务点进行工作交接。合同履行期间届满，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 w:val="24"/>
          <w:highlight w:val="none"/>
        </w:rPr>
        <w:t>应积极配合与下一年度成交供应商进行交接，最迟应于合同履行期届满后两周内交接完毕，交接完成作为项目验收合格的条件之一</w:t>
      </w:r>
      <w:r>
        <w:rPr>
          <w:rFonts w:ascii="宋体" w:hAnsi="宋体"/>
          <w:color w:val="auto"/>
          <w:sz w:val="24"/>
          <w:highlight w:val="none"/>
        </w:rPr>
        <w:t>。</w:t>
      </w:r>
    </w:p>
    <w:p w14:paraId="7731C35B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  <w:highlight w:val="none"/>
        </w:rPr>
        <w:t>供应商应具备承接本项目的能力和相关经验，并有成功案例（需提供代理合同复印件或其他法律裁判文书：代理合同复印件至少包含相应的合同首页、服务标的（内容）页、合同双方盖章页复印件并加盖公章；裁判文书以中国裁判文书网可查询结果为依据，需显示参与案件案号及服务团队成员的名字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该</w:t>
      </w:r>
      <w:r>
        <w:rPr>
          <w:rFonts w:hint="eastAsia" w:ascii="宋体" w:hAnsi="宋体"/>
          <w:color w:val="auto"/>
          <w:sz w:val="24"/>
          <w:highlight w:val="none"/>
        </w:rPr>
        <w:t>服务团队成员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要求为拟派驻律师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。未按要求提供完整材料的，不得分，提供多个合同或裁判文书但系属同一委托方的视为一个业绩）；</w:t>
      </w:r>
    </w:p>
    <w:p w14:paraId="7AE63FC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  <w:highlight w:val="none"/>
        </w:rPr>
        <w:t>供应商应根据采购需求进行分析，针对主要服务内容要求，提供相应的服务方案，包括法律服务方案、需求的理解、质量控制措施、风险防范措施、应急机制及措施、法治宣传教育培训方案等；</w:t>
      </w:r>
    </w:p>
    <w:p w14:paraId="779E9A6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/>
          <w:color w:val="auto"/>
          <w:sz w:val="24"/>
          <w:highlight w:val="none"/>
        </w:rPr>
        <w:t>供应商应针对服务内容进行逐条响应，并提供符合采购人需求的工作流程方案。</w:t>
      </w:r>
    </w:p>
    <w:p w14:paraId="54E10D6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5.</w:t>
      </w:r>
      <w:r>
        <w:rPr>
          <w:rFonts w:hint="eastAsia" w:ascii="宋体" w:hAnsi="宋体"/>
          <w:color w:val="auto"/>
          <w:sz w:val="24"/>
          <w:highlight w:val="none"/>
        </w:rPr>
        <w:t>需提供针对人员稳定性、人员专业性（服务团队人员应具有多年政府部门行政事业单位法律服务执业经验，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能</w:t>
      </w:r>
      <w:r>
        <w:rPr>
          <w:rFonts w:hint="eastAsia" w:ascii="宋体" w:hAnsi="宋体"/>
          <w:color w:val="auto"/>
          <w:sz w:val="24"/>
          <w:highlight w:val="none"/>
        </w:rPr>
        <w:t>为采购人提供依法行政、依法执法等方面法律建议）以及可持续服务的具体服务承诺，内容包括但不限于</w:t>
      </w:r>
      <w:r>
        <w:rPr>
          <w:rFonts w:hint="eastAsia" w:ascii="宋体" w:hAnsi="宋体" w:cs="宋体"/>
          <w:color w:val="auto"/>
          <w:sz w:val="24"/>
          <w:highlight w:val="none"/>
        </w:rPr>
        <w:t>承诺服务期间驻场工作人员不更换（如特殊情况需要更换须提前3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天以书面形式向采购人提出申请，待采购人同意后方可更换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</w:rPr>
        <w:t>更换人员专业素质及工作经验不得低于项目需求）；承诺确保服务质量等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1C59041F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color w:val="auto"/>
          <w:sz w:val="24"/>
          <w:highlight w:val="none"/>
        </w:rPr>
        <w:t>提供针对本项目的人员配备，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要求每包派驻执业律师有2年以上行政领域从业经验</w:t>
      </w:r>
      <w:r>
        <w:rPr>
          <w:rFonts w:hint="eastAsia" w:ascii="宋体" w:hAnsi="宋体"/>
          <w:color w:val="auto"/>
          <w:sz w:val="24"/>
          <w:highlight w:val="none"/>
        </w:rPr>
        <w:t>（提供人员清单、组织结构图、资质证书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复议诉讼案件代理清单及裁决文书</w:t>
      </w:r>
      <w:r>
        <w:rPr>
          <w:rFonts w:hint="eastAsia" w:ascii="宋体" w:hAnsi="宋体"/>
          <w:color w:val="auto"/>
          <w:sz w:val="24"/>
          <w:highlight w:val="none"/>
        </w:rPr>
        <w:t>等可供评审的资料，加盖供应商公章）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4E40842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/>
          <w:color w:val="auto"/>
          <w:sz w:val="24"/>
          <w:highlight w:val="none"/>
        </w:rPr>
        <w:t>供</w:t>
      </w:r>
      <w:r>
        <w:rPr>
          <w:rFonts w:hint="eastAsia" w:ascii="宋体" w:hAnsi="宋体" w:cs="宋体"/>
          <w:color w:val="auto"/>
          <w:sz w:val="24"/>
          <w:highlight w:val="none"/>
        </w:rPr>
        <w:t>应商应组织固定的法律服务团队为采购人提供法律服务，服务团队总负责人应由合伙人律师担任并可调动全所资源提供服务，在保证完成全部法律事务的前提下，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每包</w:t>
      </w:r>
      <w:r>
        <w:rPr>
          <w:rFonts w:hint="eastAsia" w:ascii="宋体" w:hAnsi="宋体" w:cs="宋体"/>
          <w:color w:val="auto"/>
          <w:sz w:val="24"/>
          <w:highlight w:val="none"/>
        </w:rPr>
        <w:t>至少配备2名执业律师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派驻</w:t>
      </w:r>
      <w:r>
        <w:rPr>
          <w:rFonts w:hint="eastAsia" w:ascii="宋体" w:hAnsi="宋体" w:cs="宋体"/>
          <w:color w:val="auto"/>
          <w:sz w:val="24"/>
          <w:highlight w:val="none"/>
        </w:rPr>
        <w:t>提供服务。</w:t>
      </w:r>
    </w:p>
    <w:p w14:paraId="429E8DEE">
      <w:pPr>
        <w:spacing w:line="360" w:lineRule="auto"/>
        <w:ind w:left="0" w:leftChars="0" w:firstLine="420" w:firstLineChars="175"/>
        <w:contextualSpacing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/>
          <w:color w:val="auto"/>
          <w:sz w:val="24"/>
          <w:highlight w:val="none"/>
        </w:rPr>
        <w:t>供应商须承诺严格遵守本文件关于派驻律师资质、材料真实、人员稳定、风险识别、时限管理、执业规范等全部要求，接受绩效考核、扣款及责任追究。</w:t>
      </w:r>
    </w:p>
    <w:p w14:paraId="122C259B">
      <w:pPr>
        <w:pStyle w:val="10"/>
        <w:snapToGrid/>
        <w:spacing w:before="0" w:after="0"/>
        <w:jc w:val="left"/>
        <w:rPr>
          <w:rFonts w:hint="eastAsia" w:ascii="宋体" w:hAnsi="宋体" w:eastAsia="宋体" w:cs="Times New Roman"/>
          <w:b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36"/>
          <w:highlight w:val="none"/>
          <w:lang w:val="en-US" w:eastAsia="zh-CN"/>
        </w:rPr>
        <w:t>五、偏离说明</w:t>
      </w:r>
    </w:p>
    <w:p w14:paraId="26B39D20">
      <w:pPr>
        <w:spacing w:line="360" w:lineRule="auto"/>
        <w:ind w:left="0" w:leftChars="0" w:firstLine="420" w:firstLineChars="175"/>
        <w:contextualSpacing/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1.本章加注“★”的内容均为实质性内容，供应商在响应文件中应全面响应。</w:t>
      </w:r>
    </w:p>
    <w:p w14:paraId="2E810E3B">
      <w:pPr>
        <w:spacing w:line="360" w:lineRule="auto"/>
        <w:ind w:left="0" w:leftChars="0" w:firstLine="420" w:firstLineChars="175"/>
        <w:contextualSpacing/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2.除实质性内容以外，允许响应文件产生偏离，但应遵守竞争性磋商文件规定的偏离范围和幅度（如有），并应按照“响应文件格式”加以说明。</w:t>
      </w:r>
    </w:p>
    <w:p w14:paraId="03D9970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envelope return"/>
    <w:basedOn w:val="1"/>
    <w:qFormat/>
    <w:uiPriority w:val="0"/>
    <w:rPr>
      <w:rFonts w:ascii="Arial" w:hAnsi="Arial" w:cs="宋体"/>
      <w:kern w:val="0"/>
      <w:sz w:val="22"/>
      <w:szCs w:val="22"/>
    </w:rPr>
  </w:style>
  <w:style w:type="paragraph" w:styleId="6">
    <w:name w:val="Body Text First Indent"/>
    <w:basedOn w:val="3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7">
    <w:name w:val="Body Text First Indent 2"/>
    <w:basedOn w:val="4"/>
    <w:next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customStyle="1" w:styleId="10">
    <w:name w:val="0"/>
    <w:basedOn w:val="1"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paragraph" w:customStyle="1" w:styleId="11">
    <w:name w:val="表格无缩进文本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hint="eastAsia" w:ascii="Calibri" w:hAnsi="Calibri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2026-05-18T06:02:37Z</dcterms:created>
  <dc:creator>ZF</dc:creator>
  <cp:lastModifiedBy>飞飛</cp:lastModifiedBy>
  <dcterms:modified xsi:type="dcterms:W3CDTF">2026-05-18T06:03:20Z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eyJoZGlkIjoiYWE4YWNmYmJhOWRhZTc3ZjY1NmZiNDZmNTE0MDhkNjgiLCJ1c2VySWQiOiIzNjQxNTg2NzkifQ==</vt:lpwstr>
  </property>
  <property fmtid="{D5CDD505-2E9C-101B-9397-08002B2CF9AE}" pid="4" name="ICV">
    <vt:lpwstr>1D0E6AE46BC04678869128D7E3A55AF2_12</vt:lpwstr>
  </property>
</Properties>
</file>