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ind w:firstLine="3147" w:firstLineChars="1045"/>
        <w:rPr>
          <w:rFonts w:hint="eastAsia" w:ascii="宋体" w:hAnsi="宋体"/>
          <w:b/>
          <w:bCs/>
          <w:sz w:val="30"/>
          <w:szCs w:val="30"/>
          <w:highlight w:val="none"/>
        </w:rPr>
      </w:pPr>
      <w:r>
        <w:rPr>
          <w:rFonts w:hint="eastAsia" w:ascii="宋体" w:hAnsi="宋体"/>
          <w:b/>
          <w:bCs/>
          <w:sz w:val="30"/>
          <w:szCs w:val="30"/>
          <w:highlight w:val="none"/>
        </w:rPr>
        <w:t>采购需求</w:t>
      </w:r>
    </w:p>
    <w:p>
      <w:pPr>
        <w:jc w:val="left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hAnsi="宋体" w:eastAsia="宋体" w:cs="宋体"/>
          <w:b/>
          <w:bCs/>
          <w:sz w:val="24"/>
          <w:szCs w:val="24"/>
          <w:lang w:eastAsia="zh-CN"/>
        </w:rPr>
        <w:t>服务总需求人数及配置要求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1.总需求人数：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3216"/>
        <w:gridCol w:w="3660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16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部门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74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16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项目经理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保洁部</w:t>
            </w:r>
          </w:p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保洁主管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default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消防、安防监控室（项目经理监管）</w:t>
            </w: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安防员、消防员</w:t>
            </w: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、高压配电  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工程部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工程主管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维修工、</w:t>
            </w: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高压配电室、</w:t>
            </w: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低压配电室</w:t>
            </w: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中央空调系统运行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default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16" w:type="dxa"/>
            <w:vMerge w:val="restart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电梯部</w:t>
            </w: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电梯部主管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216" w:type="dxa"/>
            <w:vMerge w:val="continue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3660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电梯司机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50" w:type="dxa"/>
            <w:gridSpan w:val="3"/>
            <w:vAlign w:val="center"/>
          </w:tcPr>
          <w:p>
            <w:pPr>
              <w:jc w:val="left"/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237" w:type="dxa"/>
            <w:vAlign w:val="center"/>
          </w:tcPr>
          <w:p>
            <w:pPr>
              <w:jc w:val="left"/>
              <w:rPr>
                <w:rFonts w:hint="default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 w:val="0"/>
                <w:bCs w:val="0"/>
                <w:sz w:val="24"/>
                <w:szCs w:val="24"/>
                <w:lang w:val="en-US" w:eastAsia="zh-CN"/>
              </w:rPr>
              <w:t>63</w:t>
            </w:r>
          </w:p>
        </w:tc>
      </w:tr>
    </w:tbl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2.人员配置及要求：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（1）项目部管理人员：项目经理1人，部门主管3人（工程部、保洁部、电梯部）。其中项目经理需具备大学专科及以上学历，有5年以上类似工作经历；部门主管需具备高中及以上学历，工程主管有</w:t>
      </w:r>
      <w:r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年及以上类似工作经验，其他主管有两年及以上类似工作经验。管理人员年龄24-55岁之间，身体健康（投标人承诺进驻前提供北京三级医院正规体检报告）。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（2）物业服务人员：物业服务人员（含保洁、工程维修、电梯、消防、安防监控室、高压配电室人员）具备初中及以上文化程度，男、女均可（男18－60岁之间，女18－55岁之间），身体健康（投标人承诺进驻前提供北京三级医院正规体检报告）、会讲普通话，相关岗位人员需有国家正规部门考取的岗位证件。工程维修岗位需要持有高压或低压电工证（其中高压电工证不少于4人）及至少有3名人员同时具有有限空间作业证。电梯司机岗位需具有电梯操作证。消防、安防监控室岗位具有中级以上消防设施操作员证。（以上证件需在有效期内）</w:t>
      </w:r>
    </w:p>
    <w:p>
      <w:pPr>
        <w:jc w:val="left"/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  <w:t>二、物业服务地点及服务范围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（一）北京市昌平区妇幼保健院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地址：北京市昌平区北环路1号，面积：33040.38平方米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1.北京市昌平区妇幼保健院门诊病房大楼：建筑面积为21383.38平方米；地上九层，地下二层。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2.附楼：附楼位于主楼北侧，地上二层，建筑面积2517平方米。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3.院落：院落面积7000平方米。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4.院北侧别墅五栋（建筑面积约1200平方米）及周边环境。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（二）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昌平区婚前医学检查和孕前优生健康检查“一站式”服务中心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地点：民政局办公楼内，建筑面积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280平方米。</w:t>
      </w:r>
    </w:p>
    <w:p>
      <w:pPr>
        <w:jc w:val="left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hAnsi="宋体" w:eastAsia="宋体" w:cs="宋体"/>
          <w:b/>
          <w:bCs/>
          <w:sz w:val="24"/>
          <w:szCs w:val="24"/>
          <w:lang w:eastAsia="zh-CN"/>
        </w:rPr>
        <w:t>物业管理事项及具体内容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物业管理事项：保洁；电梯值机；水、暖、电等设施维护；污水处理运行管理；低压配电室运行管理；消防中控室、监控室运行管理；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协助院内做好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高压配电室值班值守及交予的临时性应急工作（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如院内科室搬家等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和政府指令性工作（如献血等）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内容。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保洁服务：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）公共区域：主楼地下两层、地上1-9层公共区域（楼道、水房、卫生间、电梯内、步行梯等）的日常保洁；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）室内区域：1-9层入室保洁，具体如下：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1-3层诊室、检查室、治疗室、输液室、抽血室、手术室、宣教室、药房、收费处、住院处等各房间。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4层病区病房、办公室、值班室、检查室、治疗室、药房等各房间。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5层病区病房、办公室、值班室、检查室、治疗室、产房等各房间。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6层病区病房、办公室、值班室、检查室、治疗室、手术室等各房间。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7层病区病房、办公室、值班室、检查室、治疗室、会议室等各房间。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8层大活动室、办公室、值班室、检查室、治疗室等各房间。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9层大会议室、小会议室、办公室、诊室、检查室、治疗室等各房间。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）附楼：办公楼１－２层公共区域（楼道、水房、卫生间、步行梯等）的日常保洁、科室办公区域。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）院落的日常保洁及草坪、绿化植物的杂物清理。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）垃圾清运，包括医疗垃圾、生活垃圾，每日至少２次，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日产日清，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达到清运干净，做好分类，按医疗机构院感要求做好医疗垃圾登记、记录、存放等，做好个人防护及消杀工作。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）院北侧别墅五栋（楼道、水房、卫生间、步行梯等）的日常保洁、科室办公区域及环境保洁。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）昌平区婚前医学检查和孕前优生健康检查“一站式”服务中心（民政局办公楼内）的日常保洁。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）院感防控消毒。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消防与安防值班管理：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）消防中控室、安防监控室，要求每班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人在岗值守，持证上岗。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）主楼中央空调系统日常运行管理值班。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公共设施、设备运行与值班：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高压、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低压配电设备的运行、维护及值班，要求持证上岗。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）水、暖、电维护及值班，技术工种要求持证上岗。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）给水、排水、热水系统的运行、维护及值班。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）污水处理系统的日常管理、维护及值班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电梯值机：医院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部运送人员的电梯值机工作及1部运送物品电梯的管理、服务及消毒。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负责临时性工作：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配合及完成院方安排的临时性工作和上级部门指令性任务。</w:t>
      </w:r>
    </w:p>
    <w:p>
      <w:pPr>
        <w:jc w:val="left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hAnsi="宋体" w:eastAsia="宋体" w:cs="宋体"/>
          <w:b/>
          <w:bCs/>
          <w:sz w:val="24"/>
          <w:szCs w:val="24"/>
          <w:lang w:eastAsia="zh-CN"/>
        </w:rPr>
        <w:t>四、物业管理服务的要求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严格遵守国家的法律法规、行业规定、医院规章，严格劳动纪律，注重仪表仪容，端正服务态度，掌握专业技术，定时查岗，并向医院主管部门反馈。按照院感防控的有关要求，做好物业服务人员的疫苗接种、院感检测以及个人防护的相关工作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（一）保洁服务标准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日常环境维护服务管理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1.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 室内保洁规范：实施“高标准、规范化”的环境卫生管理和“高质量、高频度”的环境卫生维护，做到眼看无垃圾、手摸无灰尘，确保垃圾日产日清，无蚊、蝇等 “四害”孳生。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1.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 室内保洁清洁范围：地面、墙面、门窗、玻璃隔断、天花板、办公桌椅，沙发、茶几、文件柜、地面踢脚线、垃圾筐。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1.3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室内的清洁、保洁标准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1）天花板、墙面、灯具目视无灰尘、蜘蛛网，地面踢脚线无积尘。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2）门窗、座椅、桌子无积尘。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）室内无异味、臭味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）地面无烟头、纸屑、污渍、积水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）垃圾袋及时更换。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门厅保洁规范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2.1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 门厅的主要特点：来往人流最多、最频繁，带入的尘土亦较多，如不及时清除，将会扩散到其他区域。另外其装修较其他区域豪华，摆设和装饰物较多。是使用者和客户进入的第一外场所，是显示服务的等级和脸面的重要区域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2.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 日常保洁项目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1）地面及入口处脚垫的清扫。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2）玻璃门和间隔的擦拭。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3）各种家具摆设以及装饰物、标牌、消防器材等擦拭。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4）墙壁和墙壁上装饰物、标牌、开关盒的扫尘、擦拭。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5）分类垃圾箱的清倒、擦拭。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6）金属柱子、扶手、饰物等金属的擦拭。 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 xml:space="preserve"> 7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）此外还有天花、吊灯等特殊清扫项目。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专项环境维护服务管理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外围环境设施清洁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1.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 作业项目：外围清洁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1.2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 xml:space="preserve"> 作业标准：路面上无垃圾，座椅上无污渍污物；绿地无白色污染、杂物；小景观大理石面清洁，照明灯柱干净。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公共区域及其他区域保洁服务：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包含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楼层公共区域保洁，雕塑装饰物、宣传栏、标识牌的保洁，垃圾桶的保洁，垃圾收集，玻璃清洁，墙面清洁，天花、灯具设施，垂直电梯的清洁，垃圾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分类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收集，清运服务管理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等。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(二)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工程服务质量标准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1.统一着装、佩戴工牌上岗。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2.严格遵守岗位职责。合理配置水电工岗位数量，严格遵守特种作业操作规范、各岗位在岗时间及在岗人数。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3.水电工50周岁以下比例不低于70%，且身体健康，能胜任高强度工作。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4.物业工程部人员上岗前需经医院主管部门考核，考核合格方可上岗。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5.物业工程部主管应具备水暖电气等相关管理经验，有电工操作证，从事相关工作5年以上，年龄55周岁以下。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6.物业工程部积极完成合同范围内工作，要求第一时间完成应有工作并清理场地。无法完成的工作要第一时间书面形式上报主管部门，由主管部门审核、判定是否需要购买配件或由第三方协助完成。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7.定期对医院水、暖、电、气、窗门、锁具、公共设施机房等进行巡检，有记录、有台账，有照片。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8.24小时接报修任务，响应、到位及时，有效解决问题。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（三）电梯值机项目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统一着装、佩戴工牌上岗。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严格遵守岗位职责。按相关规定持证上岗。有很好的专业技能。定期培训、演练，注意查找安全隐患，发现设备问题、隐患及时报告，确保安全。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严格遵守各岗位在岗时间及在岗人数。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电梯值机属于窗口部门，要礼貌待人，注重仪表。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严格遵守院感防控要求，做好个人防护、消毒、电梯人数控制等。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（四）消防中控和安防监控服务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统一着装、佩戴工牌上岗。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严格遵守岗位职责，持证上岗。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严格遵守各岗位在岗时间及在岗人数，坚守岗位，及时发现问题，及时处理，及时报告，确保安全。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定期培训、演练。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按院方要求做好相关值班记录及交接班记录等。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6.按时检查监控录像记录。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7.按时巡检监控点位。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8.消防中控室定期检查消防管道压力。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9.配合安保部门做好突发应急事件处置工作。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（五）按院方要求定岗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和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服务项目时间</w:t>
      </w:r>
    </w:p>
    <w:p>
      <w:pPr>
        <w:jc w:val="left"/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各岗位人员根据院方工作定岗定时要求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执行，如遇特殊情况服务岗位数和服务时间双方协商后可动态进行调整</w:t>
      </w:r>
      <w:r>
        <w:rPr>
          <w:rFonts w:hint="eastAsia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>
      <w:pPr>
        <w:pStyle w:val="3"/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五、其他相关要求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1.采购人保留对中标人资格证明文件原件复核的权利，对造假者将按照政府采购相关规定进行查处并取消其中标资格。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2.本项目不允许转包，如发现转包情况，对中标人将按照政府采购相关规定进行查处并取消其中标资格。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3.中标人所有派驻的管理人员，需经面试考核合格后才能上岗。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4.中标人接到中标通知书之日起7日内按招标文件要求完成交接工作。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5.甲方为乙方提供物业办公室、值班室、更衣室，员工食宿问题自理。如工作期间有人员更换，乙方需及时向院内主管科室报备，经培训符合相关工作条件后方可上岗。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6.保洁部、工程部所用的日常维修仪器仪表、设备、工具及劳动保护物品、日常耗材按院方要求，由乙方提供并承担费用。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7.为加强医疗机构院感防控规范化管理：拖把、垃圾袋、消毒液、纸篓、厕纸、洗手液由院方按规范标准提供。</w:t>
      </w: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jc w:val="left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</w:p>
    <w:p>
      <w:pPr>
        <w:pStyle w:val="2"/>
        <w:rPr>
          <w:rFonts w:hint="eastAsia"/>
        </w:rPr>
      </w:pPr>
    </w:p>
    <w:p>
      <w:pPr>
        <w:pStyle w:val="8"/>
        <w:ind w:left="0" w:leftChars="0" w:firstLine="0" w:firstLineChars="0"/>
        <w:rPr>
          <w:b/>
          <w:sz w:val="36"/>
          <w:szCs w:val="36"/>
          <w:highlight w:val="none"/>
        </w:rPr>
      </w:pPr>
    </w:p>
    <w:p>
      <w:pPr>
        <w:spacing w:line="400" w:lineRule="exact"/>
        <w:jc w:val="both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jc w:val="center"/>
        <w:rPr>
          <w:rFonts w:hint="eastAsia" w:ascii="宋体" w:hAnsi="宋体"/>
          <w:b/>
          <w:sz w:val="30"/>
          <w:szCs w:val="30"/>
          <w:highlight w:val="none"/>
        </w:rPr>
      </w:pPr>
    </w:p>
    <w:p>
      <w:pPr>
        <w:spacing w:line="400" w:lineRule="exact"/>
        <w:ind w:firstLine="2711" w:firstLineChars="900"/>
        <w:jc w:val="both"/>
        <w:rPr>
          <w:rFonts w:ascii="Calibri" w:hAnsi="Calibri"/>
          <w:b/>
          <w:sz w:val="30"/>
          <w:szCs w:val="30"/>
          <w:highlight w:val="none"/>
        </w:rPr>
      </w:pPr>
      <w:r>
        <w:rPr>
          <w:rFonts w:hint="eastAsia" w:ascii="宋体" w:hAnsi="宋体"/>
          <w:b/>
          <w:sz w:val="30"/>
          <w:szCs w:val="30"/>
          <w:highlight w:val="none"/>
        </w:rPr>
        <w:t xml:space="preserve">第二部分 </w:t>
      </w:r>
      <w:r>
        <w:rPr>
          <w:rFonts w:hint="eastAsia" w:ascii="Calibri" w:hAnsi="Calibri"/>
          <w:b/>
          <w:sz w:val="30"/>
          <w:szCs w:val="30"/>
          <w:highlight w:val="none"/>
        </w:rPr>
        <w:t>其他要求</w:t>
      </w:r>
    </w:p>
    <w:p>
      <w:pPr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宋体" w:hAnsi="宋体" w:cs="宋体"/>
          <w:b/>
          <w:kern w:val="0"/>
          <w:szCs w:val="21"/>
          <w:highlight w:val="none"/>
        </w:rPr>
      </w:pPr>
    </w:p>
    <w:p>
      <w:pPr>
        <w:spacing w:line="400" w:lineRule="exact"/>
        <w:ind w:firstLine="482" w:firstLineChars="200"/>
        <w:rPr>
          <w:rFonts w:ascii="宋体" w:hAnsi="宋体" w:cs="宋体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1、服务期限、服务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  <w:lang w:eastAsia="zh-CN"/>
        </w:rPr>
        <w:t>地点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、服务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  <w:lang w:eastAsia="zh-CN"/>
        </w:rPr>
        <w:t>方式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及服务标准。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（1）服务期限：</w:t>
      </w:r>
      <w:r>
        <w:rPr>
          <w:rFonts w:hint="eastAsia"/>
          <w:color w:val="auto"/>
          <w:sz w:val="24"/>
          <w:highlight w:val="none"/>
          <w:lang w:eastAsia="zh-CN"/>
        </w:rPr>
        <w:t>自合同签订之日起一年。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（2）服务</w:t>
      </w:r>
      <w:r>
        <w:rPr>
          <w:rFonts w:hint="eastAsia" w:ascii="宋体" w:hAnsi="宋体" w:cs="宋体"/>
          <w:sz w:val="24"/>
          <w:highlight w:val="none"/>
          <w:lang w:eastAsia="zh-CN"/>
        </w:rPr>
        <w:t>地点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甲方指定的服务地点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（3）服务</w:t>
      </w:r>
      <w:r>
        <w:rPr>
          <w:rFonts w:hint="eastAsia" w:ascii="宋体" w:hAnsi="宋体" w:cs="宋体"/>
          <w:sz w:val="24"/>
          <w:highlight w:val="none"/>
          <w:lang w:eastAsia="zh-CN"/>
        </w:rPr>
        <w:t>方式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综合物业服务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（4）服务标准：符合甲方的具体要求。</w:t>
      </w:r>
    </w:p>
    <w:p>
      <w:pPr>
        <w:pStyle w:val="2"/>
        <w:spacing w:line="400" w:lineRule="exact"/>
        <w:rPr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 xml:space="preserve">  2、履约保证金</w:t>
      </w:r>
    </w:p>
    <w:p>
      <w:pPr>
        <w:pStyle w:val="4"/>
        <w:spacing w:before="0" w:after="0"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cs="宋体"/>
          <w:color w:val="auto"/>
          <w:highlight w:val="none"/>
        </w:rPr>
        <w:t>本项目</w:t>
      </w:r>
      <w:r>
        <w:rPr>
          <w:rFonts w:hint="eastAsia" w:cs="宋体"/>
          <w:color w:val="auto"/>
          <w:highlight w:val="none"/>
          <w:lang w:eastAsia="zh-CN"/>
        </w:rPr>
        <w:t>不</w:t>
      </w:r>
      <w:r>
        <w:rPr>
          <w:rFonts w:hint="eastAsia" w:cs="宋体"/>
          <w:color w:val="auto"/>
          <w:highlight w:val="none"/>
        </w:rPr>
        <w:t>收取履约保证金</w:t>
      </w:r>
      <w:r>
        <w:rPr>
          <w:rFonts w:hint="eastAsia" w:cs="宋体"/>
          <w:color w:val="auto"/>
          <w:highlight w:val="none"/>
          <w:lang w:eastAsia="zh-CN"/>
        </w:rPr>
        <w:t>。</w:t>
      </w:r>
    </w:p>
    <w:p>
      <w:pPr>
        <w:numPr>
          <w:ilvl w:val="0"/>
          <w:numId w:val="2"/>
        </w:numPr>
        <w:spacing w:line="400" w:lineRule="exact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</w:rPr>
        <w:t>合同金额支付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（1）合同总价的构成包括物业服务成本（即人员工资及社保费用）、法定税费、通讯费和物业管理企业的利润。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（2）付款方式：按月付款。物业管理服务每满一个月，经考核符合合同约定标准，由甲方相关部门对本月物业管理服务考核后，于10个工作日内配合乙方结算本月款项。如考核不符合合同约定标准，则根据情况酌情扣除10%-30%服务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补充条款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baseline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Han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  <w:lang w:val="en-US" w:eastAsia="zh-CN" w:bidi="ar-SA"/>
        </w:rPr>
        <w:t>其他未尽事宜，经甲乙双方友好协商，签订补充协议。</w:t>
      </w:r>
      <w:r>
        <w:rPr>
          <w:rFonts w:hint="eastAsia"/>
          <w:b/>
          <w:bCs/>
          <w:color w:val="C00000"/>
          <w:highlight w:val="none"/>
        </w:rPr>
        <w:t xml:space="preserve">    </w:t>
      </w:r>
      <w:r>
        <w:rPr>
          <w:rFonts w:hint="eastAsia"/>
          <w:highlight w:val="none"/>
        </w:rPr>
        <w:t xml:space="preserve"> </w:t>
      </w:r>
    </w:p>
    <w:p>
      <w:pPr>
        <w:pStyle w:val="2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05E6CB"/>
    <w:multiLevelType w:val="singleLevel"/>
    <w:tmpl w:val="D305E6C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E669A6D"/>
    <w:multiLevelType w:val="singleLevel"/>
    <w:tmpl w:val="1E669A6D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159E5"/>
    <w:rsid w:val="27B1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hAnsi="Courier New"/>
    </w:r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table" w:styleId="6">
    <w:name w:val="Table Grid"/>
    <w:basedOn w:val="5"/>
    <w:qFormat/>
    <w:uiPriority w:val="39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2026-05-22T01:21:00Z</dcterms:created>
  <dc:creator>Lenovo</dc:creator>
  <cp:lastModifiedBy>Lenovo</cp:lastModifiedBy>
  <dcterms:modified xsi:type="dcterms:W3CDTF">2026-05-22T01:22:00Z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