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E795" w14:textId="77777777" w:rsidR="00A63315" w:rsidRPr="00A63315" w:rsidRDefault="00A63315" w:rsidP="00A63315">
      <w:pPr>
        <w:spacing w:after="0" w:line="360" w:lineRule="auto"/>
        <w:ind w:firstLineChars="1100" w:firstLine="3534"/>
        <w:jc w:val="both"/>
        <w:rPr>
          <w:rFonts w:ascii="宋体" w:eastAsia="宋体" w:hAnsi="宋体" w:cs="Times New Roman"/>
          <w:b/>
          <w:bCs/>
          <w:sz w:val="32"/>
          <w:szCs w:val="32"/>
          <w14:ligatures w14:val="none"/>
        </w:rPr>
      </w:pPr>
      <w:bookmarkStart w:id="0" w:name="OLE_LINK12"/>
      <w:r w:rsidRPr="00A63315">
        <w:rPr>
          <w:rFonts w:ascii="宋体" w:eastAsia="宋体" w:hAnsi="宋体" w:cs="Times New Roman"/>
          <w:b/>
          <w:bCs/>
          <w:sz w:val="32"/>
          <w:szCs w:val="32"/>
          <w14:ligatures w14:val="none"/>
        </w:rPr>
        <w:t>采购需求</w:t>
      </w:r>
    </w:p>
    <w:bookmarkEnd w:id="0"/>
    <w:p w14:paraId="179E10BB" w14:textId="77777777" w:rsidR="00A63315" w:rsidRPr="00A63315" w:rsidRDefault="00A63315" w:rsidP="00A63315">
      <w:pPr>
        <w:keepNext/>
        <w:keepLines/>
        <w:widowControl/>
        <w:adjustRightInd w:val="0"/>
        <w:snapToGrid w:val="0"/>
        <w:spacing w:after="0" w:line="360" w:lineRule="auto"/>
        <w:textAlignment w:val="baseline"/>
        <w:outlineLvl w:val="3"/>
        <w:rPr>
          <w:rFonts w:ascii="宋体" w:eastAsia="宋体" w:hAnsi="宋体" w:cs="仿宋_GB2312"/>
          <w:b/>
          <w:kern w:val="0"/>
          <w:sz w:val="24"/>
          <w14:ligatures w14:val="none"/>
        </w:rPr>
      </w:pPr>
      <w:r w:rsidRPr="00A63315">
        <w:rPr>
          <w:rFonts w:ascii="宋体" w:eastAsia="宋体" w:hAnsi="宋体" w:cs="仿宋_GB2312"/>
          <w:b/>
          <w:kern w:val="0"/>
          <w:sz w:val="24"/>
          <w14:ligatures w14:val="none"/>
        </w:rPr>
        <w:t>一、采购清单</w:t>
      </w:r>
    </w:p>
    <w:tbl>
      <w:tblPr>
        <w:tblStyle w:val="TableNormal11"/>
        <w:tblW w:w="8214" w:type="dxa"/>
        <w:jc w:val="center"/>
        <w:tblLayout w:type="fixed"/>
        <w:tblLook w:val="04A0" w:firstRow="1" w:lastRow="0" w:firstColumn="1" w:lastColumn="0" w:noHBand="0" w:noVBand="1"/>
      </w:tblPr>
      <w:tblGrid>
        <w:gridCol w:w="1126"/>
        <w:gridCol w:w="3686"/>
        <w:gridCol w:w="3402"/>
      </w:tblGrid>
      <w:tr w:rsidR="00A63315" w:rsidRPr="00A63315" w14:paraId="0655EE95" w14:textId="77777777" w:rsidTr="00A31DDA">
        <w:trPr>
          <w:trHeight w:hRule="exact" w:val="530"/>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25F481FE" w14:textId="77777777" w:rsidR="00A63315" w:rsidRPr="00A63315" w:rsidRDefault="00A63315" w:rsidP="00A63315">
            <w:pPr>
              <w:snapToGrid w:val="0"/>
              <w:spacing w:beforeLines="50" w:before="156" w:afterLines="50" w:after="156"/>
              <w:jc w:val="center"/>
              <w:rPr>
                <w:rFonts w:cs="仿宋_GB2312"/>
                <w:sz w:val="24"/>
              </w:rPr>
            </w:pPr>
            <w:proofErr w:type="spellStart"/>
            <w:r w:rsidRPr="00A63315">
              <w:rPr>
                <w:rFonts w:cs="仿宋_GB2312"/>
                <w:sz w:val="24"/>
                <w:lang w:bidi="ar"/>
              </w:rPr>
              <w:t>序号</w:t>
            </w:r>
            <w:proofErr w:type="spellEnd"/>
          </w:p>
        </w:tc>
        <w:tc>
          <w:tcPr>
            <w:tcW w:w="3686" w:type="dxa"/>
            <w:tcBorders>
              <w:top w:val="single" w:sz="6" w:space="0" w:color="000000"/>
              <w:left w:val="single" w:sz="6" w:space="0" w:color="000000"/>
              <w:bottom w:val="single" w:sz="6" w:space="0" w:color="000000"/>
              <w:right w:val="single" w:sz="6" w:space="0" w:color="000000"/>
            </w:tcBorders>
            <w:vAlign w:val="center"/>
          </w:tcPr>
          <w:p w14:paraId="302BBF9F" w14:textId="77777777" w:rsidR="00A63315" w:rsidRPr="00A63315" w:rsidRDefault="00A63315" w:rsidP="00A63315">
            <w:pPr>
              <w:snapToGrid w:val="0"/>
              <w:spacing w:beforeLines="50" w:before="156" w:afterLines="50" w:after="156"/>
              <w:jc w:val="center"/>
              <w:rPr>
                <w:rFonts w:cs="仿宋_GB2312"/>
                <w:sz w:val="24"/>
              </w:rPr>
            </w:pPr>
            <w:proofErr w:type="spellStart"/>
            <w:r w:rsidRPr="00A63315">
              <w:rPr>
                <w:rFonts w:cs="仿宋_GB2312"/>
                <w:sz w:val="24"/>
                <w:lang w:bidi="ar"/>
              </w:rPr>
              <w:t>项目名称</w:t>
            </w:r>
            <w:proofErr w:type="spellEnd"/>
          </w:p>
        </w:tc>
        <w:tc>
          <w:tcPr>
            <w:tcW w:w="3402" w:type="dxa"/>
            <w:tcBorders>
              <w:top w:val="single" w:sz="6" w:space="0" w:color="000000"/>
              <w:left w:val="single" w:sz="6" w:space="0" w:color="000000"/>
              <w:bottom w:val="single" w:sz="6" w:space="0" w:color="000000"/>
              <w:right w:val="single" w:sz="6" w:space="0" w:color="000000"/>
            </w:tcBorders>
            <w:vAlign w:val="center"/>
          </w:tcPr>
          <w:p w14:paraId="19630224" w14:textId="77777777" w:rsidR="00A63315" w:rsidRPr="00A63315" w:rsidRDefault="00A63315" w:rsidP="00A63315">
            <w:pPr>
              <w:snapToGrid w:val="0"/>
              <w:spacing w:beforeLines="50" w:before="156" w:afterLines="50" w:after="156"/>
              <w:jc w:val="center"/>
              <w:rPr>
                <w:rFonts w:cs="仿宋_GB2312"/>
                <w:sz w:val="24"/>
              </w:rPr>
            </w:pPr>
            <w:proofErr w:type="spellStart"/>
            <w:r w:rsidRPr="00A63315">
              <w:rPr>
                <w:rFonts w:cs="仿宋_GB2312"/>
                <w:sz w:val="24"/>
                <w:lang w:bidi="ar"/>
              </w:rPr>
              <w:t>预算金额</w:t>
            </w:r>
            <w:proofErr w:type="spellEnd"/>
          </w:p>
        </w:tc>
      </w:tr>
      <w:tr w:rsidR="00A63315" w:rsidRPr="00A63315" w14:paraId="6BD6FAA1" w14:textId="77777777" w:rsidTr="00A31DDA">
        <w:trPr>
          <w:trHeight w:hRule="exact" w:val="662"/>
          <w:jc w:val="center"/>
        </w:trPr>
        <w:tc>
          <w:tcPr>
            <w:tcW w:w="1126" w:type="dxa"/>
            <w:tcBorders>
              <w:top w:val="single" w:sz="6" w:space="0" w:color="000000"/>
              <w:left w:val="single" w:sz="6" w:space="0" w:color="000000"/>
              <w:bottom w:val="single" w:sz="6" w:space="0" w:color="000000"/>
              <w:right w:val="single" w:sz="6" w:space="0" w:color="000000"/>
            </w:tcBorders>
            <w:vAlign w:val="center"/>
          </w:tcPr>
          <w:p w14:paraId="29AE72E4" w14:textId="77777777" w:rsidR="00A63315" w:rsidRPr="00A63315" w:rsidRDefault="00A63315" w:rsidP="00A63315">
            <w:pPr>
              <w:snapToGrid w:val="0"/>
              <w:spacing w:beforeLines="50" w:before="156" w:afterLines="50" w:after="156"/>
              <w:jc w:val="center"/>
              <w:rPr>
                <w:rFonts w:cs="仿宋_GB2312"/>
                <w:sz w:val="24"/>
              </w:rPr>
            </w:pPr>
            <w:r w:rsidRPr="00A63315">
              <w:rPr>
                <w:rFonts w:cs="仿宋_GB2312"/>
                <w:sz w:val="24"/>
                <w:lang w:bidi="ar"/>
              </w:rPr>
              <w:t>1</w:t>
            </w:r>
          </w:p>
        </w:tc>
        <w:tc>
          <w:tcPr>
            <w:tcW w:w="3686" w:type="dxa"/>
            <w:tcBorders>
              <w:top w:val="single" w:sz="6" w:space="0" w:color="000000"/>
              <w:left w:val="single" w:sz="6" w:space="0" w:color="000000"/>
              <w:bottom w:val="single" w:sz="6" w:space="0" w:color="000000"/>
              <w:right w:val="single" w:sz="6" w:space="0" w:color="000000"/>
            </w:tcBorders>
            <w:vAlign w:val="center"/>
          </w:tcPr>
          <w:p w14:paraId="247A677A" w14:textId="77777777" w:rsidR="00A63315" w:rsidRPr="00A63315" w:rsidRDefault="00A63315" w:rsidP="00A63315">
            <w:pPr>
              <w:snapToGrid w:val="0"/>
              <w:spacing w:beforeLines="50" w:before="156" w:afterLines="50" w:after="156"/>
              <w:jc w:val="center"/>
              <w:rPr>
                <w:rFonts w:cs="仿宋_GB2312"/>
                <w:sz w:val="24"/>
              </w:rPr>
            </w:pPr>
            <w:proofErr w:type="spellStart"/>
            <w:r w:rsidRPr="00A63315">
              <w:rPr>
                <w:rFonts w:cs="仿宋_GB2312"/>
                <w:sz w:val="24"/>
                <w:lang w:bidi="ar"/>
              </w:rPr>
              <w:t>保安服务</w:t>
            </w:r>
            <w:proofErr w:type="spellEnd"/>
          </w:p>
        </w:tc>
        <w:tc>
          <w:tcPr>
            <w:tcW w:w="3402" w:type="dxa"/>
            <w:tcBorders>
              <w:top w:val="single" w:sz="6" w:space="0" w:color="000000"/>
              <w:left w:val="single" w:sz="6" w:space="0" w:color="000000"/>
              <w:bottom w:val="single" w:sz="6" w:space="0" w:color="000000"/>
              <w:right w:val="single" w:sz="6" w:space="0" w:color="000000"/>
            </w:tcBorders>
            <w:vAlign w:val="center"/>
          </w:tcPr>
          <w:p w14:paraId="06E07436" w14:textId="77777777" w:rsidR="00A63315" w:rsidRPr="00A63315" w:rsidRDefault="00A63315" w:rsidP="00A63315">
            <w:pPr>
              <w:snapToGrid w:val="0"/>
              <w:spacing w:beforeLines="50" w:before="156" w:afterLines="50" w:after="156"/>
              <w:jc w:val="center"/>
              <w:rPr>
                <w:rFonts w:cs="仿宋_GB2312"/>
                <w:sz w:val="24"/>
              </w:rPr>
            </w:pPr>
            <w:r w:rsidRPr="00A63315">
              <w:rPr>
                <w:rFonts w:cs="仿宋_GB2312"/>
                <w:sz w:val="24"/>
                <w:lang w:bidi="ar"/>
              </w:rPr>
              <w:t>144</w:t>
            </w:r>
            <w:r w:rsidRPr="00A63315">
              <w:rPr>
                <w:rFonts w:cs="仿宋_GB2312"/>
                <w:sz w:val="24"/>
                <w:lang w:bidi="ar"/>
              </w:rPr>
              <w:t>万元</w:t>
            </w:r>
          </w:p>
        </w:tc>
      </w:tr>
    </w:tbl>
    <w:p w14:paraId="3159E97A" w14:textId="77777777" w:rsidR="00A63315" w:rsidRPr="00A63315" w:rsidRDefault="00A63315" w:rsidP="00A63315">
      <w:pPr>
        <w:keepNext/>
        <w:keepLines/>
        <w:widowControl/>
        <w:adjustRightInd w:val="0"/>
        <w:snapToGrid w:val="0"/>
        <w:spacing w:beforeLines="100" w:before="312" w:after="0" w:line="360" w:lineRule="auto"/>
        <w:jc w:val="both"/>
        <w:textAlignment w:val="baseline"/>
        <w:outlineLvl w:val="3"/>
        <w:rPr>
          <w:rFonts w:ascii="宋体" w:eastAsia="宋体" w:hAnsi="宋体" w:cs="仿宋_GB2312"/>
          <w:b/>
          <w:kern w:val="0"/>
          <w:sz w:val="24"/>
          <w14:ligatures w14:val="none"/>
        </w:rPr>
      </w:pPr>
      <w:bookmarkStart w:id="1" w:name="二、项目背景及简况"/>
      <w:bookmarkEnd w:id="1"/>
      <w:r w:rsidRPr="00A63315">
        <w:rPr>
          <w:rFonts w:ascii="宋体" w:eastAsia="宋体" w:hAnsi="宋体" w:cs="仿宋_GB2312"/>
          <w:b/>
          <w:kern w:val="0"/>
          <w:sz w:val="24"/>
          <w14:ligatures w14:val="none"/>
        </w:rPr>
        <w:t>二、服务内容及要求</w:t>
      </w:r>
    </w:p>
    <w:p w14:paraId="615EB1E1" w14:textId="77777777" w:rsidR="00A63315" w:rsidRPr="00A63315" w:rsidRDefault="00A63315" w:rsidP="00A63315">
      <w:pPr>
        <w:adjustRightInd w:val="0"/>
        <w:snapToGrid w:val="0"/>
        <w:spacing w:after="0" w:line="360" w:lineRule="auto"/>
        <w:rPr>
          <w:rFonts w:ascii="宋体" w:eastAsia="宋体" w:hAnsi="宋体" w:cs="仿宋_GB2312"/>
          <w:sz w:val="24"/>
          <w14:ligatures w14:val="none"/>
        </w:rPr>
      </w:pPr>
      <w:r w:rsidRPr="00A63315">
        <w:rPr>
          <w:rFonts w:ascii="宋体" w:eastAsia="宋体" w:hAnsi="宋体" w:cs="仿宋_GB2312"/>
          <w:sz w:val="24"/>
          <w14:ligatures w14:val="none"/>
        </w:rPr>
        <w:t>1.根据招标人确认的目标、区域开展安全保卫工作，提供满足学校以下服务：</w:t>
      </w:r>
    </w:p>
    <w:p w14:paraId="08DAE64C" w14:textId="77777777" w:rsidR="00A63315" w:rsidRPr="00A63315" w:rsidRDefault="00A63315" w:rsidP="00A63315">
      <w:pPr>
        <w:adjustRightInd w:val="0"/>
        <w:snapToGrid w:val="0"/>
        <w:spacing w:after="0" w:line="360" w:lineRule="auto"/>
        <w:ind w:firstLineChars="100" w:firstLine="240"/>
        <w:rPr>
          <w:rFonts w:ascii="宋体" w:eastAsia="宋体" w:hAnsi="宋体" w:cs="仿宋_GB2312"/>
          <w:sz w:val="24"/>
          <w14:ligatures w14:val="none"/>
        </w:rPr>
      </w:pPr>
      <w:r w:rsidRPr="00A63315">
        <w:rPr>
          <w:rFonts w:ascii="宋体" w:eastAsia="宋体" w:hAnsi="宋体" w:cs="仿宋_GB2312"/>
          <w:sz w:val="24"/>
          <w14:ligatures w14:val="none"/>
        </w:rPr>
        <w:t>1.1安全保障巡逻：定时巡逻（每2小时至少1次），重点区域加强巡查。</w:t>
      </w:r>
    </w:p>
    <w:p w14:paraId="50C1B81E" w14:textId="77777777" w:rsidR="00A63315" w:rsidRPr="00A63315" w:rsidRDefault="00A63315" w:rsidP="00A63315">
      <w:pPr>
        <w:adjustRightInd w:val="0"/>
        <w:snapToGrid w:val="0"/>
        <w:spacing w:after="0" w:line="360" w:lineRule="auto"/>
        <w:ind w:firstLineChars="100" w:firstLine="240"/>
        <w:rPr>
          <w:rFonts w:ascii="宋体" w:eastAsia="宋体" w:hAnsi="宋体" w:cs="仿宋_GB2312"/>
          <w:sz w:val="24"/>
          <w14:ligatures w14:val="none"/>
        </w:rPr>
      </w:pPr>
      <w:r w:rsidRPr="00A63315">
        <w:rPr>
          <w:rFonts w:ascii="宋体" w:eastAsia="宋体" w:hAnsi="宋体" w:cs="仿宋_GB2312"/>
          <w:sz w:val="24"/>
          <w14:ligatures w14:val="none"/>
        </w:rPr>
        <w:t>1.2门卫值守：主出入口24小时值守，严格执行来访登记、查验制度。</w:t>
      </w:r>
    </w:p>
    <w:p w14:paraId="32C12DD1" w14:textId="77777777" w:rsidR="00A63315" w:rsidRPr="00A63315" w:rsidRDefault="00A63315" w:rsidP="00A63315">
      <w:pPr>
        <w:adjustRightInd w:val="0"/>
        <w:snapToGrid w:val="0"/>
        <w:spacing w:after="0" w:line="360" w:lineRule="auto"/>
        <w:ind w:firstLineChars="100" w:firstLine="240"/>
        <w:rPr>
          <w:rFonts w:ascii="宋体" w:eastAsia="宋体" w:hAnsi="宋体" w:cs="仿宋_GB2312"/>
          <w:sz w:val="24"/>
          <w14:ligatures w14:val="none"/>
        </w:rPr>
      </w:pPr>
      <w:r w:rsidRPr="00A63315">
        <w:rPr>
          <w:rFonts w:ascii="宋体" w:eastAsia="宋体" w:hAnsi="宋体" w:cs="仿宋_GB2312"/>
          <w:sz w:val="24"/>
          <w14:ligatures w14:val="none"/>
        </w:rPr>
        <w:t>1.3消防中控值守：24小时消防监控系统值守，发现异常及时处置并上报。</w:t>
      </w:r>
    </w:p>
    <w:p w14:paraId="38077960" w14:textId="77777777" w:rsidR="00A63315" w:rsidRPr="00A63315" w:rsidRDefault="00A63315" w:rsidP="00A63315">
      <w:pPr>
        <w:adjustRightInd w:val="0"/>
        <w:snapToGrid w:val="0"/>
        <w:spacing w:after="0" w:line="360" w:lineRule="auto"/>
        <w:ind w:firstLineChars="100" w:firstLine="240"/>
        <w:rPr>
          <w:rFonts w:ascii="宋体" w:eastAsia="宋体" w:hAnsi="宋体" w:cs="仿宋_GB2312"/>
          <w:sz w:val="24"/>
          <w14:ligatures w14:val="none"/>
        </w:rPr>
      </w:pPr>
      <w:r w:rsidRPr="00A63315">
        <w:rPr>
          <w:rFonts w:ascii="宋体" w:eastAsia="宋体" w:hAnsi="宋体" w:cs="仿宋_GB2312"/>
          <w:sz w:val="24"/>
          <w14:ligatures w14:val="none"/>
        </w:rPr>
        <w:t>1.4防火、防盗、防恐等安全服务：定期检查消防设施，开展防火、防盗安全检查，上下学时段校门</w:t>
      </w:r>
      <w:proofErr w:type="gramStart"/>
      <w:r w:rsidRPr="00A63315">
        <w:rPr>
          <w:rFonts w:ascii="宋体" w:eastAsia="宋体" w:hAnsi="宋体" w:cs="仿宋_GB2312"/>
          <w:sz w:val="24"/>
          <w14:ligatures w14:val="none"/>
        </w:rPr>
        <w:t>口秩序</w:t>
      </w:r>
      <w:proofErr w:type="gramEnd"/>
      <w:r w:rsidRPr="00A63315">
        <w:rPr>
          <w:rFonts w:ascii="宋体" w:eastAsia="宋体" w:hAnsi="宋体" w:cs="仿宋_GB2312"/>
          <w:sz w:val="24"/>
          <w14:ligatures w14:val="none"/>
        </w:rPr>
        <w:t>维护，保障学生安全。</w:t>
      </w:r>
    </w:p>
    <w:p w14:paraId="11C83889" w14:textId="77777777" w:rsidR="00A63315" w:rsidRPr="00A63315" w:rsidRDefault="00A63315" w:rsidP="00A63315">
      <w:pPr>
        <w:adjustRightInd w:val="0"/>
        <w:snapToGrid w:val="0"/>
        <w:spacing w:after="0" w:line="360" w:lineRule="auto"/>
        <w:ind w:firstLineChars="100" w:firstLine="240"/>
        <w:rPr>
          <w:rFonts w:ascii="宋体" w:eastAsia="宋体" w:hAnsi="宋体" w:cs="仿宋_GB2312"/>
          <w:sz w:val="24"/>
          <w14:ligatures w14:val="none"/>
        </w:rPr>
      </w:pPr>
      <w:r w:rsidRPr="00A63315">
        <w:rPr>
          <w:rFonts w:ascii="宋体" w:eastAsia="宋体" w:hAnsi="宋体" w:cs="仿宋_GB2312"/>
          <w:sz w:val="24"/>
          <w14:ligatures w14:val="none"/>
        </w:rPr>
        <w:t>1.5配合学校做好各项安防工作，安排安全保障服务人员进行值守，服从学校安排的临时性安全保障任务。</w:t>
      </w:r>
    </w:p>
    <w:p w14:paraId="492D9F62" w14:textId="77777777" w:rsidR="00A63315" w:rsidRPr="00A63315" w:rsidRDefault="00A63315" w:rsidP="00A63315">
      <w:pPr>
        <w:adjustRightInd w:val="0"/>
        <w:snapToGrid w:val="0"/>
        <w:spacing w:after="0" w:line="360" w:lineRule="auto"/>
        <w:rPr>
          <w:rFonts w:ascii="宋体" w:eastAsia="宋体" w:hAnsi="宋体" w:cs="仿宋_GB2312"/>
          <w:sz w:val="24"/>
          <w14:ligatures w14:val="none"/>
        </w:rPr>
      </w:pPr>
      <w:r w:rsidRPr="00A63315">
        <w:rPr>
          <w:rFonts w:ascii="宋体" w:eastAsia="宋体" w:hAnsi="宋体" w:cs="仿宋_GB2312"/>
          <w:sz w:val="24"/>
          <w14:ligatures w14:val="none"/>
        </w:rPr>
        <w:t>2.提供的安全保障服内容、规程和标准需满足《中小学幼儿园校园保安服务规范》(DB11/T730-2024)和北京市公安局保安服务操作规程、服务质量的相关要求，制定应急预案，具备处理突发事件的能力。</w:t>
      </w:r>
    </w:p>
    <w:p w14:paraId="7648549B" w14:textId="77777777" w:rsidR="00A63315" w:rsidRPr="00A63315" w:rsidRDefault="00A63315" w:rsidP="00A63315">
      <w:pPr>
        <w:adjustRightInd w:val="0"/>
        <w:snapToGrid w:val="0"/>
        <w:spacing w:after="0" w:line="360" w:lineRule="auto"/>
        <w:rPr>
          <w:rFonts w:ascii="宋体" w:eastAsia="宋体" w:hAnsi="宋体" w:cs="仿宋_GB2312"/>
          <w:sz w:val="24"/>
          <w14:ligatures w14:val="none"/>
        </w:rPr>
      </w:pPr>
      <w:r w:rsidRPr="00A63315">
        <w:rPr>
          <w:rFonts w:ascii="宋体" w:eastAsia="宋体" w:hAnsi="宋体" w:cs="仿宋_GB2312"/>
          <w:sz w:val="24"/>
          <w14:ligatures w14:val="none"/>
        </w:rPr>
        <w:t>3.安全保障服务人员要切实履行职责，在上下学时段要保证不少于三人佩戴制式装备在师生进出门口持械上岗。</w:t>
      </w:r>
    </w:p>
    <w:p w14:paraId="4FE2AEA0" w14:textId="77777777" w:rsidR="00A63315" w:rsidRPr="00A63315" w:rsidRDefault="00A63315" w:rsidP="00A63315">
      <w:pPr>
        <w:keepNext/>
        <w:keepLines/>
        <w:widowControl/>
        <w:adjustRightInd w:val="0"/>
        <w:snapToGrid w:val="0"/>
        <w:spacing w:beforeLines="50" w:before="156" w:after="0" w:line="360" w:lineRule="auto"/>
        <w:jc w:val="both"/>
        <w:textAlignment w:val="baseline"/>
        <w:outlineLvl w:val="3"/>
        <w:rPr>
          <w:rFonts w:ascii="宋体" w:eastAsia="宋体" w:hAnsi="宋体" w:cs="仿宋_GB2312"/>
          <w:b/>
          <w:kern w:val="0"/>
          <w:sz w:val="24"/>
          <w14:ligatures w14:val="none"/>
        </w:rPr>
      </w:pPr>
      <w:bookmarkStart w:id="2" w:name="五、_培训要求"/>
      <w:bookmarkStart w:id="3" w:name="四、人员要求"/>
      <w:bookmarkEnd w:id="2"/>
      <w:bookmarkEnd w:id="3"/>
      <w:r w:rsidRPr="00A63315">
        <w:rPr>
          <w:rFonts w:ascii="宋体" w:eastAsia="宋体" w:hAnsi="宋体" w:cs="仿宋_GB2312"/>
          <w:b/>
          <w:kern w:val="0"/>
          <w:sz w:val="24"/>
          <w14:ligatures w14:val="none"/>
        </w:rPr>
        <w:t>三、人员配置要求</w:t>
      </w:r>
    </w:p>
    <w:tbl>
      <w:tblPr>
        <w:tblW w:w="811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533"/>
        <w:gridCol w:w="1585"/>
        <w:gridCol w:w="4253"/>
      </w:tblGrid>
      <w:tr w:rsidR="00A63315" w:rsidRPr="00A63315" w14:paraId="2829F77D" w14:textId="77777777" w:rsidTr="00A31DDA">
        <w:trPr>
          <w:trHeight w:val="786"/>
        </w:trPr>
        <w:tc>
          <w:tcPr>
            <w:tcW w:w="746" w:type="dxa"/>
            <w:vAlign w:val="center"/>
          </w:tcPr>
          <w:p w14:paraId="465214C1" w14:textId="77777777" w:rsidR="00A63315" w:rsidRPr="00A63315" w:rsidRDefault="00A63315" w:rsidP="00A63315">
            <w:pPr>
              <w:widowControl/>
              <w:kinsoku w:val="0"/>
              <w:autoSpaceDE w:val="0"/>
              <w:autoSpaceDN w:val="0"/>
              <w:adjustRightInd w:val="0"/>
              <w:snapToGrid w:val="0"/>
              <w:spacing w:after="0" w:line="240" w:lineRule="auto"/>
              <w:jc w:val="center"/>
              <w:textAlignment w:val="center"/>
              <w:rPr>
                <w:rFonts w:ascii="宋体" w:eastAsia="宋体" w:hAnsi="宋体" w:cs="仿宋"/>
                <w:snapToGrid w:val="0"/>
                <w:color w:val="000000"/>
                <w:kern w:val="0"/>
                <w:sz w:val="24"/>
                <w14:ligatures w14:val="none"/>
              </w:rPr>
            </w:pPr>
            <w:r w:rsidRPr="00A63315">
              <w:rPr>
                <w:rFonts w:ascii="宋体" w:eastAsia="宋体" w:hAnsi="宋体" w:cs="仿宋"/>
                <w:snapToGrid w:val="0"/>
                <w:color w:val="000000"/>
                <w:kern w:val="0"/>
                <w:sz w:val="24"/>
                <w14:ligatures w14:val="none"/>
              </w:rPr>
              <w:t>序号</w:t>
            </w:r>
          </w:p>
        </w:tc>
        <w:tc>
          <w:tcPr>
            <w:tcW w:w="1533" w:type="dxa"/>
            <w:vAlign w:val="center"/>
          </w:tcPr>
          <w:p w14:paraId="55F307C7" w14:textId="77777777" w:rsidR="00A63315" w:rsidRPr="00A63315" w:rsidRDefault="00A63315" w:rsidP="00A63315">
            <w:pPr>
              <w:widowControl/>
              <w:kinsoku w:val="0"/>
              <w:autoSpaceDE w:val="0"/>
              <w:autoSpaceDN w:val="0"/>
              <w:adjustRightInd w:val="0"/>
              <w:snapToGrid w:val="0"/>
              <w:spacing w:after="0" w:line="240" w:lineRule="auto"/>
              <w:jc w:val="center"/>
              <w:textAlignment w:val="center"/>
              <w:rPr>
                <w:rFonts w:ascii="宋体" w:eastAsia="宋体" w:hAnsi="宋体" w:cs="仿宋"/>
                <w:snapToGrid w:val="0"/>
                <w:color w:val="000000"/>
                <w:kern w:val="0"/>
                <w:sz w:val="24"/>
                <w14:ligatures w14:val="none"/>
              </w:rPr>
            </w:pPr>
            <w:r w:rsidRPr="00A63315">
              <w:rPr>
                <w:rFonts w:ascii="宋体" w:eastAsia="宋体" w:hAnsi="宋体" w:cs="仿宋"/>
                <w:snapToGrid w:val="0"/>
                <w:color w:val="000000"/>
                <w:kern w:val="0"/>
                <w:sz w:val="24"/>
                <w14:ligatures w14:val="none"/>
              </w:rPr>
              <w:t>服务名称</w:t>
            </w:r>
          </w:p>
        </w:tc>
        <w:tc>
          <w:tcPr>
            <w:tcW w:w="1585" w:type="dxa"/>
            <w:vAlign w:val="center"/>
          </w:tcPr>
          <w:p w14:paraId="677E4B10" w14:textId="77777777" w:rsidR="00A63315" w:rsidRPr="00A63315" w:rsidRDefault="00A63315" w:rsidP="00A63315">
            <w:pPr>
              <w:widowControl/>
              <w:kinsoku w:val="0"/>
              <w:autoSpaceDE w:val="0"/>
              <w:autoSpaceDN w:val="0"/>
              <w:adjustRightInd w:val="0"/>
              <w:snapToGrid w:val="0"/>
              <w:spacing w:after="0" w:line="240" w:lineRule="auto"/>
              <w:jc w:val="center"/>
              <w:textAlignment w:val="center"/>
              <w:rPr>
                <w:rFonts w:ascii="宋体" w:eastAsia="宋体" w:hAnsi="宋体" w:cs="仿宋"/>
                <w:snapToGrid w:val="0"/>
                <w:color w:val="000000"/>
                <w:kern w:val="0"/>
                <w:sz w:val="24"/>
                <w14:ligatures w14:val="none"/>
              </w:rPr>
            </w:pPr>
            <w:r w:rsidRPr="00A63315">
              <w:rPr>
                <w:rFonts w:ascii="宋体" w:eastAsia="宋体" w:hAnsi="宋体" w:cs="仿宋"/>
                <w:snapToGrid w:val="0"/>
                <w:color w:val="000000"/>
                <w:kern w:val="0"/>
                <w:sz w:val="24"/>
                <w14:ligatures w14:val="none"/>
              </w:rPr>
              <w:t>人数配置</w:t>
            </w:r>
          </w:p>
        </w:tc>
        <w:tc>
          <w:tcPr>
            <w:tcW w:w="4253" w:type="dxa"/>
            <w:vAlign w:val="center"/>
          </w:tcPr>
          <w:p w14:paraId="7312829F" w14:textId="77777777" w:rsidR="00A63315" w:rsidRPr="00A63315" w:rsidRDefault="00A63315" w:rsidP="00A63315">
            <w:pPr>
              <w:widowControl/>
              <w:kinsoku w:val="0"/>
              <w:autoSpaceDE w:val="0"/>
              <w:autoSpaceDN w:val="0"/>
              <w:adjustRightInd w:val="0"/>
              <w:snapToGrid w:val="0"/>
              <w:spacing w:after="0" w:line="240" w:lineRule="auto"/>
              <w:jc w:val="center"/>
              <w:textAlignment w:val="center"/>
              <w:rPr>
                <w:rFonts w:ascii="宋体" w:eastAsia="宋体" w:hAnsi="宋体" w:cs="仿宋"/>
                <w:snapToGrid w:val="0"/>
                <w:color w:val="000000"/>
                <w:kern w:val="0"/>
                <w:sz w:val="24"/>
                <w14:ligatures w14:val="none"/>
              </w:rPr>
            </w:pPr>
            <w:r w:rsidRPr="00A63315">
              <w:rPr>
                <w:rFonts w:ascii="宋体" w:eastAsia="宋体" w:hAnsi="宋体" w:cs="仿宋"/>
                <w:snapToGrid w:val="0"/>
                <w:color w:val="000000"/>
                <w:kern w:val="0"/>
                <w:sz w:val="24"/>
                <w14:ligatures w14:val="none"/>
              </w:rPr>
              <w:t>备注</w:t>
            </w:r>
          </w:p>
        </w:tc>
      </w:tr>
      <w:tr w:rsidR="00A63315" w:rsidRPr="00A63315" w14:paraId="65C8D197" w14:textId="77777777" w:rsidTr="00A31DDA">
        <w:trPr>
          <w:trHeight w:val="2684"/>
        </w:trPr>
        <w:tc>
          <w:tcPr>
            <w:tcW w:w="746" w:type="dxa"/>
            <w:vAlign w:val="center"/>
          </w:tcPr>
          <w:p w14:paraId="6D083546" w14:textId="77777777" w:rsidR="00A63315" w:rsidRPr="00A63315" w:rsidRDefault="00A63315" w:rsidP="00A63315">
            <w:pPr>
              <w:widowControl/>
              <w:kinsoku w:val="0"/>
              <w:autoSpaceDE w:val="0"/>
              <w:autoSpaceDN w:val="0"/>
              <w:adjustRightInd w:val="0"/>
              <w:snapToGrid w:val="0"/>
              <w:spacing w:after="0" w:line="240" w:lineRule="auto"/>
              <w:jc w:val="center"/>
              <w:textAlignment w:val="center"/>
              <w:rPr>
                <w:rFonts w:ascii="宋体" w:eastAsia="宋体" w:hAnsi="宋体" w:cs="仿宋"/>
                <w:snapToGrid w:val="0"/>
                <w:color w:val="000000"/>
                <w:kern w:val="0"/>
                <w:sz w:val="24"/>
                <w14:ligatures w14:val="none"/>
              </w:rPr>
            </w:pPr>
            <w:r w:rsidRPr="00A63315">
              <w:rPr>
                <w:rFonts w:ascii="宋体" w:eastAsia="宋体" w:hAnsi="宋体" w:cs="仿宋"/>
                <w:snapToGrid w:val="0"/>
                <w:color w:val="000000"/>
                <w:kern w:val="0"/>
                <w:sz w:val="24"/>
                <w14:ligatures w14:val="none"/>
              </w:rPr>
              <w:t>1</w:t>
            </w:r>
          </w:p>
        </w:tc>
        <w:tc>
          <w:tcPr>
            <w:tcW w:w="1533" w:type="dxa"/>
            <w:vAlign w:val="center"/>
          </w:tcPr>
          <w:p w14:paraId="6EF0A77A" w14:textId="77777777" w:rsidR="00A63315" w:rsidRPr="00A63315" w:rsidRDefault="00A63315" w:rsidP="00A63315">
            <w:pPr>
              <w:widowControl/>
              <w:kinsoku w:val="0"/>
              <w:autoSpaceDE w:val="0"/>
              <w:autoSpaceDN w:val="0"/>
              <w:adjustRightInd w:val="0"/>
              <w:snapToGrid w:val="0"/>
              <w:spacing w:after="0" w:line="240" w:lineRule="auto"/>
              <w:jc w:val="center"/>
              <w:textAlignment w:val="center"/>
              <w:rPr>
                <w:rFonts w:ascii="宋体" w:eastAsia="宋体" w:hAnsi="宋体" w:cs="仿宋"/>
                <w:snapToGrid w:val="0"/>
                <w:color w:val="000000"/>
                <w:kern w:val="0"/>
                <w:sz w:val="24"/>
                <w14:ligatures w14:val="none"/>
              </w:rPr>
            </w:pPr>
            <w:r w:rsidRPr="00A63315">
              <w:rPr>
                <w:rFonts w:ascii="宋体" w:eastAsia="宋体" w:hAnsi="宋体" w:cs="仿宋"/>
                <w:snapToGrid w:val="0"/>
                <w:color w:val="000000"/>
                <w:kern w:val="0"/>
                <w:sz w:val="24"/>
                <w14:ligatures w14:val="none"/>
              </w:rPr>
              <w:t>安保服务</w:t>
            </w:r>
          </w:p>
        </w:tc>
        <w:tc>
          <w:tcPr>
            <w:tcW w:w="1585" w:type="dxa"/>
            <w:vAlign w:val="center"/>
          </w:tcPr>
          <w:p w14:paraId="2155E6A3" w14:textId="77777777" w:rsidR="00A63315" w:rsidRPr="00A63315" w:rsidRDefault="00A63315" w:rsidP="00A63315">
            <w:pPr>
              <w:widowControl/>
              <w:kinsoku w:val="0"/>
              <w:autoSpaceDE w:val="0"/>
              <w:autoSpaceDN w:val="0"/>
              <w:adjustRightInd w:val="0"/>
              <w:snapToGrid w:val="0"/>
              <w:spacing w:after="0" w:line="240" w:lineRule="auto"/>
              <w:jc w:val="center"/>
              <w:textAlignment w:val="center"/>
              <w:rPr>
                <w:rFonts w:ascii="宋体" w:eastAsia="宋体" w:hAnsi="宋体" w:cs="仿宋"/>
                <w:snapToGrid w:val="0"/>
                <w:color w:val="000000"/>
                <w:kern w:val="0"/>
                <w:sz w:val="24"/>
                <w14:ligatures w14:val="none"/>
              </w:rPr>
            </w:pPr>
            <w:r w:rsidRPr="00A63315">
              <w:rPr>
                <w:rFonts w:ascii="宋体" w:eastAsia="宋体" w:hAnsi="宋体" w:cs="仿宋"/>
                <w:snapToGrid w:val="0"/>
                <w:color w:val="000000"/>
                <w:kern w:val="0"/>
                <w:sz w:val="24"/>
                <w14:ligatures w14:val="none"/>
              </w:rPr>
              <w:t>不少于或等于18人</w:t>
            </w:r>
          </w:p>
        </w:tc>
        <w:tc>
          <w:tcPr>
            <w:tcW w:w="4253" w:type="dxa"/>
            <w:vAlign w:val="center"/>
          </w:tcPr>
          <w:p w14:paraId="777DC3AB" w14:textId="77777777" w:rsidR="00A63315" w:rsidRPr="00A63315" w:rsidRDefault="00A63315" w:rsidP="00A63315">
            <w:pPr>
              <w:widowControl/>
              <w:kinsoku w:val="0"/>
              <w:autoSpaceDE w:val="0"/>
              <w:autoSpaceDN w:val="0"/>
              <w:adjustRightInd w:val="0"/>
              <w:snapToGrid w:val="0"/>
              <w:spacing w:after="0" w:line="240" w:lineRule="auto"/>
              <w:textAlignment w:val="center"/>
              <w:rPr>
                <w:rFonts w:ascii="宋体" w:eastAsia="宋体" w:hAnsi="宋体" w:cs="仿宋"/>
                <w:snapToGrid w:val="0"/>
                <w:color w:val="000000"/>
                <w:kern w:val="0"/>
                <w:sz w:val="24"/>
                <w14:ligatures w14:val="none"/>
              </w:rPr>
            </w:pPr>
            <w:r w:rsidRPr="00A63315">
              <w:rPr>
                <w:rFonts w:ascii="宋体" w:eastAsia="宋体" w:hAnsi="宋体" w:cs="仿宋"/>
                <w:snapToGrid w:val="0"/>
                <w:color w:val="000000"/>
                <w:kern w:val="0"/>
                <w:sz w:val="24"/>
                <w14:ligatures w14:val="none"/>
              </w:rPr>
              <w:t>配置6岗位：</w:t>
            </w:r>
          </w:p>
          <w:p w14:paraId="2EC869C3" w14:textId="77777777" w:rsidR="00A63315" w:rsidRPr="00A63315" w:rsidRDefault="00A63315" w:rsidP="00A63315">
            <w:pPr>
              <w:widowControl/>
              <w:kinsoku w:val="0"/>
              <w:autoSpaceDE w:val="0"/>
              <w:autoSpaceDN w:val="0"/>
              <w:adjustRightInd w:val="0"/>
              <w:snapToGrid w:val="0"/>
              <w:spacing w:after="0" w:line="240" w:lineRule="auto"/>
              <w:textAlignment w:val="center"/>
              <w:rPr>
                <w:rFonts w:ascii="宋体" w:eastAsia="宋体" w:hAnsi="宋体" w:cs="宋体"/>
                <w:snapToGrid w:val="0"/>
                <w:color w:val="000000"/>
                <w:kern w:val="0"/>
                <w:sz w:val="24"/>
                <w14:ligatures w14:val="none"/>
              </w:rPr>
            </w:pPr>
            <w:r w:rsidRPr="00A63315">
              <w:rPr>
                <w:rFonts w:ascii="宋体" w:eastAsia="宋体" w:hAnsi="宋体" w:cs="Arial"/>
                <w:snapToGrid w:val="0"/>
                <w:color w:val="000000"/>
                <w:kern w:val="0"/>
                <w:sz w:val="24"/>
                <w14:ligatures w14:val="none"/>
              </w:rPr>
              <w:t>1.</w:t>
            </w:r>
            <w:r w:rsidRPr="00A63315">
              <w:rPr>
                <w:rFonts w:ascii="宋体" w:eastAsia="宋体" w:hAnsi="宋体" w:cs="宋体"/>
                <w:snapToGrid w:val="0"/>
                <w:color w:val="000000"/>
                <w:kern w:val="0"/>
                <w:sz w:val="24"/>
                <w14:ligatures w14:val="none"/>
              </w:rPr>
              <w:t>人行主入口：</w:t>
            </w:r>
            <w:r w:rsidRPr="00A63315">
              <w:rPr>
                <w:rFonts w:ascii="宋体" w:eastAsia="宋体" w:hAnsi="宋体" w:cs="Arial"/>
                <w:snapToGrid w:val="0"/>
                <w:color w:val="000000"/>
                <w:kern w:val="0"/>
                <w:sz w:val="24"/>
                <w14:ligatures w14:val="none"/>
              </w:rPr>
              <w:t>4</w:t>
            </w:r>
            <w:r w:rsidRPr="00A63315">
              <w:rPr>
                <w:rFonts w:ascii="宋体" w:eastAsia="宋体" w:hAnsi="宋体" w:cs="宋体"/>
                <w:snapToGrid w:val="0"/>
                <w:color w:val="000000"/>
                <w:kern w:val="0"/>
                <w:sz w:val="24"/>
                <w14:ligatures w14:val="none"/>
              </w:rPr>
              <w:t>个</w:t>
            </w:r>
          </w:p>
          <w:p w14:paraId="598E3461" w14:textId="77777777" w:rsidR="00A63315" w:rsidRPr="00A63315" w:rsidRDefault="00A63315" w:rsidP="00A63315">
            <w:pPr>
              <w:widowControl/>
              <w:kinsoku w:val="0"/>
              <w:autoSpaceDE w:val="0"/>
              <w:autoSpaceDN w:val="0"/>
              <w:adjustRightInd w:val="0"/>
              <w:snapToGrid w:val="0"/>
              <w:spacing w:after="0" w:line="240" w:lineRule="auto"/>
              <w:textAlignment w:val="center"/>
              <w:rPr>
                <w:rFonts w:ascii="宋体" w:eastAsia="宋体" w:hAnsi="宋体" w:cs="宋体"/>
                <w:snapToGrid w:val="0"/>
                <w:color w:val="000000"/>
                <w:kern w:val="0"/>
                <w:sz w:val="24"/>
                <w14:ligatures w14:val="none"/>
              </w:rPr>
            </w:pPr>
            <w:r w:rsidRPr="00A63315">
              <w:rPr>
                <w:rFonts w:ascii="宋体" w:eastAsia="宋体" w:hAnsi="宋体" w:cs="Arial"/>
                <w:snapToGrid w:val="0"/>
                <w:color w:val="000000"/>
                <w:kern w:val="0"/>
                <w:sz w:val="24"/>
                <w14:ligatures w14:val="none"/>
              </w:rPr>
              <w:t>2.</w:t>
            </w:r>
            <w:r w:rsidRPr="00A63315">
              <w:rPr>
                <w:rFonts w:ascii="宋体" w:eastAsia="宋体" w:hAnsi="宋体" w:cs="宋体"/>
                <w:snapToGrid w:val="0"/>
                <w:color w:val="000000"/>
                <w:kern w:val="0"/>
                <w:sz w:val="24"/>
                <w14:ligatures w14:val="none"/>
              </w:rPr>
              <w:t>人次入口：</w:t>
            </w:r>
            <w:r w:rsidRPr="00A63315">
              <w:rPr>
                <w:rFonts w:ascii="宋体" w:eastAsia="宋体" w:hAnsi="宋体" w:cs="Arial"/>
                <w:snapToGrid w:val="0"/>
                <w:color w:val="000000"/>
                <w:kern w:val="0"/>
                <w:sz w:val="24"/>
                <w14:ligatures w14:val="none"/>
              </w:rPr>
              <w:t>1</w:t>
            </w:r>
            <w:r w:rsidRPr="00A63315">
              <w:rPr>
                <w:rFonts w:ascii="宋体" w:eastAsia="宋体" w:hAnsi="宋体" w:cs="宋体"/>
                <w:snapToGrid w:val="0"/>
                <w:color w:val="000000"/>
                <w:kern w:val="0"/>
                <w:sz w:val="24"/>
                <w14:ligatures w14:val="none"/>
              </w:rPr>
              <w:t>个（错峰使用）</w:t>
            </w:r>
          </w:p>
          <w:p w14:paraId="3F7C6593" w14:textId="77777777" w:rsidR="00A63315" w:rsidRPr="00A63315" w:rsidRDefault="00A63315" w:rsidP="00A63315">
            <w:pPr>
              <w:widowControl/>
              <w:kinsoku w:val="0"/>
              <w:autoSpaceDE w:val="0"/>
              <w:autoSpaceDN w:val="0"/>
              <w:adjustRightInd w:val="0"/>
              <w:snapToGrid w:val="0"/>
              <w:spacing w:after="0" w:line="240" w:lineRule="auto"/>
              <w:textAlignment w:val="center"/>
              <w:rPr>
                <w:rFonts w:ascii="宋体" w:eastAsia="宋体" w:hAnsi="宋体" w:cs="宋体"/>
                <w:snapToGrid w:val="0"/>
                <w:color w:val="000000"/>
                <w:kern w:val="0"/>
                <w:sz w:val="24"/>
                <w14:ligatures w14:val="none"/>
              </w:rPr>
            </w:pPr>
            <w:r w:rsidRPr="00A63315">
              <w:rPr>
                <w:rFonts w:ascii="宋体" w:eastAsia="宋体" w:hAnsi="宋体" w:cs="Arial"/>
                <w:snapToGrid w:val="0"/>
                <w:color w:val="000000"/>
                <w:kern w:val="0"/>
                <w:sz w:val="24"/>
                <w14:ligatures w14:val="none"/>
              </w:rPr>
              <w:t>3.</w:t>
            </w:r>
            <w:r w:rsidRPr="00A63315">
              <w:rPr>
                <w:rFonts w:ascii="宋体" w:eastAsia="宋体" w:hAnsi="宋体" w:cs="宋体"/>
                <w:snapToGrid w:val="0"/>
                <w:color w:val="000000"/>
                <w:kern w:val="0"/>
                <w:sz w:val="24"/>
                <w14:ligatures w14:val="none"/>
              </w:rPr>
              <w:t>地下车库入口：</w:t>
            </w:r>
            <w:r w:rsidRPr="00A63315">
              <w:rPr>
                <w:rFonts w:ascii="宋体" w:eastAsia="宋体" w:hAnsi="宋体" w:cs="Arial"/>
                <w:snapToGrid w:val="0"/>
                <w:color w:val="000000"/>
                <w:kern w:val="0"/>
                <w:sz w:val="24"/>
                <w14:ligatures w14:val="none"/>
              </w:rPr>
              <w:t>1</w:t>
            </w:r>
            <w:r w:rsidRPr="00A63315">
              <w:rPr>
                <w:rFonts w:ascii="宋体" w:eastAsia="宋体" w:hAnsi="宋体" w:cs="宋体"/>
                <w:snapToGrid w:val="0"/>
                <w:color w:val="000000"/>
                <w:kern w:val="0"/>
                <w:sz w:val="24"/>
                <w14:ligatures w14:val="none"/>
              </w:rPr>
              <w:t>个</w:t>
            </w:r>
          </w:p>
          <w:p w14:paraId="2251874E" w14:textId="77777777" w:rsidR="00A63315" w:rsidRPr="00A63315" w:rsidRDefault="00A63315" w:rsidP="00A63315">
            <w:pPr>
              <w:widowControl/>
              <w:kinsoku w:val="0"/>
              <w:autoSpaceDE w:val="0"/>
              <w:autoSpaceDN w:val="0"/>
              <w:adjustRightInd w:val="0"/>
              <w:snapToGrid w:val="0"/>
              <w:spacing w:after="0" w:line="240" w:lineRule="auto"/>
              <w:textAlignment w:val="center"/>
              <w:rPr>
                <w:rFonts w:ascii="宋体" w:eastAsia="宋体" w:hAnsi="宋体" w:cs="宋体"/>
                <w:snapToGrid w:val="0"/>
                <w:color w:val="000000"/>
                <w:kern w:val="0"/>
                <w:sz w:val="24"/>
                <w14:ligatures w14:val="none"/>
              </w:rPr>
            </w:pPr>
            <w:r w:rsidRPr="00A63315">
              <w:rPr>
                <w:rFonts w:ascii="宋体" w:eastAsia="宋体" w:hAnsi="宋体" w:cs="宋体"/>
                <w:snapToGrid w:val="0"/>
                <w:color w:val="000000"/>
                <w:kern w:val="0"/>
                <w:sz w:val="24"/>
                <w14:ligatures w14:val="none"/>
              </w:rPr>
              <w:t>工作内容：</w:t>
            </w:r>
          </w:p>
          <w:p w14:paraId="2CC07914" w14:textId="77777777" w:rsidR="00A63315" w:rsidRPr="00A63315" w:rsidRDefault="00A63315" w:rsidP="00A63315">
            <w:pPr>
              <w:widowControl/>
              <w:kinsoku w:val="0"/>
              <w:autoSpaceDE w:val="0"/>
              <w:autoSpaceDN w:val="0"/>
              <w:adjustRightInd w:val="0"/>
              <w:snapToGrid w:val="0"/>
              <w:spacing w:after="0" w:line="240" w:lineRule="auto"/>
              <w:textAlignment w:val="center"/>
              <w:rPr>
                <w:rFonts w:ascii="宋体" w:eastAsia="宋体" w:hAnsi="宋体" w:cs="宋体"/>
                <w:snapToGrid w:val="0"/>
                <w:color w:val="000000"/>
                <w:kern w:val="0"/>
                <w:sz w:val="24"/>
                <w14:ligatures w14:val="none"/>
              </w:rPr>
            </w:pPr>
            <w:r w:rsidRPr="00A63315">
              <w:rPr>
                <w:rFonts w:ascii="宋体" w:eastAsia="宋体" w:hAnsi="宋体" w:cs="Arial"/>
                <w:snapToGrid w:val="0"/>
                <w:color w:val="000000"/>
                <w:kern w:val="0"/>
                <w:sz w:val="24"/>
                <w14:ligatures w14:val="none"/>
              </w:rPr>
              <w:t>1.</w:t>
            </w:r>
            <w:r w:rsidRPr="00A63315">
              <w:rPr>
                <w:rFonts w:ascii="宋体" w:eastAsia="宋体" w:hAnsi="宋体" w:cs="宋体"/>
                <w:snapToGrid w:val="0"/>
                <w:color w:val="000000"/>
                <w:kern w:val="0"/>
                <w:sz w:val="24"/>
                <w14:ligatures w14:val="none"/>
              </w:rPr>
              <w:t>秩序维护、治安巡逻；</w:t>
            </w:r>
          </w:p>
          <w:p w14:paraId="6EF1C184" w14:textId="77777777" w:rsidR="00A63315" w:rsidRPr="00A63315" w:rsidRDefault="00A63315" w:rsidP="00A63315">
            <w:pPr>
              <w:widowControl/>
              <w:kinsoku w:val="0"/>
              <w:autoSpaceDE w:val="0"/>
              <w:autoSpaceDN w:val="0"/>
              <w:adjustRightInd w:val="0"/>
              <w:snapToGrid w:val="0"/>
              <w:spacing w:after="0" w:line="240" w:lineRule="auto"/>
              <w:textAlignment w:val="center"/>
              <w:rPr>
                <w:rFonts w:ascii="宋体" w:eastAsia="宋体" w:hAnsi="宋体" w:cs="宋体"/>
                <w:snapToGrid w:val="0"/>
                <w:color w:val="000000"/>
                <w:kern w:val="0"/>
                <w:sz w:val="24"/>
                <w14:ligatures w14:val="none"/>
              </w:rPr>
            </w:pPr>
            <w:r w:rsidRPr="00A63315">
              <w:rPr>
                <w:rFonts w:ascii="宋体" w:eastAsia="宋体" w:hAnsi="宋体" w:cs="Arial"/>
                <w:snapToGrid w:val="0"/>
                <w:color w:val="000000"/>
                <w:kern w:val="0"/>
                <w:sz w:val="24"/>
                <w14:ligatures w14:val="none"/>
              </w:rPr>
              <w:t>2.</w:t>
            </w:r>
            <w:r w:rsidRPr="00A63315">
              <w:rPr>
                <w:rFonts w:ascii="宋体" w:eastAsia="宋体" w:hAnsi="宋体" w:cs="宋体"/>
                <w:snapToGrid w:val="0"/>
                <w:color w:val="000000"/>
                <w:kern w:val="0"/>
                <w:sz w:val="24"/>
                <w14:ligatures w14:val="none"/>
              </w:rPr>
              <w:t>车辆管理；</w:t>
            </w:r>
          </w:p>
          <w:p w14:paraId="4B99C935" w14:textId="77777777" w:rsidR="00A63315" w:rsidRPr="00A63315" w:rsidRDefault="00A63315" w:rsidP="00A63315">
            <w:pPr>
              <w:widowControl/>
              <w:kinsoku w:val="0"/>
              <w:autoSpaceDE w:val="0"/>
              <w:autoSpaceDN w:val="0"/>
              <w:adjustRightInd w:val="0"/>
              <w:snapToGrid w:val="0"/>
              <w:spacing w:after="0" w:line="240" w:lineRule="auto"/>
              <w:textAlignment w:val="center"/>
              <w:rPr>
                <w:rFonts w:ascii="宋体" w:eastAsia="宋体" w:hAnsi="宋体" w:cs="仿宋"/>
                <w:snapToGrid w:val="0"/>
                <w:color w:val="000000"/>
                <w:kern w:val="0"/>
                <w:sz w:val="24"/>
                <w14:ligatures w14:val="none"/>
              </w:rPr>
            </w:pPr>
            <w:r w:rsidRPr="00A63315">
              <w:rPr>
                <w:rFonts w:ascii="宋体" w:eastAsia="宋体" w:hAnsi="宋体" w:cs="Arial"/>
                <w:snapToGrid w:val="0"/>
                <w:color w:val="000000"/>
                <w:kern w:val="0"/>
                <w:sz w:val="24"/>
                <w14:ligatures w14:val="none"/>
              </w:rPr>
              <w:t>3.</w:t>
            </w:r>
            <w:r w:rsidRPr="00A63315">
              <w:rPr>
                <w:rFonts w:ascii="宋体" w:eastAsia="宋体" w:hAnsi="宋体" w:cs="宋体"/>
                <w:snapToGrid w:val="0"/>
                <w:color w:val="000000"/>
                <w:kern w:val="0"/>
                <w:sz w:val="24"/>
                <w14:ligatures w14:val="none"/>
              </w:rPr>
              <w:t>校园安全服务。</w:t>
            </w:r>
          </w:p>
        </w:tc>
      </w:tr>
      <w:tr w:rsidR="00A63315" w:rsidRPr="00A63315" w14:paraId="0883D77A" w14:textId="77777777" w:rsidTr="00A31DDA">
        <w:trPr>
          <w:trHeight w:val="4960"/>
        </w:trPr>
        <w:tc>
          <w:tcPr>
            <w:tcW w:w="746" w:type="dxa"/>
            <w:vAlign w:val="center"/>
          </w:tcPr>
          <w:p w14:paraId="641D77CD" w14:textId="77777777" w:rsidR="00A63315" w:rsidRPr="00A63315" w:rsidRDefault="00A63315" w:rsidP="00A63315">
            <w:pPr>
              <w:widowControl/>
              <w:kinsoku w:val="0"/>
              <w:autoSpaceDE w:val="0"/>
              <w:autoSpaceDN w:val="0"/>
              <w:adjustRightInd w:val="0"/>
              <w:snapToGrid w:val="0"/>
              <w:spacing w:after="0" w:line="240" w:lineRule="auto"/>
              <w:jc w:val="center"/>
              <w:textAlignment w:val="center"/>
              <w:rPr>
                <w:rFonts w:ascii="宋体" w:eastAsia="宋体" w:hAnsi="宋体" w:cs="仿宋"/>
                <w:snapToGrid w:val="0"/>
                <w:color w:val="000000"/>
                <w:kern w:val="0"/>
                <w:sz w:val="24"/>
                <w14:ligatures w14:val="none"/>
              </w:rPr>
            </w:pPr>
            <w:r w:rsidRPr="00A63315">
              <w:rPr>
                <w:rFonts w:ascii="宋体" w:eastAsia="宋体" w:hAnsi="宋体" w:cs="仿宋"/>
                <w:snapToGrid w:val="0"/>
                <w:color w:val="000000"/>
                <w:kern w:val="0"/>
                <w:sz w:val="24"/>
                <w14:ligatures w14:val="none"/>
              </w:rPr>
              <w:lastRenderedPageBreak/>
              <w:t>2</w:t>
            </w:r>
          </w:p>
        </w:tc>
        <w:tc>
          <w:tcPr>
            <w:tcW w:w="1533" w:type="dxa"/>
            <w:vAlign w:val="center"/>
          </w:tcPr>
          <w:p w14:paraId="5989ED88" w14:textId="77777777" w:rsidR="00A63315" w:rsidRPr="00A63315" w:rsidRDefault="00A63315" w:rsidP="00A63315">
            <w:pPr>
              <w:widowControl/>
              <w:kinsoku w:val="0"/>
              <w:autoSpaceDE w:val="0"/>
              <w:autoSpaceDN w:val="0"/>
              <w:adjustRightInd w:val="0"/>
              <w:snapToGrid w:val="0"/>
              <w:spacing w:after="0" w:line="240" w:lineRule="auto"/>
              <w:jc w:val="center"/>
              <w:textAlignment w:val="center"/>
              <w:rPr>
                <w:rFonts w:ascii="宋体" w:eastAsia="宋体" w:hAnsi="宋体" w:cs="仿宋"/>
                <w:snapToGrid w:val="0"/>
                <w:color w:val="000000"/>
                <w:kern w:val="0"/>
                <w:sz w:val="24"/>
                <w14:ligatures w14:val="none"/>
              </w:rPr>
            </w:pPr>
            <w:proofErr w:type="gramStart"/>
            <w:r w:rsidRPr="00A63315">
              <w:rPr>
                <w:rFonts w:ascii="宋体" w:eastAsia="宋体" w:hAnsi="宋体" w:cs="仿宋"/>
                <w:snapToGrid w:val="0"/>
                <w:color w:val="000000"/>
                <w:kern w:val="0"/>
                <w:sz w:val="24"/>
                <w14:ligatures w14:val="none"/>
              </w:rPr>
              <w:t>中控岗</w:t>
            </w:r>
            <w:proofErr w:type="gramEnd"/>
          </w:p>
        </w:tc>
        <w:tc>
          <w:tcPr>
            <w:tcW w:w="1585" w:type="dxa"/>
            <w:vAlign w:val="center"/>
          </w:tcPr>
          <w:p w14:paraId="1B6A5020" w14:textId="77777777" w:rsidR="00A63315" w:rsidRPr="00A63315" w:rsidRDefault="00A63315" w:rsidP="00A63315">
            <w:pPr>
              <w:widowControl/>
              <w:kinsoku w:val="0"/>
              <w:autoSpaceDE w:val="0"/>
              <w:autoSpaceDN w:val="0"/>
              <w:adjustRightInd w:val="0"/>
              <w:snapToGrid w:val="0"/>
              <w:spacing w:after="0" w:line="240" w:lineRule="auto"/>
              <w:jc w:val="center"/>
              <w:textAlignment w:val="center"/>
              <w:rPr>
                <w:rFonts w:ascii="宋体" w:eastAsia="宋体" w:hAnsi="宋体" w:cs="仿宋"/>
                <w:snapToGrid w:val="0"/>
                <w:color w:val="000000"/>
                <w:kern w:val="0"/>
                <w:sz w:val="24"/>
                <w14:ligatures w14:val="none"/>
              </w:rPr>
            </w:pPr>
            <w:r w:rsidRPr="00A63315">
              <w:rPr>
                <w:rFonts w:ascii="宋体" w:eastAsia="宋体" w:hAnsi="宋体" w:cs="仿宋"/>
                <w:snapToGrid w:val="0"/>
                <w:color w:val="000000"/>
                <w:kern w:val="0"/>
                <w:sz w:val="24"/>
                <w14:ligatures w14:val="none"/>
              </w:rPr>
              <w:t>不少于或等于8人</w:t>
            </w:r>
          </w:p>
        </w:tc>
        <w:tc>
          <w:tcPr>
            <w:tcW w:w="4253" w:type="dxa"/>
            <w:vAlign w:val="center"/>
          </w:tcPr>
          <w:p w14:paraId="5890ADAC" w14:textId="77777777" w:rsidR="00A63315" w:rsidRPr="00A63315" w:rsidRDefault="00A63315" w:rsidP="00A63315">
            <w:pPr>
              <w:widowControl/>
              <w:kinsoku w:val="0"/>
              <w:autoSpaceDE w:val="0"/>
              <w:autoSpaceDN w:val="0"/>
              <w:adjustRightInd w:val="0"/>
              <w:snapToGrid w:val="0"/>
              <w:spacing w:after="0" w:line="240" w:lineRule="auto"/>
              <w:textAlignment w:val="center"/>
              <w:rPr>
                <w:rFonts w:ascii="宋体" w:eastAsia="宋体" w:hAnsi="宋体" w:cs="宋体"/>
                <w:snapToGrid w:val="0"/>
                <w:color w:val="000000"/>
                <w:kern w:val="0"/>
                <w:sz w:val="24"/>
                <w14:ligatures w14:val="none"/>
              </w:rPr>
            </w:pPr>
            <w:r w:rsidRPr="00A63315">
              <w:rPr>
                <w:rFonts w:ascii="宋体" w:eastAsia="宋体" w:hAnsi="宋体" w:cs="宋体"/>
                <w:snapToGrid w:val="0"/>
                <w:color w:val="000000"/>
                <w:kern w:val="0"/>
                <w:sz w:val="24"/>
                <w14:ligatures w14:val="none"/>
              </w:rPr>
              <w:t>岗位要求：</w:t>
            </w:r>
            <w:r w:rsidRPr="00A63315">
              <w:rPr>
                <w:rFonts w:ascii="宋体" w:eastAsia="宋体" w:hAnsi="宋体" w:cs="Arial"/>
                <w:snapToGrid w:val="0"/>
                <w:color w:val="000000"/>
                <w:kern w:val="0"/>
                <w:sz w:val="24"/>
                <w14:ligatures w14:val="none"/>
              </w:rPr>
              <w:t>24</w:t>
            </w:r>
            <w:r w:rsidRPr="00A63315">
              <w:rPr>
                <w:rFonts w:ascii="宋体" w:eastAsia="宋体" w:hAnsi="宋体" w:cs="宋体"/>
                <w:snapToGrid w:val="0"/>
                <w:color w:val="000000"/>
                <w:kern w:val="0"/>
                <w:sz w:val="24"/>
                <w14:ligatures w14:val="none"/>
              </w:rPr>
              <w:t>小时值守中央控制室，通过智能化平台（如消防报警主机、视频监控系统、楼宇自控系统）监测设备运行状态。</w:t>
            </w:r>
          </w:p>
          <w:p w14:paraId="4163755A" w14:textId="77777777" w:rsidR="00A63315" w:rsidRPr="00A63315" w:rsidRDefault="00A63315" w:rsidP="00A63315">
            <w:pPr>
              <w:widowControl/>
              <w:kinsoku w:val="0"/>
              <w:autoSpaceDE w:val="0"/>
              <w:autoSpaceDN w:val="0"/>
              <w:adjustRightInd w:val="0"/>
              <w:snapToGrid w:val="0"/>
              <w:spacing w:after="0" w:line="240" w:lineRule="auto"/>
              <w:textAlignment w:val="center"/>
              <w:rPr>
                <w:rFonts w:ascii="宋体" w:eastAsia="宋体" w:hAnsi="宋体" w:cs="宋体"/>
                <w:snapToGrid w:val="0"/>
                <w:color w:val="000000"/>
                <w:kern w:val="0"/>
                <w:sz w:val="24"/>
                <w14:ligatures w14:val="none"/>
              </w:rPr>
            </w:pPr>
            <w:r w:rsidRPr="00A63315">
              <w:rPr>
                <w:rFonts w:ascii="宋体" w:eastAsia="宋体" w:hAnsi="宋体" w:cs="宋体"/>
                <w:snapToGrid w:val="0"/>
                <w:color w:val="000000"/>
                <w:kern w:val="0"/>
                <w:sz w:val="24"/>
                <w14:ligatures w14:val="none"/>
              </w:rPr>
              <w:t>跟踪消防烟感、温感报警信号，安防摄像头画面异常（如入侵、物品遗留），以及电梯、空调、给排水等系统的运行数据。</w:t>
            </w:r>
          </w:p>
          <w:p w14:paraId="1F99DDAE" w14:textId="77777777" w:rsidR="00A63315" w:rsidRPr="00A63315" w:rsidRDefault="00A63315" w:rsidP="00A63315">
            <w:pPr>
              <w:widowControl/>
              <w:kinsoku w:val="0"/>
              <w:autoSpaceDE w:val="0"/>
              <w:autoSpaceDN w:val="0"/>
              <w:adjustRightInd w:val="0"/>
              <w:snapToGrid w:val="0"/>
              <w:spacing w:after="0" w:line="240" w:lineRule="auto"/>
              <w:textAlignment w:val="center"/>
              <w:rPr>
                <w:rFonts w:ascii="宋体" w:eastAsia="宋体" w:hAnsi="宋体" w:cs="宋体"/>
                <w:snapToGrid w:val="0"/>
                <w:color w:val="000000"/>
                <w:kern w:val="0"/>
                <w:sz w:val="24"/>
                <w14:ligatures w14:val="none"/>
              </w:rPr>
            </w:pPr>
            <w:r w:rsidRPr="00A63315">
              <w:rPr>
                <w:rFonts w:ascii="宋体" w:eastAsia="宋体" w:hAnsi="宋体" w:cs="宋体"/>
                <w:snapToGrid w:val="0"/>
                <w:color w:val="000000"/>
                <w:kern w:val="0"/>
                <w:sz w:val="24"/>
                <w14:ligatures w14:val="none"/>
              </w:rPr>
              <w:t>处理系统报警时，按规程确认警情性质（如误报或真实火情），启动相应应急预案（如联动消防广播、喷淋系统）。</w:t>
            </w:r>
          </w:p>
          <w:p w14:paraId="6CDA29D6" w14:textId="77777777" w:rsidR="00A63315" w:rsidRPr="00A63315" w:rsidRDefault="00A63315" w:rsidP="00A63315">
            <w:pPr>
              <w:widowControl/>
              <w:kinsoku w:val="0"/>
              <w:autoSpaceDE w:val="0"/>
              <w:autoSpaceDN w:val="0"/>
              <w:adjustRightInd w:val="0"/>
              <w:snapToGrid w:val="0"/>
              <w:spacing w:after="0" w:line="240" w:lineRule="auto"/>
              <w:textAlignment w:val="center"/>
              <w:rPr>
                <w:rFonts w:ascii="宋体" w:eastAsia="宋体" w:hAnsi="宋体" w:cs="仿宋"/>
                <w:snapToGrid w:val="0"/>
                <w:color w:val="000000"/>
                <w:kern w:val="0"/>
                <w:sz w:val="24"/>
                <w14:ligatures w14:val="none"/>
              </w:rPr>
            </w:pPr>
            <w:r w:rsidRPr="00A63315">
              <w:rPr>
                <w:rFonts w:ascii="宋体" w:eastAsia="宋体" w:hAnsi="宋体" w:cs="宋体"/>
                <w:snapToGrid w:val="0"/>
                <w:color w:val="000000"/>
                <w:kern w:val="0"/>
                <w:sz w:val="24"/>
                <w14:ligatures w14:val="none"/>
              </w:rPr>
              <w:t>远程操控设备（如门禁解锁、电梯迫降、照明开关）以配合应急响应或日常管理需求。</w:t>
            </w:r>
          </w:p>
        </w:tc>
      </w:tr>
    </w:tbl>
    <w:p w14:paraId="44EE29FA" w14:textId="77777777" w:rsidR="00A63315" w:rsidRPr="00A63315" w:rsidRDefault="00A63315" w:rsidP="00A63315">
      <w:pPr>
        <w:widowControl/>
        <w:kinsoku w:val="0"/>
        <w:autoSpaceDE w:val="0"/>
        <w:autoSpaceDN w:val="0"/>
        <w:adjustRightInd w:val="0"/>
        <w:snapToGrid w:val="0"/>
        <w:spacing w:beforeLines="50" w:before="156" w:afterLines="50" w:after="156" w:line="240" w:lineRule="auto"/>
        <w:ind w:firstLineChars="200" w:firstLine="520"/>
        <w:textAlignment w:val="baseline"/>
        <w:rPr>
          <w:rFonts w:ascii="宋体" w:eastAsia="宋体" w:hAnsi="宋体" w:cs="仿宋"/>
          <w:snapToGrid w:val="0"/>
          <w:color w:val="000000"/>
          <w:spacing w:val="10"/>
          <w:kern w:val="0"/>
          <w:sz w:val="24"/>
          <w14:ligatures w14:val="none"/>
        </w:rPr>
      </w:pPr>
      <w:r w:rsidRPr="00A63315">
        <w:rPr>
          <w:rFonts w:ascii="宋体" w:eastAsia="宋体" w:hAnsi="宋体" w:cs="仿宋"/>
          <w:snapToGrid w:val="0"/>
          <w:color w:val="000000"/>
          <w:spacing w:val="10"/>
          <w:kern w:val="0"/>
          <w:sz w:val="24"/>
          <w14:ligatures w14:val="none"/>
        </w:rPr>
        <w:t>1.保安人员要求：持保安员证上岗，经过专业培训，身体健康，无不良记录，年龄不超过55岁。</w:t>
      </w:r>
    </w:p>
    <w:p w14:paraId="7FCD40AC" w14:textId="77777777" w:rsidR="00A63315" w:rsidRPr="00A63315" w:rsidRDefault="00A63315" w:rsidP="00A63315">
      <w:pPr>
        <w:widowControl/>
        <w:kinsoku w:val="0"/>
        <w:autoSpaceDE w:val="0"/>
        <w:autoSpaceDN w:val="0"/>
        <w:adjustRightInd w:val="0"/>
        <w:snapToGrid w:val="0"/>
        <w:spacing w:beforeLines="50" w:before="156" w:afterLines="50" w:after="156" w:line="240" w:lineRule="auto"/>
        <w:ind w:firstLineChars="200" w:firstLine="520"/>
        <w:textAlignment w:val="baseline"/>
        <w:rPr>
          <w:rFonts w:ascii="宋体" w:eastAsia="宋体" w:hAnsi="宋体" w:cs="仿宋"/>
          <w:snapToGrid w:val="0"/>
          <w:color w:val="000000"/>
          <w:spacing w:val="10"/>
          <w:kern w:val="0"/>
          <w:sz w:val="24"/>
          <w14:ligatures w14:val="none"/>
        </w:rPr>
      </w:pPr>
      <w:r w:rsidRPr="00A63315">
        <w:rPr>
          <w:rFonts w:ascii="宋体" w:eastAsia="宋体" w:hAnsi="宋体" w:cs="仿宋"/>
          <w:snapToGrid w:val="0"/>
          <w:color w:val="000000"/>
          <w:spacing w:val="10"/>
          <w:kern w:val="0"/>
          <w:sz w:val="24"/>
          <w14:ligatures w14:val="none"/>
        </w:rPr>
        <w:t>2.中控值守人员要求；建（构）筑物消防员中级及以上证书，身体健康，无不良记录，年龄不超过55岁。</w:t>
      </w:r>
    </w:p>
    <w:p w14:paraId="0036F30F" w14:textId="77777777" w:rsidR="00A63315" w:rsidRPr="00A63315" w:rsidRDefault="00A63315" w:rsidP="00A63315">
      <w:pPr>
        <w:keepNext/>
        <w:keepLines/>
        <w:widowControl/>
        <w:adjustRightInd w:val="0"/>
        <w:snapToGrid w:val="0"/>
        <w:spacing w:after="0" w:line="360" w:lineRule="auto"/>
        <w:jc w:val="both"/>
        <w:textAlignment w:val="baseline"/>
        <w:outlineLvl w:val="3"/>
        <w:rPr>
          <w:rFonts w:ascii="宋体" w:eastAsia="宋体" w:hAnsi="宋体" w:cs="仿宋_GB2312"/>
          <w:b/>
          <w:kern w:val="0"/>
          <w:sz w:val="24"/>
          <w14:ligatures w14:val="none"/>
        </w:rPr>
      </w:pPr>
      <w:bookmarkStart w:id="4" w:name="六、_服务时间及地点"/>
      <w:bookmarkEnd w:id="4"/>
      <w:r w:rsidRPr="00A63315">
        <w:rPr>
          <w:rFonts w:ascii="宋体" w:eastAsia="宋体" w:hAnsi="宋体" w:cs="仿宋_GB2312"/>
          <w:b/>
          <w:kern w:val="0"/>
          <w:sz w:val="24"/>
          <w14:ligatures w14:val="none"/>
        </w:rPr>
        <w:t>四、服务期限及地点</w:t>
      </w:r>
    </w:p>
    <w:p w14:paraId="57174191" w14:textId="77777777" w:rsidR="00A63315" w:rsidRPr="00A63315" w:rsidRDefault="00A63315" w:rsidP="00A63315">
      <w:pPr>
        <w:snapToGrid w:val="0"/>
        <w:spacing w:after="0" w:line="360" w:lineRule="auto"/>
        <w:ind w:firstLineChars="200" w:firstLine="480"/>
        <w:jc w:val="both"/>
        <w:rPr>
          <w:rFonts w:ascii="宋体" w:eastAsia="宋体" w:hAnsi="宋体" w:cs="仿宋_GB2312"/>
          <w:kern w:val="0"/>
          <w:sz w:val="24"/>
          <w:lang w:bidi="ar"/>
          <w14:ligatures w14:val="none"/>
        </w:rPr>
      </w:pPr>
      <w:r w:rsidRPr="00A63315">
        <w:rPr>
          <w:rFonts w:ascii="宋体" w:eastAsia="宋体" w:hAnsi="宋体" w:cs="仿宋_GB2312"/>
          <w:kern w:val="0"/>
          <w:sz w:val="24"/>
          <w:lang w:bidi="ar"/>
          <w14:ligatures w14:val="none"/>
        </w:rPr>
        <w:t>服务期限：自合同签订之日起12个月。</w:t>
      </w:r>
    </w:p>
    <w:p w14:paraId="77CF84EE" w14:textId="58724C26" w:rsidR="005F3B16" w:rsidRPr="00A63315" w:rsidRDefault="00A63315" w:rsidP="00A63315">
      <w:pPr>
        <w:snapToGrid w:val="0"/>
        <w:spacing w:after="0" w:line="360" w:lineRule="auto"/>
        <w:ind w:firstLineChars="200" w:firstLine="480"/>
        <w:jc w:val="both"/>
        <w:rPr>
          <w:rFonts w:ascii="宋体" w:eastAsia="宋体" w:hAnsi="宋体" w:cs="仿宋_GB2312" w:hint="eastAsia"/>
          <w:sz w:val="24"/>
          <w14:ligatures w14:val="none"/>
        </w:rPr>
      </w:pPr>
      <w:r w:rsidRPr="00A63315">
        <w:rPr>
          <w:rFonts w:ascii="宋体" w:eastAsia="宋体" w:hAnsi="宋体" w:cs="仿宋_GB2312"/>
          <w:kern w:val="0"/>
          <w:sz w:val="24"/>
          <w:lang w:bidi="ar"/>
          <w14:ligatures w14:val="none"/>
        </w:rPr>
        <w:t>服务地点：北京亦庄新城台湖高端总部基地。</w:t>
      </w:r>
    </w:p>
    <w:sectPr w:rsidR="005F3B16" w:rsidRPr="00A633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16"/>
    <w:rsid w:val="0025751C"/>
    <w:rsid w:val="005F3B16"/>
    <w:rsid w:val="00A63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250A"/>
  <w15:chartTrackingRefBased/>
  <w15:docId w15:val="{30806F9E-157E-44EE-AE3C-90C705D3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B1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F3B1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F3B1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F3B1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F3B1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F3B1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F3B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B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B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B1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F3B1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F3B1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F3B16"/>
    <w:rPr>
      <w:rFonts w:cstheme="majorBidi"/>
      <w:color w:val="0F4761" w:themeColor="accent1" w:themeShade="BF"/>
      <w:sz w:val="28"/>
      <w:szCs w:val="28"/>
    </w:rPr>
  </w:style>
  <w:style w:type="character" w:customStyle="1" w:styleId="50">
    <w:name w:val="标题 5 字符"/>
    <w:basedOn w:val="a0"/>
    <w:link w:val="5"/>
    <w:uiPriority w:val="9"/>
    <w:semiHidden/>
    <w:rsid w:val="005F3B16"/>
    <w:rPr>
      <w:rFonts w:cstheme="majorBidi"/>
      <w:color w:val="0F4761" w:themeColor="accent1" w:themeShade="BF"/>
      <w:sz w:val="24"/>
    </w:rPr>
  </w:style>
  <w:style w:type="character" w:customStyle="1" w:styleId="60">
    <w:name w:val="标题 6 字符"/>
    <w:basedOn w:val="a0"/>
    <w:link w:val="6"/>
    <w:uiPriority w:val="9"/>
    <w:semiHidden/>
    <w:rsid w:val="005F3B16"/>
    <w:rPr>
      <w:rFonts w:cstheme="majorBidi"/>
      <w:b/>
      <w:bCs/>
      <w:color w:val="0F4761" w:themeColor="accent1" w:themeShade="BF"/>
    </w:rPr>
  </w:style>
  <w:style w:type="character" w:customStyle="1" w:styleId="70">
    <w:name w:val="标题 7 字符"/>
    <w:basedOn w:val="a0"/>
    <w:link w:val="7"/>
    <w:uiPriority w:val="9"/>
    <w:semiHidden/>
    <w:rsid w:val="005F3B16"/>
    <w:rPr>
      <w:rFonts w:cstheme="majorBidi"/>
      <w:b/>
      <w:bCs/>
      <w:color w:val="595959" w:themeColor="text1" w:themeTint="A6"/>
    </w:rPr>
  </w:style>
  <w:style w:type="character" w:customStyle="1" w:styleId="80">
    <w:name w:val="标题 8 字符"/>
    <w:basedOn w:val="a0"/>
    <w:link w:val="8"/>
    <w:uiPriority w:val="9"/>
    <w:semiHidden/>
    <w:rsid w:val="005F3B16"/>
    <w:rPr>
      <w:rFonts w:cstheme="majorBidi"/>
      <w:color w:val="595959" w:themeColor="text1" w:themeTint="A6"/>
    </w:rPr>
  </w:style>
  <w:style w:type="character" w:customStyle="1" w:styleId="90">
    <w:name w:val="标题 9 字符"/>
    <w:basedOn w:val="a0"/>
    <w:link w:val="9"/>
    <w:uiPriority w:val="9"/>
    <w:semiHidden/>
    <w:rsid w:val="005F3B16"/>
    <w:rPr>
      <w:rFonts w:eastAsiaTheme="majorEastAsia" w:cstheme="majorBidi"/>
      <w:color w:val="595959" w:themeColor="text1" w:themeTint="A6"/>
    </w:rPr>
  </w:style>
  <w:style w:type="paragraph" w:styleId="a3">
    <w:name w:val="Title"/>
    <w:basedOn w:val="a"/>
    <w:next w:val="a"/>
    <w:link w:val="a4"/>
    <w:uiPriority w:val="10"/>
    <w:qFormat/>
    <w:rsid w:val="005F3B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B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B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B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B16"/>
    <w:pPr>
      <w:spacing w:before="160"/>
      <w:jc w:val="center"/>
    </w:pPr>
    <w:rPr>
      <w:i/>
      <w:iCs/>
      <w:color w:val="404040" w:themeColor="text1" w:themeTint="BF"/>
    </w:rPr>
  </w:style>
  <w:style w:type="character" w:customStyle="1" w:styleId="a8">
    <w:name w:val="引用 字符"/>
    <w:basedOn w:val="a0"/>
    <w:link w:val="a7"/>
    <w:uiPriority w:val="29"/>
    <w:rsid w:val="005F3B16"/>
    <w:rPr>
      <w:i/>
      <w:iCs/>
      <w:color w:val="404040" w:themeColor="text1" w:themeTint="BF"/>
    </w:rPr>
  </w:style>
  <w:style w:type="paragraph" w:styleId="a9">
    <w:name w:val="List Paragraph"/>
    <w:basedOn w:val="a"/>
    <w:uiPriority w:val="34"/>
    <w:qFormat/>
    <w:rsid w:val="005F3B16"/>
    <w:pPr>
      <w:ind w:left="720"/>
      <w:contextualSpacing/>
    </w:pPr>
  </w:style>
  <w:style w:type="character" w:styleId="aa">
    <w:name w:val="Intense Emphasis"/>
    <w:basedOn w:val="a0"/>
    <w:uiPriority w:val="21"/>
    <w:qFormat/>
    <w:rsid w:val="005F3B16"/>
    <w:rPr>
      <w:i/>
      <w:iCs/>
      <w:color w:val="0F4761" w:themeColor="accent1" w:themeShade="BF"/>
    </w:rPr>
  </w:style>
  <w:style w:type="paragraph" w:styleId="ab">
    <w:name w:val="Intense Quote"/>
    <w:basedOn w:val="a"/>
    <w:next w:val="a"/>
    <w:link w:val="ac"/>
    <w:uiPriority w:val="30"/>
    <w:qFormat/>
    <w:rsid w:val="005F3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F3B16"/>
    <w:rPr>
      <w:i/>
      <w:iCs/>
      <w:color w:val="0F4761" w:themeColor="accent1" w:themeShade="BF"/>
    </w:rPr>
  </w:style>
  <w:style w:type="character" w:styleId="ad">
    <w:name w:val="Intense Reference"/>
    <w:basedOn w:val="a0"/>
    <w:uiPriority w:val="32"/>
    <w:qFormat/>
    <w:rsid w:val="005F3B16"/>
    <w:rPr>
      <w:b/>
      <w:bCs/>
      <w:smallCaps/>
      <w:color w:val="0F4761" w:themeColor="accent1" w:themeShade="BF"/>
      <w:spacing w:val="5"/>
    </w:rPr>
  </w:style>
  <w:style w:type="table" w:customStyle="1" w:styleId="TableNormal11">
    <w:name w:val="Table Normal11"/>
    <w:basedOn w:val="a1"/>
    <w:uiPriority w:val="2"/>
    <w:semiHidden/>
    <w:qFormat/>
    <w:rsid w:val="00A63315"/>
    <w:pPr>
      <w:widowControl w:val="0"/>
      <w:autoSpaceDE w:val="0"/>
      <w:autoSpaceDN w:val="0"/>
      <w:spacing w:after="0" w:line="240" w:lineRule="auto"/>
    </w:pPr>
    <w:rPr>
      <w:rFonts w:ascii="Calibri" w:eastAsia="宋体" w:hAnsi="Calibri" w:cs="Times New Roman"/>
      <w:kern w:val="0"/>
      <w:szCs w:val="22"/>
      <w:lang w:eastAsia="en-US"/>
      <w14:ligatures w14:val="none"/>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YYY</dc:creator>
  <cp:keywords/>
  <dc:description/>
  <cp:lastModifiedBy>YYY</cp:lastModifiedBy>
  <cp:revision>2</cp:revision>
  <dcterms:created xsi:type="dcterms:W3CDTF">2026-05-22T01:35:00Z</dcterms:created>
  <dcterms:modified xsi:type="dcterms:W3CDTF">2026-05-22T01:36:00Z</dcterms:modified>
</cp:coreProperties>
</file>