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7622">
      <w:pPr>
        <w:pStyle w:val="2"/>
        <w:spacing w:before="0" w:line="360" w:lineRule="auto"/>
        <w:jc w:val="center"/>
        <w:rPr>
          <w:rFonts w:hint="eastAsia" w:ascii="仿宋" w:hAnsi="仿宋" w:eastAsia="仿宋" w:cs="仿宋"/>
          <w:b/>
          <w:color w:val="auto"/>
          <w:sz w:val="36"/>
          <w:szCs w:val="36"/>
        </w:rPr>
      </w:pPr>
      <w:bookmarkStart w:id="0" w:name="_Toc28359002"/>
      <w:bookmarkStart w:id="1" w:name="_Toc35393790"/>
      <w:bookmarkStart w:id="2" w:name="_Toc28359079"/>
      <w:bookmarkStart w:id="3" w:name="_Toc35393621"/>
      <w:bookmarkStart w:id="4" w:name="_Hlk24379207"/>
      <w:r>
        <w:rPr>
          <w:rFonts w:hint="eastAsia" w:ascii="仿宋" w:hAnsi="仿宋" w:eastAsia="仿宋" w:cs="仿宋"/>
          <w:b/>
          <w:color w:val="auto"/>
          <w:sz w:val="36"/>
          <w:szCs w:val="36"/>
        </w:rPr>
        <w:t>2026年朝阳区教育系统自烧供暖锅炉及生活热水锅炉维保检修抢修及供暖服务项目</w:t>
      </w:r>
      <w:r>
        <w:rPr>
          <w:rFonts w:hint="eastAsia" w:ascii="仿宋" w:hAnsi="仿宋" w:eastAsia="仿宋" w:cs="仿宋"/>
          <w:b/>
          <w:color w:val="auto"/>
          <w:sz w:val="36"/>
          <w:szCs w:val="36"/>
          <w:lang w:val="en-US" w:eastAsia="zh-CN"/>
        </w:rPr>
        <w:t>竞争性磋商公告</w:t>
      </w:r>
    </w:p>
    <w:bookmarkEnd w:id="0"/>
    <w:bookmarkEnd w:id="1"/>
    <w:bookmarkEnd w:id="2"/>
    <w:bookmarkEnd w:id="3"/>
    <w:bookmarkEnd w:id="4"/>
    <w:p w14:paraId="4E2D2D85">
      <w:pPr>
        <w:pStyle w:val="2"/>
        <w:spacing w:before="0" w:line="360" w:lineRule="auto"/>
        <w:jc w:val="left"/>
        <w:rPr>
          <w:rFonts w:hint="eastAsia" w:ascii="仿宋" w:hAnsi="仿宋" w:eastAsia="仿宋" w:cs="仿宋"/>
          <w:color w:val="auto"/>
          <w:sz w:val="24"/>
          <w:szCs w:val="24"/>
        </w:rPr>
      </w:pPr>
      <w:bookmarkStart w:id="31" w:name="_GoBack"/>
      <w:bookmarkEnd w:id="31"/>
    </w:p>
    <w:p w14:paraId="5CF9FDFF">
      <w:pPr>
        <w:pStyle w:val="2"/>
        <w:spacing w:before="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一、项目基本情况</w:t>
      </w:r>
    </w:p>
    <w:p w14:paraId="759B55BD">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1.项目编号：</w:t>
      </w:r>
      <w:r>
        <w:rPr>
          <w:rFonts w:hint="eastAsia" w:ascii="仿宋" w:hAnsi="仿宋" w:eastAsia="仿宋" w:cs="仿宋"/>
          <w:color w:val="auto"/>
          <w:sz w:val="24"/>
          <w:u w:val="single"/>
          <w:lang w:eastAsia="zh-CN"/>
        </w:rPr>
        <w:t>11010526210200028447-XM001</w:t>
      </w:r>
    </w:p>
    <w:p w14:paraId="673F637B">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2.项目名称：</w:t>
      </w:r>
      <w:r>
        <w:rPr>
          <w:rFonts w:hint="eastAsia" w:ascii="仿宋" w:hAnsi="仿宋" w:eastAsia="仿宋" w:cs="仿宋"/>
          <w:color w:val="auto"/>
          <w:sz w:val="24"/>
          <w:u w:val="single"/>
          <w:lang w:eastAsia="zh-CN"/>
        </w:rPr>
        <w:t>2026年朝阳区教育系统自烧供暖锅炉及生活热水锅炉维保检修抢修及供暖服务项目</w:t>
      </w:r>
    </w:p>
    <w:p w14:paraId="5BC4E75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3.采购方式：竞争性磋商</w:t>
      </w:r>
    </w:p>
    <w:p w14:paraId="0F70943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4.项目预算金额：</w:t>
      </w:r>
      <w:r>
        <w:rPr>
          <w:rFonts w:hint="eastAsia" w:ascii="仿宋" w:hAnsi="仿宋" w:eastAsia="仿宋" w:cs="仿宋"/>
          <w:color w:val="auto"/>
          <w:sz w:val="24"/>
          <w:u w:val="single"/>
        </w:rPr>
        <w:t>388.804</w:t>
      </w:r>
      <w:r>
        <w:rPr>
          <w:rFonts w:hint="eastAsia" w:ascii="仿宋" w:hAnsi="仿宋" w:eastAsia="仿宋" w:cs="仿宋"/>
          <w:color w:val="auto"/>
          <w:sz w:val="24"/>
        </w:rPr>
        <w:t>万元、</w:t>
      </w:r>
      <w:r>
        <w:rPr>
          <w:rFonts w:hint="eastAsia" w:ascii="仿宋" w:hAnsi="仿宋" w:eastAsia="仿宋" w:cs="仿宋"/>
          <w:color w:val="auto"/>
          <w:sz w:val="24"/>
        </w:rPr>
        <w:t>项目最高限价：</w:t>
      </w:r>
      <w:r>
        <w:rPr>
          <w:rFonts w:hint="eastAsia" w:ascii="仿宋" w:hAnsi="仿宋" w:eastAsia="仿宋" w:cs="仿宋"/>
          <w:color w:val="auto"/>
          <w:sz w:val="24"/>
          <w:u w:val="single"/>
          <w:lang w:val="en-US" w:eastAsia="zh-CN"/>
        </w:rPr>
        <w:t>385.637</w:t>
      </w:r>
      <w:r>
        <w:rPr>
          <w:rFonts w:hint="eastAsia" w:ascii="仿宋" w:hAnsi="仿宋" w:eastAsia="仿宋" w:cs="仿宋"/>
          <w:color w:val="auto"/>
          <w:sz w:val="24"/>
        </w:rPr>
        <w:t>万元</w:t>
      </w:r>
    </w:p>
    <w:p w14:paraId="70A1F73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5.采购需求：</w:t>
      </w:r>
    </w:p>
    <w:tbl>
      <w:tblPr>
        <w:tblStyle w:val="5"/>
        <w:tblW w:w="4959" w:type="pc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800"/>
        <w:gridCol w:w="1313"/>
        <w:gridCol w:w="675"/>
        <w:gridCol w:w="3774"/>
      </w:tblGrid>
      <w:tr w14:paraId="14E6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2" w:type="pct"/>
            <w:vAlign w:val="center"/>
          </w:tcPr>
          <w:p w14:paraId="29D10D68">
            <w:pPr>
              <w:jc w:val="center"/>
              <w:rPr>
                <w:rFonts w:hint="eastAsia" w:ascii="仿宋" w:hAnsi="仿宋" w:eastAsia="仿宋" w:cs="仿宋"/>
                <w:bCs/>
                <w:color w:val="auto"/>
                <w:szCs w:val="21"/>
              </w:rPr>
            </w:pPr>
            <w:r>
              <w:rPr>
                <w:rFonts w:hint="eastAsia" w:ascii="仿宋" w:hAnsi="仿宋" w:eastAsia="仿宋" w:cs="仿宋"/>
                <w:bCs/>
                <w:color w:val="auto"/>
                <w:szCs w:val="21"/>
              </w:rPr>
              <w:t>包号</w:t>
            </w:r>
          </w:p>
        </w:tc>
        <w:tc>
          <w:tcPr>
            <w:tcW w:w="1519" w:type="pct"/>
            <w:vAlign w:val="center"/>
          </w:tcPr>
          <w:p w14:paraId="76D56D28">
            <w:pPr>
              <w:jc w:val="center"/>
              <w:rPr>
                <w:rFonts w:hint="eastAsia" w:ascii="仿宋" w:hAnsi="仿宋" w:eastAsia="仿宋" w:cs="仿宋"/>
                <w:bCs/>
                <w:color w:val="auto"/>
                <w:szCs w:val="21"/>
              </w:rPr>
            </w:pPr>
            <w:r>
              <w:rPr>
                <w:rFonts w:hint="eastAsia" w:ascii="仿宋" w:hAnsi="仿宋" w:eastAsia="仿宋" w:cs="仿宋"/>
                <w:bCs/>
                <w:color w:val="auto"/>
                <w:szCs w:val="21"/>
              </w:rPr>
              <w:t>标的名称</w:t>
            </w:r>
          </w:p>
        </w:tc>
        <w:tc>
          <w:tcPr>
            <w:tcW w:w="712" w:type="pct"/>
            <w:vAlign w:val="center"/>
          </w:tcPr>
          <w:p w14:paraId="58FB1F98">
            <w:pPr>
              <w:jc w:val="center"/>
              <w:rPr>
                <w:rFonts w:hint="eastAsia" w:ascii="仿宋" w:hAnsi="仿宋" w:eastAsia="仿宋" w:cs="仿宋"/>
                <w:bCs/>
                <w:color w:val="auto"/>
                <w:szCs w:val="21"/>
              </w:rPr>
            </w:pPr>
            <w:r>
              <w:rPr>
                <w:rFonts w:hint="eastAsia" w:ascii="仿宋" w:hAnsi="仿宋" w:eastAsia="仿宋" w:cs="仿宋"/>
                <w:bCs/>
                <w:color w:val="auto"/>
                <w:szCs w:val="21"/>
              </w:rPr>
              <w:t>采购包预算金额（万元）</w:t>
            </w:r>
          </w:p>
        </w:tc>
        <w:tc>
          <w:tcPr>
            <w:tcW w:w="366" w:type="pct"/>
            <w:vAlign w:val="center"/>
          </w:tcPr>
          <w:p w14:paraId="54F5CBEA">
            <w:pPr>
              <w:jc w:val="center"/>
              <w:rPr>
                <w:rFonts w:hint="eastAsia" w:ascii="仿宋" w:hAnsi="仿宋" w:eastAsia="仿宋" w:cs="仿宋"/>
                <w:bCs/>
                <w:color w:val="auto"/>
                <w:szCs w:val="21"/>
              </w:rPr>
            </w:pPr>
            <w:r>
              <w:rPr>
                <w:rFonts w:hint="eastAsia" w:ascii="仿宋" w:hAnsi="仿宋" w:eastAsia="仿宋" w:cs="仿宋"/>
                <w:bCs/>
                <w:color w:val="auto"/>
                <w:szCs w:val="21"/>
              </w:rPr>
              <w:t>数量</w:t>
            </w:r>
          </w:p>
        </w:tc>
        <w:tc>
          <w:tcPr>
            <w:tcW w:w="2048" w:type="pct"/>
            <w:vAlign w:val="center"/>
          </w:tcPr>
          <w:p w14:paraId="55EE600E">
            <w:pPr>
              <w:jc w:val="center"/>
              <w:rPr>
                <w:rFonts w:hint="eastAsia" w:ascii="仿宋" w:hAnsi="仿宋" w:eastAsia="仿宋" w:cs="仿宋"/>
                <w:color w:val="auto"/>
                <w:szCs w:val="21"/>
              </w:rPr>
            </w:pPr>
            <w:r>
              <w:rPr>
                <w:rFonts w:hint="eastAsia" w:ascii="仿宋" w:hAnsi="仿宋" w:eastAsia="仿宋" w:cs="仿宋"/>
                <w:color w:val="auto"/>
                <w:szCs w:val="21"/>
              </w:rPr>
              <w:t>简要技术需求或服务要求</w:t>
            </w:r>
          </w:p>
        </w:tc>
      </w:tr>
      <w:tr w14:paraId="6093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2" w:type="pct"/>
            <w:vAlign w:val="center"/>
          </w:tcPr>
          <w:p w14:paraId="72D28DE8">
            <w:pPr>
              <w:jc w:val="center"/>
              <w:rPr>
                <w:rFonts w:hint="eastAsia" w:ascii="仿宋" w:hAnsi="仿宋" w:eastAsia="仿宋" w:cs="仿宋"/>
                <w:bCs/>
                <w:color w:val="auto"/>
                <w:szCs w:val="21"/>
              </w:rPr>
            </w:pPr>
            <w:r>
              <w:rPr>
                <w:rFonts w:hint="eastAsia" w:ascii="仿宋" w:hAnsi="仿宋" w:eastAsia="仿宋" w:cs="仿宋"/>
                <w:bCs/>
                <w:color w:val="auto"/>
                <w:szCs w:val="21"/>
              </w:rPr>
              <w:t>01</w:t>
            </w:r>
          </w:p>
        </w:tc>
        <w:tc>
          <w:tcPr>
            <w:tcW w:w="1519" w:type="pct"/>
            <w:vAlign w:val="center"/>
          </w:tcPr>
          <w:p w14:paraId="40C8E5CA">
            <w:pPr>
              <w:jc w:val="center"/>
              <w:rPr>
                <w:rFonts w:hint="eastAsia" w:ascii="仿宋" w:hAnsi="仿宋" w:eastAsia="仿宋" w:cs="仿宋"/>
                <w:bCs/>
                <w:color w:val="auto"/>
                <w:szCs w:val="21"/>
              </w:rPr>
            </w:pPr>
            <w:r>
              <w:rPr>
                <w:rFonts w:hint="eastAsia" w:ascii="仿宋" w:hAnsi="仿宋" w:eastAsia="仿宋" w:cs="仿宋"/>
                <w:bCs/>
                <w:color w:val="auto"/>
                <w:szCs w:val="21"/>
              </w:rPr>
              <w:t>2026年朝阳区教育系统自烧供暖锅炉及生活热水锅炉维保检修抢修及供暖服务项目</w:t>
            </w:r>
          </w:p>
        </w:tc>
        <w:tc>
          <w:tcPr>
            <w:tcW w:w="712" w:type="pct"/>
            <w:vAlign w:val="center"/>
          </w:tcPr>
          <w:p w14:paraId="23990F2F">
            <w:pPr>
              <w:jc w:val="center"/>
              <w:rPr>
                <w:rFonts w:hint="eastAsia" w:ascii="仿宋" w:hAnsi="仿宋" w:eastAsia="仿宋" w:cs="仿宋"/>
                <w:bCs/>
                <w:color w:val="auto"/>
                <w:szCs w:val="21"/>
              </w:rPr>
            </w:pPr>
            <w:r>
              <w:rPr>
                <w:rFonts w:hint="eastAsia" w:ascii="仿宋" w:hAnsi="仿宋" w:eastAsia="仿宋" w:cs="仿宋"/>
                <w:bCs/>
                <w:color w:val="auto"/>
                <w:szCs w:val="21"/>
              </w:rPr>
              <w:t>388.804</w:t>
            </w:r>
          </w:p>
        </w:tc>
        <w:tc>
          <w:tcPr>
            <w:tcW w:w="366" w:type="pct"/>
            <w:vAlign w:val="center"/>
          </w:tcPr>
          <w:p w14:paraId="2194AAA0">
            <w:pPr>
              <w:jc w:val="center"/>
              <w:rPr>
                <w:rFonts w:hint="eastAsia" w:ascii="仿宋" w:hAnsi="仿宋" w:eastAsia="仿宋" w:cs="仿宋"/>
                <w:bCs/>
                <w:color w:val="auto"/>
                <w:szCs w:val="21"/>
                <w:lang w:val="en-US" w:eastAsia="zh-CN"/>
              </w:rPr>
            </w:pPr>
            <w:r>
              <w:rPr>
                <w:rFonts w:hint="eastAsia" w:ascii="仿宋" w:hAnsi="仿宋" w:eastAsia="仿宋" w:cs="仿宋"/>
                <w:bCs/>
                <w:color w:val="auto"/>
                <w:szCs w:val="21"/>
                <w:lang w:val="en-US" w:eastAsia="zh-CN"/>
              </w:rPr>
              <w:t>1项服务</w:t>
            </w:r>
          </w:p>
        </w:tc>
        <w:tc>
          <w:tcPr>
            <w:tcW w:w="2048" w:type="pct"/>
            <w:vAlign w:val="center"/>
          </w:tcPr>
          <w:p w14:paraId="1C64B43D">
            <w:pPr>
              <w:jc w:val="left"/>
              <w:rPr>
                <w:rFonts w:hint="eastAsia" w:ascii="仿宋" w:hAnsi="仿宋" w:eastAsia="仿宋" w:cs="仿宋"/>
                <w:color w:val="auto"/>
                <w:kern w:val="0"/>
                <w:szCs w:val="21"/>
              </w:rPr>
            </w:pPr>
            <w:r>
              <w:rPr>
                <w:rFonts w:hint="eastAsia" w:ascii="仿宋" w:hAnsi="仿宋" w:eastAsia="仿宋" w:cs="仿宋"/>
                <w:color w:val="auto"/>
                <w:kern w:val="0"/>
                <w:szCs w:val="21"/>
              </w:rPr>
              <w:t>服务内容包括但不限于</w:t>
            </w:r>
            <w:r>
              <w:rPr>
                <w:rFonts w:hint="eastAsia" w:ascii="仿宋" w:hAnsi="仿宋" w:eastAsia="仿宋" w:cs="仿宋"/>
                <w:color w:val="auto"/>
                <w:kern w:val="0"/>
                <w:szCs w:val="21"/>
                <w:lang w:eastAsia="zh-CN"/>
              </w:rPr>
              <w:t>：</w:t>
            </w:r>
            <w:r>
              <w:rPr>
                <w:rFonts w:hint="eastAsia" w:ascii="仿宋" w:hAnsi="仿宋" w:eastAsia="仿宋" w:cs="仿宋"/>
                <w:color w:val="auto"/>
                <w:kern w:val="0"/>
                <w:szCs w:val="21"/>
              </w:rPr>
              <w:t>供暖季内对我区教育系统</w:t>
            </w:r>
            <w:r>
              <w:rPr>
                <w:rFonts w:hint="eastAsia" w:ascii="仿宋" w:hAnsi="仿宋" w:eastAsia="仿宋" w:cs="仿宋"/>
                <w:color w:val="auto"/>
                <w:kern w:val="0"/>
                <w:szCs w:val="21"/>
              </w:rPr>
              <w:t>7</w:t>
            </w:r>
            <w:r>
              <w:rPr>
                <w:rFonts w:hint="eastAsia" w:ascii="仿宋" w:hAnsi="仿宋" w:eastAsia="仿宋" w:cs="仿宋"/>
                <w:color w:val="auto"/>
                <w:kern w:val="0"/>
                <w:szCs w:val="21"/>
                <w:lang w:val="en-US" w:eastAsia="zh-CN"/>
              </w:rPr>
              <w:t>6</w:t>
            </w:r>
            <w:r>
              <w:rPr>
                <w:rFonts w:hint="eastAsia" w:ascii="仿宋" w:hAnsi="仿宋" w:eastAsia="仿宋" w:cs="仿宋"/>
                <w:color w:val="auto"/>
                <w:kern w:val="0"/>
                <w:szCs w:val="21"/>
              </w:rPr>
              <w:t>所校址</w:t>
            </w:r>
            <w:r>
              <w:rPr>
                <w:rFonts w:hint="eastAsia" w:ascii="仿宋" w:hAnsi="仿宋" w:eastAsia="仿宋" w:cs="仿宋"/>
                <w:color w:val="auto"/>
                <w:kern w:val="0"/>
                <w:szCs w:val="21"/>
              </w:rPr>
              <w:t>的自烧供暖锅炉及生活热水锅炉提供维保、检修、抢修服务等并在供暖季对上述学校进行供暖值守、抢修服务等</w:t>
            </w:r>
            <w:r>
              <w:rPr>
                <w:rFonts w:hint="eastAsia" w:ascii="仿宋" w:hAnsi="仿宋" w:eastAsia="仿宋" w:cs="仿宋"/>
                <w:color w:val="auto"/>
                <w:kern w:val="0"/>
                <w:szCs w:val="21"/>
                <w:lang w:eastAsia="zh-CN"/>
              </w:rPr>
              <w:t>（</w:t>
            </w:r>
            <w:r>
              <w:rPr>
                <w:rFonts w:hint="eastAsia" w:ascii="仿宋" w:hAnsi="仿宋" w:eastAsia="仿宋" w:cs="仿宋"/>
                <w:color w:val="auto"/>
                <w:kern w:val="0"/>
                <w:szCs w:val="21"/>
              </w:rPr>
              <w:t>具体内容详见第四章采购需求</w:t>
            </w:r>
            <w:r>
              <w:rPr>
                <w:rFonts w:hint="eastAsia" w:ascii="仿宋" w:hAnsi="仿宋" w:eastAsia="仿宋" w:cs="仿宋"/>
                <w:color w:val="auto"/>
                <w:kern w:val="0"/>
                <w:szCs w:val="21"/>
                <w:lang w:eastAsia="zh-CN"/>
              </w:rPr>
              <w:t>）。</w:t>
            </w:r>
          </w:p>
        </w:tc>
      </w:tr>
    </w:tbl>
    <w:p w14:paraId="2CB8F77E">
      <w:pPr>
        <w:spacing w:line="360" w:lineRule="auto"/>
        <w:rPr>
          <w:rFonts w:hint="eastAsia" w:ascii="仿宋" w:hAnsi="仿宋" w:eastAsia="仿宋" w:cs="仿宋"/>
          <w:color w:val="auto"/>
          <w:sz w:val="24"/>
        </w:rPr>
      </w:pPr>
    </w:p>
    <w:p w14:paraId="51CF1420">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6.合同履行期限：</w:t>
      </w:r>
      <w:r>
        <w:rPr>
          <w:rFonts w:hint="eastAsia" w:ascii="仿宋" w:hAnsi="仿宋" w:eastAsia="仿宋" w:cs="仿宋"/>
          <w:color w:val="auto"/>
          <w:sz w:val="24"/>
          <w:u w:val="single"/>
          <w:lang w:val="en-US" w:eastAsia="zh-CN"/>
        </w:rPr>
        <w:t>自合同签订生效之日起至2027年03月31日止，最终以服务合同约定为准。</w:t>
      </w:r>
    </w:p>
    <w:p w14:paraId="5CF3E06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7.本项目是否接受联合体：</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是  </w:t>
      </w:r>
      <w:r>
        <w:rPr>
          <w:rFonts w:hint="eastAsia" w:ascii="仿宋" w:hAnsi="仿宋" w:eastAsia="仿宋" w:cs="仿宋"/>
          <w:color w:val="auto"/>
          <w:sz w:val="24"/>
        </w:rPr>
        <w:t>■</w:t>
      </w:r>
      <w:r>
        <w:rPr>
          <w:rFonts w:hint="eastAsia" w:ascii="仿宋" w:hAnsi="仿宋" w:eastAsia="仿宋" w:cs="仿宋"/>
          <w:color w:val="auto"/>
          <w:sz w:val="24"/>
        </w:rPr>
        <w:t>否。</w:t>
      </w:r>
    </w:p>
    <w:p w14:paraId="2C715BD1">
      <w:pPr>
        <w:pStyle w:val="2"/>
        <w:spacing w:before="0" w:line="360" w:lineRule="auto"/>
        <w:jc w:val="left"/>
        <w:rPr>
          <w:rFonts w:hint="eastAsia" w:ascii="仿宋" w:hAnsi="仿宋" w:eastAsia="仿宋" w:cs="仿宋"/>
          <w:color w:val="auto"/>
          <w:sz w:val="24"/>
          <w:szCs w:val="24"/>
        </w:rPr>
      </w:pPr>
      <w:bookmarkStart w:id="5" w:name="_Toc35393791"/>
      <w:bookmarkStart w:id="6" w:name="_Toc28359080"/>
      <w:bookmarkStart w:id="7" w:name="_Toc35393622"/>
      <w:bookmarkStart w:id="8" w:name="_Toc28359003"/>
      <w:r>
        <w:rPr>
          <w:rFonts w:hint="eastAsia" w:ascii="仿宋" w:hAnsi="仿宋" w:eastAsia="仿宋" w:cs="仿宋"/>
          <w:color w:val="auto"/>
          <w:sz w:val="24"/>
          <w:szCs w:val="24"/>
        </w:rPr>
        <w:t>二、申请人的资格要求（须同时满足）</w:t>
      </w:r>
      <w:bookmarkEnd w:id="5"/>
      <w:bookmarkEnd w:id="6"/>
      <w:bookmarkEnd w:id="7"/>
      <w:bookmarkEnd w:id="8"/>
    </w:p>
    <w:p w14:paraId="3F963D5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14:paraId="2418BDAC">
      <w:pPr>
        <w:spacing w:line="360" w:lineRule="auto"/>
        <w:ind w:firstLine="480" w:firstLineChars="200"/>
        <w:rPr>
          <w:rFonts w:hint="eastAsia" w:ascii="仿宋" w:hAnsi="仿宋" w:eastAsia="仿宋" w:cs="仿宋"/>
          <w:color w:val="auto"/>
          <w:sz w:val="24"/>
        </w:rPr>
      </w:pPr>
      <w:bookmarkStart w:id="9" w:name="_Toc28359081"/>
      <w:bookmarkStart w:id="10" w:name="_Toc28359004"/>
      <w:r>
        <w:rPr>
          <w:rFonts w:hint="eastAsia" w:ascii="仿宋" w:hAnsi="仿宋" w:eastAsia="仿宋" w:cs="仿宋"/>
          <w:color w:val="auto"/>
          <w:sz w:val="24"/>
        </w:rPr>
        <w:t>2.落实政府采购政策需满足的资格要求：</w:t>
      </w:r>
    </w:p>
    <w:p w14:paraId="5068EDB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 中小企业政策</w:t>
      </w:r>
    </w:p>
    <w:p w14:paraId="00EE358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rPr>
        <w:t>本项目不专门面向中小企业预留采购份额。</w:t>
      </w:r>
    </w:p>
    <w:p w14:paraId="0AAAC25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rPr>
        <w:t xml:space="preserve">本项目专门面向  </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中小 </w:t>
      </w:r>
      <w:r>
        <w:rPr>
          <w:rFonts w:hint="eastAsia" w:ascii="仿宋" w:hAnsi="仿宋" w:eastAsia="仿宋" w:cs="仿宋"/>
          <w:color w:val="auto"/>
          <w:sz w:val="24"/>
        </w:rPr>
        <w:t>■</w:t>
      </w:r>
      <w:r>
        <w:rPr>
          <w:rFonts w:hint="eastAsia" w:ascii="仿宋" w:hAnsi="仿宋" w:eastAsia="仿宋" w:cs="仿宋"/>
          <w:color w:val="auto"/>
          <w:sz w:val="24"/>
        </w:rPr>
        <w:t>小微企业  采购。即：提供的货物全部由符合政策要求的中小/小微企业制造、服务全部由符合政策要求的中小/小微企业承接。</w:t>
      </w:r>
    </w:p>
    <w:p w14:paraId="07AE705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01A2404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 其它落实政府采购政策的资格要求（如有）：</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p w14:paraId="19532E0D">
      <w:pPr>
        <w:spacing w:line="360" w:lineRule="auto"/>
        <w:ind w:firstLine="480" w:firstLineChars="200"/>
        <w:rPr>
          <w:rFonts w:hint="eastAsia" w:ascii="仿宋" w:hAnsi="仿宋" w:eastAsia="仿宋" w:cs="仿宋"/>
          <w:i/>
          <w:iCs/>
          <w:color w:val="auto"/>
          <w:sz w:val="24"/>
          <w:u w:val="single"/>
        </w:rPr>
      </w:pPr>
      <w:r>
        <w:rPr>
          <w:rFonts w:hint="eastAsia" w:ascii="仿宋" w:hAnsi="仿宋" w:eastAsia="仿宋" w:cs="仿宋"/>
          <w:color w:val="auto"/>
          <w:sz w:val="24"/>
        </w:rPr>
        <w:t>3.本项目的特定资格要求：</w:t>
      </w:r>
    </w:p>
    <w:p w14:paraId="7B7C8AA7">
      <w:pPr>
        <w:tabs>
          <w:tab w:val="left" w:pos="900"/>
          <w:tab w:val="left" w:pos="1134"/>
          <w:tab w:val="left" w:pos="1589"/>
          <w:tab w:val="left" w:pos="5521"/>
        </w:tabs>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3.1本项目是否属于政府购买服务：</w:t>
      </w:r>
    </w:p>
    <w:p w14:paraId="28A1E403">
      <w:pPr>
        <w:tabs>
          <w:tab w:val="left" w:pos="900"/>
          <w:tab w:val="left" w:pos="1134"/>
          <w:tab w:val="left" w:pos="1589"/>
          <w:tab w:val="left" w:pos="5521"/>
        </w:tabs>
        <w:snapToGrid w:val="0"/>
        <w:spacing w:line="360" w:lineRule="auto"/>
        <w:ind w:left="991" w:leftChars="472" w:firstLine="2"/>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rPr>
        <w:t>否</w:t>
      </w:r>
    </w:p>
    <w:p w14:paraId="67929145">
      <w:pPr>
        <w:tabs>
          <w:tab w:val="left" w:pos="900"/>
          <w:tab w:val="left" w:pos="1134"/>
          <w:tab w:val="left" w:pos="1589"/>
          <w:tab w:val="left" w:pos="5521"/>
        </w:tabs>
        <w:snapToGrid w:val="0"/>
        <w:spacing w:line="360" w:lineRule="auto"/>
        <w:ind w:left="991" w:leftChars="472" w:firstLine="2"/>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rPr>
        <w:t>是，公益一类事业单位、使用事业编制且由财政拨款保障的群团组织，不得作为承接主体；</w:t>
      </w:r>
    </w:p>
    <w:p w14:paraId="72338BAF">
      <w:pPr>
        <w:tabs>
          <w:tab w:val="left" w:pos="900"/>
          <w:tab w:val="left" w:pos="1134"/>
          <w:tab w:val="left" w:pos="1589"/>
          <w:tab w:val="left" w:pos="5521"/>
        </w:tabs>
        <w:snapToGrid w:val="0"/>
        <w:spacing w:line="360" w:lineRule="auto"/>
        <w:ind w:firstLine="480" w:firstLineChars="200"/>
        <w:rPr>
          <w:rFonts w:hint="eastAsia" w:ascii="仿宋" w:hAnsi="仿宋" w:eastAsia="仿宋" w:cs="仿宋"/>
          <w:i/>
          <w:iCs/>
          <w:color w:val="auto"/>
          <w:sz w:val="24"/>
          <w:u w:val="single"/>
        </w:rPr>
      </w:pPr>
      <w:r>
        <w:rPr>
          <w:rFonts w:hint="eastAsia" w:ascii="仿宋" w:hAnsi="仿宋" w:eastAsia="仿宋" w:cs="仿宋"/>
          <w:color w:val="auto"/>
          <w:sz w:val="24"/>
        </w:rPr>
        <w:t>3.2其他特定资格要求：</w:t>
      </w:r>
      <w:r>
        <w:rPr>
          <w:rFonts w:hint="eastAsia" w:ascii="仿宋" w:hAnsi="仿宋" w:eastAsia="仿宋" w:cs="仿宋"/>
          <w:color w:val="auto"/>
          <w:sz w:val="24"/>
          <w:u w:val="single"/>
        </w:rPr>
        <w:t>供应商须</w:t>
      </w:r>
      <w:r>
        <w:rPr>
          <w:rFonts w:hint="eastAsia" w:ascii="仿宋" w:hAnsi="仿宋" w:eastAsia="仿宋" w:cs="仿宋"/>
          <w:color w:val="auto"/>
          <w:sz w:val="24"/>
          <w:u w:val="single"/>
          <w:lang w:val="en-US" w:eastAsia="zh-CN"/>
        </w:rPr>
        <w:t>具备</w:t>
      </w:r>
      <w:r>
        <w:rPr>
          <w:rFonts w:hint="eastAsia" w:ascii="仿宋" w:hAnsi="仿宋" w:eastAsia="仿宋" w:cs="仿宋"/>
          <w:color w:val="auto"/>
          <w:sz w:val="24"/>
          <w:u w:val="single"/>
        </w:rPr>
        <w:t>《特种设备安装改造维修许可证》（锅炉安装、改造三级及以上）</w:t>
      </w:r>
      <w:r>
        <w:rPr>
          <w:rFonts w:hint="eastAsia" w:ascii="仿宋" w:hAnsi="仿宋" w:eastAsia="仿宋" w:cs="仿宋"/>
          <w:color w:val="auto"/>
          <w:sz w:val="24"/>
          <w:u w:val="single"/>
          <w:lang w:val="en-US" w:eastAsia="zh-CN"/>
        </w:rPr>
        <w:t>资质</w:t>
      </w:r>
      <w:r>
        <w:rPr>
          <w:rFonts w:hint="eastAsia" w:ascii="仿宋" w:hAnsi="仿宋" w:eastAsia="仿宋" w:cs="仿宋"/>
          <w:color w:val="auto"/>
          <w:sz w:val="24"/>
          <w:u w:val="single"/>
        </w:rPr>
        <w:t>或《中华人民共和国特种设备生产许可证》，且许可项目包含锅炉安装（含修理、改造），级别为B级及以上</w:t>
      </w:r>
      <w:r>
        <w:rPr>
          <w:rFonts w:hint="eastAsia" w:ascii="仿宋" w:hAnsi="仿宋" w:eastAsia="仿宋" w:cs="仿宋"/>
          <w:color w:val="auto"/>
          <w:sz w:val="24"/>
          <w:u w:val="single"/>
          <w:lang w:val="en-US" w:eastAsia="zh-CN"/>
        </w:rPr>
        <w:t>资质</w:t>
      </w:r>
      <w:r>
        <w:rPr>
          <w:rFonts w:hint="eastAsia" w:ascii="仿宋" w:hAnsi="仿宋" w:eastAsia="仿宋" w:cs="仿宋"/>
          <w:color w:val="auto"/>
          <w:sz w:val="24"/>
          <w:lang w:eastAsia="zh-CN"/>
        </w:rPr>
        <w:t>。</w:t>
      </w:r>
    </w:p>
    <w:bookmarkEnd w:id="9"/>
    <w:bookmarkEnd w:id="10"/>
    <w:p w14:paraId="77654AE4">
      <w:pPr>
        <w:pStyle w:val="2"/>
        <w:widowControl/>
        <w:spacing w:before="0" w:line="360" w:lineRule="auto"/>
        <w:jc w:val="left"/>
        <w:rPr>
          <w:rFonts w:hint="eastAsia" w:ascii="仿宋" w:hAnsi="仿宋" w:eastAsia="仿宋" w:cs="仿宋"/>
          <w:color w:val="auto"/>
          <w:sz w:val="24"/>
          <w:szCs w:val="24"/>
        </w:rPr>
      </w:pPr>
      <w:bookmarkStart w:id="11" w:name="_Toc35393792"/>
      <w:bookmarkStart w:id="12" w:name="_Toc35393623"/>
      <w:r>
        <w:rPr>
          <w:rFonts w:hint="eastAsia" w:ascii="仿宋" w:hAnsi="仿宋" w:eastAsia="仿宋" w:cs="仿宋"/>
          <w:color w:val="auto"/>
          <w:sz w:val="24"/>
          <w:szCs w:val="24"/>
        </w:rPr>
        <w:t>三、获取采购文件</w:t>
      </w:r>
      <w:bookmarkEnd w:id="11"/>
      <w:bookmarkEnd w:id="12"/>
    </w:p>
    <w:p w14:paraId="242B1EE7">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1.时间：</w:t>
      </w:r>
      <w:r>
        <w:rPr>
          <w:rFonts w:hint="eastAsia" w:ascii="仿宋" w:hAnsi="仿宋" w:eastAsia="仿宋" w:cs="仿宋"/>
          <w:color w:val="auto"/>
          <w:sz w:val="24"/>
          <w:u w:val="single"/>
          <w:lang w:val="en-US" w:eastAsia="zh-CN"/>
        </w:rPr>
        <w:t>2026</w:t>
      </w:r>
      <w:r>
        <w:rPr>
          <w:rFonts w:hint="eastAsia" w:ascii="仿宋" w:hAnsi="仿宋" w:eastAsia="仿宋" w:cs="仿宋"/>
          <w:color w:val="auto"/>
          <w:sz w:val="24"/>
          <w:lang w:bidi="ar"/>
        </w:rPr>
        <w:t>年</w:t>
      </w:r>
      <w:r>
        <w:rPr>
          <w:rFonts w:hint="eastAsia" w:ascii="仿宋" w:hAnsi="仿宋" w:eastAsia="仿宋" w:cs="仿宋"/>
          <w:color w:val="auto"/>
          <w:sz w:val="24"/>
          <w:u w:val="single"/>
          <w:lang w:val="en-US" w:eastAsia="zh-CN"/>
        </w:rPr>
        <w:t>05</w:t>
      </w:r>
      <w:r>
        <w:rPr>
          <w:rFonts w:hint="eastAsia" w:ascii="仿宋" w:hAnsi="仿宋" w:eastAsia="仿宋" w:cs="仿宋"/>
          <w:color w:val="auto"/>
          <w:sz w:val="24"/>
          <w:lang w:bidi="ar"/>
        </w:rPr>
        <w:t>月</w:t>
      </w:r>
      <w:r>
        <w:rPr>
          <w:rFonts w:hint="eastAsia" w:ascii="仿宋" w:hAnsi="仿宋" w:eastAsia="仿宋" w:cs="仿宋"/>
          <w:color w:val="auto"/>
          <w:sz w:val="24"/>
          <w:u w:val="single"/>
          <w:lang w:val="en-US" w:eastAsia="zh-CN"/>
        </w:rPr>
        <w:t>19</w:t>
      </w:r>
      <w:r>
        <w:rPr>
          <w:rFonts w:hint="eastAsia" w:ascii="仿宋" w:hAnsi="仿宋" w:eastAsia="仿宋" w:cs="仿宋"/>
          <w:color w:val="auto"/>
          <w:sz w:val="24"/>
          <w:lang w:bidi="ar"/>
        </w:rPr>
        <w:t>日至</w:t>
      </w:r>
      <w:r>
        <w:rPr>
          <w:rFonts w:hint="eastAsia" w:ascii="仿宋" w:hAnsi="仿宋" w:eastAsia="仿宋" w:cs="仿宋"/>
          <w:color w:val="auto"/>
          <w:sz w:val="24"/>
          <w:u w:val="single"/>
          <w:lang w:val="en-US" w:eastAsia="zh-CN"/>
        </w:rPr>
        <w:t>2026</w:t>
      </w:r>
      <w:r>
        <w:rPr>
          <w:rFonts w:hint="eastAsia" w:ascii="仿宋" w:hAnsi="仿宋" w:eastAsia="仿宋" w:cs="仿宋"/>
          <w:color w:val="auto"/>
          <w:sz w:val="24"/>
          <w:lang w:bidi="ar"/>
        </w:rPr>
        <w:t>年</w:t>
      </w:r>
      <w:r>
        <w:rPr>
          <w:rFonts w:hint="eastAsia" w:ascii="仿宋" w:hAnsi="仿宋" w:eastAsia="仿宋" w:cs="仿宋"/>
          <w:color w:val="auto"/>
          <w:sz w:val="24"/>
          <w:u w:val="single"/>
          <w:lang w:val="en-US" w:eastAsia="zh-CN"/>
        </w:rPr>
        <w:t>05</w:t>
      </w:r>
      <w:r>
        <w:rPr>
          <w:rFonts w:hint="eastAsia" w:ascii="仿宋" w:hAnsi="仿宋" w:eastAsia="仿宋" w:cs="仿宋"/>
          <w:color w:val="auto"/>
          <w:sz w:val="24"/>
          <w:lang w:bidi="ar"/>
        </w:rPr>
        <w:t>月</w:t>
      </w:r>
      <w:r>
        <w:rPr>
          <w:rFonts w:hint="eastAsia" w:ascii="仿宋" w:hAnsi="仿宋" w:eastAsia="仿宋" w:cs="仿宋"/>
          <w:color w:val="auto"/>
          <w:sz w:val="24"/>
          <w:u w:val="single"/>
          <w:lang w:val="en-US" w:eastAsia="zh-CN"/>
        </w:rPr>
        <w:t>25</w:t>
      </w:r>
      <w:r>
        <w:rPr>
          <w:rFonts w:hint="eastAsia" w:ascii="仿宋" w:hAnsi="仿宋" w:eastAsia="仿宋" w:cs="仿宋"/>
          <w:color w:val="auto"/>
          <w:sz w:val="24"/>
          <w:lang w:bidi="ar"/>
        </w:rPr>
        <w:t>日，每天上午</w:t>
      </w:r>
      <w:r>
        <w:rPr>
          <w:rFonts w:hint="eastAsia" w:ascii="仿宋" w:hAnsi="仿宋" w:eastAsia="仿宋" w:cs="仿宋"/>
          <w:color w:val="auto"/>
          <w:sz w:val="24"/>
          <w:u w:val="single"/>
          <w:lang w:val="en-US" w:eastAsia="zh-CN" w:bidi="ar"/>
        </w:rPr>
        <w:t>08：30</w:t>
      </w:r>
      <w:r>
        <w:rPr>
          <w:rFonts w:hint="eastAsia" w:ascii="仿宋" w:hAnsi="仿宋" w:eastAsia="仿宋" w:cs="仿宋"/>
          <w:color w:val="auto"/>
          <w:sz w:val="24"/>
          <w:lang w:bidi="ar"/>
        </w:rPr>
        <w:t>至</w:t>
      </w:r>
      <w:r>
        <w:rPr>
          <w:rFonts w:hint="eastAsia" w:ascii="仿宋" w:hAnsi="仿宋" w:eastAsia="仿宋" w:cs="仿宋"/>
          <w:color w:val="auto"/>
          <w:sz w:val="24"/>
          <w:u w:val="single"/>
          <w:lang w:val="en-US" w:eastAsia="zh-CN" w:bidi="ar"/>
        </w:rPr>
        <w:t>12:00</w:t>
      </w:r>
      <w:r>
        <w:rPr>
          <w:rFonts w:hint="eastAsia" w:ascii="仿宋" w:hAnsi="仿宋" w:eastAsia="仿宋" w:cs="仿宋"/>
          <w:color w:val="auto"/>
          <w:sz w:val="24"/>
          <w:lang w:bidi="ar"/>
        </w:rPr>
        <w:t>，下午</w:t>
      </w:r>
      <w:r>
        <w:rPr>
          <w:rFonts w:hint="eastAsia" w:ascii="仿宋" w:hAnsi="仿宋" w:eastAsia="仿宋" w:cs="仿宋"/>
          <w:color w:val="auto"/>
          <w:sz w:val="24"/>
          <w:u w:val="single"/>
          <w:lang w:val="en-US" w:eastAsia="zh-CN" w:bidi="ar"/>
        </w:rPr>
        <w:t>13:00</w:t>
      </w:r>
      <w:r>
        <w:rPr>
          <w:rFonts w:hint="eastAsia" w:ascii="仿宋" w:hAnsi="仿宋" w:eastAsia="仿宋" w:cs="仿宋"/>
          <w:color w:val="auto"/>
          <w:sz w:val="24"/>
          <w:lang w:bidi="ar"/>
        </w:rPr>
        <w:t>至</w:t>
      </w:r>
      <w:r>
        <w:rPr>
          <w:rFonts w:hint="eastAsia" w:ascii="仿宋" w:hAnsi="仿宋" w:eastAsia="仿宋" w:cs="仿宋"/>
          <w:color w:val="auto"/>
          <w:sz w:val="24"/>
          <w:u w:val="single"/>
          <w:lang w:val="en-US" w:eastAsia="zh-CN" w:bidi="ar"/>
        </w:rPr>
        <w:t>17:30</w:t>
      </w:r>
      <w:r>
        <w:rPr>
          <w:rFonts w:hint="eastAsia" w:ascii="仿宋" w:hAnsi="仿宋" w:eastAsia="仿宋" w:cs="仿宋"/>
          <w:color w:val="auto"/>
          <w:sz w:val="24"/>
          <w:lang w:bidi="ar"/>
        </w:rPr>
        <w:t>（北京时间，法定节假日除外）。</w:t>
      </w:r>
    </w:p>
    <w:p w14:paraId="7EDED642">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2.地点：北京市政府采购电子交易平台</w:t>
      </w:r>
    </w:p>
    <w:p w14:paraId="1F1854EF">
      <w:pPr>
        <w:widowControl/>
        <w:adjustRightInd w:val="0"/>
        <w:snapToGrid w:val="0"/>
        <w:spacing w:line="360" w:lineRule="auto"/>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3.方式：供应商使用CA数字证书或电子营业执照登录北京市政府采购电子交易平台（http://zbcg-bjzc.zhongcy.com/bjczj-portal-site/index.html#/home）获取电子版竞争性磋商文件。</w:t>
      </w:r>
    </w:p>
    <w:p w14:paraId="23F72C2E">
      <w:pPr>
        <w:widowControl/>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bidi="ar"/>
        </w:rPr>
        <w:t>4.售价：0元。</w:t>
      </w:r>
    </w:p>
    <w:p w14:paraId="548D50F8">
      <w:pPr>
        <w:pStyle w:val="2"/>
        <w:widowControl/>
        <w:spacing w:before="0" w:line="360" w:lineRule="auto"/>
        <w:jc w:val="left"/>
        <w:rPr>
          <w:rFonts w:hint="eastAsia" w:ascii="仿宋" w:hAnsi="仿宋" w:eastAsia="仿宋" w:cs="仿宋"/>
          <w:color w:val="auto"/>
          <w:sz w:val="24"/>
          <w:szCs w:val="24"/>
        </w:rPr>
      </w:pPr>
      <w:bookmarkStart w:id="13" w:name="_Toc28359082"/>
      <w:bookmarkStart w:id="14" w:name="_Toc35393624"/>
      <w:bookmarkStart w:id="15" w:name="_Toc28359005"/>
      <w:bookmarkStart w:id="16" w:name="_Toc35393793"/>
      <w:r>
        <w:rPr>
          <w:rFonts w:hint="eastAsia" w:ascii="仿宋" w:hAnsi="仿宋" w:eastAsia="仿宋" w:cs="仿宋"/>
          <w:color w:val="auto"/>
          <w:sz w:val="24"/>
          <w:szCs w:val="24"/>
        </w:rPr>
        <w:t>四、</w:t>
      </w:r>
      <w:bookmarkEnd w:id="13"/>
      <w:bookmarkEnd w:id="14"/>
      <w:bookmarkEnd w:id="15"/>
      <w:bookmarkEnd w:id="16"/>
      <w:r>
        <w:rPr>
          <w:rFonts w:hint="eastAsia" w:ascii="仿宋" w:hAnsi="仿宋" w:eastAsia="仿宋" w:cs="仿宋"/>
          <w:color w:val="auto"/>
          <w:sz w:val="24"/>
          <w:szCs w:val="24"/>
        </w:rPr>
        <w:t>响应文件提交</w:t>
      </w:r>
    </w:p>
    <w:p w14:paraId="773CA86D">
      <w:pPr>
        <w:spacing w:line="360" w:lineRule="auto"/>
        <w:ind w:firstLine="480" w:firstLineChars="200"/>
        <w:rPr>
          <w:rFonts w:hint="eastAsia" w:ascii="仿宋" w:hAnsi="仿宋" w:eastAsia="仿宋" w:cs="仿宋"/>
          <w:bCs/>
          <w:color w:val="auto"/>
          <w:sz w:val="24"/>
          <w:u w:val="single"/>
        </w:rPr>
      </w:pPr>
      <w:r>
        <w:rPr>
          <w:rFonts w:hint="eastAsia" w:ascii="仿宋" w:hAnsi="仿宋" w:eastAsia="仿宋" w:cs="仿宋"/>
          <w:color w:val="auto"/>
          <w:sz w:val="24"/>
          <w:lang w:bidi="ar"/>
        </w:rPr>
        <w:t>截止时间：</w:t>
      </w:r>
      <w:r>
        <w:rPr>
          <w:rFonts w:hint="eastAsia" w:ascii="仿宋" w:hAnsi="仿宋" w:eastAsia="仿宋" w:cs="仿宋"/>
          <w:color w:val="auto"/>
          <w:sz w:val="24"/>
          <w:u w:val="single"/>
          <w:lang w:val="en-US" w:eastAsia="zh-CN"/>
        </w:rPr>
        <w:t>2026</w:t>
      </w:r>
      <w:r>
        <w:rPr>
          <w:rFonts w:hint="eastAsia" w:ascii="仿宋" w:hAnsi="仿宋" w:eastAsia="仿宋" w:cs="仿宋"/>
          <w:color w:val="auto"/>
          <w:sz w:val="24"/>
          <w:lang w:bidi="ar"/>
        </w:rPr>
        <w:t>年</w:t>
      </w:r>
      <w:r>
        <w:rPr>
          <w:rFonts w:hint="eastAsia" w:ascii="仿宋" w:hAnsi="仿宋" w:eastAsia="仿宋" w:cs="仿宋"/>
          <w:color w:val="auto"/>
          <w:sz w:val="24"/>
          <w:u w:val="single"/>
          <w:lang w:val="en-US" w:eastAsia="zh-CN"/>
        </w:rPr>
        <w:t>05</w:t>
      </w:r>
      <w:r>
        <w:rPr>
          <w:rFonts w:hint="eastAsia" w:ascii="仿宋" w:hAnsi="仿宋" w:eastAsia="仿宋" w:cs="仿宋"/>
          <w:color w:val="auto"/>
          <w:sz w:val="24"/>
          <w:lang w:bidi="ar"/>
        </w:rPr>
        <w:t>月</w:t>
      </w:r>
      <w:r>
        <w:rPr>
          <w:rFonts w:hint="eastAsia" w:ascii="仿宋" w:hAnsi="仿宋" w:eastAsia="仿宋" w:cs="仿宋"/>
          <w:color w:val="auto"/>
          <w:sz w:val="24"/>
          <w:u w:val="single"/>
          <w:lang w:val="en-US" w:eastAsia="zh-CN"/>
        </w:rPr>
        <w:t>29</w:t>
      </w:r>
      <w:r>
        <w:rPr>
          <w:rFonts w:hint="eastAsia" w:ascii="仿宋" w:hAnsi="仿宋" w:eastAsia="仿宋" w:cs="仿宋"/>
          <w:color w:val="auto"/>
          <w:sz w:val="24"/>
          <w:lang w:bidi="ar"/>
        </w:rPr>
        <w:t>日</w:t>
      </w:r>
      <w:r>
        <w:rPr>
          <w:rFonts w:hint="eastAsia" w:ascii="仿宋" w:hAnsi="仿宋" w:eastAsia="仿宋" w:cs="仿宋"/>
          <w:color w:val="auto"/>
          <w:sz w:val="24"/>
          <w:u w:val="single"/>
          <w:lang w:val="en-US" w:eastAsia="zh-CN"/>
        </w:rPr>
        <w:t>09</w:t>
      </w:r>
      <w:r>
        <w:rPr>
          <w:rFonts w:hint="eastAsia" w:ascii="仿宋" w:hAnsi="仿宋" w:eastAsia="仿宋" w:cs="仿宋"/>
          <w:color w:val="auto"/>
          <w:sz w:val="24"/>
          <w:lang w:bidi="ar"/>
        </w:rPr>
        <w:t>点</w:t>
      </w:r>
      <w:r>
        <w:rPr>
          <w:rFonts w:hint="eastAsia" w:ascii="仿宋" w:hAnsi="仿宋" w:eastAsia="仿宋" w:cs="仿宋"/>
          <w:color w:val="auto"/>
          <w:sz w:val="24"/>
          <w:u w:val="single"/>
          <w:lang w:val="en-US" w:eastAsia="zh-CN"/>
        </w:rPr>
        <w:t>30</w:t>
      </w:r>
      <w:r>
        <w:rPr>
          <w:rFonts w:hint="eastAsia" w:ascii="仿宋" w:hAnsi="仿宋" w:eastAsia="仿宋" w:cs="仿宋"/>
          <w:color w:val="auto"/>
          <w:sz w:val="24"/>
          <w:lang w:bidi="ar"/>
        </w:rPr>
        <w:t>分</w:t>
      </w:r>
      <w:r>
        <w:rPr>
          <w:rFonts w:hint="eastAsia" w:ascii="仿宋" w:hAnsi="仿宋" w:eastAsia="仿宋" w:cs="仿宋"/>
          <w:bCs/>
          <w:color w:val="auto"/>
          <w:sz w:val="24"/>
          <w:lang w:bidi="ar"/>
        </w:rPr>
        <w:t>（北京时间）</w:t>
      </w:r>
      <w:r>
        <w:rPr>
          <w:rFonts w:hint="eastAsia" w:ascii="仿宋" w:hAnsi="仿宋" w:eastAsia="仿宋" w:cs="仿宋"/>
          <w:iCs/>
          <w:color w:val="auto"/>
          <w:sz w:val="24"/>
          <w:lang w:bidi="ar"/>
        </w:rPr>
        <w:t>。</w:t>
      </w:r>
    </w:p>
    <w:p w14:paraId="47B9DAFE">
      <w:pPr>
        <w:spacing w:line="360" w:lineRule="auto"/>
        <w:ind w:firstLine="480" w:firstLineChars="200"/>
        <w:rPr>
          <w:rFonts w:hint="eastAsia" w:ascii="仿宋" w:hAnsi="仿宋" w:eastAsia="仿宋" w:cs="仿宋"/>
          <w:color w:val="auto"/>
          <w:sz w:val="24"/>
          <w:lang w:val="zh-TW" w:bidi="ar"/>
        </w:rPr>
      </w:pPr>
      <w:r>
        <w:rPr>
          <w:rFonts w:hint="eastAsia" w:ascii="仿宋" w:hAnsi="仿宋" w:eastAsia="仿宋" w:cs="仿宋"/>
          <w:color w:val="auto"/>
          <w:sz w:val="24"/>
          <w:lang w:bidi="ar"/>
        </w:rPr>
        <w:t>地点：</w:t>
      </w:r>
      <w:r>
        <w:rPr>
          <w:rFonts w:hint="eastAsia" w:ascii="仿宋" w:hAnsi="仿宋" w:eastAsia="仿宋" w:cs="仿宋"/>
          <w:color w:val="auto"/>
          <w:sz w:val="24"/>
          <w:u w:val="single"/>
        </w:rPr>
        <w:t>北京市政府采购电子交易平台</w:t>
      </w:r>
      <w:r>
        <w:rPr>
          <w:rFonts w:hint="eastAsia" w:ascii="仿宋" w:hAnsi="仿宋" w:eastAsia="仿宋" w:cs="仿宋"/>
          <w:color w:val="auto"/>
          <w:sz w:val="24"/>
          <w:lang w:val="zh-TW" w:bidi="ar"/>
        </w:rPr>
        <w:t>。</w:t>
      </w:r>
    </w:p>
    <w:p w14:paraId="7A6B9C89">
      <w:pPr>
        <w:pStyle w:val="2"/>
        <w:spacing w:before="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五、开启</w:t>
      </w:r>
    </w:p>
    <w:p w14:paraId="6817D89B">
      <w:pPr>
        <w:spacing w:line="360" w:lineRule="auto"/>
        <w:ind w:firstLine="480" w:firstLineChars="200"/>
        <w:rPr>
          <w:rFonts w:hint="eastAsia" w:ascii="仿宋" w:hAnsi="仿宋" w:eastAsia="仿宋" w:cs="仿宋"/>
          <w:bCs/>
          <w:color w:val="auto"/>
          <w:sz w:val="24"/>
          <w:u w:val="single"/>
        </w:rPr>
      </w:pPr>
      <w:r>
        <w:rPr>
          <w:rFonts w:hint="eastAsia" w:ascii="仿宋" w:hAnsi="仿宋" w:eastAsia="仿宋" w:cs="仿宋"/>
          <w:color w:val="auto"/>
          <w:sz w:val="24"/>
          <w:lang w:bidi="ar"/>
        </w:rPr>
        <w:t>时间：</w:t>
      </w:r>
      <w:r>
        <w:rPr>
          <w:rFonts w:hint="eastAsia" w:ascii="仿宋" w:hAnsi="仿宋" w:eastAsia="仿宋" w:cs="仿宋"/>
          <w:color w:val="auto"/>
          <w:sz w:val="24"/>
          <w:u w:val="single"/>
          <w:lang w:val="en-US" w:eastAsia="zh-CN"/>
        </w:rPr>
        <w:t>2026</w:t>
      </w:r>
      <w:r>
        <w:rPr>
          <w:rFonts w:hint="eastAsia" w:ascii="仿宋" w:hAnsi="仿宋" w:eastAsia="仿宋" w:cs="仿宋"/>
          <w:color w:val="auto"/>
          <w:sz w:val="24"/>
          <w:lang w:bidi="ar"/>
        </w:rPr>
        <w:t>年</w:t>
      </w:r>
      <w:r>
        <w:rPr>
          <w:rFonts w:hint="eastAsia" w:ascii="仿宋" w:hAnsi="仿宋" w:eastAsia="仿宋" w:cs="仿宋"/>
          <w:color w:val="auto"/>
          <w:sz w:val="24"/>
          <w:u w:val="single"/>
          <w:lang w:val="en-US" w:eastAsia="zh-CN"/>
        </w:rPr>
        <w:t>05</w:t>
      </w:r>
      <w:r>
        <w:rPr>
          <w:rFonts w:hint="eastAsia" w:ascii="仿宋" w:hAnsi="仿宋" w:eastAsia="仿宋" w:cs="仿宋"/>
          <w:color w:val="auto"/>
          <w:sz w:val="24"/>
          <w:lang w:bidi="ar"/>
        </w:rPr>
        <w:t>月</w:t>
      </w:r>
      <w:r>
        <w:rPr>
          <w:rFonts w:hint="eastAsia" w:ascii="仿宋" w:hAnsi="仿宋" w:eastAsia="仿宋" w:cs="仿宋"/>
          <w:color w:val="auto"/>
          <w:sz w:val="24"/>
          <w:u w:val="single"/>
          <w:lang w:val="en-US" w:eastAsia="zh-CN"/>
        </w:rPr>
        <w:t>29</w:t>
      </w:r>
      <w:r>
        <w:rPr>
          <w:rFonts w:hint="eastAsia" w:ascii="仿宋" w:hAnsi="仿宋" w:eastAsia="仿宋" w:cs="仿宋"/>
          <w:color w:val="auto"/>
          <w:sz w:val="24"/>
          <w:lang w:bidi="ar"/>
        </w:rPr>
        <w:t>日</w:t>
      </w:r>
      <w:r>
        <w:rPr>
          <w:rFonts w:hint="eastAsia" w:ascii="仿宋" w:hAnsi="仿宋" w:eastAsia="仿宋" w:cs="仿宋"/>
          <w:color w:val="auto"/>
          <w:sz w:val="24"/>
          <w:u w:val="single"/>
          <w:lang w:val="en-US" w:eastAsia="zh-CN"/>
        </w:rPr>
        <w:t>09</w:t>
      </w:r>
      <w:r>
        <w:rPr>
          <w:rFonts w:hint="eastAsia" w:ascii="仿宋" w:hAnsi="仿宋" w:eastAsia="仿宋" w:cs="仿宋"/>
          <w:color w:val="auto"/>
          <w:sz w:val="24"/>
          <w:lang w:bidi="ar"/>
        </w:rPr>
        <w:t>点</w:t>
      </w:r>
      <w:r>
        <w:rPr>
          <w:rFonts w:hint="eastAsia" w:ascii="仿宋" w:hAnsi="仿宋" w:eastAsia="仿宋" w:cs="仿宋"/>
          <w:color w:val="auto"/>
          <w:sz w:val="24"/>
          <w:u w:val="single"/>
          <w:lang w:val="en-US" w:eastAsia="zh-CN"/>
        </w:rPr>
        <w:t>30</w:t>
      </w:r>
      <w:r>
        <w:rPr>
          <w:rFonts w:hint="eastAsia" w:ascii="仿宋" w:hAnsi="仿宋" w:eastAsia="仿宋" w:cs="仿宋"/>
          <w:color w:val="auto"/>
          <w:sz w:val="24"/>
          <w:lang w:bidi="ar"/>
        </w:rPr>
        <w:t>分</w:t>
      </w:r>
      <w:r>
        <w:rPr>
          <w:rFonts w:hint="eastAsia" w:ascii="仿宋" w:hAnsi="仿宋" w:eastAsia="仿宋" w:cs="仿宋"/>
          <w:bCs/>
          <w:color w:val="auto"/>
          <w:sz w:val="24"/>
          <w:lang w:bidi="ar"/>
        </w:rPr>
        <w:t>（北京时间）</w:t>
      </w:r>
      <w:r>
        <w:rPr>
          <w:rFonts w:hint="eastAsia" w:ascii="仿宋" w:hAnsi="仿宋" w:eastAsia="仿宋" w:cs="仿宋"/>
          <w:iCs/>
          <w:color w:val="auto"/>
          <w:sz w:val="24"/>
          <w:lang w:bidi="ar"/>
        </w:rPr>
        <w:t>。</w:t>
      </w:r>
    </w:p>
    <w:p w14:paraId="5FFC09D1">
      <w:pPr>
        <w:spacing w:line="360" w:lineRule="auto"/>
        <w:ind w:left="479" w:leftChars="228" w:firstLine="0" w:firstLineChars="0"/>
        <w:rPr>
          <w:rFonts w:hint="eastAsia" w:ascii="仿宋" w:hAnsi="仿宋" w:eastAsia="仿宋" w:cs="仿宋"/>
          <w:color w:val="auto"/>
          <w:sz w:val="24"/>
          <w:u w:val="single"/>
          <w:lang w:val="zh-TW" w:bidi="ar"/>
        </w:rPr>
      </w:pPr>
      <w:r>
        <w:rPr>
          <w:rFonts w:hint="eastAsia" w:ascii="仿宋" w:hAnsi="仿宋" w:eastAsia="仿宋" w:cs="仿宋"/>
          <w:color w:val="auto"/>
          <w:sz w:val="24"/>
          <w:lang w:bidi="ar"/>
        </w:rPr>
        <w:t>地点：</w:t>
      </w:r>
      <w:r>
        <w:rPr>
          <w:rFonts w:hint="eastAsia" w:ascii="仿宋" w:hAnsi="仿宋" w:eastAsia="仿宋" w:cs="仿宋"/>
          <w:color w:val="auto"/>
          <w:sz w:val="24"/>
          <w:u w:val="single"/>
        </w:rPr>
        <w:t>北京市政府采购电子交易平台</w:t>
      </w:r>
      <w:r>
        <w:rPr>
          <w:rFonts w:hint="eastAsia" w:ascii="仿宋" w:hAnsi="仿宋" w:eastAsia="仿宋" w:cs="仿宋"/>
          <w:color w:val="auto"/>
          <w:sz w:val="24"/>
          <w:lang w:val="zh-TW" w:bidi="ar"/>
        </w:rPr>
        <w:t>。</w:t>
      </w:r>
      <w:r>
        <w:rPr>
          <w:rFonts w:hint="eastAsia" w:ascii="仿宋" w:hAnsi="仿宋" w:eastAsia="仿宋" w:cs="仿宋"/>
          <w:color w:val="auto"/>
          <w:sz w:val="24"/>
          <w:lang w:val="zh-TW" w:bidi="ar"/>
        </w:rPr>
        <w:br w:type="textWrapping"/>
      </w:r>
      <w:r>
        <w:rPr>
          <w:rFonts w:hint="eastAsia" w:ascii="仿宋" w:hAnsi="仿宋" w:eastAsia="仿宋" w:cs="仿宋"/>
          <w:color w:val="auto"/>
          <w:sz w:val="24"/>
          <w:lang w:val="zh-TW" w:bidi="ar"/>
        </w:rPr>
        <w:t>注：</w:t>
      </w:r>
      <w:r>
        <w:rPr>
          <w:rFonts w:hint="eastAsia" w:ascii="仿宋" w:hAnsi="仿宋" w:eastAsia="仿宋" w:cs="仿宋"/>
          <w:color w:val="auto"/>
          <w:sz w:val="24"/>
          <w:u w:val="single"/>
          <w:lang w:val="zh-TW" w:bidi="ar"/>
        </w:rPr>
        <w:t>本项目采用远程电子</w:t>
      </w:r>
      <w:r>
        <w:rPr>
          <w:rFonts w:hint="eastAsia" w:ascii="仿宋" w:hAnsi="仿宋" w:eastAsia="仿宋" w:cs="仿宋"/>
          <w:color w:val="auto"/>
          <w:sz w:val="24"/>
          <w:u w:val="single"/>
          <w:lang w:val="en-US" w:eastAsia="zh-CN" w:bidi="ar"/>
        </w:rPr>
        <w:t>开启</w:t>
      </w:r>
      <w:r>
        <w:rPr>
          <w:rFonts w:hint="eastAsia" w:ascii="仿宋" w:hAnsi="仿宋" w:eastAsia="仿宋" w:cs="仿宋"/>
          <w:color w:val="auto"/>
          <w:sz w:val="24"/>
          <w:u w:val="single"/>
          <w:lang w:val="zh-TW" w:bidi="ar"/>
        </w:rPr>
        <w:t>方式；为方便</w:t>
      </w:r>
      <w:r>
        <w:rPr>
          <w:rFonts w:hint="eastAsia" w:ascii="仿宋" w:hAnsi="仿宋" w:eastAsia="仿宋" w:cs="仿宋"/>
          <w:color w:val="auto"/>
          <w:sz w:val="24"/>
          <w:u w:val="single"/>
          <w:lang w:val="en-US" w:eastAsia="zh-CN" w:bidi="ar"/>
        </w:rPr>
        <w:t>供应商</w:t>
      </w:r>
      <w:r>
        <w:rPr>
          <w:rFonts w:hint="eastAsia" w:ascii="仿宋" w:hAnsi="仿宋" w:eastAsia="仿宋" w:cs="仿宋"/>
          <w:color w:val="auto"/>
          <w:sz w:val="24"/>
          <w:u w:val="single"/>
          <w:lang w:val="zh-TW" w:bidi="ar"/>
        </w:rPr>
        <w:t>提高解密效率，请</w:t>
      </w:r>
      <w:r>
        <w:rPr>
          <w:rFonts w:hint="eastAsia" w:ascii="仿宋" w:hAnsi="仿宋" w:eastAsia="仿宋" w:cs="仿宋"/>
          <w:color w:val="auto"/>
          <w:sz w:val="24"/>
          <w:u w:val="single"/>
          <w:lang w:val="en-US" w:eastAsia="zh-CN" w:bidi="ar"/>
        </w:rPr>
        <w:t>供应商</w:t>
      </w:r>
      <w:r>
        <w:rPr>
          <w:rFonts w:hint="eastAsia" w:ascii="仿宋" w:hAnsi="仿宋" w:eastAsia="仿宋" w:cs="仿宋"/>
          <w:color w:val="auto"/>
          <w:sz w:val="24"/>
          <w:u w:val="single"/>
          <w:lang w:val="zh-TW" w:bidi="ar"/>
        </w:rPr>
        <w:t>在各自</w:t>
      </w:r>
    </w:p>
    <w:p w14:paraId="619C5758">
      <w:pPr>
        <w:spacing w:line="360" w:lineRule="auto"/>
        <w:rPr>
          <w:rFonts w:hint="eastAsia" w:ascii="仿宋" w:hAnsi="仿宋" w:eastAsia="仿宋" w:cs="仿宋"/>
          <w:bCs/>
          <w:color w:val="auto"/>
          <w:sz w:val="24"/>
          <w:u w:val="single"/>
        </w:rPr>
      </w:pPr>
      <w:r>
        <w:rPr>
          <w:rFonts w:hint="eastAsia" w:ascii="仿宋" w:hAnsi="仿宋" w:eastAsia="仿宋" w:cs="仿宋"/>
          <w:color w:val="auto"/>
          <w:sz w:val="24"/>
          <w:u w:val="single"/>
          <w:lang w:val="zh-TW" w:bidi="ar"/>
        </w:rPr>
        <w:t>的电脑终端，登录北京市电子交易平台进行</w:t>
      </w:r>
      <w:r>
        <w:rPr>
          <w:rFonts w:hint="eastAsia" w:ascii="仿宋" w:hAnsi="仿宋" w:eastAsia="仿宋" w:cs="仿宋"/>
          <w:color w:val="auto"/>
          <w:sz w:val="24"/>
          <w:u w:val="single"/>
          <w:lang w:val="en-US" w:eastAsia="zh-CN" w:bidi="ar"/>
        </w:rPr>
        <w:t>响应</w:t>
      </w:r>
      <w:r>
        <w:rPr>
          <w:rFonts w:hint="eastAsia" w:ascii="仿宋" w:hAnsi="仿宋" w:eastAsia="仿宋" w:cs="仿宋"/>
          <w:color w:val="auto"/>
          <w:sz w:val="24"/>
          <w:u w:val="single"/>
          <w:lang w:val="zh-TW" w:bidi="ar"/>
        </w:rPr>
        <w:t>文件解密。本项目不接受纸质</w:t>
      </w:r>
      <w:r>
        <w:rPr>
          <w:rFonts w:hint="eastAsia" w:ascii="仿宋" w:hAnsi="仿宋" w:eastAsia="仿宋" w:cs="仿宋"/>
          <w:color w:val="auto"/>
          <w:sz w:val="24"/>
          <w:u w:val="single"/>
          <w:lang w:val="en-US" w:eastAsia="zh-CN" w:bidi="ar"/>
        </w:rPr>
        <w:t>响应</w:t>
      </w:r>
      <w:r>
        <w:rPr>
          <w:rFonts w:hint="eastAsia" w:ascii="仿宋" w:hAnsi="仿宋" w:eastAsia="仿宋" w:cs="仿宋"/>
          <w:color w:val="auto"/>
          <w:sz w:val="24"/>
          <w:u w:val="single"/>
          <w:lang w:val="zh-TW" w:bidi="ar"/>
        </w:rPr>
        <w:t>文件，无须</w:t>
      </w:r>
      <w:r>
        <w:rPr>
          <w:rFonts w:hint="eastAsia" w:ascii="仿宋" w:hAnsi="仿宋" w:eastAsia="仿宋" w:cs="仿宋"/>
          <w:color w:val="auto"/>
          <w:sz w:val="24"/>
          <w:u w:val="single"/>
          <w:lang w:val="en-US" w:eastAsia="zh-CN" w:bidi="ar"/>
        </w:rPr>
        <w:t>供应商</w:t>
      </w:r>
      <w:r>
        <w:rPr>
          <w:rFonts w:hint="eastAsia" w:ascii="仿宋" w:hAnsi="仿宋" w:eastAsia="仿宋" w:cs="仿宋"/>
          <w:color w:val="auto"/>
          <w:sz w:val="24"/>
          <w:u w:val="single"/>
          <w:lang w:val="zh-TW" w:bidi="ar"/>
        </w:rPr>
        <w:t>到达现场</w:t>
      </w:r>
      <w:r>
        <w:rPr>
          <w:rFonts w:hint="eastAsia" w:ascii="仿宋" w:hAnsi="仿宋" w:eastAsia="仿宋" w:cs="仿宋"/>
          <w:color w:val="auto"/>
          <w:sz w:val="24"/>
          <w:lang w:val="zh-TW" w:bidi="ar"/>
        </w:rPr>
        <w:t>。</w:t>
      </w:r>
    </w:p>
    <w:p w14:paraId="37C1DF9E">
      <w:pPr>
        <w:pStyle w:val="2"/>
        <w:spacing w:before="0" w:line="360" w:lineRule="auto"/>
        <w:jc w:val="left"/>
        <w:rPr>
          <w:rFonts w:hint="eastAsia" w:ascii="仿宋" w:hAnsi="仿宋" w:eastAsia="仿宋" w:cs="仿宋"/>
          <w:color w:val="auto"/>
          <w:sz w:val="24"/>
          <w:szCs w:val="24"/>
        </w:rPr>
      </w:pPr>
      <w:bookmarkStart w:id="17" w:name="_Toc28359007"/>
      <w:bookmarkStart w:id="18" w:name="_Toc35393625"/>
      <w:bookmarkStart w:id="19" w:name="_Toc35393794"/>
      <w:bookmarkStart w:id="20" w:name="_Toc28359084"/>
      <w:r>
        <w:rPr>
          <w:rFonts w:hint="eastAsia" w:ascii="仿宋" w:hAnsi="仿宋" w:eastAsia="仿宋" w:cs="仿宋"/>
          <w:color w:val="auto"/>
          <w:sz w:val="24"/>
          <w:szCs w:val="24"/>
        </w:rPr>
        <w:t>六、公告期限</w:t>
      </w:r>
      <w:bookmarkEnd w:id="17"/>
      <w:bookmarkEnd w:id="18"/>
      <w:bookmarkEnd w:id="19"/>
      <w:bookmarkEnd w:id="20"/>
    </w:p>
    <w:p w14:paraId="50358B11">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自本公告发布之日起3个工作日。</w:t>
      </w:r>
    </w:p>
    <w:p w14:paraId="4DE1D9A0">
      <w:pPr>
        <w:pStyle w:val="2"/>
        <w:spacing w:before="0" w:line="360" w:lineRule="auto"/>
        <w:jc w:val="left"/>
        <w:rPr>
          <w:rFonts w:hint="eastAsia" w:ascii="仿宋" w:hAnsi="仿宋" w:eastAsia="仿宋" w:cs="仿宋"/>
          <w:color w:val="auto"/>
          <w:sz w:val="24"/>
          <w:szCs w:val="24"/>
        </w:rPr>
      </w:pPr>
      <w:bookmarkStart w:id="21" w:name="_Toc35393795"/>
      <w:bookmarkStart w:id="22" w:name="_Toc35393626"/>
      <w:r>
        <w:rPr>
          <w:rFonts w:hint="eastAsia" w:ascii="仿宋" w:hAnsi="仿宋" w:eastAsia="仿宋" w:cs="仿宋"/>
          <w:color w:val="auto"/>
          <w:sz w:val="24"/>
          <w:szCs w:val="24"/>
        </w:rPr>
        <w:t>七、其他补充事宜</w:t>
      </w:r>
      <w:bookmarkEnd w:id="21"/>
      <w:bookmarkEnd w:id="22"/>
    </w:p>
    <w:p w14:paraId="402E20D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1.本项目需要落实的政府采购政策：</w:t>
      </w:r>
      <w:r>
        <w:rPr>
          <w:rFonts w:hint="eastAsia" w:ascii="仿宋" w:hAnsi="仿宋" w:eastAsia="仿宋" w:cs="仿宋"/>
          <w:color w:val="auto"/>
          <w:sz w:val="24"/>
          <w:u w:val="single"/>
          <w:lang w:bidi="ar"/>
        </w:rPr>
        <w:t>节约能源，保护环境，扶持不发达地区和少数民族地区，促进中小企业发展，支持监狱、戒毒企业发展，促进残疾人就业，支持科技创新、绿色发展，优先采购贫困地区农副产品、支持本国产业、维护国家安全等政府采购政策</w:t>
      </w:r>
      <w:r>
        <w:rPr>
          <w:rFonts w:hint="eastAsia" w:ascii="仿宋" w:hAnsi="仿宋" w:eastAsia="仿宋" w:cs="仿宋"/>
          <w:color w:val="auto"/>
          <w:sz w:val="24"/>
          <w:u w:val="single"/>
          <w:lang w:eastAsia="zh-CN" w:bidi="ar"/>
        </w:rPr>
        <w:t>（</w:t>
      </w:r>
      <w:r>
        <w:rPr>
          <w:rFonts w:hint="eastAsia" w:ascii="仿宋" w:hAnsi="仿宋" w:eastAsia="仿宋" w:cs="仿宋"/>
          <w:color w:val="auto"/>
          <w:sz w:val="24"/>
          <w:u w:val="single"/>
          <w:lang w:bidi="ar"/>
        </w:rPr>
        <w:t>不适用者除外</w:t>
      </w:r>
      <w:r>
        <w:rPr>
          <w:rFonts w:hint="eastAsia" w:ascii="仿宋" w:hAnsi="仿宋" w:eastAsia="仿宋" w:cs="仿宋"/>
          <w:color w:val="auto"/>
          <w:sz w:val="24"/>
          <w:u w:val="single"/>
          <w:lang w:eastAsia="zh-CN" w:bidi="ar"/>
        </w:rPr>
        <w:t>）</w:t>
      </w:r>
      <w:r>
        <w:rPr>
          <w:rFonts w:hint="eastAsia" w:ascii="仿宋" w:hAnsi="仿宋" w:eastAsia="仿宋" w:cs="仿宋"/>
          <w:color w:val="auto"/>
          <w:sz w:val="24"/>
          <w:lang w:bidi="ar"/>
        </w:rPr>
        <w:t>。</w:t>
      </w:r>
    </w:p>
    <w:p w14:paraId="45A0B4AB">
      <w:pPr>
        <w:widowControl/>
        <w:adjustRightInd w:val="0"/>
        <w:snapToGrid w:val="0"/>
        <w:spacing w:line="360" w:lineRule="auto"/>
        <w:ind w:firstLine="480" w:firstLineChars="200"/>
        <w:jc w:val="left"/>
        <w:rPr>
          <w:rFonts w:hint="eastAsia" w:ascii="仿宋" w:hAnsi="仿宋" w:eastAsia="仿宋" w:cs="仿宋"/>
          <w:bCs/>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color w:val="auto"/>
          <w:sz w:val="24"/>
          <w:lang w:bidi="ar"/>
        </w:rPr>
        <w:t>CA数字证书</w:t>
      </w:r>
      <w:r>
        <w:rPr>
          <w:rFonts w:hint="eastAsia" w:ascii="仿宋" w:hAnsi="仿宋" w:eastAsia="仿宋" w:cs="仿宋"/>
          <w:color w:val="auto"/>
          <w:sz w:val="24"/>
          <w:lang w:bidi="ar"/>
        </w:rPr>
        <w:t>或电子营业执照</w:t>
      </w:r>
      <w:r>
        <w:rPr>
          <w:rFonts w:hint="eastAsia" w:ascii="仿宋" w:hAnsi="仿宋" w:eastAsia="仿宋" w:cs="仿宋"/>
          <w:bCs/>
          <w:color w:val="auto"/>
          <w:sz w:val="24"/>
          <w:lang w:bidi="ar"/>
        </w:rPr>
        <w:t>情况确认是否符合本项目电子化采购流程要求。</w:t>
      </w:r>
    </w:p>
    <w:p w14:paraId="1D5155D6">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CA数字证书服务热线 010-58511086</w:t>
      </w:r>
    </w:p>
    <w:p w14:paraId="3BA32573">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电子营业执照服务热线 400-699-7000</w:t>
      </w:r>
    </w:p>
    <w:p w14:paraId="32BDE326">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 xml:space="preserve">技术支持服务热线    010-86483801    </w:t>
      </w:r>
    </w:p>
    <w:p w14:paraId="578D3C10">
      <w:pPr>
        <w:widowControl/>
        <w:adjustRightInd w:val="0"/>
        <w:snapToGrid w:val="0"/>
        <w:spacing w:line="360" w:lineRule="auto"/>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.1办理CA数字证书或电子营业执照</w:t>
      </w:r>
    </w:p>
    <w:p w14:paraId="2CEF0446">
      <w:pPr>
        <w:widowControl/>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bidi="ar"/>
        </w:rPr>
        <w:t>供应商登录北京市政府采购电子交易平台查阅 “用户指南”—“操作指南”—“市场主体CA办理操作流程指引” /“电子营业执照使用指南”，按照程序要求办理。</w:t>
      </w:r>
    </w:p>
    <w:p w14:paraId="76575315">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.2注册</w:t>
      </w:r>
    </w:p>
    <w:p w14:paraId="667BBD22">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供应商登录北京市政府采购电子交易平台“用户指南”—“操作指南”—“市场主体注册入库操作流程指引”进行自助注册绑定。</w:t>
      </w:r>
    </w:p>
    <w:p w14:paraId="32E5CE9C">
      <w:pPr>
        <w:widowControl/>
        <w:adjustRightInd w:val="0"/>
        <w:snapToGrid w:val="0"/>
        <w:spacing w:line="360" w:lineRule="auto"/>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.3驱动、客户端下载</w:t>
      </w:r>
    </w:p>
    <w:p w14:paraId="14D2B933">
      <w:pPr>
        <w:widowControl/>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bidi="ar"/>
        </w:rPr>
        <w:t>供应商登录北京市政府采购电子交易平台“用户指南”—“工具下载”—“招标采购系统文件驱动安装包”下载相关驱动。</w:t>
      </w:r>
    </w:p>
    <w:p w14:paraId="6D4573DE">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供应商登录北京市政府采购电子交易平台“用户指南”—“工具下载”—“投标文件编制工具”下载相关客户端。</w:t>
      </w:r>
    </w:p>
    <w:p w14:paraId="08019BEA">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4 获取电子竞争性磋商文件</w:t>
      </w:r>
    </w:p>
    <w:p w14:paraId="4ABA6C9F">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供应商使用CA数字证书或电子营业执照登录北京市政府采购电子交易平台获取电子竞争性磋商文件。</w:t>
      </w:r>
    </w:p>
    <w:p w14:paraId="245AF362">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1E910CB">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bidi="ar"/>
        </w:rPr>
        <w:t>.5编制电子响应文件</w:t>
      </w:r>
    </w:p>
    <w:p w14:paraId="7C112B11">
      <w:pPr>
        <w:adjustRightInd w:val="0"/>
        <w:snapToGrid w:val="0"/>
        <w:spacing w:line="360" w:lineRule="auto"/>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供应商应使用电子投标客户端编制电子响应文件并进行线上响应，供应商电子响应文件需要加密并加盖电子签章</w:t>
      </w:r>
      <w:r>
        <w:rPr>
          <w:rFonts w:hint="eastAsia" w:ascii="仿宋" w:hAnsi="仿宋" w:eastAsia="仿宋" w:cs="仿宋"/>
          <w:bCs/>
          <w:color w:val="auto"/>
          <w:sz w:val="24"/>
          <w:lang w:bidi="ar"/>
        </w:rPr>
        <w:t>，如无法按照要求在电子响应文件中加盖电子签章和加密，请及时通过技术支持服务热线联系技术人员</w:t>
      </w:r>
      <w:r>
        <w:rPr>
          <w:rFonts w:hint="eastAsia" w:ascii="仿宋" w:hAnsi="仿宋" w:eastAsia="仿宋" w:cs="仿宋"/>
          <w:color w:val="auto"/>
          <w:sz w:val="24"/>
          <w:lang w:bidi="ar"/>
        </w:rPr>
        <w:t>。</w:t>
      </w:r>
    </w:p>
    <w:p w14:paraId="193B6DEE">
      <w:pPr>
        <w:widowControl/>
        <w:spacing w:line="360" w:lineRule="auto"/>
        <w:ind w:firstLine="480" w:firstLineChars="200"/>
        <w:jc w:val="left"/>
        <w:rPr>
          <w:rFonts w:hint="eastAsia" w:ascii="仿宋" w:hAnsi="仿宋" w:eastAsia="仿宋" w:cs="仿宋"/>
          <w:color w:val="auto"/>
          <w:sz w:val="24"/>
          <w:lang w:val="zh-TW" w:bidi="ar"/>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val="zh-TW" w:eastAsia="zh-TW" w:bidi="ar"/>
        </w:rPr>
        <w:t>.6</w:t>
      </w:r>
      <w:r>
        <w:rPr>
          <w:rFonts w:hint="eastAsia" w:ascii="仿宋" w:hAnsi="仿宋" w:eastAsia="仿宋" w:cs="仿宋"/>
          <w:color w:val="auto"/>
          <w:sz w:val="24"/>
          <w:lang w:val="zh-TW" w:bidi="ar"/>
        </w:rPr>
        <w:t>提交电子响应文件</w:t>
      </w:r>
    </w:p>
    <w:p w14:paraId="6FB0BDD7">
      <w:pPr>
        <w:widowControl/>
        <w:spacing w:line="360" w:lineRule="auto"/>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供应商应于</w:t>
      </w:r>
      <w:r>
        <w:rPr>
          <w:rFonts w:hint="eastAsia" w:ascii="仿宋" w:hAnsi="仿宋" w:eastAsia="仿宋" w:cs="仿宋"/>
          <w:color w:val="auto"/>
          <w:sz w:val="24"/>
        </w:rPr>
        <w:t>响应文件提交</w:t>
      </w:r>
      <w:r>
        <w:rPr>
          <w:rFonts w:hint="eastAsia" w:ascii="仿宋" w:hAnsi="仿宋" w:eastAsia="仿宋" w:cs="仿宋"/>
          <w:color w:val="auto"/>
          <w:sz w:val="24"/>
          <w:lang w:bidi="ar"/>
        </w:rPr>
        <w:t>截止时间前在北京市政府采购电子交易平台提交电子响应文件，上传电子响应文件过程中请保持与互联网的连接畅通。</w:t>
      </w:r>
    </w:p>
    <w:p w14:paraId="76EF7BF5">
      <w:pPr>
        <w:spacing w:line="360" w:lineRule="auto"/>
        <w:ind w:firstLine="480" w:firstLineChars="200"/>
        <w:rPr>
          <w:rFonts w:hint="eastAsia" w:ascii="仿宋" w:hAnsi="仿宋" w:eastAsia="仿宋" w:cs="仿宋"/>
          <w:color w:val="auto"/>
          <w:sz w:val="24"/>
          <w:lang w:eastAsia="zh-TW"/>
        </w:rPr>
      </w:pPr>
      <w:r>
        <w:rPr>
          <w:rFonts w:hint="eastAsia" w:ascii="仿宋" w:hAnsi="仿宋" w:eastAsia="仿宋" w:cs="仿宋"/>
          <w:color w:val="auto"/>
          <w:sz w:val="24"/>
          <w:lang w:val="en-US" w:eastAsia="zh-CN" w:bidi="ar"/>
        </w:rPr>
        <w:t>2</w:t>
      </w:r>
      <w:r>
        <w:rPr>
          <w:rFonts w:hint="eastAsia" w:ascii="仿宋" w:hAnsi="仿宋" w:eastAsia="仿宋" w:cs="仿宋"/>
          <w:color w:val="auto"/>
          <w:sz w:val="24"/>
          <w:lang w:val="zh-TW" w:bidi="ar"/>
        </w:rPr>
        <w:t>.</w:t>
      </w:r>
      <w:r>
        <w:rPr>
          <w:rFonts w:hint="eastAsia" w:ascii="仿宋" w:hAnsi="仿宋" w:eastAsia="仿宋" w:cs="仿宋"/>
          <w:color w:val="auto"/>
          <w:sz w:val="24"/>
          <w:lang w:val="zh-TW" w:eastAsia="zh-TW" w:bidi="ar"/>
        </w:rPr>
        <w:t xml:space="preserve">7 </w:t>
      </w:r>
      <w:r>
        <w:rPr>
          <w:rFonts w:hint="eastAsia" w:ascii="仿宋" w:hAnsi="仿宋" w:eastAsia="仿宋" w:cs="仿宋"/>
          <w:color w:val="auto"/>
          <w:sz w:val="24"/>
          <w:lang w:val="zh-TW" w:bidi="ar"/>
        </w:rPr>
        <w:t>开启响应文件</w:t>
      </w:r>
    </w:p>
    <w:p w14:paraId="7F27DAE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供应商于</w:t>
      </w:r>
      <w:r>
        <w:rPr>
          <w:rFonts w:hint="eastAsia" w:ascii="仿宋" w:hAnsi="仿宋" w:eastAsia="仿宋" w:cs="仿宋"/>
          <w:color w:val="auto"/>
          <w:sz w:val="24"/>
          <w:lang w:val="zh-TW" w:bidi="ar"/>
        </w:rPr>
        <w:t>磋商文件规定的开启时间、在开启地点使用</w:t>
      </w:r>
      <w:r>
        <w:rPr>
          <w:rFonts w:hint="eastAsia" w:ascii="仿宋" w:hAnsi="仿宋" w:eastAsia="仿宋" w:cs="仿宋"/>
          <w:color w:val="auto"/>
          <w:sz w:val="24"/>
          <w:lang w:bidi="ar"/>
        </w:rPr>
        <w:t>CA数字证书或电子营业执照</w:t>
      </w:r>
      <w:r>
        <w:rPr>
          <w:rFonts w:hint="eastAsia" w:ascii="仿宋" w:hAnsi="仿宋" w:eastAsia="仿宋" w:cs="仿宋"/>
          <w:color w:val="auto"/>
          <w:sz w:val="24"/>
          <w:lang w:val="zh-TW" w:bidi="ar"/>
        </w:rPr>
        <w:t>登录</w:t>
      </w:r>
      <w:r>
        <w:rPr>
          <w:rFonts w:hint="eastAsia" w:ascii="仿宋" w:hAnsi="仿宋" w:eastAsia="仿宋" w:cs="仿宋"/>
          <w:color w:val="auto"/>
          <w:sz w:val="24"/>
          <w:lang w:bidi="ar"/>
        </w:rPr>
        <w:t>北京市政府采购电子交易平台解密并开启响应文件。如因供应商问题，解密不成功，则</w:t>
      </w:r>
      <w:r>
        <w:rPr>
          <w:rFonts w:hint="eastAsia" w:ascii="仿宋" w:hAnsi="仿宋" w:eastAsia="仿宋" w:cs="仿宋"/>
          <w:b/>
          <w:color w:val="auto"/>
          <w:sz w:val="24"/>
          <w:lang w:bidi="ar"/>
        </w:rPr>
        <w:t>响应无效</w:t>
      </w:r>
      <w:r>
        <w:rPr>
          <w:rFonts w:hint="eastAsia" w:ascii="仿宋" w:hAnsi="仿宋" w:eastAsia="仿宋" w:cs="仿宋"/>
          <w:color w:val="auto"/>
          <w:sz w:val="24"/>
          <w:lang w:bidi="ar"/>
        </w:rPr>
        <w:t>。</w:t>
      </w:r>
    </w:p>
    <w:p w14:paraId="09BD59FB">
      <w:pPr>
        <w:pStyle w:val="2"/>
        <w:spacing w:before="0" w:line="360" w:lineRule="auto"/>
        <w:jc w:val="left"/>
        <w:rPr>
          <w:rFonts w:hint="eastAsia" w:ascii="仿宋" w:hAnsi="仿宋" w:eastAsia="仿宋" w:cs="仿宋"/>
          <w:color w:val="auto"/>
          <w:sz w:val="24"/>
          <w:szCs w:val="24"/>
        </w:rPr>
      </w:pPr>
      <w:bookmarkStart w:id="23" w:name="_Toc28359008"/>
      <w:bookmarkStart w:id="24" w:name="_Toc35393796"/>
      <w:bookmarkStart w:id="25" w:name="_Toc35393627"/>
      <w:bookmarkStart w:id="26" w:name="_Toc28359085"/>
      <w:r>
        <w:rPr>
          <w:rFonts w:hint="eastAsia" w:ascii="仿宋" w:hAnsi="仿宋" w:eastAsia="仿宋" w:cs="仿宋"/>
          <w:color w:val="auto"/>
          <w:sz w:val="24"/>
          <w:szCs w:val="24"/>
        </w:rPr>
        <w:t>八、对本次采购提出询问，请按以下方式联系。</w:t>
      </w:r>
      <w:bookmarkEnd w:id="23"/>
      <w:bookmarkEnd w:id="24"/>
      <w:bookmarkEnd w:id="25"/>
      <w:bookmarkEnd w:id="26"/>
    </w:p>
    <w:p w14:paraId="266CFD85">
      <w:pPr>
        <w:widowControl/>
        <w:spacing w:line="360" w:lineRule="auto"/>
        <w:jc w:val="left"/>
        <w:rPr>
          <w:rFonts w:hint="eastAsia" w:ascii="仿宋" w:hAnsi="仿宋" w:eastAsia="仿宋" w:cs="仿宋"/>
          <w:b/>
          <w:color w:val="auto"/>
          <w:sz w:val="24"/>
        </w:rPr>
      </w:pPr>
      <w:r>
        <w:rPr>
          <w:rFonts w:hint="eastAsia" w:ascii="仿宋" w:hAnsi="仿宋" w:eastAsia="仿宋" w:cs="仿宋"/>
          <w:color w:val="auto"/>
          <w:sz w:val="24"/>
        </w:rPr>
        <w:t>　　　</w:t>
      </w:r>
      <w:r>
        <w:rPr>
          <w:rFonts w:hint="eastAsia" w:ascii="仿宋" w:hAnsi="仿宋" w:eastAsia="仿宋" w:cs="仿宋"/>
          <w:b/>
          <w:color w:val="auto"/>
          <w:sz w:val="24"/>
        </w:rPr>
        <w:t>1.采购人信息</w:t>
      </w:r>
    </w:p>
    <w:p w14:paraId="62ED2704">
      <w:pPr>
        <w:spacing w:line="360" w:lineRule="auto"/>
        <w:ind w:left="1079" w:leftChars="371" w:hanging="300" w:hangingChars="125"/>
        <w:jc w:val="left"/>
        <w:rPr>
          <w:rFonts w:hint="eastAsia" w:ascii="仿宋" w:hAnsi="仿宋" w:eastAsia="仿宋" w:cs="仿宋"/>
          <w:color w:val="auto"/>
          <w:sz w:val="24"/>
        </w:rPr>
      </w:pPr>
      <w:bookmarkStart w:id="27" w:name="_Toc28359086"/>
      <w:bookmarkStart w:id="28" w:name="_Toc28359009"/>
      <w:r>
        <w:rPr>
          <w:rFonts w:hint="eastAsia" w:ascii="仿宋" w:hAnsi="仿宋" w:eastAsia="仿宋" w:cs="仿宋"/>
          <w:color w:val="auto"/>
          <w:sz w:val="24"/>
        </w:rPr>
        <w:t>名    称：</w:t>
      </w:r>
      <w:r>
        <w:rPr>
          <w:rFonts w:hint="eastAsia" w:ascii="仿宋" w:hAnsi="仿宋" w:eastAsia="仿宋" w:cs="仿宋"/>
          <w:color w:val="auto"/>
          <w:sz w:val="24"/>
          <w:u w:val="single"/>
        </w:rPr>
        <w:t>北京市朝阳区教育服务保障中心</w:t>
      </w:r>
      <w:r>
        <w:rPr>
          <w:rFonts w:hint="eastAsia" w:ascii="仿宋" w:hAnsi="仿宋" w:eastAsia="仿宋" w:cs="仿宋"/>
          <w:color w:val="auto"/>
          <w:sz w:val="24"/>
        </w:rPr>
        <w:t xml:space="preserve"> </w:t>
      </w:r>
    </w:p>
    <w:p w14:paraId="1B06BA77">
      <w:pPr>
        <w:spacing w:line="360" w:lineRule="auto"/>
        <w:ind w:left="1079" w:leftChars="371" w:hanging="300" w:hangingChars="125"/>
        <w:jc w:val="left"/>
        <w:rPr>
          <w:rFonts w:hint="eastAsia" w:ascii="仿宋" w:hAnsi="仿宋" w:eastAsia="仿宋" w:cs="仿宋"/>
          <w:color w:val="auto"/>
          <w:sz w:val="24"/>
        </w:rPr>
      </w:pPr>
      <w:r>
        <w:rPr>
          <w:rFonts w:hint="eastAsia" w:ascii="仿宋" w:hAnsi="仿宋" w:eastAsia="仿宋" w:cs="仿宋"/>
          <w:color w:val="auto"/>
          <w:sz w:val="24"/>
        </w:rPr>
        <w:t>地    址：</w:t>
      </w:r>
      <w:r>
        <w:rPr>
          <w:rFonts w:hint="eastAsia" w:ascii="仿宋" w:hAnsi="仿宋" w:eastAsia="仿宋" w:cs="仿宋"/>
          <w:color w:val="auto"/>
          <w:sz w:val="24"/>
          <w:u w:val="single"/>
        </w:rPr>
        <w:t>北京市朝阳区团结湖北二条5号楼</w:t>
      </w:r>
    </w:p>
    <w:p w14:paraId="1058DD9B">
      <w:pPr>
        <w:spacing w:line="360" w:lineRule="auto"/>
        <w:ind w:left="1079" w:leftChars="371" w:hanging="300" w:hangingChars="125"/>
        <w:jc w:val="left"/>
        <w:rPr>
          <w:rFonts w:hint="default" w:ascii="仿宋" w:hAnsi="仿宋" w:eastAsia="仿宋" w:cs="仿宋"/>
          <w:color w:val="auto"/>
          <w:sz w:val="24"/>
          <w:u w:val="single"/>
          <w:lang w:val="en-US" w:eastAsia="zh-CN"/>
        </w:rPr>
      </w:pPr>
      <w:r>
        <w:rPr>
          <w:rFonts w:hint="eastAsia" w:ascii="仿宋" w:hAnsi="仿宋" w:eastAsia="仿宋" w:cs="仿宋"/>
          <w:color w:val="auto"/>
          <w:sz w:val="24"/>
        </w:rPr>
        <w:t>联系方式：</w:t>
      </w:r>
      <w:r>
        <w:rPr>
          <w:rFonts w:hint="eastAsia" w:ascii="仿宋" w:hAnsi="仿宋" w:eastAsia="仿宋" w:cs="仿宋"/>
          <w:color w:val="auto"/>
          <w:sz w:val="24"/>
          <w:u w:val="single"/>
          <w:lang w:val="en-US" w:eastAsia="zh-CN"/>
        </w:rPr>
        <w:t>陶京 010-64601953</w:t>
      </w:r>
    </w:p>
    <w:p w14:paraId="6E537F2D">
      <w:pPr>
        <w:spacing w:line="360" w:lineRule="auto"/>
        <w:ind w:left="1078" w:leftChars="371" w:hanging="299" w:hangingChars="124"/>
        <w:jc w:val="left"/>
        <w:rPr>
          <w:rFonts w:hint="eastAsia" w:ascii="仿宋" w:hAnsi="仿宋" w:eastAsia="仿宋" w:cs="仿宋"/>
          <w:b/>
          <w:color w:val="auto"/>
          <w:sz w:val="24"/>
        </w:rPr>
      </w:pPr>
      <w:r>
        <w:rPr>
          <w:rFonts w:hint="eastAsia" w:ascii="仿宋" w:hAnsi="仿宋" w:eastAsia="仿宋" w:cs="仿宋"/>
          <w:b/>
          <w:color w:val="auto"/>
          <w:sz w:val="24"/>
        </w:rPr>
        <w:t>2.采购代理机构信息</w:t>
      </w:r>
      <w:bookmarkEnd w:id="27"/>
      <w:bookmarkEnd w:id="28"/>
    </w:p>
    <w:p w14:paraId="1300D01B">
      <w:pPr>
        <w:spacing w:line="360" w:lineRule="auto"/>
        <w:ind w:left="1076" w:leftChars="371" w:hanging="297" w:hangingChars="124"/>
        <w:jc w:val="left"/>
        <w:rPr>
          <w:rFonts w:hint="eastAsia" w:ascii="仿宋" w:hAnsi="仿宋" w:eastAsia="仿宋" w:cs="仿宋"/>
          <w:color w:val="auto"/>
          <w:sz w:val="24"/>
        </w:rPr>
      </w:pPr>
      <w:bookmarkStart w:id="29" w:name="_Toc28359087"/>
      <w:bookmarkStart w:id="30" w:name="_Toc28359010"/>
      <w:r>
        <w:rPr>
          <w:rFonts w:hint="eastAsia" w:ascii="仿宋" w:hAnsi="仿宋" w:eastAsia="仿宋" w:cs="仿宋"/>
          <w:color w:val="auto"/>
          <w:sz w:val="24"/>
        </w:rPr>
        <w:t>名    称：</w:t>
      </w:r>
      <w:r>
        <w:rPr>
          <w:rFonts w:hint="eastAsia" w:ascii="仿宋" w:hAnsi="仿宋" w:eastAsia="仿宋" w:cs="仿宋"/>
          <w:color w:val="auto"/>
          <w:sz w:val="24"/>
          <w:u w:val="single"/>
        </w:rPr>
        <w:t>中归咨询管理（北京）有限公司</w:t>
      </w:r>
    </w:p>
    <w:p w14:paraId="555CE5E4">
      <w:pPr>
        <w:spacing w:line="360" w:lineRule="auto"/>
        <w:ind w:left="1076" w:leftChars="371" w:hanging="297" w:hangingChars="124"/>
        <w:jc w:val="left"/>
        <w:rPr>
          <w:rFonts w:hint="eastAsia" w:ascii="仿宋" w:hAnsi="仿宋" w:eastAsia="仿宋" w:cs="仿宋"/>
          <w:color w:val="auto"/>
          <w:sz w:val="24"/>
        </w:rPr>
      </w:pPr>
      <w:r>
        <w:rPr>
          <w:rFonts w:hint="eastAsia" w:ascii="仿宋" w:hAnsi="仿宋" w:eastAsia="仿宋" w:cs="仿宋"/>
          <w:color w:val="auto"/>
          <w:sz w:val="24"/>
        </w:rPr>
        <w:t>地    址：</w:t>
      </w:r>
      <w:r>
        <w:rPr>
          <w:rFonts w:hint="eastAsia" w:ascii="仿宋" w:hAnsi="仿宋" w:eastAsia="仿宋" w:cs="仿宋"/>
          <w:color w:val="auto"/>
          <w:sz w:val="24"/>
          <w:u w:val="single"/>
        </w:rPr>
        <w:t>北京市北京经济技术开发区嘉创二路6号10幢</w:t>
      </w:r>
    </w:p>
    <w:p w14:paraId="40F65717">
      <w:pPr>
        <w:spacing w:line="360" w:lineRule="auto"/>
        <w:ind w:left="1076" w:leftChars="371" w:hanging="297" w:hangingChars="124"/>
        <w:jc w:val="left"/>
        <w:rPr>
          <w:rFonts w:hint="eastAsia" w:ascii="仿宋" w:hAnsi="仿宋" w:eastAsia="仿宋" w:cs="仿宋"/>
          <w:color w:val="auto"/>
          <w:sz w:val="24"/>
          <w:u w:val="single"/>
        </w:rPr>
      </w:pPr>
      <w:r>
        <w:rPr>
          <w:rFonts w:hint="eastAsia" w:ascii="仿宋" w:hAnsi="仿宋" w:eastAsia="仿宋" w:cs="仿宋"/>
          <w:color w:val="auto"/>
          <w:sz w:val="24"/>
        </w:rPr>
        <w:t>联系方式：</w:t>
      </w:r>
      <w:r>
        <w:rPr>
          <w:rFonts w:hint="eastAsia" w:ascii="仿宋" w:hAnsi="仿宋" w:eastAsia="仿宋" w:cs="仿宋"/>
          <w:color w:val="auto"/>
          <w:sz w:val="24"/>
          <w:u w:val="single"/>
        </w:rPr>
        <w:t>师博科 010-53606938</w:t>
      </w:r>
    </w:p>
    <w:p w14:paraId="68E5F991">
      <w:pPr>
        <w:spacing w:line="360" w:lineRule="auto"/>
        <w:ind w:left="1078" w:leftChars="371" w:hanging="299" w:hangingChars="124"/>
        <w:rPr>
          <w:rFonts w:hint="eastAsia" w:ascii="仿宋" w:hAnsi="仿宋" w:eastAsia="仿宋" w:cs="仿宋"/>
          <w:b/>
          <w:color w:val="auto"/>
          <w:sz w:val="24"/>
          <w:u w:val="single"/>
        </w:rPr>
      </w:pPr>
      <w:r>
        <w:rPr>
          <w:rFonts w:hint="eastAsia" w:ascii="仿宋" w:hAnsi="仿宋" w:eastAsia="仿宋" w:cs="仿宋"/>
          <w:b/>
          <w:color w:val="auto"/>
          <w:sz w:val="24"/>
        </w:rPr>
        <w:t>3.项目联系方式</w:t>
      </w:r>
      <w:bookmarkEnd w:id="29"/>
      <w:bookmarkEnd w:id="30"/>
    </w:p>
    <w:p w14:paraId="25B3D6B1">
      <w:pPr>
        <w:pStyle w:val="4"/>
        <w:spacing w:line="360" w:lineRule="auto"/>
        <w:ind w:left="1076" w:leftChars="371" w:hanging="297" w:hangingChars="124"/>
        <w:rPr>
          <w:rFonts w:hint="eastAsia" w:ascii="仿宋" w:hAnsi="仿宋" w:eastAsia="仿宋" w:cs="仿宋"/>
          <w:color w:val="auto"/>
          <w:sz w:val="24"/>
          <w:u w:val="single"/>
          <w:lang w:bidi="ar"/>
        </w:rPr>
      </w:pPr>
      <w:r>
        <w:rPr>
          <w:rFonts w:hint="eastAsia" w:ascii="仿宋" w:hAnsi="仿宋" w:eastAsia="仿宋" w:cs="仿宋"/>
          <w:color w:val="auto"/>
          <w:sz w:val="24"/>
          <w:szCs w:val="24"/>
        </w:rPr>
        <w:t>项目联系人：</w:t>
      </w:r>
      <w:r>
        <w:rPr>
          <w:rFonts w:hint="eastAsia" w:ascii="仿宋" w:hAnsi="仿宋" w:eastAsia="仿宋" w:cs="仿宋"/>
          <w:color w:val="auto"/>
          <w:sz w:val="24"/>
          <w:u w:val="single"/>
        </w:rPr>
        <w:t>师博科</w:t>
      </w:r>
    </w:p>
    <w:p w14:paraId="73F688B9">
      <w:pPr>
        <w:pStyle w:val="4"/>
        <w:spacing w:line="360" w:lineRule="auto"/>
        <w:ind w:left="1076" w:leftChars="371" w:hanging="297" w:hangingChars="124"/>
        <w:rPr>
          <w:rFonts w:hint="eastAsia" w:ascii="仿宋" w:hAnsi="仿宋" w:eastAsia="仿宋" w:cs="仿宋"/>
          <w:color w:val="auto"/>
          <w:sz w:val="24"/>
          <w:szCs w:val="24"/>
        </w:rPr>
      </w:pPr>
      <w:r>
        <w:rPr>
          <w:rFonts w:hint="eastAsia" w:ascii="仿宋" w:hAnsi="仿宋" w:eastAsia="仿宋" w:cs="仿宋"/>
          <w:color w:val="auto"/>
          <w:sz w:val="24"/>
        </w:rPr>
        <w:t>电      话：</w:t>
      </w:r>
      <w:r>
        <w:rPr>
          <w:rFonts w:hint="eastAsia" w:ascii="仿宋" w:hAnsi="仿宋" w:eastAsia="仿宋" w:cs="仿宋"/>
          <w:color w:val="auto"/>
          <w:sz w:val="24"/>
          <w:u w:val="single"/>
        </w:rPr>
        <w:t>010-53606938</w:t>
      </w:r>
      <w:r>
        <w:rPr>
          <w:rFonts w:hint="eastAsia" w:ascii="仿宋" w:hAnsi="仿宋" w:eastAsia="仿宋" w:cs="仿宋"/>
          <w:color w:val="auto"/>
          <w:sz w:val="24"/>
          <w:szCs w:val="24"/>
        </w:rPr>
        <w:t xml:space="preserve"> </w:t>
      </w:r>
    </w:p>
    <w:p w14:paraId="0B014BED">
      <w:pPr>
        <w:pStyle w:val="4"/>
        <w:spacing w:line="360" w:lineRule="auto"/>
        <w:ind w:left="1039" w:leftChars="371" w:hanging="260" w:hangingChars="124"/>
        <w:rPr>
          <w:color w:val="auto"/>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1274A"/>
    <w:rsid w:val="21311468"/>
    <w:rsid w:val="27E35119"/>
    <w:rsid w:val="29480D08"/>
    <w:rsid w:val="3B5B73B5"/>
    <w:rsid w:val="3C2913A5"/>
    <w:rsid w:val="50BE5FC4"/>
    <w:rsid w:val="523B5FC1"/>
    <w:rsid w:val="56A200C0"/>
    <w:rsid w:val="66DD68C0"/>
    <w:rsid w:val="678F1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2264</Words>
  <Characters>2539</Characters>
  <Lines>0</Lines>
  <Paragraphs>0</Paragraphs>
  <TotalTime>0</TotalTime>
  <ScaleCrop>false</ScaleCrop>
  <LinksUpToDate>false</LinksUpToDate>
  <CharactersWithSpaces>2595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2026-05-06T14:24:00Z</dcterms:created>
  <dc:creator>AOC</dc:creator>
  <cp:lastModifiedBy>物来顺应</cp:lastModifiedBy>
  <dcterms:modified xsi:type="dcterms:W3CDTF">2026-05-18T07:56:12Z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eyJoZGlkIjoiMmFkOGVlNmUxOGUyOTYyZTczMTMwNjlkZDdjMTc1ZjIiLCJ1c2VySWQiOiIxMjE3MjkxMzE2In0=</vt:lpwstr>
  </property>
  <property fmtid="{D5CDD505-2E9C-101B-9397-08002B2CF9AE}" pid="4" name="ICV">
    <vt:lpwstr>53543DACFAE645CE832F35A6C68273EA_12</vt:lpwstr>
  </property>
</Properties>
</file>