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FAB01F">
      <w:pPr>
        <w:jc w:val="cente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bookmarkStart w:id="0" w:name="_Toc195842920"/>
      <w:bookmarkStart w:id="1" w:name="_Toc150480793"/>
      <w:bookmarkStart w:id="2" w:name="_Toc127151555"/>
      <w:bookmarkStart w:id="3" w:name="_Toc353873935"/>
      <w:bookmarkStart w:id="4" w:name="_Toc305158897"/>
      <w:bookmarkStart w:id="5" w:name="_Toc353873665"/>
      <w:bookmarkStart w:id="6" w:name="_Toc226337251"/>
      <w:bookmarkStart w:id="7" w:name="_Toc353825545"/>
      <w:bookmarkStart w:id="8" w:name="_Toc142311057"/>
      <w:bookmarkStart w:id="9" w:name="_Toc265228393"/>
      <w:bookmarkStart w:id="10" w:name="_Toc264969245"/>
      <w:bookmarkStart w:id="11" w:name="_Toc226965828"/>
      <w:bookmarkStart w:id="12" w:name="_Toc305158823"/>
      <w:bookmarkStart w:id="13" w:name="_Toc150774760"/>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第一部分 项目需求及要求</w:t>
      </w:r>
    </w:p>
    <w:p w14:paraId="7CAE090E">
      <w:pPr>
        <w:pStyle w:val="75"/>
        <w:numPr>
          <w:ilvl w:val="0"/>
          <w:numId w:val="8"/>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采购标的</w:t>
      </w:r>
    </w:p>
    <w:p w14:paraId="2DCD940B">
      <w:pPr>
        <w:spacing w:line="360" w:lineRule="auto"/>
        <w:contextualSpacing/>
        <w:rPr>
          <w:bCs/>
          <w:sz w:val="24"/>
          <w:highlight w:val="none"/>
        </w:rPr>
      </w:pPr>
      <w:r>
        <w:rPr>
          <w:bCs/>
          <w:sz w:val="24"/>
          <w:highlight w:val="none"/>
        </w:rPr>
        <w:t>1. 采购标的（货物需求一览表或简要服务内容及数量）</w:t>
      </w:r>
    </w:p>
    <w:p w14:paraId="4D66A949">
      <w:pPr>
        <w:spacing w:line="360" w:lineRule="auto"/>
        <w:ind w:firstLine="480" w:firstLineChars="200"/>
        <w:contextualSpacing/>
        <w:rPr>
          <w:rFonts w:hint="eastAsia" w:ascii="宋体" w:hAnsi="宋体" w:cs="宋体"/>
          <w:bCs/>
          <w:sz w:val="24"/>
          <w:highlight w:val="none"/>
        </w:rPr>
      </w:pPr>
      <w:r>
        <w:rPr>
          <w:rFonts w:hint="eastAsia" w:ascii="宋体" w:hAnsi="宋体" w:cs="宋体"/>
          <w:bCs/>
          <w:sz w:val="24"/>
          <w:highlight w:val="none"/>
        </w:rPr>
        <w:t>本次招标采购标的为：为</w:t>
      </w:r>
      <w:r>
        <w:rPr>
          <w:rFonts w:hint="eastAsia" w:ascii="宋体" w:hAnsi="宋体" w:cs="宋体"/>
          <w:bCs/>
          <w:sz w:val="24"/>
          <w:highlight w:val="none"/>
          <w:lang w:eastAsia="zh-CN"/>
        </w:rPr>
        <w:t>北京市通州区马驹桥镇人民政府餐饮服务项目</w:t>
      </w:r>
      <w:r>
        <w:rPr>
          <w:rFonts w:hint="eastAsia" w:ascii="宋体" w:hAnsi="宋体" w:cs="宋体"/>
          <w:bCs/>
          <w:sz w:val="24"/>
          <w:highlight w:val="none"/>
          <w:lang w:val="en-US" w:eastAsia="zh-CN"/>
        </w:rPr>
        <w:t>一项</w:t>
      </w:r>
      <w:r>
        <w:rPr>
          <w:rFonts w:hint="eastAsia" w:ascii="宋体" w:hAnsi="宋体" w:cs="宋体"/>
          <w:bCs/>
          <w:sz w:val="24"/>
          <w:highlight w:val="none"/>
        </w:rPr>
        <w:t>服务。</w:t>
      </w:r>
    </w:p>
    <w:p w14:paraId="4872F0E4">
      <w:pPr>
        <w:spacing w:line="360" w:lineRule="auto"/>
        <w:ind w:firstLine="480" w:firstLineChars="200"/>
        <w:contextualSpacing/>
        <w:rPr>
          <w:rFonts w:hint="eastAsia" w:ascii="宋体" w:hAnsi="宋体" w:cs="宋体"/>
          <w:bCs/>
          <w:sz w:val="24"/>
          <w:highlight w:val="none"/>
        </w:rPr>
      </w:pPr>
      <w:r>
        <w:rPr>
          <w:rFonts w:hint="eastAsia" w:ascii="宋体" w:hAnsi="宋体" w:cs="宋体"/>
          <w:bCs/>
          <w:sz w:val="24"/>
          <w:highlight w:val="none"/>
        </w:rPr>
        <w:t>项目需求：</w:t>
      </w:r>
      <w:r>
        <w:rPr>
          <w:rFonts w:hint="eastAsia" w:ascii="宋体" w:hAnsi="宋体" w:cs="宋体"/>
          <w:bCs/>
          <w:sz w:val="24"/>
          <w:highlight w:val="none"/>
          <w:lang w:eastAsia="zh-CN"/>
        </w:rPr>
        <w:t>北京市通州区马驹桥镇人民政府餐饮服务项目</w:t>
      </w:r>
      <w:r>
        <w:rPr>
          <w:rFonts w:hint="eastAsia" w:ascii="宋体" w:hAnsi="宋体" w:cs="宋体"/>
          <w:bCs/>
          <w:sz w:val="24"/>
          <w:highlight w:val="none"/>
        </w:rPr>
        <w:t>包含工作人员工资、保险、食宿、勤务用车、设备等所需资金</w:t>
      </w:r>
      <w:r>
        <w:rPr>
          <w:rFonts w:hint="eastAsia"/>
          <w:bCs/>
          <w:sz w:val="24"/>
          <w:highlight w:val="none"/>
        </w:rPr>
        <w:t>。</w:t>
      </w:r>
      <w:r>
        <w:rPr>
          <w:rFonts w:hint="eastAsia" w:ascii="宋体" w:hAnsi="宋体" w:cs="宋体"/>
          <w:bCs/>
          <w:sz w:val="24"/>
          <w:highlight w:val="none"/>
        </w:rPr>
        <w:t>供应商应根据招标文件所提出的技术规格和服务要求，综合考虑所投服务的适用性，选择需要最佳性能价格比和的服务前来投标。供应商应以先进的技术、优良的服务和优惠的价格，充分显示自己的竞争实力。</w:t>
      </w:r>
    </w:p>
    <w:p w14:paraId="6C6A2B63">
      <w:pPr>
        <w:spacing w:line="360" w:lineRule="auto"/>
        <w:contextualSpacing/>
        <w:rPr>
          <w:bCs/>
          <w:sz w:val="24"/>
          <w:highlight w:val="none"/>
        </w:rPr>
      </w:pPr>
      <w:r>
        <w:rPr>
          <w:bCs/>
          <w:sz w:val="24"/>
          <w:highlight w:val="none"/>
        </w:rPr>
        <w:t>2. 项目背景/项目概述（如有）</w:t>
      </w:r>
    </w:p>
    <w:p w14:paraId="397651A9">
      <w:pPr>
        <w:spacing w:line="360" w:lineRule="auto"/>
        <w:ind w:firstLine="480" w:firstLineChars="200"/>
        <w:contextualSpacing/>
        <w:rPr>
          <w:rFonts w:hint="eastAsia" w:ascii="宋体" w:hAnsi="宋体" w:cs="宋体"/>
          <w:bCs/>
          <w:sz w:val="24"/>
          <w:highlight w:val="none"/>
        </w:rPr>
      </w:pPr>
      <w:r>
        <w:rPr>
          <w:rFonts w:hint="eastAsia" w:ascii="宋体" w:hAnsi="宋体" w:cs="宋体"/>
          <w:bCs/>
          <w:sz w:val="24"/>
          <w:highlight w:val="none"/>
          <w:lang w:val="en-US" w:eastAsia="zh-CN"/>
        </w:rPr>
        <w:t>依据马驹桥镇机关餐饮服务实际需要，现有餐饮服务于2026年7月15日到期。为保障机关餐饮服务的连续性，保障干部职工饮食安全与营养健康，需采购一年餐饮服务。</w:t>
      </w:r>
    </w:p>
    <w:p w14:paraId="1782F8C0">
      <w:pPr>
        <w:pStyle w:val="75"/>
        <w:numPr>
          <w:ilvl w:val="0"/>
          <w:numId w:val="8"/>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商务要求</w:t>
      </w:r>
    </w:p>
    <w:p w14:paraId="0654BE89">
      <w:pPr>
        <w:spacing w:line="360" w:lineRule="auto"/>
        <w:contextualSpacing/>
        <w:rPr>
          <w:i/>
          <w:sz w:val="24"/>
          <w:highlight w:val="none"/>
        </w:rPr>
      </w:pPr>
      <w:r>
        <w:rPr>
          <w:sz w:val="24"/>
          <w:highlight w:val="none"/>
        </w:rPr>
        <w:t>1. 交付（实施）的时间（期限）和地点（范围）</w:t>
      </w:r>
    </w:p>
    <w:p w14:paraId="07B8B58F">
      <w:pPr>
        <w:spacing w:line="360" w:lineRule="auto"/>
        <w:ind w:firstLine="480" w:firstLineChars="200"/>
        <w:contextualSpacing/>
        <w:rPr>
          <w:rFonts w:hint="eastAsia"/>
          <w:bCs/>
          <w:sz w:val="24"/>
          <w:highlight w:val="none"/>
        </w:rPr>
      </w:pPr>
      <w:r>
        <w:rPr>
          <w:rFonts w:hint="eastAsia" w:ascii="宋体" w:hAnsi="宋体"/>
          <w:sz w:val="24"/>
          <w:highlight w:val="none"/>
        </w:rPr>
        <w:t>服务时间：</w:t>
      </w:r>
      <w:r>
        <w:rPr>
          <w:rFonts w:hint="eastAsia" w:ascii="宋体" w:hAnsi="宋体"/>
          <w:sz w:val="24"/>
          <w:highlight w:val="none"/>
          <w:lang w:val="en-US" w:eastAsia="zh-CN"/>
        </w:rPr>
        <w:t>自</w:t>
      </w:r>
      <w:r>
        <w:rPr>
          <w:rFonts w:hint="eastAsia"/>
          <w:bCs/>
          <w:sz w:val="24"/>
          <w:highlight w:val="none"/>
          <w:lang w:val="en-US" w:eastAsia="zh-CN"/>
        </w:rPr>
        <w:t>合同自签订之日起1年</w:t>
      </w:r>
      <w:r>
        <w:rPr>
          <w:rFonts w:hint="eastAsia"/>
          <w:bCs/>
          <w:sz w:val="24"/>
          <w:highlight w:val="none"/>
        </w:rPr>
        <w:t>。</w:t>
      </w:r>
    </w:p>
    <w:p w14:paraId="51F57C2D">
      <w:pPr>
        <w:spacing w:line="360" w:lineRule="auto"/>
        <w:ind w:firstLine="480" w:firstLineChars="200"/>
        <w:contextualSpacing/>
        <w:rPr>
          <w:rFonts w:ascii="宋体" w:hAnsi="宋体"/>
          <w:sz w:val="24"/>
          <w:highlight w:val="none"/>
        </w:rPr>
      </w:pPr>
      <w:r>
        <w:rPr>
          <w:rFonts w:hint="eastAsia" w:ascii="宋体" w:hAnsi="宋体"/>
          <w:sz w:val="24"/>
          <w:highlight w:val="none"/>
        </w:rPr>
        <w:t>服务地点：</w:t>
      </w:r>
      <w:r>
        <w:rPr>
          <w:rFonts w:hint="eastAsia" w:ascii="宋体" w:hAnsi="宋体"/>
          <w:sz w:val="24"/>
          <w:highlight w:val="none"/>
          <w:lang w:val="en-US" w:eastAsia="zh-CN"/>
        </w:rPr>
        <w:t>北京市通州区马驹桥镇人民政府指定地点</w:t>
      </w:r>
      <w:r>
        <w:rPr>
          <w:rFonts w:hint="eastAsia" w:ascii="宋体" w:hAnsi="宋体"/>
          <w:sz w:val="24"/>
          <w:highlight w:val="none"/>
        </w:rPr>
        <w:t>。</w:t>
      </w:r>
    </w:p>
    <w:p w14:paraId="1886786D">
      <w:pPr>
        <w:spacing w:line="360" w:lineRule="auto"/>
        <w:contextualSpacing/>
        <w:rPr>
          <w:sz w:val="24"/>
          <w:highlight w:val="none"/>
        </w:rPr>
      </w:pPr>
      <w:r>
        <w:rPr>
          <w:sz w:val="24"/>
          <w:highlight w:val="none"/>
        </w:rPr>
        <w:t>2. 付款条件（进度和方式）</w:t>
      </w:r>
    </w:p>
    <w:p w14:paraId="7C2BF62D">
      <w:pPr>
        <w:spacing w:line="360" w:lineRule="auto"/>
        <w:ind w:firstLine="480" w:firstLineChars="200"/>
        <w:contextualSpacing/>
        <w:rPr>
          <w:rFonts w:hint="eastAsia" w:eastAsia="宋体"/>
          <w:bCs/>
          <w:sz w:val="24"/>
          <w:highlight w:val="none"/>
          <w:lang w:val="en-US" w:eastAsia="zh-CN"/>
        </w:rPr>
      </w:pPr>
      <w:r>
        <w:rPr>
          <w:rFonts w:hint="eastAsia"/>
          <w:bCs/>
          <w:sz w:val="24"/>
          <w:highlight w:val="none"/>
        </w:rPr>
        <w:t>按季度预付，支票或电汇。</w:t>
      </w:r>
    </w:p>
    <w:p w14:paraId="17704B66">
      <w:pPr>
        <w:spacing w:line="360" w:lineRule="auto"/>
        <w:ind w:firstLine="480" w:firstLineChars="200"/>
        <w:jc w:val="left"/>
        <w:rPr>
          <w:rFonts w:hint="eastAsia" w:ascii="宋体" w:hAnsi="宋体" w:eastAsia="宋体"/>
          <w:sz w:val="24"/>
          <w:lang w:val="en-US" w:eastAsia="zh-CN"/>
        </w:rPr>
      </w:pPr>
      <w:r>
        <w:rPr>
          <w:rFonts w:hint="eastAsia" w:ascii="宋体" w:hAnsi="宋体" w:eastAsia="宋体"/>
          <w:sz w:val="24"/>
          <w:lang w:val="en-US" w:eastAsia="zh-CN"/>
        </w:rPr>
        <w:t>招标人</w:t>
      </w:r>
      <w:r>
        <w:rPr>
          <w:rFonts w:hint="eastAsia" w:ascii="宋体" w:hAnsi="宋体" w:eastAsia="宋体"/>
          <w:sz w:val="24"/>
        </w:rPr>
        <w:t>每次付款前，</w:t>
      </w:r>
      <w:r>
        <w:rPr>
          <w:rFonts w:hint="eastAsia" w:ascii="宋体" w:hAnsi="宋体" w:eastAsia="宋体"/>
          <w:sz w:val="24"/>
          <w:lang w:val="en-US" w:eastAsia="zh-CN"/>
        </w:rPr>
        <w:t>供应商</w:t>
      </w:r>
      <w:r>
        <w:rPr>
          <w:rFonts w:hint="eastAsia" w:ascii="宋体" w:hAnsi="宋体" w:eastAsia="宋体"/>
          <w:sz w:val="24"/>
        </w:rPr>
        <w:t>应提供等额合法发票，否则，</w:t>
      </w:r>
      <w:r>
        <w:rPr>
          <w:rFonts w:hint="eastAsia" w:ascii="宋体" w:hAnsi="宋体" w:eastAsia="宋体"/>
          <w:sz w:val="24"/>
          <w:lang w:val="en-US" w:eastAsia="zh-CN"/>
        </w:rPr>
        <w:t>招标人</w:t>
      </w:r>
      <w:r>
        <w:rPr>
          <w:rFonts w:hint="eastAsia" w:ascii="宋体" w:hAnsi="宋体" w:eastAsia="宋体"/>
          <w:sz w:val="24"/>
        </w:rPr>
        <w:t>有权拒绝付款。</w:t>
      </w:r>
      <w:r>
        <w:rPr>
          <w:rFonts w:hint="eastAsia" w:ascii="宋体" w:hAnsi="宋体" w:eastAsia="宋体"/>
          <w:sz w:val="24"/>
          <w:lang w:val="en-US" w:eastAsia="zh-CN"/>
        </w:rPr>
        <w:t>根据合同资金来源，如因财政评审、审计导致金额变化的，以其金额为准；</w:t>
      </w:r>
    </w:p>
    <w:p w14:paraId="07245C65">
      <w:pPr>
        <w:spacing w:line="360" w:lineRule="auto"/>
        <w:ind w:firstLine="480" w:firstLineChars="200"/>
        <w:contextualSpacing/>
        <w:rPr>
          <w:bCs/>
          <w:sz w:val="24"/>
          <w:highlight w:val="none"/>
        </w:rPr>
      </w:pPr>
      <w:r>
        <w:rPr>
          <w:rFonts w:hint="eastAsia" w:ascii="宋体" w:hAnsi="宋体" w:eastAsia="宋体"/>
          <w:sz w:val="24"/>
          <w:lang w:val="en-US" w:eastAsia="zh-CN"/>
        </w:rPr>
        <w:t>如因财政评审、审计或财政拨款、项目相关专项资金审批程序等时间问题导致付款延迟的，不构成招标人违约行为，不承担违约责任。</w:t>
      </w:r>
    </w:p>
    <w:p w14:paraId="1E84F6FC">
      <w:pPr>
        <w:spacing w:line="360" w:lineRule="auto"/>
        <w:contextualSpacing/>
        <w:rPr>
          <w:sz w:val="24"/>
          <w:highlight w:val="none"/>
        </w:rPr>
      </w:pPr>
      <w:r>
        <w:rPr>
          <w:sz w:val="24"/>
          <w:highlight w:val="none"/>
        </w:rPr>
        <w:t>3. 包装和运输</w:t>
      </w:r>
    </w:p>
    <w:p w14:paraId="1A83FC26">
      <w:pPr>
        <w:spacing w:line="360" w:lineRule="auto"/>
        <w:ind w:firstLine="480" w:firstLineChars="200"/>
        <w:contextualSpacing/>
        <w:rPr>
          <w:rFonts w:hint="eastAsia"/>
          <w:sz w:val="24"/>
          <w:highlight w:val="none"/>
        </w:rPr>
      </w:pPr>
      <w:r>
        <w:rPr>
          <w:rFonts w:hint="eastAsia"/>
          <w:sz w:val="24"/>
          <w:highlight w:val="none"/>
        </w:rPr>
        <w:t>投标人所投服务所伴随的货物（如有）中如有涉及商品包装和快递包装的，供应商提供货物及相关快递服务的具体包装要求请详见《商品包装政府采购需求标准（试行）》、《快递包装政府采购需求标准（试行）》。</w:t>
      </w:r>
    </w:p>
    <w:p w14:paraId="7E204F14">
      <w:pPr>
        <w:spacing w:line="360" w:lineRule="auto"/>
        <w:contextualSpacing/>
        <w:rPr>
          <w:sz w:val="24"/>
          <w:highlight w:val="none"/>
        </w:rPr>
      </w:pPr>
      <w:r>
        <w:rPr>
          <w:sz w:val="24"/>
          <w:highlight w:val="none"/>
        </w:rPr>
        <w:t>4. 售后服务（质保期）（如适用）</w:t>
      </w:r>
    </w:p>
    <w:p w14:paraId="69C159D4">
      <w:pPr>
        <w:spacing w:line="360" w:lineRule="auto"/>
        <w:contextualSpacing/>
        <w:rPr>
          <w:rFonts w:hint="eastAsia"/>
          <w:sz w:val="24"/>
          <w:highlight w:val="none"/>
        </w:rPr>
      </w:pPr>
      <w:r>
        <w:rPr>
          <w:rFonts w:hint="eastAsia"/>
          <w:sz w:val="24"/>
          <w:highlight w:val="none"/>
        </w:rPr>
        <w:t>本项目不涉及售后服务/质保期</w:t>
      </w:r>
    </w:p>
    <w:p w14:paraId="3367B3D5">
      <w:pPr>
        <w:spacing w:line="360" w:lineRule="auto"/>
        <w:contextualSpacing/>
        <w:rPr>
          <w:b/>
          <w:i/>
          <w:sz w:val="24"/>
          <w:highlight w:val="none"/>
        </w:rPr>
      </w:pPr>
      <w:r>
        <w:rPr>
          <w:sz w:val="24"/>
          <w:highlight w:val="none"/>
        </w:rPr>
        <w:t>5. 保险（如适用）</w:t>
      </w:r>
    </w:p>
    <w:p w14:paraId="2F5DB11F">
      <w:pPr>
        <w:widowControl/>
        <w:shd w:val="clear" w:color="auto" w:fill="FFFFFF"/>
        <w:spacing w:line="460" w:lineRule="exact"/>
        <w:ind w:firstLine="480"/>
        <w:jc w:val="left"/>
        <w:rPr>
          <w:rFonts w:ascii="宋体" w:hAnsi="宋体" w:cs="宋体"/>
          <w:color w:val="000000"/>
          <w:kern w:val="0"/>
          <w:sz w:val="24"/>
          <w:highlight w:val="none"/>
        </w:rPr>
      </w:pPr>
      <w:r>
        <w:rPr>
          <w:rFonts w:ascii="宋体" w:hAnsi="宋体" w:cs="宋体"/>
          <w:color w:val="000000"/>
          <w:kern w:val="0"/>
          <w:sz w:val="24"/>
          <w:highlight w:val="none"/>
        </w:rPr>
        <w:t>本项目采用包干制,投标人报价不得高于招标文件规定的最高限价。投标人应以本项目所涉及的有关项目的所有费用进行报价，包括但不限于：员工工资、员工五险一金、服装费、年终奖金、法定假日补贴、通讯费、低值易耗品、工具配备费用、意外险、器械费、车辆费用、伙食费、不可预见费、行政管理费、住宿补贴、税费等一切费用。合同价在合同履行期间不作任何调整，任何计算错误皆视为已获双方接受，合同价亦不会因人工、物价、政策或汇率等变动而作任何调整。除合同价外，采购人不再支付任何费用。投标人报价中员工的最低工资不得低于</w:t>
      </w:r>
      <w:r>
        <w:rPr>
          <w:rFonts w:hint="eastAsia" w:ascii="宋体" w:hAnsi="宋体" w:cs="宋体"/>
          <w:color w:val="000000"/>
          <w:kern w:val="0"/>
          <w:sz w:val="24"/>
          <w:highlight w:val="none"/>
        </w:rPr>
        <w:t>北京市</w:t>
      </w:r>
      <w:r>
        <w:rPr>
          <w:rFonts w:ascii="宋体" w:hAnsi="宋体" w:cs="宋体"/>
          <w:color w:val="000000"/>
          <w:kern w:val="0"/>
          <w:sz w:val="24"/>
          <w:highlight w:val="none"/>
        </w:rPr>
        <w:t>人社厅印发的最低工资标准。本次政府采购活动已经开展但尚未进入评审环节的，法律、行政法规对我省最低工资标准、缴纳五险另有规定的，从其规定。同时，还要考虑到合同中可能出现的索赔和变更。</w:t>
      </w:r>
    </w:p>
    <w:p w14:paraId="7AB5DCE5">
      <w:pPr>
        <w:pStyle w:val="75"/>
        <w:numPr>
          <w:ilvl w:val="0"/>
          <w:numId w:val="8"/>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技术要求</w:t>
      </w:r>
    </w:p>
    <w:p w14:paraId="37FD533C">
      <w:pPr>
        <w:spacing w:line="360" w:lineRule="auto"/>
        <w:contextualSpacing/>
        <w:rPr>
          <w:sz w:val="24"/>
          <w:highlight w:val="none"/>
        </w:rPr>
      </w:pPr>
      <w:r>
        <w:rPr>
          <w:sz w:val="24"/>
          <w:highlight w:val="none"/>
        </w:rPr>
        <w:t>1. 基本要求</w:t>
      </w:r>
    </w:p>
    <w:p w14:paraId="53D8243B">
      <w:pPr>
        <w:spacing w:line="360" w:lineRule="auto"/>
        <w:ind w:firstLine="480" w:firstLineChars="200"/>
        <w:contextualSpacing/>
        <w:rPr>
          <w:sz w:val="24"/>
          <w:highlight w:val="none"/>
        </w:rPr>
      </w:pPr>
      <w:r>
        <w:rPr>
          <w:sz w:val="24"/>
          <w:highlight w:val="none"/>
        </w:rPr>
        <w:t>1.1 采购标的需实现的功能或者目标</w:t>
      </w:r>
    </w:p>
    <w:p w14:paraId="30CC030E">
      <w:pPr>
        <w:pStyle w:val="4"/>
        <w:spacing w:line="360" w:lineRule="auto"/>
        <w:rPr>
          <w:rFonts w:hint="eastAsia"/>
          <w:highlight w:val="none"/>
        </w:rPr>
      </w:pPr>
      <w:r>
        <w:rPr>
          <w:rFonts w:hint="eastAsia"/>
          <w:highlight w:val="none"/>
        </w:rPr>
        <w:t>采购标的需实现的功能或者目标：本次招标采购是为</w:t>
      </w:r>
      <w:r>
        <w:rPr>
          <w:rFonts w:hint="eastAsia"/>
          <w:highlight w:val="none"/>
          <w:lang w:eastAsia="zh-CN"/>
        </w:rPr>
        <w:t>北京市通州区马驹桥镇人民政府餐饮服务项目</w:t>
      </w:r>
      <w:r>
        <w:rPr>
          <w:rFonts w:hint="eastAsia"/>
          <w:highlight w:val="none"/>
        </w:rPr>
        <w:t>的服务，供应商应根据招标文件所提出的技术规格和服务要求，综合考虑所投服务的适用性，选择需要最佳性能价格比和的服务前来投标。供应商应以先进的技术、优良的服务和优惠的价格，充分显示自己的竞争实力。</w:t>
      </w:r>
    </w:p>
    <w:p w14:paraId="29B6548E">
      <w:pPr>
        <w:spacing w:line="360" w:lineRule="auto"/>
        <w:ind w:firstLine="480" w:firstLineChars="200"/>
        <w:contextualSpacing/>
        <w:rPr>
          <w:sz w:val="24"/>
          <w:highlight w:val="none"/>
        </w:rPr>
      </w:pPr>
      <w:r>
        <w:rPr>
          <w:sz w:val="24"/>
          <w:highlight w:val="none"/>
        </w:rPr>
        <w:t>1.2 需执行的国家相关标准、行业标准、地方标准或者其他标准、规范</w:t>
      </w:r>
    </w:p>
    <w:p w14:paraId="2D893452">
      <w:pPr>
        <w:spacing w:line="360" w:lineRule="auto"/>
        <w:ind w:firstLine="480" w:firstLineChars="200"/>
        <w:contextualSpacing/>
        <w:rPr>
          <w:sz w:val="24"/>
          <w:highlight w:val="none"/>
        </w:rPr>
      </w:pPr>
      <w:r>
        <w:rPr>
          <w:rFonts w:hint="eastAsia" w:ascii="宋体" w:hAnsi="宋体" w:cs="宋体"/>
          <w:bCs/>
          <w:sz w:val="24"/>
          <w:highlight w:val="none"/>
        </w:rPr>
        <w:t>符合已颁布的现行中华人民共和国认可的国家标准、地方标准和行业标准。如果这些标准内容有矛盾时，应按最高标准的条款执行。</w:t>
      </w:r>
    </w:p>
    <w:p w14:paraId="0C1D6A0B">
      <w:pPr>
        <w:spacing w:line="360" w:lineRule="auto"/>
        <w:contextualSpacing/>
        <w:rPr>
          <w:sz w:val="24"/>
          <w:highlight w:val="none"/>
        </w:rPr>
      </w:pPr>
      <w:r>
        <w:rPr>
          <w:sz w:val="24"/>
          <w:highlight w:val="none"/>
        </w:rPr>
        <w:t>2. 服务内容及要求/货物技术要求</w:t>
      </w:r>
    </w:p>
    <w:p w14:paraId="1E5B1A1F">
      <w:pPr>
        <w:widowControl/>
        <w:spacing w:line="360" w:lineRule="auto"/>
        <w:ind w:firstLine="480" w:firstLineChars="200"/>
        <w:contextualSpacing/>
        <w:rPr>
          <w:sz w:val="24"/>
          <w:highlight w:val="none"/>
        </w:rPr>
      </w:pPr>
      <w:r>
        <w:rPr>
          <w:sz w:val="24"/>
          <w:highlight w:val="none"/>
        </w:rPr>
        <w:t>2.1采购标的需满足的性能、材料、结构、外观、质量、安全、技术规格、物理特性等要求</w:t>
      </w:r>
    </w:p>
    <w:p w14:paraId="7DA99237">
      <w:pPr>
        <w:pStyle w:val="4"/>
        <w:spacing w:line="360" w:lineRule="auto"/>
        <w:rPr>
          <w:highlight w:val="none"/>
        </w:rPr>
      </w:pPr>
      <w:r>
        <w:rPr>
          <w:rFonts w:hint="eastAsia" w:hAnsi="宋体" w:cs="宋体"/>
          <w:bCs/>
          <w:highlight w:val="none"/>
        </w:rPr>
        <w:t>详见第二部分，第二部分中“</w:t>
      </w:r>
      <w:r>
        <w:rPr>
          <w:rFonts w:hint="eastAsia" w:ascii="新宋体" w:hAnsi="新宋体" w:eastAsia="新宋体" w:cs="新宋体"/>
          <w:bCs/>
          <w:highlight w:val="none"/>
        </w:rPr>
        <w:t>▲</w:t>
      </w:r>
      <w:r>
        <w:rPr>
          <w:rFonts w:hint="eastAsia" w:hAnsi="宋体" w:cs="宋体"/>
          <w:bCs/>
          <w:highlight w:val="none"/>
        </w:rPr>
        <w:t>”</w:t>
      </w:r>
      <w:r>
        <w:rPr>
          <w:rFonts w:hint="eastAsia" w:hAnsi="宋体" w:cs="宋体"/>
          <w:bCs/>
          <w:highlight w:val="none"/>
          <w:lang w:eastAsia="zh-CN"/>
        </w:rPr>
        <w:t>（</w:t>
      </w:r>
      <w:r>
        <w:rPr>
          <w:rFonts w:hint="eastAsia" w:hAnsi="宋体" w:cs="宋体"/>
          <w:bCs/>
          <w:highlight w:val="none"/>
          <w:lang w:val="en-US" w:eastAsia="zh-CN"/>
        </w:rPr>
        <w:t>如涉及</w:t>
      </w:r>
      <w:r>
        <w:rPr>
          <w:rFonts w:hint="eastAsia" w:hAnsi="宋体" w:cs="宋体"/>
          <w:bCs/>
          <w:highlight w:val="none"/>
          <w:lang w:eastAsia="zh-CN"/>
        </w:rPr>
        <w:t>）</w:t>
      </w:r>
      <w:r>
        <w:rPr>
          <w:rFonts w:hint="eastAsia" w:hAnsi="宋体" w:cs="宋体"/>
          <w:bCs/>
          <w:highlight w:val="none"/>
        </w:rPr>
        <w:t>条款须提供证明材料或承诺，未提供按未应答处理，并根据招标文件评分表相关要求进行评审。</w:t>
      </w:r>
    </w:p>
    <w:p w14:paraId="01810A7A">
      <w:pPr>
        <w:widowControl/>
        <w:spacing w:line="360" w:lineRule="auto"/>
        <w:ind w:firstLine="480" w:firstLineChars="200"/>
        <w:contextualSpacing/>
        <w:rPr>
          <w:sz w:val="24"/>
          <w:highlight w:val="none"/>
        </w:rPr>
      </w:pPr>
      <w:r>
        <w:rPr>
          <w:sz w:val="24"/>
          <w:highlight w:val="none"/>
        </w:rPr>
        <w:t>2.2采购标的需满足的服务标准、期限、效率等要求</w:t>
      </w:r>
    </w:p>
    <w:p w14:paraId="5E484780">
      <w:pPr>
        <w:pStyle w:val="4"/>
        <w:rPr>
          <w:highlight w:val="none"/>
        </w:rPr>
      </w:pPr>
      <w:r>
        <w:rPr>
          <w:rFonts w:hint="eastAsia"/>
          <w:highlight w:val="none"/>
        </w:rPr>
        <w:t>详见第二部分</w:t>
      </w:r>
    </w:p>
    <w:p w14:paraId="7D61B15A">
      <w:pPr>
        <w:widowControl/>
        <w:spacing w:line="360" w:lineRule="auto"/>
        <w:ind w:firstLine="480" w:firstLineChars="200"/>
        <w:contextualSpacing/>
        <w:rPr>
          <w:sz w:val="24"/>
          <w:highlight w:val="none"/>
        </w:rPr>
      </w:pPr>
      <w:r>
        <w:rPr>
          <w:sz w:val="24"/>
          <w:highlight w:val="none"/>
        </w:rPr>
        <w:t>2.3为落实政府采购政策需满足的要求</w:t>
      </w:r>
    </w:p>
    <w:p w14:paraId="65B5E65C">
      <w:pPr>
        <w:pStyle w:val="4"/>
        <w:spacing w:line="360" w:lineRule="auto"/>
        <w:rPr>
          <w:rFonts w:hint="eastAsia"/>
          <w:highlight w:val="none"/>
        </w:rPr>
      </w:pPr>
      <w:r>
        <w:rPr>
          <w:rFonts w:hint="eastAsia"/>
          <w:highlight w:val="none"/>
        </w:rPr>
        <w:t>2.3.1 执行《政府采购促进中小企业发展管理办法》（财库【2020】46 号）及《北京市财政局 北京市经济和信息化局转发财政部 工业和信息化部关于政府采购促进中小企业发展管理办法的通知》（京财采购〔2021〕263 号）、《财政部、司法部关于政府采购支持监狱企业发展有关问题的通知》（财库【2014】68号）、《三部门联合发布关于促进残疾人就业政府采购政策的通知》（财库【2017】141号）的相关规定，对小型和微型企业、监狱企业、残疾人福利性单位的价格给予</w:t>
      </w:r>
      <w:r>
        <w:rPr>
          <w:rFonts w:hint="eastAsia"/>
          <w:highlight w:val="none"/>
          <w:lang w:val="en-US" w:eastAsia="zh-CN"/>
        </w:rPr>
        <w:t>10</w:t>
      </w:r>
      <w:r>
        <w:rPr>
          <w:rFonts w:hint="eastAsia"/>
          <w:highlight w:val="none"/>
        </w:rPr>
        <w:t>%的扣除，用扣除后的价格参与评审。</w:t>
      </w:r>
    </w:p>
    <w:p w14:paraId="57704184">
      <w:pPr>
        <w:pStyle w:val="4"/>
        <w:spacing w:line="360" w:lineRule="auto"/>
        <w:rPr>
          <w:rFonts w:hint="eastAsia"/>
          <w:highlight w:val="none"/>
        </w:rPr>
      </w:pPr>
      <w:r>
        <w:rPr>
          <w:rFonts w:hint="eastAsia"/>
          <w:highlight w:val="none"/>
        </w:rPr>
        <w:t xml:space="preserve">2.3.2 执行《财政部关于调整优化节能产品、环境标志产品政府采购执行机制的通知》（财库〔2019〕9号）的相关规定，在评标时予以优先采购。评分标准详见第五章。  </w:t>
      </w:r>
    </w:p>
    <w:p w14:paraId="6A6A6C53">
      <w:pPr>
        <w:pStyle w:val="4"/>
        <w:spacing w:line="360" w:lineRule="auto"/>
        <w:rPr>
          <w:highlight w:val="none"/>
        </w:rPr>
      </w:pPr>
      <w:r>
        <w:rPr>
          <w:rFonts w:hint="eastAsia"/>
          <w:highlight w:val="none"/>
        </w:rPr>
        <w:t>2.3.3 执行《关于开展政府采购信用担保试点工作的通知》（财库【2011】124号）的相关规定，接受供应商采用政府采购信用担保形式支付投标保证金及履约保证金。</w:t>
      </w:r>
    </w:p>
    <w:p w14:paraId="0F6336C3">
      <w:pPr>
        <w:widowControl/>
        <w:spacing w:line="360" w:lineRule="auto"/>
        <w:ind w:firstLine="480" w:firstLineChars="200"/>
        <w:contextualSpacing/>
        <w:rPr>
          <w:sz w:val="24"/>
          <w:highlight w:val="none"/>
        </w:rPr>
      </w:pPr>
      <w:r>
        <w:rPr>
          <w:sz w:val="24"/>
          <w:highlight w:val="none"/>
        </w:rPr>
        <w:t>2.4采购标的的其他技术、服务等要求</w:t>
      </w:r>
    </w:p>
    <w:p w14:paraId="6CB246E4">
      <w:pPr>
        <w:widowControl/>
        <w:spacing w:line="360" w:lineRule="auto"/>
        <w:ind w:firstLine="480" w:firstLineChars="200"/>
        <w:contextualSpacing/>
        <w:rPr>
          <w:sz w:val="24"/>
          <w:highlight w:val="none"/>
        </w:rPr>
      </w:pPr>
      <w:r>
        <w:rPr>
          <w:rFonts w:hint="eastAsia"/>
          <w:sz w:val="24"/>
          <w:highlight w:val="none"/>
        </w:rPr>
        <w:t>详见第二部分</w:t>
      </w:r>
    </w:p>
    <w:p w14:paraId="124BE31A">
      <w:pPr>
        <w:widowControl/>
        <w:spacing w:line="360" w:lineRule="auto"/>
        <w:ind w:firstLine="480" w:firstLineChars="200"/>
        <w:contextualSpacing/>
        <w:rPr>
          <w:sz w:val="24"/>
          <w:highlight w:val="none"/>
        </w:rPr>
      </w:pPr>
      <w:r>
        <w:rPr>
          <w:sz w:val="24"/>
          <w:highlight w:val="none"/>
        </w:rPr>
        <w:t>2.5需由供应商提供设计方案、解决方案或者组织方案的采购项目，应当说明采购标的的功能、应用场景、目标等基本要求</w:t>
      </w:r>
    </w:p>
    <w:p w14:paraId="0899EE8F">
      <w:pPr>
        <w:pStyle w:val="75"/>
        <w:adjustRightInd w:val="0"/>
        <w:spacing w:line="360" w:lineRule="auto"/>
        <w:ind w:firstLine="424" w:firstLineChars="177"/>
        <w:contextualSpacing/>
        <w:jc w:val="left"/>
        <w:rPr>
          <w:rFonts w:ascii="Times New Roman" w:hAnsi="Times New Roman"/>
          <w:sz w:val="24"/>
          <w:szCs w:val="24"/>
          <w:highlight w:val="none"/>
        </w:rPr>
      </w:pPr>
      <w:r>
        <w:rPr>
          <w:rFonts w:hint="eastAsia" w:ascii="Times New Roman" w:hAnsi="Times New Roman"/>
          <w:sz w:val="24"/>
          <w:szCs w:val="24"/>
          <w:highlight w:val="none"/>
        </w:rPr>
        <w:t>供应商须提供包括单不限于评审要求的对项目的需求理解分析；服务方案；售后服务方案；对招标文件服务需求的响应程度等。</w:t>
      </w:r>
    </w:p>
    <w:p w14:paraId="6DDD6F27">
      <w:pPr>
        <w:spacing w:line="360" w:lineRule="auto"/>
        <w:contextualSpacing/>
        <w:rPr>
          <w:i/>
          <w:iCs/>
          <w:sz w:val="24"/>
          <w:highlight w:val="none"/>
        </w:rPr>
      </w:pPr>
      <w:r>
        <w:rPr>
          <w:sz w:val="24"/>
          <w:highlight w:val="none"/>
        </w:rPr>
        <w:t>3. 验收标准</w:t>
      </w:r>
    </w:p>
    <w:p w14:paraId="3C2C5509">
      <w:pPr>
        <w:widowControl/>
        <w:spacing w:line="360" w:lineRule="auto"/>
        <w:ind w:firstLine="482"/>
        <w:contextualSpacing/>
        <w:rPr>
          <w:rFonts w:hint="eastAsia"/>
          <w:bCs/>
          <w:sz w:val="24"/>
          <w:highlight w:val="none"/>
        </w:rPr>
      </w:pPr>
      <w:r>
        <w:rPr>
          <w:rFonts w:hint="eastAsia"/>
          <w:bCs/>
          <w:sz w:val="24"/>
          <w:highlight w:val="none"/>
          <w:lang w:val="en-US" w:eastAsia="zh-CN"/>
        </w:rPr>
        <w:t>3.1</w:t>
      </w:r>
      <w:r>
        <w:rPr>
          <w:rFonts w:hint="eastAsia"/>
          <w:bCs/>
          <w:sz w:val="24"/>
          <w:highlight w:val="none"/>
        </w:rPr>
        <w:t>详见合同条款</w:t>
      </w:r>
    </w:p>
    <w:p w14:paraId="6B7E4254">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3.2其他</w:t>
      </w:r>
      <w:r>
        <w:rPr>
          <w:sz w:val="24"/>
          <w:highlight w:val="none"/>
        </w:rPr>
        <w:t>验收标准</w:t>
      </w:r>
    </w:p>
    <w:p w14:paraId="5877524A">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eastAsia="zh-CN"/>
        </w:rPr>
      </w:pPr>
      <w:r>
        <w:rPr>
          <w:rFonts w:hint="default" w:ascii="宋体" w:hAnsi="宋体" w:eastAsia="宋体" w:cs="宋体"/>
          <w:color w:val="000000"/>
          <w:kern w:val="0"/>
          <w:sz w:val="24"/>
          <w:szCs w:val="24"/>
          <w:highlight w:val="none"/>
          <w:lang w:eastAsia="zh-CN"/>
        </w:rPr>
        <w:t>①验收时间与方式：每半年验收一次（首次在合同生效满6个月后，第二次在合同期满前15个工作日内）。采购人组织验收，可邀请第三方参与。</w:t>
      </w:r>
    </w:p>
    <w:p w14:paraId="548420A7">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eastAsia="zh-CN"/>
        </w:rPr>
      </w:pPr>
      <w:r>
        <w:rPr>
          <w:rFonts w:hint="default" w:ascii="宋体" w:hAnsi="宋体" w:eastAsia="宋体" w:cs="宋体"/>
          <w:color w:val="000000"/>
          <w:kern w:val="0"/>
          <w:sz w:val="24"/>
          <w:szCs w:val="24"/>
          <w:highlight w:val="none"/>
          <w:lang w:val="en-US" w:eastAsia="zh-CN"/>
        </w:rPr>
        <w:t>②</w:t>
      </w:r>
      <w:r>
        <w:rPr>
          <w:rFonts w:hint="default" w:ascii="宋体" w:hAnsi="宋体" w:eastAsia="宋体" w:cs="宋体"/>
          <w:color w:val="000000"/>
          <w:kern w:val="0"/>
          <w:sz w:val="24"/>
          <w:szCs w:val="24"/>
          <w:highlight w:val="none"/>
          <w:lang w:eastAsia="zh-CN"/>
        </w:rPr>
        <w:t>验收内容：</w:t>
      </w:r>
    </w:p>
    <w:p w14:paraId="30FB5DC3">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eastAsia="zh-CN"/>
        </w:rPr>
      </w:pPr>
      <w:r>
        <w:rPr>
          <w:rFonts w:hint="default" w:ascii="宋体" w:hAnsi="宋体" w:eastAsia="宋体" w:cs="宋体"/>
          <w:color w:val="000000"/>
          <w:kern w:val="0"/>
          <w:sz w:val="24"/>
          <w:szCs w:val="24"/>
          <w:highlight w:val="none"/>
          <w:lang w:eastAsia="zh-CN"/>
        </w:rPr>
        <w:t>食品安全：存储、加工、留样规范，无事故；</w:t>
      </w:r>
    </w:p>
    <w:p w14:paraId="303516D2">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eastAsia="zh-CN"/>
        </w:rPr>
      </w:pPr>
      <w:r>
        <w:rPr>
          <w:rFonts w:hint="default" w:ascii="宋体" w:hAnsi="宋体" w:eastAsia="宋体" w:cs="宋体"/>
          <w:color w:val="000000"/>
          <w:kern w:val="0"/>
          <w:sz w:val="24"/>
          <w:szCs w:val="24"/>
          <w:highlight w:val="none"/>
          <w:lang w:eastAsia="zh-CN"/>
        </w:rPr>
        <w:t>服务质量：菜品质量、供应时间、服务态度达标；</w:t>
      </w:r>
    </w:p>
    <w:p w14:paraId="7FF73E5B">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eastAsia="zh-CN"/>
        </w:rPr>
      </w:pPr>
      <w:r>
        <w:rPr>
          <w:rFonts w:hint="default" w:ascii="宋体" w:hAnsi="宋体" w:eastAsia="宋体" w:cs="宋体"/>
          <w:color w:val="000000"/>
          <w:kern w:val="0"/>
          <w:sz w:val="24"/>
          <w:szCs w:val="24"/>
          <w:highlight w:val="none"/>
          <w:lang w:eastAsia="zh-CN"/>
        </w:rPr>
        <w:t>人员资质：全员持有效健康证，厨师持证上岗；</w:t>
      </w:r>
    </w:p>
    <w:p w14:paraId="042F58CB">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eastAsia="zh-CN"/>
        </w:rPr>
      </w:pPr>
      <w:r>
        <w:rPr>
          <w:rFonts w:hint="default" w:ascii="宋体" w:hAnsi="宋体" w:eastAsia="宋体" w:cs="宋体"/>
          <w:color w:val="000000"/>
          <w:kern w:val="0"/>
          <w:sz w:val="24"/>
          <w:szCs w:val="24"/>
          <w:highlight w:val="none"/>
          <w:lang w:eastAsia="zh-CN"/>
        </w:rPr>
        <w:t>满意度：不低于80%（调查样本≥就餐人数30%）。</w:t>
      </w:r>
    </w:p>
    <w:p w14:paraId="0951CFB5">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eastAsia="zh-CN"/>
        </w:rPr>
      </w:pPr>
      <w:r>
        <w:rPr>
          <w:rFonts w:hint="default" w:ascii="宋体" w:hAnsi="宋体" w:eastAsia="宋体" w:cs="宋体"/>
          <w:color w:val="000000"/>
          <w:kern w:val="0"/>
          <w:sz w:val="24"/>
          <w:szCs w:val="24"/>
          <w:highlight w:val="none"/>
          <w:lang w:eastAsia="zh-CN"/>
        </w:rPr>
        <w:t>③验收程序：乙方提前5个工作日提交自评报告及材料；采购人现场检查、审阅资料、测评满意度，形成《验收报告》双方签字。</w:t>
      </w:r>
    </w:p>
    <w:p w14:paraId="75C073B1">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eastAsia="zh-CN"/>
        </w:rPr>
      </w:pPr>
      <w:r>
        <w:rPr>
          <w:rFonts w:hint="default" w:ascii="宋体" w:hAnsi="宋体" w:eastAsia="宋体" w:cs="宋体"/>
          <w:color w:val="000000"/>
          <w:kern w:val="0"/>
          <w:sz w:val="24"/>
          <w:szCs w:val="24"/>
          <w:highlight w:val="none"/>
          <w:lang w:eastAsia="zh-CN"/>
        </w:rPr>
        <w:t>④结果处理：</w:t>
      </w:r>
    </w:p>
    <w:p w14:paraId="640BF8D1">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eastAsia="zh-CN"/>
        </w:rPr>
      </w:pPr>
      <w:r>
        <w:rPr>
          <w:rFonts w:hint="default" w:ascii="宋体" w:hAnsi="宋体" w:eastAsia="宋体" w:cs="宋体"/>
          <w:color w:val="000000"/>
          <w:kern w:val="0"/>
          <w:sz w:val="24"/>
          <w:szCs w:val="24"/>
          <w:highlight w:val="none"/>
          <w:lang w:eastAsia="zh-CN"/>
        </w:rPr>
        <w:t>合格：正常支付费用；</w:t>
      </w:r>
    </w:p>
    <w:p w14:paraId="6D43006E">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eastAsia="zh-CN"/>
        </w:rPr>
      </w:pPr>
      <w:r>
        <w:rPr>
          <w:rFonts w:hint="default" w:ascii="宋体" w:hAnsi="宋体" w:eastAsia="宋体" w:cs="宋体"/>
          <w:color w:val="000000"/>
          <w:kern w:val="0"/>
          <w:sz w:val="24"/>
          <w:szCs w:val="24"/>
          <w:highlight w:val="none"/>
          <w:lang w:eastAsia="zh-CN"/>
        </w:rPr>
        <w:t>部分不合格：10个工作日内整改，整改后仍不合格，扣减该半年服务费的5%；</w:t>
      </w:r>
    </w:p>
    <w:p w14:paraId="33A74F19">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val="en-US" w:eastAsia="zh-CN"/>
        </w:rPr>
      </w:pPr>
      <w:r>
        <w:rPr>
          <w:rFonts w:hint="default" w:ascii="宋体" w:hAnsi="宋体" w:eastAsia="宋体" w:cs="宋体"/>
          <w:color w:val="000000"/>
          <w:kern w:val="0"/>
          <w:sz w:val="24"/>
          <w:szCs w:val="24"/>
          <w:highlight w:val="none"/>
          <w:lang w:eastAsia="zh-CN"/>
        </w:rPr>
        <w:t>严重不合格（如食品安全事故、重大投诉）：采购人有权解除合同，乙方退还相应费用并承担违约责任。</w:t>
      </w:r>
    </w:p>
    <w:p w14:paraId="2A93EC95">
      <w:pPr>
        <w:widowControl/>
        <w:spacing w:line="360" w:lineRule="auto"/>
        <w:ind w:firstLine="482"/>
        <w:contextualSpacing/>
        <w:rPr>
          <w:rFonts w:hint="eastAsia"/>
          <w:bCs/>
          <w:sz w:val="24"/>
          <w:highlight w:val="none"/>
        </w:rPr>
      </w:pPr>
    </w:p>
    <w:p w14:paraId="1F147490">
      <w:pPr>
        <w:spacing w:line="360" w:lineRule="auto"/>
        <w:contextualSpacing/>
        <w:rPr>
          <w:sz w:val="24"/>
          <w:highlight w:val="none"/>
        </w:rPr>
      </w:pPr>
      <w:r>
        <w:rPr>
          <w:sz w:val="24"/>
          <w:highlight w:val="none"/>
        </w:rPr>
        <w:t>4. 其他要求（如有）</w:t>
      </w:r>
    </w:p>
    <w:p w14:paraId="2BAB4CFB">
      <w:pPr>
        <w:ind w:firstLine="480" w:firstLineChars="200"/>
        <w:jc w:val="left"/>
        <w:rPr>
          <w:rFonts w:hint="eastAsia" w:ascii="宋体" w:hAnsi="宋体" w:cs="宋体"/>
          <w:bCs/>
          <w:sz w:val="24"/>
          <w:highlight w:val="none"/>
        </w:rPr>
      </w:pPr>
      <w:r>
        <w:rPr>
          <w:rFonts w:hint="eastAsia" w:ascii="宋体" w:hAnsi="宋体" w:cs="宋体"/>
          <w:bCs/>
          <w:sz w:val="24"/>
          <w:highlight w:val="none"/>
        </w:rPr>
        <w:t>详见第二部分</w:t>
      </w:r>
    </w:p>
    <w:p w14:paraId="3931D6E4">
      <w:pPr>
        <w:rPr>
          <w:rFonts w:hint="eastAsia" w:ascii="宋体" w:hAnsi="宋体" w:cs="宋体"/>
          <w:bCs/>
          <w:sz w:val="24"/>
          <w:highlight w:val="none"/>
        </w:rPr>
      </w:pPr>
      <w:r>
        <w:rPr>
          <w:rFonts w:hint="eastAsia" w:ascii="宋体" w:hAnsi="宋体" w:cs="宋体"/>
          <w:bCs/>
          <w:sz w:val="24"/>
          <w:highlight w:val="none"/>
        </w:rPr>
        <w:br w:type="page"/>
      </w:r>
    </w:p>
    <w:p w14:paraId="6182DA98">
      <w:pPr>
        <w:jc w:val="center"/>
        <w:rPr>
          <w:highlight w:val="none"/>
        </w:rPr>
      </w:pPr>
      <w:r>
        <w:rPr>
          <w:rFonts w:hint="eastAsia" w:ascii="宋体" w:hAnsi="宋体" w:cs="宋体"/>
          <w:b/>
          <w:bCs/>
          <w:sz w:val="24"/>
          <w:highlight w:val="none"/>
        </w:rPr>
        <w:t>第二部分  服务需求</w:t>
      </w:r>
    </w:p>
    <w:p w14:paraId="46DFDD7D">
      <w:pPr>
        <w:pStyle w:val="13"/>
        <w:rPr>
          <w:rFonts w:hint="eastAsia" w:ascii="宋体" w:hAnsi="宋体" w:eastAsia="宋体" w:cs="宋体"/>
          <w:color w:val="auto"/>
          <w:sz w:val="24"/>
          <w:szCs w:val="24"/>
          <w:highlight w:val="none"/>
        </w:rPr>
      </w:pPr>
    </w:p>
    <w:p w14:paraId="0B7AAC2A">
      <w:pPr>
        <w:pStyle w:val="13"/>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一、项目名称：</w:t>
      </w:r>
      <w:r>
        <w:rPr>
          <w:rFonts w:hint="eastAsia" w:ascii="宋体" w:hAnsi="宋体" w:cs="宋体"/>
          <w:b/>
          <w:bCs/>
          <w:color w:val="auto"/>
          <w:sz w:val="24"/>
          <w:szCs w:val="24"/>
          <w:highlight w:val="none"/>
          <w:lang w:val="en-US" w:eastAsia="zh-CN"/>
        </w:rPr>
        <w:t>北京市通州区马驹桥镇人民政府餐饮服务项目</w:t>
      </w:r>
    </w:p>
    <w:p w14:paraId="3CE307E9">
      <w:pPr>
        <w:pStyle w:val="13"/>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二、项目背景</w:t>
      </w:r>
    </w:p>
    <w:p w14:paraId="61F1528C">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依据马驹桥镇机关餐饮服务实际需要，现有餐饮服务于2026年7月15日到期。为保障机关餐饮服务的连续性，保障干部职工饮食安全与营养健康，需采购一年餐饮服务</w:t>
      </w:r>
    </w:p>
    <w:p w14:paraId="2297BFC2">
      <w:pPr>
        <w:pStyle w:val="13"/>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三、项目时间</w:t>
      </w:r>
    </w:p>
    <w:p w14:paraId="47AE51D9">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开展时间：202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年7月至202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月底</w:t>
      </w:r>
    </w:p>
    <w:p w14:paraId="452DC74C">
      <w:pPr>
        <w:pStyle w:val="13"/>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四、项目资金</w:t>
      </w:r>
    </w:p>
    <w:p w14:paraId="116C2B6B">
      <w:pPr>
        <w:pStyle w:val="13"/>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1.资金来源及构成：</w:t>
      </w:r>
      <w:r>
        <w:rPr>
          <w:rFonts w:hint="eastAsia" w:ascii="宋体" w:hAnsi="宋体" w:eastAsia="宋体" w:cs="宋体"/>
          <w:color w:val="auto"/>
          <w:sz w:val="24"/>
          <w:szCs w:val="24"/>
          <w:highlight w:val="none"/>
          <w:lang w:eastAsia="zh-CN"/>
        </w:rPr>
        <w:t>该项目需要资金费用约</w:t>
      </w:r>
      <w:r>
        <w:rPr>
          <w:rFonts w:hint="eastAsia" w:ascii="宋体" w:hAnsi="宋体" w:eastAsia="宋体" w:cs="宋体"/>
          <w:color w:val="auto"/>
          <w:sz w:val="24"/>
          <w:szCs w:val="24"/>
          <w:highlight w:val="none"/>
          <w:lang w:val="en-US" w:eastAsia="zh-CN"/>
        </w:rPr>
        <w:t>315万元，属于预算内资金，资金来源已落实到位，资金可使用于马驹桥镇政府、政务服务中心食堂餐饮服务相关工作等。</w:t>
      </w:r>
    </w:p>
    <w:p w14:paraId="0592CDEA">
      <w:pPr>
        <w:pStyle w:val="13"/>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2.取费依据：</w:t>
      </w:r>
      <w:r>
        <w:rPr>
          <w:rFonts w:hint="eastAsia" w:ascii="宋体" w:hAnsi="宋体" w:eastAsia="宋体" w:cs="宋体"/>
          <w:color w:val="auto"/>
          <w:sz w:val="24"/>
          <w:szCs w:val="24"/>
          <w:highlight w:val="none"/>
          <w:lang w:val="en-US" w:eastAsia="zh-CN"/>
        </w:rPr>
        <w:t>参照北京市及通州区餐饮服务类项目市场标准及同类项目取费情况确定。</w:t>
      </w:r>
    </w:p>
    <w:p w14:paraId="5D4E9BEC">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付款条件（进度和方式）：合同签订后，采购人按季度支付餐饮服务费，每季度结束并经采购人考核合格后支付该季度费用；具体支付比例和时间以合同约定为准。</w:t>
      </w:r>
    </w:p>
    <w:p w14:paraId="5F9207F8">
      <w:pPr>
        <w:pStyle w:val="13"/>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五、项目实施内容</w:t>
      </w:r>
    </w:p>
    <w:p w14:paraId="0FBF45A4">
      <w:pPr>
        <w:widowControl/>
        <w:shd w:val="clear" w:color="auto" w:fill="FFFFFF"/>
        <w:spacing w:line="360" w:lineRule="auto"/>
        <w:ind w:firstLine="48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按照</w:t>
      </w:r>
      <w:r>
        <w:rPr>
          <w:rFonts w:hint="eastAsia" w:ascii="宋体" w:hAnsi="宋体" w:eastAsia="宋体" w:cs="宋体"/>
          <w:color w:val="000000"/>
          <w:kern w:val="0"/>
          <w:sz w:val="24"/>
          <w:szCs w:val="24"/>
          <w:highlight w:val="none"/>
          <w:lang w:val="en-US" w:eastAsia="zh-CN"/>
        </w:rPr>
        <w:t>采购人要求</w:t>
      </w:r>
      <w:r>
        <w:rPr>
          <w:rFonts w:hint="eastAsia" w:ascii="宋体" w:hAnsi="宋体" w:eastAsia="宋体" w:cs="宋体"/>
          <w:color w:val="000000"/>
          <w:kern w:val="0"/>
          <w:sz w:val="24"/>
          <w:szCs w:val="24"/>
          <w:highlight w:val="none"/>
        </w:rPr>
        <w:t>，主要开展以下几个方面工作。</w:t>
      </w:r>
    </w:p>
    <w:p w14:paraId="357F8092">
      <w:pPr>
        <w:widowControl/>
        <w:shd w:val="clear" w:color="auto" w:fill="FFFFFF"/>
        <w:spacing w:line="360" w:lineRule="auto"/>
        <w:ind w:firstLine="480"/>
        <w:jc w:val="left"/>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一</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eastAsia="zh-CN"/>
        </w:rPr>
        <w:t>餐饮标准及要求：按周制定菜谱和采购计划，报甲方审核后公布，科学配餐，不断变化花样，合理搭配主副食，做到营养均衡、品种多样、色香味俱全，最大限度满足就餐人员需求。</w:t>
      </w:r>
    </w:p>
    <w:p w14:paraId="7DCF56E7">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二</w:t>
      </w:r>
      <w:r>
        <w:rPr>
          <w:rFonts w:hint="eastAsia" w:ascii="宋体" w:hAnsi="宋体" w:cs="宋体"/>
          <w:color w:val="000000"/>
          <w:kern w:val="0"/>
          <w:sz w:val="24"/>
          <w:szCs w:val="24"/>
          <w:highlight w:val="none"/>
          <w:lang w:eastAsia="zh-CN"/>
        </w:rPr>
        <w:t>）</w:t>
      </w:r>
      <w:r>
        <w:rPr>
          <w:rFonts w:hint="default" w:ascii="宋体" w:hAnsi="宋体" w:eastAsia="宋体" w:cs="宋体"/>
          <w:color w:val="000000"/>
          <w:kern w:val="0"/>
          <w:sz w:val="24"/>
          <w:szCs w:val="24"/>
          <w:highlight w:val="none"/>
          <w:lang w:eastAsia="zh-CN"/>
        </w:rPr>
        <w:t>人员配置：根据马驹桥镇政府、政务中心食堂实际需要，配置共</w:t>
      </w:r>
      <w:r>
        <w:rPr>
          <w:rFonts w:hint="eastAsia" w:ascii="宋体" w:hAnsi="宋体" w:eastAsia="宋体" w:cs="宋体"/>
          <w:color w:val="000000"/>
          <w:kern w:val="0"/>
          <w:sz w:val="24"/>
          <w:szCs w:val="24"/>
          <w:highlight w:val="none"/>
          <w:lang w:val="en-US" w:eastAsia="zh-CN"/>
        </w:rPr>
        <w:t>40</w:t>
      </w:r>
      <w:r>
        <w:rPr>
          <w:rFonts w:hint="default" w:ascii="宋体" w:hAnsi="宋体" w:eastAsia="宋体" w:cs="宋体"/>
          <w:color w:val="000000"/>
          <w:kern w:val="0"/>
          <w:sz w:val="24"/>
          <w:szCs w:val="24"/>
          <w:highlight w:val="none"/>
          <w:lang w:eastAsia="zh-CN"/>
        </w:rPr>
        <w:t>名餐厅工作人员，具体人员分布见配置表。</w:t>
      </w:r>
    </w:p>
    <w:tbl>
      <w:tblPr>
        <w:tblStyle w:val="45"/>
        <w:tblpPr w:leftFromText="180" w:rightFromText="180" w:vertAnchor="text" w:tblpXSpec="center" w:tblpY="321"/>
        <w:tblOverlap w:val="never"/>
        <w:tblW w:w="905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356"/>
        <w:gridCol w:w="1698"/>
        <w:gridCol w:w="2001"/>
        <w:gridCol w:w="2002"/>
        <w:gridCol w:w="2001"/>
      </w:tblGrid>
      <w:tr w14:paraId="054E19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0" w:hRule="atLeast"/>
        </w:trPr>
        <w:tc>
          <w:tcPr>
            <w:tcW w:w="1356" w:type="dxa"/>
            <w:vMerge w:val="restart"/>
            <w:tcBorders>
              <w:tl2br w:val="nil"/>
              <w:tr2bl w:val="nil"/>
            </w:tcBorders>
            <w:noWrap w:val="0"/>
            <w:vAlign w:val="center"/>
          </w:tcPr>
          <w:p w14:paraId="22190B61">
            <w:pPr>
              <w:widowControl/>
              <w:jc w:val="center"/>
              <w:rPr>
                <w:rFonts w:ascii="宋体" w:hAnsi="宋体" w:cs="宋体"/>
                <w:b/>
                <w:bCs/>
                <w:color w:val="000000"/>
                <w:kern w:val="0"/>
                <w:sz w:val="22"/>
              </w:rPr>
            </w:pPr>
            <w:r>
              <w:rPr>
                <w:rFonts w:hint="eastAsia" w:ascii="宋体" w:hAnsi="宋体" w:cs="宋体"/>
                <w:b/>
                <w:bCs/>
                <w:color w:val="000000"/>
                <w:kern w:val="0"/>
                <w:sz w:val="22"/>
                <w:szCs w:val="22"/>
              </w:rPr>
              <w:t>部门</w:t>
            </w:r>
          </w:p>
        </w:tc>
        <w:tc>
          <w:tcPr>
            <w:tcW w:w="1698" w:type="dxa"/>
            <w:vMerge w:val="restart"/>
            <w:tcBorders>
              <w:tl2br w:val="nil"/>
              <w:tr2bl w:val="nil"/>
            </w:tcBorders>
            <w:noWrap w:val="0"/>
            <w:vAlign w:val="center"/>
          </w:tcPr>
          <w:p w14:paraId="5E9C65E0">
            <w:pPr>
              <w:widowControl/>
              <w:jc w:val="center"/>
              <w:rPr>
                <w:rFonts w:ascii="宋体" w:hAnsi="宋体" w:cs="宋体"/>
                <w:b/>
                <w:bCs/>
                <w:color w:val="000000"/>
                <w:kern w:val="0"/>
                <w:sz w:val="22"/>
              </w:rPr>
            </w:pPr>
            <w:r>
              <w:rPr>
                <w:rFonts w:hint="eastAsia" w:ascii="宋体" w:hAnsi="宋体" w:cs="宋体"/>
                <w:b/>
                <w:bCs/>
                <w:color w:val="000000"/>
                <w:kern w:val="0"/>
                <w:sz w:val="22"/>
                <w:szCs w:val="22"/>
              </w:rPr>
              <w:t>岗位名称</w:t>
            </w:r>
          </w:p>
        </w:tc>
        <w:tc>
          <w:tcPr>
            <w:tcW w:w="4003" w:type="dxa"/>
            <w:gridSpan w:val="2"/>
            <w:tcBorders>
              <w:tl2br w:val="nil"/>
              <w:tr2bl w:val="nil"/>
            </w:tcBorders>
            <w:noWrap w:val="0"/>
            <w:vAlign w:val="center"/>
          </w:tcPr>
          <w:p w14:paraId="697C9A82">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人员分布</w:t>
            </w:r>
          </w:p>
        </w:tc>
        <w:tc>
          <w:tcPr>
            <w:tcW w:w="2001" w:type="dxa"/>
            <w:vMerge w:val="restart"/>
            <w:tcBorders>
              <w:tl2br w:val="nil"/>
              <w:tr2bl w:val="nil"/>
            </w:tcBorders>
            <w:noWrap w:val="0"/>
            <w:vAlign w:val="center"/>
          </w:tcPr>
          <w:p w14:paraId="2E71C076">
            <w:pPr>
              <w:widowControl/>
              <w:jc w:val="center"/>
              <w:rPr>
                <w:rFonts w:ascii="宋体" w:hAnsi="宋体" w:cs="宋体"/>
                <w:b/>
                <w:bCs/>
                <w:color w:val="000000"/>
                <w:kern w:val="0"/>
                <w:sz w:val="22"/>
              </w:rPr>
            </w:pPr>
            <w:r>
              <w:rPr>
                <w:rFonts w:hint="eastAsia" w:ascii="宋体" w:hAnsi="宋体" w:cs="宋体"/>
                <w:b/>
                <w:bCs/>
                <w:color w:val="000000"/>
                <w:kern w:val="0"/>
                <w:sz w:val="22"/>
                <w:szCs w:val="22"/>
              </w:rPr>
              <w:t>累计</w:t>
            </w:r>
          </w:p>
        </w:tc>
      </w:tr>
      <w:tr w14:paraId="7A1F51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0" w:hRule="atLeast"/>
        </w:trPr>
        <w:tc>
          <w:tcPr>
            <w:tcW w:w="1356" w:type="dxa"/>
            <w:vMerge w:val="continue"/>
            <w:tcBorders>
              <w:tl2br w:val="nil"/>
              <w:tr2bl w:val="nil"/>
            </w:tcBorders>
            <w:noWrap w:val="0"/>
            <w:vAlign w:val="center"/>
          </w:tcPr>
          <w:p w14:paraId="7751ABC6">
            <w:pPr>
              <w:widowControl/>
              <w:jc w:val="left"/>
              <w:rPr>
                <w:rFonts w:ascii="宋体" w:hAnsi="宋体" w:cs="宋体"/>
                <w:b/>
                <w:bCs/>
                <w:color w:val="000000"/>
                <w:kern w:val="0"/>
                <w:sz w:val="22"/>
              </w:rPr>
            </w:pPr>
          </w:p>
        </w:tc>
        <w:tc>
          <w:tcPr>
            <w:tcW w:w="1698" w:type="dxa"/>
            <w:vMerge w:val="continue"/>
            <w:tcBorders>
              <w:tl2br w:val="nil"/>
              <w:tr2bl w:val="nil"/>
            </w:tcBorders>
            <w:noWrap w:val="0"/>
            <w:vAlign w:val="center"/>
          </w:tcPr>
          <w:p w14:paraId="50E6DE3C">
            <w:pPr>
              <w:widowControl/>
              <w:jc w:val="left"/>
              <w:rPr>
                <w:rFonts w:ascii="宋体" w:hAnsi="宋体" w:cs="宋体"/>
                <w:b/>
                <w:bCs/>
                <w:color w:val="000000"/>
                <w:kern w:val="0"/>
                <w:sz w:val="22"/>
              </w:rPr>
            </w:pPr>
          </w:p>
        </w:tc>
        <w:tc>
          <w:tcPr>
            <w:tcW w:w="2001" w:type="dxa"/>
            <w:tcBorders>
              <w:tl2br w:val="nil"/>
              <w:tr2bl w:val="nil"/>
            </w:tcBorders>
            <w:noWrap w:val="0"/>
            <w:vAlign w:val="center"/>
          </w:tcPr>
          <w:p w14:paraId="3A1D972E">
            <w:pPr>
              <w:widowControl/>
              <w:jc w:val="center"/>
              <w:rPr>
                <w:rFonts w:ascii="宋体" w:hAnsi="宋体" w:eastAsia="等线" w:cs="宋体"/>
                <w:b/>
                <w:bCs/>
                <w:color w:val="000000"/>
                <w:kern w:val="0"/>
                <w:sz w:val="22"/>
                <w:szCs w:val="22"/>
                <w:lang w:val="en-US" w:eastAsia="zh-CN" w:bidi="ar-SA"/>
              </w:rPr>
            </w:pPr>
            <w:r>
              <w:rPr>
                <w:rFonts w:hint="eastAsia" w:ascii="宋体" w:hAnsi="宋体" w:cs="宋体"/>
                <w:b/>
                <w:bCs/>
                <w:color w:val="000000"/>
                <w:kern w:val="0"/>
                <w:sz w:val="22"/>
                <w:szCs w:val="22"/>
              </w:rPr>
              <w:t>镇政府</w:t>
            </w:r>
          </w:p>
        </w:tc>
        <w:tc>
          <w:tcPr>
            <w:tcW w:w="2002" w:type="dxa"/>
            <w:tcBorders>
              <w:tl2br w:val="nil"/>
              <w:tr2bl w:val="nil"/>
            </w:tcBorders>
            <w:noWrap w:val="0"/>
            <w:vAlign w:val="center"/>
          </w:tcPr>
          <w:p w14:paraId="1AA74112">
            <w:pPr>
              <w:widowControl/>
              <w:jc w:val="center"/>
              <w:rPr>
                <w:rFonts w:ascii="宋体" w:hAnsi="宋体" w:eastAsia="等线" w:cs="宋体"/>
                <w:b/>
                <w:bCs/>
                <w:color w:val="000000"/>
                <w:kern w:val="0"/>
                <w:sz w:val="22"/>
                <w:szCs w:val="22"/>
                <w:lang w:val="en-US" w:eastAsia="zh-CN" w:bidi="ar-SA"/>
              </w:rPr>
            </w:pPr>
            <w:r>
              <w:rPr>
                <w:rFonts w:hint="eastAsia" w:ascii="宋体" w:hAnsi="宋体" w:cs="宋体"/>
                <w:b/>
                <w:bCs/>
                <w:color w:val="000000"/>
                <w:kern w:val="0"/>
                <w:sz w:val="22"/>
                <w:szCs w:val="22"/>
              </w:rPr>
              <w:t>政务中心</w:t>
            </w:r>
          </w:p>
        </w:tc>
        <w:tc>
          <w:tcPr>
            <w:tcW w:w="2001" w:type="dxa"/>
            <w:vMerge w:val="continue"/>
            <w:tcBorders>
              <w:tl2br w:val="nil"/>
              <w:tr2bl w:val="nil"/>
            </w:tcBorders>
            <w:noWrap w:val="0"/>
            <w:vAlign w:val="center"/>
          </w:tcPr>
          <w:p w14:paraId="6D452886">
            <w:pPr>
              <w:widowControl/>
              <w:jc w:val="left"/>
              <w:rPr>
                <w:rFonts w:ascii="宋体" w:hAnsi="宋体" w:cs="宋体"/>
                <w:b/>
                <w:bCs/>
                <w:color w:val="000000"/>
                <w:kern w:val="0"/>
                <w:sz w:val="22"/>
              </w:rPr>
            </w:pPr>
          </w:p>
        </w:tc>
      </w:tr>
      <w:tr w14:paraId="3A9632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7" w:hRule="atLeast"/>
        </w:trPr>
        <w:tc>
          <w:tcPr>
            <w:tcW w:w="1356" w:type="dxa"/>
            <w:vMerge w:val="restart"/>
            <w:tcBorders>
              <w:tl2br w:val="nil"/>
              <w:tr2bl w:val="nil"/>
            </w:tcBorders>
            <w:noWrap w:val="0"/>
            <w:textDirection w:val="tbRlV"/>
            <w:vAlign w:val="center"/>
          </w:tcPr>
          <w:p w14:paraId="2B6EAF6A">
            <w:pPr>
              <w:widowControl/>
              <w:jc w:val="center"/>
              <w:rPr>
                <w:rFonts w:ascii="宋体" w:hAnsi="宋体" w:cs="宋体"/>
                <w:b/>
                <w:bCs/>
                <w:color w:val="000000"/>
                <w:kern w:val="0"/>
                <w:sz w:val="22"/>
              </w:rPr>
            </w:pPr>
            <w:r>
              <w:rPr>
                <w:rFonts w:hint="eastAsia" w:ascii="宋体" w:hAnsi="宋体" w:cs="宋体"/>
                <w:b/>
                <w:bCs/>
                <w:color w:val="000000"/>
                <w:kern w:val="0"/>
                <w:sz w:val="22"/>
                <w:szCs w:val="22"/>
              </w:rPr>
              <w:t>餐厅</w:t>
            </w:r>
          </w:p>
        </w:tc>
        <w:tc>
          <w:tcPr>
            <w:tcW w:w="1698" w:type="dxa"/>
            <w:tcBorders>
              <w:tl2br w:val="nil"/>
              <w:tr2bl w:val="nil"/>
            </w:tcBorders>
            <w:noWrap w:val="0"/>
            <w:vAlign w:val="center"/>
          </w:tcPr>
          <w:p w14:paraId="23183EE6">
            <w:pPr>
              <w:widowControl/>
              <w:jc w:val="center"/>
              <w:rPr>
                <w:rFonts w:ascii="宋体" w:hAnsi="宋体" w:cs="宋体"/>
                <w:color w:val="000000"/>
                <w:kern w:val="0"/>
                <w:sz w:val="22"/>
              </w:rPr>
            </w:pPr>
            <w:r>
              <w:rPr>
                <w:rFonts w:hint="eastAsia" w:ascii="宋体" w:hAnsi="宋体" w:cs="宋体"/>
                <w:color w:val="000000"/>
                <w:kern w:val="0"/>
                <w:sz w:val="22"/>
                <w:szCs w:val="22"/>
              </w:rPr>
              <w:t>行政总厨</w:t>
            </w:r>
          </w:p>
        </w:tc>
        <w:tc>
          <w:tcPr>
            <w:tcW w:w="4003" w:type="dxa"/>
            <w:gridSpan w:val="2"/>
            <w:tcBorders>
              <w:tl2br w:val="nil"/>
              <w:tr2bl w:val="nil"/>
            </w:tcBorders>
            <w:noWrap/>
            <w:vAlign w:val="center"/>
          </w:tcPr>
          <w:p w14:paraId="5C2E37A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001" w:type="dxa"/>
            <w:tcBorders>
              <w:tl2br w:val="nil"/>
              <w:tr2bl w:val="nil"/>
            </w:tcBorders>
            <w:noWrap/>
            <w:vAlign w:val="center"/>
          </w:tcPr>
          <w:p w14:paraId="4618B604">
            <w:pPr>
              <w:widowControl/>
              <w:jc w:val="center"/>
              <w:rPr>
                <w:rFonts w:ascii="宋体" w:hAnsi="宋体" w:cs="宋体"/>
                <w:color w:val="000000"/>
                <w:kern w:val="0"/>
                <w:sz w:val="22"/>
              </w:rPr>
            </w:pPr>
            <w:r>
              <w:rPr>
                <w:rFonts w:hint="eastAsia" w:ascii="宋体" w:hAnsi="宋体" w:cs="宋体"/>
                <w:color w:val="000000"/>
                <w:kern w:val="0"/>
                <w:sz w:val="22"/>
                <w:szCs w:val="22"/>
              </w:rPr>
              <w:t>1</w:t>
            </w:r>
          </w:p>
        </w:tc>
      </w:tr>
      <w:tr w14:paraId="3EA865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7" w:hRule="atLeast"/>
        </w:trPr>
        <w:tc>
          <w:tcPr>
            <w:tcW w:w="1356" w:type="dxa"/>
            <w:vMerge w:val="continue"/>
            <w:tcBorders>
              <w:tl2br w:val="nil"/>
              <w:tr2bl w:val="nil"/>
            </w:tcBorders>
            <w:noWrap w:val="0"/>
            <w:vAlign w:val="center"/>
          </w:tcPr>
          <w:p w14:paraId="53CBF267">
            <w:pPr>
              <w:widowControl/>
              <w:jc w:val="left"/>
              <w:rPr>
                <w:rFonts w:ascii="宋体" w:hAnsi="宋体" w:cs="宋体"/>
                <w:b/>
                <w:bCs/>
                <w:color w:val="000000"/>
                <w:kern w:val="0"/>
                <w:sz w:val="22"/>
              </w:rPr>
            </w:pPr>
          </w:p>
        </w:tc>
        <w:tc>
          <w:tcPr>
            <w:tcW w:w="1698" w:type="dxa"/>
            <w:tcBorders>
              <w:tl2br w:val="nil"/>
              <w:tr2bl w:val="nil"/>
            </w:tcBorders>
            <w:noWrap w:val="0"/>
            <w:vAlign w:val="center"/>
          </w:tcPr>
          <w:p w14:paraId="370AF1DC">
            <w:pPr>
              <w:widowControl/>
              <w:jc w:val="center"/>
              <w:rPr>
                <w:rFonts w:ascii="宋体" w:hAnsi="宋体" w:cs="宋体"/>
                <w:color w:val="000000"/>
                <w:kern w:val="0"/>
                <w:sz w:val="22"/>
              </w:rPr>
            </w:pPr>
            <w:r>
              <w:rPr>
                <w:rFonts w:hint="eastAsia" w:ascii="宋体" w:hAnsi="宋体" w:cs="宋体"/>
                <w:color w:val="000000"/>
                <w:kern w:val="0"/>
                <w:sz w:val="22"/>
                <w:szCs w:val="22"/>
              </w:rPr>
              <w:t>厨师长</w:t>
            </w:r>
          </w:p>
        </w:tc>
        <w:tc>
          <w:tcPr>
            <w:tcW w:w="2001" w:type="dxa"/>
            <w:tcBorders>
              <w:tl2br w:val="nil"/>
              <w:tr2bl w:val="nil"/>
            </w:tcBorders>
            <w:noWrap/>
            <w:vAlign w:val="center"/>
          </w:tcPr>
          <w:p w14:paraId="6D70C8F9">
            <w:pPr>
              <w:widowControl/>
              <w:jc w:val="center"/>
              <w:rPr>
                <w:rFonts w:hint="eastAsia" w:ascii="宋体" w:hAnsi="宋体" w:eastAsia="等线" w:cs="宋体"/>
                <w:color w:val="000000"/>
                <w:kern w:val="0"/>
                <w:sz w:val="22"/>
                <w:szCs w:val="22"/>
                <w:lang w:val="en-US" w:eastAsia="zh-CN" w:bidi="ar-SA"/>
              </w:rPr>
            </w:pPr>
            <w:r>
              <w:rPr>
                <w:rFonts w:hint="eastAsia"/>
                <w:color w:val="000000"/>
                <w:sz w:val="22"/>
                <w:szCs w:val="22"/>
              </w:rPr>
              <w:t>1</w:t>
            </w:r>
          </w:p>
        </w:tc>
        <w:tc>
          <w:tcPr>
            <w:tcW w:w="2002" w:type="dxa"/>
            <w:tcBorders>
              <w:tl2br w:val="nil"/>
              <w:tr2bl w:val="nil"/>
            </w:tcBorders>
            <w:noWrap/>
            <w:vAlign w:val="center"/>
          </w:tcPr>
          <w:p w14:paraId="23B176BE">
            <w:pPr>
              <w:widowControl/>
              <w:jc w:val="center"/>
              <w:rPr>
                <w:rFonts w:hint="eastAsia" w:ascii="宋体" w:hAnsi="宋体" w:eastAsia="等线" w:cs="宋体"/>
                <w:color w:val="000000"/>
                <w:kern w:val="0"/>
                <w:sz w:val="22"/>
                <w:szCs w:val="22"/>
                <w:lang w:val="en-US" w:eastAsia="zh-CN" w:bidi="ar-SA"/>
              </w:rPr>
            </w:pPr>
            <w:r>
              <w:rPr>
                <w:rFonts w:hint="eastAsia"/>
                <w:color w:val="000000"/>
                <w:sz w:val="22"/>
                <w:szCs w:val="22"/>
              </w:rPr>
              <w:t>1</w:t>
            </w:r>
          </w:p>
        </w:tc>
        <w:tc>
          <w:tcPr>
            <w:tcW w:w="2001" w:type="dxa"/>
            <w:tcBorders>
              <w:tl2br w:val="nil"/>
              <w:tr2bl w:val="nil"/>
            </w:tcBorders>
            <w:noWrap/>
            <w:vAlign w:val="center"/>
          </w:tcPr>
          <w:p w14:paraId="699B81E2">
            <w:pPr>
              <w:widowControl/>
              <w:jc w:val="center"/>
              <w:rPr>
                <w:rFonts w:ascii="宋体" w:hAnsi="宋体" w:cs="宋体"/>
                <w:color w:val="000000"/>
                <w:kern w:val="0"/>
                <w:sz w:val="22"/>
              </w:rPr>
            </w:pPr>
            <w:r>
              <w:rPr>
                <w:rFonts w:hint="eastAsia"/>
                <w:color w:val="000000"/>
                <w:sz w:val="22"/>
                <w:szCs w:val="22"/>
              </w:rPr>
              <w:t>2</w:t>
            </w:r>
          </w:p>
        </w:tc>
      </w:tr>
      <w:tr w14:paraId="2421FE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7" w:hRule="atLeast"/>
        </w:trPr>
        <w:tc>
          <w:tcPr>
            <w:tcW w:w="1356" w:type="dxa"/>
            <w:vMerge w:val="continue"/>
            <w:tcBorders>
              <w:tl2br w:val="nil"/>
              <w:tr2bl w:val="nil"/>
            </w:tcBorders>
            <w:noWrap w:val="0"/>
            <w:vAlign w:val="center"/>
          </w:tcPr>
          <w:p w14:paraId="4E398D7F">
            <w:pPr>
              <w:widowControl/>
              <w:jc w:val="left"/>
              <w:rPr>
                <w:rFonts w:ascii="宋体" w:hAnsi="宋体" w:cs="宋体"/>
                <w:b/>
                <w:bCs/>
                <w:color w:val="000000"/>
                <w:kern w:val="0"/>
                <w:sz w:val="22"/>
              </w:rPr>
            </w:pPr>
          </w:p>
        </w:tc>
        <w:tc>
          <w:tcPr>
            <w:tcW w:w="1698" w:type="dxa"/>
            <w:tcBorders>
              <w:tl2br w:val="nil"/>
              <w:tr2bl w:val="nil"/>
            </w:tcBorders>
            <w:noWrap w:val="0"/>
            <w:vAlign w:val="center"/>
          </w:tcPr>
          <w:p w14:paraId="3BEFAF26">
            <w:pPr>
              <w:widowControl/>
              <w:jc w:val="center"/>
              <w:rPr>
                <w:rFonts w:ascii="宋体" w:hAnsi="宋体" w:cs="宋体"/>
                <w:color w:val="000000"/>
                <w:kern w:val="0"/>
                <w:sz w:val="22"/>
              </w:rPr>
            </w:pPr>
            <w:r>
              <w:rPr>
                <w:rFonts w:hint="eastAsia" w:ascii="宋体" w:hAnsi="宋体" w:cs="宋体"/>
                <w:color w:val="000000"/>
                <w:kern w:val="0"/>
                <w:sz w:val="22"/>
                <w:szCs w:val="22"/>
              </w:rPr>
              <w:t>厨师</w:t>
            </w:r>
          </w:p>
        </w:tc>
        <w:tc>
          <w:tcPr>
            <w:tcW w:w="2001" w:type="dxa"/>
            <w:tcBorders>
              <w:tl2br w:val="nil"/>
              <w:tr2bl w:val="nil"/>
            </w:tcBorders>
            <w:noWrap/>
            <w:vAlign w:val="center"/>
          </w:tcPr>
          <w:p w14:paraId="60DF1130">
            <w:pPr>
              <w:widowControl/>
              <w:jc w:val="center"/>
              <w:rPr>
                <w:rFonts w:hint="eastAsia" w:ascii="宋体" w:hAnsi="宋体" w:eastAsia="等线" w:cs="宋体"/>
                <w:color w:val="000000"/>
                <w:kern w:val="0"/>
                <w:sz w:val="22"/>
                <w:szCs w:val="22"/>
                <w:lang w:val="en-US" w:eastAsia="zh-CN" w:bidi="ar-SA"/>
              </w:rPr>
            </w:pPr>
            <w:r>
              <w:rPr>
                <w:rFonts w:hint="eastAsia"/>
                <w:color w:val="000000"/>
                <w:sz w:val="22"/>
                <w:szCs w:val="22"/>
              </w:rPr>
              <w:t>6</w:t>
            </w:r>
          </w:p>
        </w:tc>
        <w:tc>
          <w:tcPr>
            <w:tcW w:w="2002" w:type="dxa"/>
            <w:tcBorders>
              <w:tl2br w:val="nil"/>
              <w:tr2bl w:val="nil"/>
            </w:tcBorders>
            <w:noWrap/>
            <w:vAlign w:val="center"/>
          </w:tcPr>
          <w:p w14:paraId="28EF3E1F">
            <w:pPr>
              <w:widowControl/>
              <w:jc w:val="center"/>
              <w:rPr>
                <w:rFonts w:hint="eastAsia" w:ascii="宋体" w:hAnsi="宋体" w:eastAsia="等线" w:cs="宋体"/>
                <w:color w:val="000000"/>
                <w:kern w:val="0"/>
                <w:sz w:val="22"/>
                <w:szCs w:val="22"/>
                <w:lang w:val="en-US" w:eastAsia="zh-CN" w:bidi="ar-SA"/>
              </w:rPr>
            </w:pPr>
            <w:r>
              <w:rPr>
                <w:rFonts w:hint="eastAsia"/>
                <w:color w:val="000000"/>
                <w:sz w:val="22"/>
                <w:szCs w:val="22"/>
              </w:rPr>
              <w:t>1</w:t>
            </w:r>
          </w:p>
        </w:tc>
        <w:tc>
          <w:tcPr>
            <w:tcW w:w="2001" w:type="dxa"/>
            <w:tcBorders>
              <w:tl2br w:val="nil"/>
              <w:tr2bl w:val="nil"/>
            </w:tcBorders>
            <w:noWrap/>
            <w:vAlign w:val="center"/>
          </w:tcPr>
          <w:p w14:paraId="6EBE8F93">
            <w:pPr>
              <w:widowControl/>
              <w:jc w:val="center"/>
              <w:rPr>
                <w:rFonts w:ascii="宋体" w:hAnsi="宋体" w:cs="宋体"/>
                <w:color w:val="000000"/>
                <w:kern w:val="0"/>
                <w:sz w:val="22"/>
              </w:rPr>
            </w:pPr>
            <w:r>
              <w:rPr>
                <w:rFonts w:hint="eastAsia"/>
                <w:color w:val="000000"/>
                <w:sz w:val="22"/>
                <w:szCs w:val="22"/>
              </w:rPr>
              <w:t>7</w:t>
            </w:r>
          </w:p>
        </w:tc>
      </w:tr>
      <w:tr w14:paraId="408DAB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7" w:hRule="atLeast"/>
        </w:trPr>
        <w:tc>
          <w:tcPr>
            <w:tcW w:w="1356" w:type="dxa"/>
            <w:vMerge w:val="continue"/>
            <w:tcBorders>
              <w:tl2br w:val="nil"/>
              <w:tr2bl w:val="nil"/>
            </w:tcBorders>
            <w:noWrap w:val="0"/>
            <w:vAlign w:val="center"/>
          </w:tcPr>
          <w:p w14:paraId="71B816FD">
            <w:pPr>
              <w:widowControl/>
              <w:jc w:val="left"/>
              <w:rPr>
                <w:rFonts w:ascii="宋体" w:hAnsi="宋体" w:cs="宋体"/>
                <w:b/>
                <w:bCs/>
                <w:color w:val="000000"/>
                <w:kern w:val="0"/>
                <w:sz w:val="22"/>
              </w:rPr>
            </w:pPr>
          </w:p>
        </w:tc>
        <w:tc>
          <w:tcPr>
            <w:tcW w:w="1698" w:type="dxa"/>
            <w:tcBorders>
              <w:tl2br w:val="nil"/>
              <w:tr2bl w:val="nil"/>
            </w:tcBorders>
            <w:noWrap w:val="0"/>
            <w:vAlign w:val="center"/>
          </w:tcPr>
          <w:p w14:paraId="13E50651">
            <w:pPr>
              <w:widowControl/>
              <w:jc w:val="center"/>
              <w:rPr>
                <w:rFonts w:ascii="宋体" w:hAnsi="宋体" w:cs="宋体"/>
                <w:color w:val="000000"/>
                <w:kern w:val="0"/>
                <w:sz w:val="22"/>
              </w:rPr>
            </w:pPr>
            <w:r>
              <w:rPr>
                <w:rFonts w:hint="eastAsia" w:ascii="宋体" w:hAnsi="宋体" w:cs="宋体"/>
                <w:color w:val="000000"/>
                <w:kern w:val="0"/>
                <w:sz w:val="22"/>
                <w:szCs w:val="22"/>
              </w:rPr>
              <w:t>切配</w:t>
            </w:r>
          </w:p>
        </w:tc>
        <w:tc>
          <w:tcPr>
            <w:tcW w:w="2001" w:type="dxa"/>
            <w:tcBorders>
              <w:tl2br w:val="nil"/>
              <w:tr2bl w:val="nil"/>
            </w:tcBorders>
            <w:noWrap/>
            <w:vAlign w:val="center"/>
          </w:tcPr>
          <w:p w14:paraId="3E500650">
            <w:pPr>
              <w:widowControl/>
              <w:jc w:val="center"/>
              <w:rPr>
                <w:rFonts w:hint="default" w:ascii="宋体" w:hAnsi="宋体" w:eastAsia="等线"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3</w:t>
            </w:r>
          </w:p>
        </w:tc>
        <w:tc>
          <w:tcPr>
            <w:tcW w:w="2002" w:type="dxa"/>
            <w:tcBorders>
              <w:tl2br w:val="nil"/>
              <w:tr2bl w:val="nil"/>
            </w:tcBorders>
            <w:noWrap/>
            <w:vAlign w:val="center"/>
          </w:tcPr>
          <w:p w14:paraId="511F0785">
            <w:pPr>
              <w:widowControl/>
              <w:jc w:val="center"/>
              <w:rPr>
                <w:rFonts w:hint="eastAsia" w:ascii="宋体" w:hAnsi="宋体" w:eastAsia="等线" w:cs="宋体"/>
                <w:color w:val="000000"/>
                <w:kern w:val="0"/>
                <w:sz w:val="22"/>
                <w:szCs w:val="22"/>
                <w:lang w:val="en-US" w:eastAsia="zh-CN" w:bidi="ar-SA"/>
              </w:rPr>
            </w:pPr>
            <w:r>
              <w:rPr>
                <w:rFonts w:hint="eastAsia"/>
                <w:color w:val="000000"/>
                <w:sz w:val="22"/>
                <w:szCs w:val="22"/>
              </w:rPr>
              <w:t>1</w:t>
            </w:r>
          </w:p>
        </w:tc>
        <w:tc>
          <w:tcPr>
            <w:tcW w:w="2001" w:type="dxa"/>
            <w:tcBorders>
              <w:tl2br w:val="nil"/>
              <w:tr2bl w:val="nil"/>
            </w:tcBorders>
            <w:noWrap/>
            <w:vAlign w:val="center"/>
          </w:tcPr>
          <w:p w14:paraId="136262D9">
            <w:pPr>
              <w:widowControl/>
              <w:jc w:val="center"/>
              <w:rPr>
                <w:rFonts w:hint="eastAsia" w:ascii="宋体" w:hAnsi="宋体" w:eastAsia="等线" w:cs="宋体"/>
                <w:color w:val="000000"/>
                <w:kern w:val="0"/>
                <w:sz w:val="22"/>
                <w:lang w:eastAsia="zh-CN"/>
              </w:rPr>
            </w:pPr>
            <w:r>
              <w:rPr>
                <w:rFonts w:hint="eastAsia"/>
                <w:color w:val="000000"/>
                <w:sz w:val="22"/>
                <w:szCs w:val="22"/>
                <w:lang w:val="en-US" w:eastAsia="zh-CN"/>
              </w:rPr>
              <w:t>4</w:t>
            </w:r>
          </w:p>
        </w:tc>
      </w:tr>
      <w:tr w14:paraId="00491C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7" w:hRule="atLeast"/>
        </w:trPr>
        <w:tc>
          <w:tcPr>
            <w:tcW w:w="1356" w:type="dxa"/>
            <w:vMerge w:val="continue"/>
            <w:tcBorders>
              <w:tl2br w:val="nil"/>
              <w:tr2bl w:val="nil"/>
            </w:tcBorders>
            <w:noWrap w:val="0"/>
            <w:vAlign w:val="center"/>
          </w:tcPr>
          <w:p w14:paraId="6950F4D8">
            <w:pPr>
              <w:widowControl/>
              <w:jc w:val="left"/>
              <w:rPr>
                <w:rFonts w:ascii="宋体" w:hAnsi="宋体" w:cs="宋体"/>
                <w:b/>
                <w:bCs/>
                <w:color w:val="000000"/>
                <w:kern w:val="0"/>
                <w:sz w:val="22"/>
              </w:rPr>
            </w:pPr>
          </w:p>
        </w:tc>
        <w:tc>
          <w:tcPr>
            <w:tcW w:w="1698" w:type="dxa"/>
            <w:tcBorders>
              <w:tl2br w:val="nil"/>
              <w:tr2bl w:val="nil"/>
            </w:tcBorders>
            <w:noWrap w:val="0"/>
            <w:vAlign w:val="center"/>
          </w:tcPr>
          <w:p w14:paraId="4C5F95F3">
            <w:pPr>
              <w:widowControl/>
              <w:jc w:val="center"/>
              <w:rPr>
                <w:rFonts w:ascii="宋体" w:hAnsi="宋体" w:cs="宋体"/>
                <w:color w:val="000000"/>
                <w:kern w:val="0"/>
                <w:sz w:val="22"/>
              </w:rPr>
            </w:pPr>
            <w:r>
              <w:rPr>
                <w:rFonts w:hint="eastAsia" w:ascii="宋体" w:hAnsi="宋体" w:cs="宋体"/>
                <w:color w:val="000000"/>
                <w:kern w:val="0"/>
                <w:sz w:val="22"/>
                <w:szCs w:val="22"/>
              </w:rPr>
              <w:t>面点师</w:t>
            </w:r>
          </w:p>
        </w:tc>
        <w:tc>
          <w:tcPr>
            <w:tcW w:w="2001" w:type="dxa"/>
            <w:tcBorders>
              <w:tl2br w:val="nil"/>
              <w:tr2bl w:val="nil"/>
            </w:tcBorders>
            <w:noWrap/>
            <w:vAlign w:val="center"/>
          </w:tcPr>
          <w:p w14:paraId="26AE3ACA">
            <w:pPr>
              <w:widowControl/>
              <w:jc w:val="center"/>
              <w:rPr>
                <w:rFonts w:hint="default" w:ascii="宋体" w:hAnsi="宋体" w:eastAsia="等线"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5</w:t>
            </w:r>
          </w:p>
        </w:tc>
        <w:tc>
          <w:tcPr>
            <w:tcW w:w="2002" w:type="dxa"/>
            <w:tcBorders>
              <w:tl2br w:val="nil"/>
              <w:tr2bl w:val="nil"/>
            </w:tcBorders>
            <w:noWrap/>
            <w:vAlign w:val="center"/>
          </w:tcPr>
          <w:p w14:paraId="01493DB0">
            <w:pPr>
              <w:widowControl/>
              <w:jc w:val="center"/>
              <w:rPr>
                <w:rFonts w:hint="eastAsia" w:ascii="宋体" w:hAnsi="宋体" w:eastAsia="等线" w:cs="宋体"/>
                <w:color w:val="000000"/>
                <w:kern w:val="0"/>
                <w:sz w:val="22"/>
                <w:szCs w:val="22"/>
                <w:lang w:val="en-US" w:eastAsia="zh-CN" w:bidi="ar-SA"/>
              </w:rPr>
            </w:pPr>
            <w:r>
              <w:rPr>
                <w:rFonts w:hint="eastAsia"/>
                <w:color w:val="000000"/>
                <w:sz w:val="22"/>
                <w:szCs w:val="22"/>
              </w:rPr>
              <w:t>2</w:t>
            </w:r>
          </w:p>
        </w:tc>
        <w:tc>
          <w:tcPr>
            <w:tcW w:w="2001" w:type="dxa"/>
            <w:tcBorders>
              <w:tl2br w:val="nil"/>
              <w:tr2bl w:val="nil"/>
            </w:tcBorders>
            <w:noWrap/>
            <w:vAlign w:val="center"/>
          </w:tcPr>
          <w:p w14:paraId="1164F4BA">
            <w:pPr>
              <w:widowControl/>
              <w:jc w:val="center"/>
              <w:rPr>
                <w:rFonts w:hint="eastAsia" w:ascii="宋体" w:hAnsi="宋体" w:eastAsia="等线" w:cs="宋体"/>
                <w:color w:val="000000"/>
                <w:kern w:val="0"/>
                <w:sz w:val="22"/>
                <w:lang w:eastAsia="zh-CN"/>
              </w:rPr>
            </w:pPr>
            <w:r>
              <w:rPr>
                <w:rFonts w:hint="eastAsia"/>
                <w:color w:val="000000"/>
                <w:sz w:val="22"/>
                <w:szCs w:val="22"/>
                <w:lang w:val="en-US" w:eastAsia="zh-CN"/>
              </w:rPr>
              <w:t>7</w:t>
            </w:r>
          </w:p>
        </w:tc>
      </w:tr>
      <w:tr w14:paraId="64A8D4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7" w:hRule="atLeast"/>
        </w:trPr>
        <w:tc>
          <w:tcPr>
            <w:tcW w:w="1356" w:type="dxa"/>
            <w:vMerge w:val="continue"/>
            <w:tcBorders>
              <w:tl2br w:val="nil"/>
              <w:tr2bl w:val="nil"/>
            </w:tcBorders>
            <w:noWrap w:val="0"/>
            <w:vAlign w:val="center"/>
          </w:tcPr>
          <w:p w14:paraId="5F14EE59">
            <w:pPr>
              <w:widowControl/>
              <w:jc w:val="left"/>
              <w:rPr>
                <w:rFonts w:ascii="宋体" w:hAnsi="宋体" w:cs="宋体"/>
                <w:b/>
                <w:bCs/>
                <w:color w:val="000000"/>
                <w:kern w:val="0"/>
                <w:sz w:val="22"/>
              </w:rPr>
            </w:pPr>
          </w:p>
        </w:tc>
        <w:tc>
          <w:tcPr>
            <w:tcW w:w="1698" w:type="dxa"/>
            <w:tcBorders>
              <w:tl2br w:val="nil"/>
              <w:tr2bl w:val="nil"/>
            </w:tcBorders>
            <w:noWrap w:val="0"/>
            <w:vAlign w:val="center"/>
          </w:tcPr>
          <w:p w14:paraId="5127B4B4">
            <w:pPr>
              <w:widowControl/>
              <w:jc w:val="center"/>
              <w:rPr>
                <w:rFonts w:ascii="宋体" w:hAnsi="宋体" w:cs="宋体"/>
                <w:color w:val="000000"/>
                <w:kern w:val="0"/>
                <w:sz w:val="22"/>
              </w:rPr>
            </w:pPr>
            <w:r>
              <w:rPr>
                <w:rFonts w:hint="eastAsia" w:ascii="宋体" w:hAnsi="宋体" w:cs="宋体"/>
                <w:color w:val="000000"/>
                <w:kern w:val="0"/>
                <w:sz w:val="22"/>
                <w:szCs w:val="22"/>
              </w:rPr>
              <w:t>凉菜</w:t>
            </w:r>
          </w:p>
        </w:tc>
        <w:tc>
          <w:tcPr>
            <w:tcW w:w="2001" w:type="dxa"/>
            <w:tcBorders>
              <w:tl2br w:val="nil"/>
              <w:tr2bl w:val="nil"/>
            </w:tcBorders>
            <w:noWrap/>
            <w:vAlign w:val="center"/>
          </w:tcPr>
          <w:p w14:paraId="3E5BE1AD">
            <w:pPr>
              <w:widowControl/>
              <w:jc w:val="center"/>
              <w:rPr>
                <w:rFonts w:hint="default" w:ascii="宋体" w:hAnsi="宋体" w:eastAsia="等线"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2</w:t>
            </w:r>
          </w:p>
        </w:tc>
        <w:tc>
          <w:tcPr>
            <w:tcW w:w="2002" w:type="dxa"/>
            <w:tcBorders>
              <w:tl2br w:val="nil"/>
              <w:tr2bl w:val="nil"/>
            </w:tcBorders>
            <w:noWrap/>
            <w:vAlign w:val="center"/>
          </w:tcPr>
          <w:p w14:paraId="23C46B55">
            <w:pPr>
              <w:widowControl/>
              <w:jc w:val="center"/>
              <w:rPr>
                <w:rFonts w:hint="eastAsia" w:ascii="宋体" w:hAnsi="宋体" w:eastAsia="等线" w:cs="宋体"/>
                <w:color w:val="000000"/>
                <w:kern w:val="0"/>
                <w:sz w:val="22"/>
                <w:szCs w:val="22"/>
                <w:lang w:val="en-US" w:eastAsia="zh-CN" w:bidi="ar-SA"/>
              </w:rPr>
            </w:pPr>
            <w:r>
              <w:rPr>
                <w:rFonts w:hint="eastAsia"/>
                <w:color w:val="000000"/>
                <w:sz w:val="22"/>
                <w:szCs w:val="22"/>
              </w:rPr>
              <w:t>　</w:t>
            </w:r>
          </w:p>
        </w:tc>
        <w:tc>
          <w:tcPr>
            <w:tcW w:w="2001" w:type="dxa"/>
            <w:tcBorders>
              <w:tl2br w:val="nil"/>
              <w:tr2bl w:val="nil"/>
            </w:tcBorders>
            <w:noWrap/>
            <w:vAlign w:val="center"/>
          </w:tcPr>
          <w:p w14:paraId="0854533A">
            <w:pPr>
              <w:widowControl/>
              <w:jc w:val="center"/>
              <w:rPr>
                <w:rFonts w:ascii="宋体" w:hAnsi="宋体" w:cs="宋体"/>
                <w:color w:val="000000"/>
                <w:kern w:val="0"/>
                <w:sz w:val="22"/>
              </w:rPr>
            </w:pPr>
            <w:r>
              <w:rPr>
                <w:rFonts w:hint="eastAsia"/>
                <w:color w:val="000000"/>
                <w:sz w:val="22"/>
                <w:szCs w:val="22"/>
              </w:rPr>
              <w:t>2</w:t>
            </w:r>
          </w:p>
        </w:tc>
      </w:tr>
      <w:tr w14:paraId="17C9F2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7" w:hRule="atLeast"/>
        </w:trPr>
        <w:tc>
          <w:tcPr>
            <w:tcW w:w="1356" w:type="dxa"/>
            <w:vMerge w:val="continue"/>
            <w:tcBorders>
              <w:tl2br w:val="nil"/>
              <w:tr2bl w:val="nil"/>
            </w:tcBorders>
            <w:noWrap w:val="0"/>
            <w:vAlign w:val="center"/>
          </w:tcPr>
          <w:p w14:paraId="11D888DF">
            <w:pPr>
              <w:widowControl/>
              <w:jc w:val="left"/>
              <w:rPr>
                <w:rFonts w:ascii="宋体" w:hAnsi="宋体" w:cs="宋体"/>
                <w:b/>
                <w:bCs/>
                <w:color w:val="000000"/>
                <w:kern w:val="0"/>
                <w:sz w:val="22"/>
              </w:rPr>
            </w:pPr>
          </w:p>
        </w:tc>
        <w:tc>
          <w:tcPr>
            <w:tcW w:w="1698" w:type="dxa"/>
            <w:tcBorders>
              <w:tl2br w:val="nil"/>
              <w:tr2bl w:val="nil"/>
            </w:tcBorders>
            <w:noWrap w:val="0"/>
            <w:vAlign w:val="center"/>
          </w:tcPr>
          <w:p w14:paraId="7CFC03E5">
            <w:pPr>
              <w:widowControl/>
              <w:jc w:val="center"/>
              <w:rPr>
                <w:rFonts w:ascii="宋体" w:hAnsi="宋体" w:cs="宋体"/>
                <w:color w:val="000000"/>
                <w:kern w:val="0"/>
                <w:sz w:val="22"/>
              </w:rPr>
            </w:pPr>
            <w:r>
              <w:rPr>
                <w:rFonts w:hint="eastAsia" w:ascii="宋体" w:hAnsi="宋体" w:cs="宋体"/>
                <w:color w:val="000000"/>
                <w:kern w:val="0"/>
                <w:sz w:val="22"/>
                <w:szCs w:val="22"/>
              </w:rPr>
              <w:t>明档面点</w:t>
            </w:r>
          </w:p>
        </w:tc>
        <w:tc>
          <w:tcPr>
            <w:tcW w:w="2001" w:type="dxa"/>
            <w:tcBorders>
              <w:tl2br w:val="nil"/>
              <w:tr2bl w:val="nil"/>
            </w:tcBorders>
            <w:noWrap/>
            <w:vAlign w:val="center"/>
          </w:tcPr>
          <w:p w14:paraId="7A6E8CC6">
            <w:pPr>
              <w:widowControl/>
              <w:jc w:val="center"/>
              <w:rPr>
                <w:rFonts w:hint="eastAsia" w:ascii="宋体" w:hAnsi="宋体" w:eastAsia="等线" w:cs="宋体"/>
                <w:color w:val="000000"/>
                <w:kern w:val="0"/>
                <w:sz w:val="22"/>
                <w:szCs w:val="22"/>
                <w:lang w:val="en-US" w:eastAsia="zh-CN" w:bidi="ar-SA"/>
              </w:rPr>
            </w:pPr>
            <w:r>
              <w:rPr>
                <w:rFonts w:hint="eastAsia"/>
                <w:color w:val="000000"/>
                <w:sz w:val="22"/>
                <w:szCs w:val="22"/>
              </w:rPr>
              <w:t>2</w:t>
            </w:r>
          </w:p>
        </w:tc>
        <w:tc>
          <w:tcPr>
            <w:tcW w:w="2002" w:type="dxa"/>
            <w:tcBorders>
              <w:tl2br w:val="nil"/>
              <w:tr2bl w:val="nil"/>
            </w:tcBorders>
            <w:noWrap/>
            <w:vAlign w:val="center"/>
          </w:tcPr>
          <w:p w14:paraId="4F895CBE">
            <w:pPr>
              <w:widowControl/>
              <w:jc w:val="center"/>
              <w:rPr>
                <w:rFonts w:hint="eastAsia" w:ascii="宋体" w:hAnsi="宋体" w:eastAsia="等线" w:cs="宋体"/>
                <w:color w:val="000000"/>
                <w:kern w:val="0"/>
                <w:sz w:val="22"/>
                <w:szCs w:val="22"/>
                <w:lang w:val="en-US" w:eastAsia="zh-CN" w:bidi="ar-SA"/>
              </w:rPr>
            </w:pPr>
            <w:r>
              <w:rPr>
                <w:rFonts w:hint="eastAsia"/>
                <w:color w:val="000000"/>
                <w:sz w:val="22"/>
                <w:szCs w:val="22"/>
              </w:rPr>
              <w:t>　</w:t>
            </w:r>
          </w:p>
        </w:tc>
        <w:tc>
          <w:tcPr>
            <w:tcW w:w="2001" w:type="dxa"/>
            <w:tcBorders>
              <w:tl2br w:val="nil"/>
              <w:tr2bl w:val="nil"/>
            </w:tcBorders>
            <w:noWrap/>
            <w:vAlign w:val="center"/>
          </w:tcPr>
          <w:p w14:paraId="45424F03">
            <w:pPr>
              <w:widowControl/>
              <w:jc w:val="center"/>
              <w:rPr>
                <w:rFonts w:ascii="宋体" w:hAnsi="宋体" w:cs="宋体"/>
                <w:color w:val="000000"/>
                <w:kern w:val="0"/>
                <w:sz w:val="22"/>
              </w:rPr>
            </w:pPr>
            <w:r>
              <w:rPr>
                <w:rFonts w:hint="eastAsia"/>
                <w:color w:val="000000"/>
                <w:sz w:val="22"/>
                <w:szCs w:val="22"/>
              </w:rPr>
              <w:t>2</w:t>
            </w:r>
          </w:p>
        </w:tc>
      </w:tr>
      <w:tr w14:paraId="78B7EA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7" w:hRule="atLeast"/>
        </w:trPr>
        <w:tc>
          <w:tcPr>
            <w:tcW w:w="1356" w:type="dxa"/>
            <w:vMerge w:val="continue"/>
            <w:tcBorders>
              <w:tl2br w:val="nil"/>
              <w:tr2bl w:val="nil"/>
            </w:tcBorders>
            <w:noWrap w:val="0"/>
            <w:vAlign w:val="center"/>
          </w:tcPr>
          <w:p w14:paraId="0ACD0C19">
            <w:pPr>
              <w:widowControl/>
              <w:jc w:val="left"/>
              <w:rPr>
                <w:rFonts w:ascii="宋体" w:hAnsi="宋体" w:cs="宋体"/>
                <w:b/>
                <w:bCs/>
                <w:color w:val="000000"/>
                <w:kern w:val="0"/>
                <w:sz w:val="22"/>
              </w:rPr>
            </w:pPr>
          </w:p>
        </w:tc>
        <w:tc>
          <w:tcPr>
            <w:tcW w:w="1698" w:type="dxa"/>
            <w:tcBorders>
              <w:tl2br w:val="nil"/>
              <w:tr2bl w:val="nil"/>
            </w:tcBorders>
            <w:noWrap w:val="0"/>
            <w:vAlign w:val="center"/>
          </w:tcPr>
          <w:p w14:paraId="6CDB3F96">
            <w:pPr>
              <w:widowControl/>
              <w:jc w:val="center"/>
              <w:rPr>
                <w:rFonts w:ascii="宋体" w:hAnsi="宋体" w:cs="宋体"/>
                <w:color w:val="000000"/>
                <w:kern w:val="0"/>
                <w:sz w:val="22"/>
              </w:rPr>
            </w:pPr>
            <w:r>
              <w:rPr>
                <w:rFonts w:hint="eastAsia" w:ascii="宋体" w:hAnsi="宋体" w:cs="宋体"/>
                <w:color w:val="000000"/>
                <w:kern w:val="0"/>
                <w:sz w:val="22"/>
                <w:szCs w:val="22"/>
              </w:rPr>
              <w:t>餐厅服务员</w:t>
            </w:r>
          </w:p>
        </w:tc>
        <w:tc>
          <w:tcPr>
            <w:tcW w:w="2001" w:type="dxa"/>
            <w:tcBorders>
              <w:tl2br w:val="nil"/>
              <w:tr2bl w:val="nil"/>
            </w:tcBorders>
            <w:noWrap/>
            <w:vAlign w:val="center"/>
          </w:tcPr>
          <w:p w14:paraId="4FBE4798">
            <w:pPr>
              <w:widowControl/>
              <w:jc w:val="center"/>
              <w:rPr>
                <w:rFonts w:hint="eastAsia" w:ascii="宋体" w:hAnsi="宋体" w:eastAsia="等线" w:cs="宋体"/>
                <w:color w:val="000000"/>
                <w:kern w:val="0"/>
                <w:sz w:val="22"/>
                <w:szCs w:val="22"/>
                <w:lang w:val="en-US" w:eastAsia="zh-CN" w:bidi="ar-SA"/>
              </w:rPr>
            </w:pPr>
            <w:r>
              <w:rPr>
                <w:rFonts w:hint="eastAsia"/>
                <w:color w:val="000000"/>
                <w:sz w:val="22"/>
                <w:szCs w:val="22"/>
                <w:lang w:val="en-US" w:eastAsia="zh-CN"/>
              </w:rPr>
              <w:t>4</w:t>
            </w:r>
          </w:p>
        </w:tc>
        <w:tc>
          <w:tcPr>
            <w:tcW w:w="2002" w:type="dxa"/>
            <w:tcBorders>
              <w:tl2br w:val="nil"/>
              <w:tr2bl w:val="nil"/>
            </w:tcBorders>
            <w:noWrap/>
            <w:vAlign w:val="center"/>
          </w:tcPr>
          <w:p w14:paraId="20DA215E">
            <w:pPr>
              <w:widowControl/>
              <w:jc w:val="center"/>
              <w:rPr>
                <w:rFonts w:hint="eastAsia" w:ascii="宋体" w:hAnsi="宋体" w:eastAsia="等线" w:cs="宋体"/>
                <w:color w:val="000000"/>
                <w:kern w:val="0"/>
                <w:sz w:val="22"/>
                <w:szCs w:val="22"/>
                <w:lang w:val="en-US" w:eastAsia="zh-CN" w:bidi="ar-SA"/>
              </w:rPr>
            </w:pPr>
            <w:r>
              <w:rPr>
                <w:rFonts w:hint="eastAsia"/>
                <w:color w:val="000000"/>
                <w:sz w:val="22"/>
                <w:szCs w:val="22"/>
                <w:lang w:val="en-US" w:eastAsia="zh-CN"/>
              </w:rPr>
              <w:t>1</w:t>
            </w:r>
          </w:p>
        </w:tc>
        <w:tc>
          <w:tcPr>
            <w:tcW w:w="2001" w:type="dxa"/>
            <w:tcBorders>
              <w:tl2br w:val="nil"/>
              <w:tr2bl w:val="nil"/>
            </w:tcBorders>
            <w:noWrap/>
            <w:vAlign w:val="center"/>
          </w:tcPr>
          <w:p w14:paraId="7DAF071A">
            <w:pPr>
              <w:widowControl/>
              <w:jc w:val="center"/>
              <w:rPr>
                <w:rFonts w:ascii="宋体" w:hAnsi="宋体" w:cs="宋体"/>
                <w:color w:val="000000"/>
                <w:kern w:val="0"/>
                <w:sz w:val="22"/>
              </w:rPr>
            </w:pPr>
            <w:r>
              <w:rPr>
                <w:rFonts w:hint="eastAsia"/>
                <w:color w:val="000000"/>
                <w:sz w:val="22"/>
                <w:szCs w:val="22"/>
                <w:lang w:val="en-US" w:eastAsia="zh-CN"/>
              </w:rPr>
              <w:t>5</w:t>
            </w:r>
          </w:p>
        </w:tc>
      </w:tr>
      <w:tr w14:paraId="3EFF0D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7" w:hRule="atLeast"/>
        </w:trPr>
        <w:tc>
          <w:tcPr>
            <w:tcW w:w="1356" w:type="dxa"/>
            <w:vMerge w:val="continue"/>
            <w:tcBorders>
              <w:tl2br w:val="nil"/>
              <w:tr2bl w:val="nil"/>
            </w:tcBorders>
            <w:noWrap w:val="0"/>
            <w:vAlign w:val="center"/>
          </w:tcPr>
          <w:p w14:paraId="38D4B2CA">
            <w:pPr>
              <w:widowControl/>
              <w:jc w:val="left"/>
              <w:rPr>
                <w:rFonts w:ascii="宋体" w:hAnsi="宋体" w:cs="宋体"/>
                <w:b/>
                <w:bCs/>
                <w:color w:val="000000"/>
                <w:kern w:val="0"/>
                <w:sz w:val="22"/>
              </w:rPr>
            </w:pPr>
          </w:p>
        </w:tc>
        <w:tc>
          <w:tcPr>
            <w:tcW w:w="1698" w:type="dxa"/>
            <w:tcBorders>
              <w:tl2br w:val="nil"/>
              <w:tr2bl w:val="nil"/>
            </w:tcBorders>
            <w:noWrap w:val="0"/>
            <w:vAlign w:val="center"/>
          </w:tcPr>
          <w:p w14:paraId="04580941">
            <w:pPr>
              <w:widowControl/>
              <w:jc w:val="center"/>
              <w:rPr>
                <w:rFonts w:ascii="宋体" w:hAnsi="宋体" w:cs="宋体"/>
                <w:color w:val="000000"/>
                <w:kern w:val="0"/>
                <w:sz w:val="22"/>
              </w:rPr>
            </w:pPr>
            <w:r>
              <w:rPr>
                <w:rFonts w:hint="eastAsia" w:ascii="宋体" w:hAnsi="宋体" w:cs="宋体"/>
                <w:color w:val="000000"/>
                <w:kern w:val="0"/>
                <w:sz w:val="22"/>
                <w:szCs w:val="22"/>
              </w:rPr>
              <w:t>杂工</w:t>
            </w:r>
          </w:p>
        </w:tc>
        <w:tc>
          <w:tcPr>
            <w:tcW w:w="2001" w:type="dxa"/>
            <w:tcBorders>
              <w:tl2br w:val="nil"/>
              <w:tr2bl w:val="nil"/>
            </w:tcBorders>
            <w:noWrap/>
            <w:vAlign w:val="center"/>
          </w:tcPr>
          <w:p w14:paraId="0D501937">
            <w:pPr>
              <w:widowControl/>
              <w:jc w:val="center"/>
              <w:rPr>
                <w:rFonts w:hint="eastAsia" w:ascii="宋体" w:hAnsi="宋体" w:eastAsia="等线" w:cs="宋体"/>
                <w:color w:val="000000"/>
                <w:kern w:val="0"/>
                <w:sz w:val="22"/>
                <w:szCs w:val="22"/>
                <w:lang w:val="en-US" w:eastAsia="zh-CN" w:bidi="ar-SA"/>
              </w:rPr>
            </w:pPr>
            <w:r>
              <w:rPr>
                <w:rFonts w:hint="eastAsia"/>
                <w:color w:val="000000"/>
                <w:sz w:val="22"/>
                <w:szCs w:val="22"/>
              </w:rPr>
              <w:t>4</w:t>
            </w:r>
          </w:p>
        </w:tc>
        <w:tc>
          <w:tcPr>
            <w:tcW w:w="2002" w:type="dxa"/>
            <w:tcBorders>
              <w:tl2br w:val="nil"/>
              <w:tr2bl w:val="nil"/>
            </w:tcBorders>
            <w:noWrap/>
            <w:vAlign w:val="center"/>
          </w:tcPr>
          <w:p w14:paraId="459DD76E">
            <w:pPr>
              <w:widowControl/>
              <w:jc w:val="center"/>
              <w:rPr>
                <w:rFonts w:hint="eastAsia" w:ascii="宋体" w:hAnsi="宋体" w:eastAsia="等线" w:cs="宋体"/>
                <w:color w:val="000000"/>
                <w:kern w:val="0"/>
                <w:sz w:val="22"/>
                <w:szCs w:val="22"/>
                <w:lang w:val="en-US" w:eastAsia="zh-CN" w:bidi="ar-SA"/>
              </w:rPr>
            </w:pPr>
            <w:r>
              <w:rPr>
                <w:rFonts w:hint="eastAsia"/>
                <w:color w:val="000000"/>
                <w:sz w:val="22"/>
                <w:szCs w:val="22"/>
                <w:lang w:val="en-US" w:eastAsia="zh-CN"/>
              </w:rPr>
              <w:t>1</w:t>
            </w:r>
          </w:p>
        </w:tc>
        <w:tc>
          <w:tcPr>
            <w:tcW w:w="2001" w:type="dxa"/>
            <w:tcBorders>
              <w:tl2br w:val="nil"/>
              <w:tr2bl w:val="nil"/>
            </w:tcBorders>
            <w:noWrap/>
            <w:vAlign w:val="center"/>
          </w:tcPr>
          <w:p w14:paraId="3AA14B20">
            <w:pPr>
              <w:widowControl/>
              <w:jc w:val="center"/>
              <w:rPr>
                <w:rFonts w:hint="eastAsia" w:ascii="宋体" w:hAnsi="宋体" w:eastAsia="等线" w:cs="宋体"/>
                <w:color w:val="000000"/>
                <w:kern w:val="0"/>
                <w:sz w:val="22"/>
                <w:lang w:eastAsia="zh-CN"/>
              </w:rPr>
            </w:pPr>
            <w:r>
              <w:rPr>
                <w:rFonts w:hint="eastAsia"/>
                <w:color w:val="000000"/>
                <w:sz w:val="22"/>
                <w:szCs w:val="22"/>
              </w:rPr>
              <w:t>5</w:t>
            </w:r>
          </w:p>
        </w:tc>
      </w:tr>
      <w:tr w14:paraId="68CFF9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7" w:hRule="atLeast"/>
        </w:trPr>
        <w:tc>
          <w:tcPr>
            <w:tcW w:w="1356" w:type="dxa"/>
            <w:vMerge w:val="continue"/>
            <w:tcBorders>
              <w:tl2br w:val="nil"/>
              <w:tr2bl w:val="nil"/>
            </w:tcBorders>
            <w:noWrap w:val="0"/>
            <w:vAlign w:val="center"/>
          </w:tcPr>
          <w:p w14:paraId="09171D99">
            <w:pPr>
              <w:widowControl/>
              <w:jc w:val="left"/>
              <w:rPr>
                <w:rFonts w:ascii="宋体" w:hAnsi="宋体" w:cs="宋体"/>
                <w:b/>
                <w:bCs/>
                <w:color w:val="000000"/>
                <w:kern w:val="0"/>
                <w:sz w:val="22"/>
              </w:rPr>
            </w:pPr>
          </w:p>
        </w:tc>
        <w:tc>
          <w:tcPr>
            <w:tcW w:w="1698" w:type="dxa"/>
            <w:tcBorders>
              <w:tl2br w:val="nil"/>
              <w:tr2bl w:val="nil"/>
            </w:tcBorders>
            <w:noWrap w:val="0"/>
            <w:vAlign w:val="center"/>
          </w:tcPr>
          <w:p w14:paraId="7AA1D301">
            <w:pPr>
              <w:widowControl/>
              <w:jc w:val="center"/>
              <w:rPr>
                <w:rFonts w:ascii="宋体" w:hAnsi="宋体" w:cs="宋体"/>
                <w:color w:val="000000"/>
                <w:kern w:val="0"/>
                <w:sz w:val="22"/>
              </w:rPr>
            </w:pPr>
            <w:r>
              <w:rPr>
                <w:rFonts w:hint="eastAsia" w:ascii="宋体" w:hAnsi="宋体" w:cs="宋体"/>
                <w:color w:val="000000"/>
                <w:kern w:val="0"/>
                <w:sz w:val="22"/>
                <w:szCs w:val="22"/>
              </w:rPr>
              <w:t>洗碗工</w:t>
            </w:r>
          </w:p>
        </w:tc>
        <w:tc>
          <w:tcPr>
            <w:tcW w:w="2001" w:type="dxa"/>
            <w:tcBorders>
              <w:tl2br w:val="nil"/>
              <w:tr2bl w:val="nil"/>
            </w:tcBorders>
            <w:noWrap/>
            <w:vAlign w:val="center"/>
          </w:tcPr>
          <w:p w14:paraId="455A548D">
            <w:pPr>
              <w:widowControl/>
              <w:jc w:val="center"/>
              <w:rPr>
                <w:rFonts w:hint="eastAsia" w:ascii="宋体" w:hAnsi="宋体" w:eastAsia="等线" w:cs="宋体"/>
                <w:color w:val="000000"/>
                <w:kern w:val="0"/>
                <w:sz w:val="22"/>
                <w:szCs w:val="22"/>
                <w:lang w:val="en-US" w:eastAsia="zh-CN" w:bidi="ar-SA"/>
              </w:rPr>
            </w:pPr>
            <w:r>
              <w:rPr>
                <w:rFonts w:hint="eastAsia"/>
                <w:color w:val="000000"/>
                <w:sz w:val="22"/>
                <w:szCs w:val="22"/>
              </w:rPr>
              <w:t>4</w:t>
            </w:r>
          </w:p>
        </w:tc>
        <w:tc>
          <w:tcPr>
            <w:tcW w:w="2002" w:type="dxa"/>
            <w:tcBorders>
              <w:tl2br w:val="nil"/>
              <w:tr2bl w:val="nil"/>
            </w:tcBorders>
            <w:noWrap/>
            <w:vAlign w:val="center"/>
          </w:tcPr>
          <w:p w14:paraId="4136CC51">
            <w:pPr>
              <w:widowControl/>
              <w:jc w:val="center"/>
              <w:rPr>
                <w:rFonts w:hint="eastAsia" w:ascii="宋体" w:hAnsi="宋体" w:eastAsia="等线" w:cs="宋体"/>
                <w:color w:val="000000"/>
                <w:kern w:val="0"/>
                <w:sz w:val="22"/>
                <w:szCs w:val="22"/>
                <w:lang w:val="en-US" w:eastAsia="zh-CN" w:bidi="ar-SA"/>
              </w:rPr>
            </w:pPr>
            <w:r>
              <w:rPr>
                <w:rFonts w:hint="eastAsia"/>
                <w:color w:val="000000"/>
                <w:sz w:val="22"/>
                <w:szCs w:val="22"/>
              </w:rPr>
              <w:t>1</w:t>
            </w:r>
          </w:p>
        </w:tc>
        <w:tc>
          <w:tcPr>
            <w:tcW w:w="2001" w:type="dxa"/>
            <w:tcBorders>
              <w:tl2br w:val="nil"/>
              <w:tr2bl w:val="nil"/>
            </w:tcBorders>
            <w:noWrap/>
            <w:vAlign w:val="center"/>
          </w:tcPr>
          <w:p w14:paraId="0A5931BA">
            <w:pPr>
              <w:widowControl/>
              <w:jc w:val="center"/>
              <w:rPr>
                <w:rFonts w:ascii="宋体" w:hAnsi="宋体" w:cs="宋体"/>
                <w:color w:val="000000"/>
                <w:kern w:val="0"/>
                <w:sz w:val="22"/>
              </w:rPr>
            </w:pPr>
            <w:r>
              <w:rPr>
                <w:rFonts w:hint="eastAsia"/>
                <w:color w:val="000000"/>
                <w:sz w:val="22"/>
                <w:szCs w:val="22"/>
                <w:lang w:val="en-US" w:eastAsia="zh-CN"/>
              </w:rPr>
              <w:t>5</w:t>
            </w:r>
          </w:p>
        </w:tc>
      </w:tr>
      <w:tr w14:paraId="2C6CA3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9" w:hRule="atLeast"/>
        </w:trPr>
        <w:tc>
          <w:tcPr>
            <w:tcW w:w="3054" w:type="dxa"/>
            <w:gridSpan w:val="2"/>
            <w:tcBorders>
              <w:tl2br w:val="nil"/>
              <w:tr2bl w:val="nil"/>
            </w:tcBorders>
            <w:noWrap w:val="0"/>
            <w:vAlign w:val="center"/>
          </w:tcPr>
          <w:p w14:paraId="443ECE6E">
            <w:pPr>
              <w:widowControl/>
              <w:jc w:val="center"/>
              <w:rPr>
                <w:rFonts w:ascii="宋体" w:hAnsi="宋体" w:cs="宋体"/>
                <w:b/>
                <w:bCs/>
                <w:color w:val="000000"/>
                <w:kern w:val="0"/>
                <w:sz w:val="22"/>
              </w:rPr>
            </w:pPr>
            <w:r>
              <w:rPr>
                <w:rFonts w:hint="eastAsia" w:ascii="宋体" w:hAnsi="宋体" w:cs="宋体"/>
                <w:b/>
                <w:bCs/>
                <w:color w:val="000000"/>
                <w:kern w:val="0"/>
                <w:sz w:val="22"/>
                <w:szCs w:val="22"/>
              </w:rPr>
              <w:t>人员合计：</w:t>
            </w:r>
          </w:p>
        </w:tc>
        <w:tc>
          <w:tcPr>
            <w:tcW w:w="2001" w:type="dxa"/>
            <w:tcBorders>
              <w:tl2br w:val="nil"/>
              <w:tr2bl w:val="nil"/>
            </w:tcBorders>
            <w:noWrap w:val="0"/>
            <w:vAlign w:val="center"/>
          </w:tcPr>
          <w:p w14:paraId="0E74BB62">
            <w:pPr>
              <w:widowControl/>
              <w:jc w:val="center"/>
              <w:rPr>
                <w:rFonts w:hint="eastAsia" w:ascii="宋体" w:hAnsi="宋体" w:cs="宋体"/>
                <w:b/>
                <w:bCs/>
                <w:color w:val="000000"/>
                <w:kern w:val="0"/>
                <w:sz w:val="22"/>
                <w:lang w:val="en-US" w:eastAsia="zh-CN"/>
              </w:rPr>
            </w:pPr>
          </w:p>
        </w:tc>
        <w:tc>
          <w:tcPr>
            <w:tcW w:w="2002" w:type="dxa"/>
            <w:tcBorders>
              <w:tl2br w:val="nil"/>
              <w:tr2bl w:val="nil"/>
            </w:tcBorders>
            <w:noWrap w:val="0"/>
            <w:vAlign w:val="center"/>
          </w:tcPr>
          <w:p w14:paraId="541A479C">
            <w:pPr>
              <w:widowControl/>
              <w:jc w:val="center"/>
              <w:rPr>
                <w:rFonts w:hint="eastAsia" w:ascii="宋体" w:hAnsi="宋体" w:cs="宋体"/>
                <w:b/>
                <w:bCs/>
                <w:color w:val="000000"/>
                <w:kern w:val="0"/>
                <w:sz w:val="22"/>
                <w:lang w:val="en-US" w:eastAsia="zh-CN"/>
              </w:rPr>
            </w:pPr>
          </w:p>
        </w:tc>
        <w:tc>
          <w:tcPr>
            <w:tcW w:w="2001" w:type="dxa"/>
            <w:tcBorders>
              <w:tl2br w:val="nil"/>
              <w:tr2bl w:val="nil"/>
            </w:tcBorders>
            <w:noWrap w:val="0"/>
            <w:vAlign w:val="center"/>
          </w:tcPr>
          <w:p w14:paraId="4B620645">
            <w:pPr>
              <w:widowControl/>
              <w:jc w:val="center"/>
              <w:rPr>
                <w:rFonts w:hint="default" w:ascii="宋体" w:hAnsi="宋体" w:eastAsia="等线" w:cs="宋体"/>
                <w:b/>
                <w:bCs/>
                <w:color w:val="000000"/>
                <w:kern w:val="0"/>
                <w:sz w:val="22"/>
                <w:lang w:val="en-US" w:eastAsia="zh-CN"/>
              </w:rPr>
            </w:pPr>
            <w:r>
              <w:rPr>
                <w:rFonts w:hint="eastAsia" w:ascii="宋体" w:hAnsi="宋体" w:cs="宋体"/>
                <w:b/>
                <w:bCs/>
                <w:color w:val="000000"/>
                <w:kern w:val="0"/>
                <w:sz w:val="22"/>
                <w:lang w:val="en-US" w:eastAsia="zh-CN"/>
              </w:rPr>
              <w:t>40</w:t>
            </w:r>
          </w:p>
        </w:tc>
      </w:tr>
    </w:tbl>
    <w:p w14:paraId="6CE423FA">
      <w:pPr>
        <w:widowControl/>
        <w:numPr>
          <w:ilvl w:val="0"/>
          <w:numId w:val="0"/>
        </w:numPr>
        <w:shd w:val="clear" w:color="auto" w:fill="FFFFFF"/>
        <w:spacing w:line="360" w:lineRule="auto"/>
        <w:jc w:val="left"/>
        <w:rPr>
          <w:rFonts w:hint="default" w:ascii="宋体" w:hAnsi="宋体" w:eastAsia="宋体" w:cs="宋体"/>
          <w:color w:val="000000"/>
          <w:kern w:val="0"/>
          <w:sz w:val="24"/>
          <w:szCs w:val="24"/>
          <w:highlight w:val="none"/>
          <w:lang w:val="en-US" w:eastAsia="zh-CN"/>
        </w:rPr>
      </w:pPr>
      <w:r>
        <w:rPr>
          <w:rFonts w:hint="eastAsia" w:ascii="新宋体" w:hAnsi="新宋体" w:eastAsia="新宋体" w:cs="新宋体"/>
          <w:bCs/>
          <w:highlight w:val="none"/>
        </w:rPr>
        <w:t>▲</w:t>
      </w:r>
      <w:r>
        <w:rPr>
          <w:rFonts w:hint="eastAsia" w:ascii="宋体" w:hAnsi="宋体" w:cs="宋体"/>
          <w:color w:val="000000"/>
          <w:kern w:val="0"/>
          <w:sz w:val="24"/>
          <w:szCs w:val="24"/>
          <w:highlight w:val="none"/>
          <w:lang w:val="en-US" w:eastAsia="zh-CN"/>
        </w:rPr>
        <w:t>2.1</w:t>
      </w:r>
      <w:r>
        <w:rPr>
          <w:rFonts w:hint="default" w:ascii="宋体" w:hAnsi="宋体" w:eastAsia="宋体" w:cs="宋体"/>
          <w:color w:val="000000"/>
          <w:kern w:val="0"/>
          <w:sz w:val="24"/>
          <w:szCs w:val="24"/>
          <w:highlight w:val="none"/>
          <w:lang w:val="en-US" w:eastAsia="zh-CN"/>
        </w:rPr>
        <w:t xml:space="preserve"> 厨师及餐厅服务人员要求：</w:t>
      </w:r>
    </w:p>
    <w:p w14:paraId="69449544">
      <w:pPr>
        <w:widowControl/>
        <w:numPr>
          <w:ilvl w:val="0"/>
          <w:numId w:val="0"/>
        </w:numPr>
        <w:shd w:val="clear" w:color="auto" w:fill="FFFFFF"/>
        <w:spacing w:line="360" w:lineRule="auto"/>
        <w:jc w:val="left"/>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w:t>
      </w:r>
      <w:r>
        <w:rPr>
          <w:rFonts w:hint="default" w:ascii="宋体" w:hAnsi="宋体" w:eastAsia="宋体" w:cs="宋体"/>
          <w:color w:val="000000"/>
          <w:kern w:val="0"/>
          <w:sz w:val="24"/>
          <w:szCs w:val="24"/>
          <w:highlight w:val="none"/>
          <w:lang w:val="en-US" w:eastAsia="zh-CN"/>
        </w:rPr>
        <w:t>.1.1</w:t>
      </w:r>
      <w:r>
        <w:rPr>
          <w:rFonts w:hint="eastAsia" w:ascii="宋体" w:hAnsi="宋体" w:cs="宋体"/>
          <w:color w:val="000000"/>
          <w:kern w:val="0"/>
          <w:sz w:val="24"/>
          <w:szCs w:val="24"/>
          <w:highlight w:val="none"/>
          <w:lang w:val="en-US" w:eastAsia="zh-CN"/>
        </w:rPr>
        <w:t>供应商</w:t>
      </w:r>
      <w:r>
        <w:rPr>
          <w:rFonts w:hint="default" w:ascii="宋体" w:hAnsi="宋体" w:eastAsia="宋体" w:cs="宋体"/>
          <w:color w:val="000000"/>
          <w:kern w:val="0"/>
          <w:sz w:val="24"/>
          <w:szCs w:val="24"/>
          <w:highlight w:val="none"/>
          <w:lang w:val="en-US" w:eastAsia="zh-CN"/>
        </w:rPr>
        <w:t>所有服务人员应具有良好的职业道德，良好的法制观念，遵纪守法。</w:t>
      </w:r>
    </w:p>
    <w:p w14:paraId="680A7878">
      <w:pPr>
        <w:widowControl/>
        <w:numPr>
          <w:ilvl w:val="0"/>
          <w:numId w:val="0"/>
        </w:numPr>
        <w:shd w:val="clear" w:color="auto" w:fill="FFFFFF"/>
        <w:spacing w:line="360" w:lineRule="auto"/>
        <w:jc w:val="left"/>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w:t>
      </w:r>
      <w:r>
        <w:rPr>
          <w:rFonts w:hint="default" w:ascii="宋体" w:hAnsi="宋体" w:eastAsia="宋体" w:cs="宋体"/>
          <w:color w:val="000000"/>
          <w:kern w:val="0"/>
          <w:sz w:val="24"/>
          <w:szCs w:val="24"/>
          <w:highlight w:val="none"/>
          <w:lang w:val="en-US" w:eastAsia="zh-CN"/>
        </w:rPr>
        <w:t>1.2</w:t>
      </w:r>
      <w:r>
        <w:rPr>
          <w:rFonts w:hint="eastAsia" w:ascii="宋体" w:hAnsi="宋体" w:cs="宋体"/>
          <w:color w:val="000000"/>
          <w:kern w:val="0"/>
          <w:sz w:val="24"/>
          <w:szCs w:val="24"/>
          <w:highlight w:val="none"/>
          <w:lang w:val="en-US" w:eastAsia="zh-CN"/>
        </w:rPr>
        <w:t>供应商</w:t>
      </w:r>
      <w:r>
        <w:rPr>
          <w:rFonts w:hint="default" w:ascii="宋体" w:hAnsi="宋体" w:eastAsia="宋体" w:cs="宋体"/>
          <w:color w:val="000000"/>
          <w:kern w:val="0"/>
          <w:sz w:val="24"/>
          <w:szCs w:val="24"/>
          <w:highlight w:val="none"/>
          <w:lang w:val="en-US" w:eastAsia="zh-CN"/>
        </w:rPr>
        <w:t>所有服务人员应当身体健康，符合卫生防疫部门要求，上岗必须持有健康证。</w:t>
      </w:r>
    </w:p>
    <w:p w14:paraId="0DCDE881">
      <w:pPr>
        <w:widowControl/>
        <w:numPr>
          <w:ilvl w:val="0"/>
          <w:numId w:val="0"/>
        </w:numPr>
        <w:shd w:val="clear" w:color="auto" w:fill="FFFFFF"/>
        <w:spacing w:line="360" w:lineRule="auto"/>
        <w:jc w:val="left"/>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w:t>
      </w:r>
      <w:r>
        <w:rPr>
          <w:rFonts w:hint="default" w:ascii="宋体" w:hAnsi="宋体" w:eastAsia="宋体" w:cs="宋体"/>
          <w:color w:val="000000"/>
          <w:kern w:val="0"/>
          <w:sz w:val="24"/>
          <w:szCs w:val="24"/>
          <w:highlight w:val="none"/>
          <w:lang w:val="en-US" w:eastAsia="zh-CN"/>
        </w:rPr>
        <w:t>.1.3</w:t>
      </w:r>
      <w:r>
        <w:rPr>
          <w:rFonts w:hint="eastAsia" w:ascii="宋体" w:hAnsi="宋体" w:cs="宋体"/>
          <w:color w:val="000000"/>
          <w:kern w:val="0"/>
          <w:sz w:val="24"/>
          <w:szCs w:val="24"/>
          <w:highlight w:val="none"/>
          <w:lang w:val="en-US" w:eastAsia="zh-CN"/>
        </w:rPr>
        <w:t>供应商</w:t>
      </w:r>
      <w:r>
        <w:rPr>
          <w:rFonts w:hint="default" w:ascii="宋体" w:hAnsi="宋体" w:eastAsia="宋体" w:cs="宋体"/>
          <w:color w:val="000000"/>
          <w:kern w:val="0"/>
          <w:sz w:val="24"/>
          <w:szCs w:val="24"/>
          <w:highlight w:val="none"/>
          <w:lang w:val="en-US" w:eastAsia="zh-CN"/>
        </w:rPr>
        <w:t>厨师必须持有厨师资质证书，具有熟练掌握主要菜系制作、主要面点、食品、冷荤制作、主要配制方法的能力。</w:t>
      </w:r>
    </w:p>
    <w:p w14:paraId="75D56347">
      <w:pPr>
        <w:widowControl/>
        <w:numPr>
          <w:ilvl w:val="0"/>
          <w:numId w:val="0"/>
        </w:numPr>
        <w:shd w:val="clear" w:color="auto" w:fill="FFFFFF"/>
        <w:spacing w:line="360" w:lineRule="auto"/>
        <w:jc w:val="left"/>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w:t>
      </w:r>
      <w:r>
        <w:rPr>
          <w:rFonts w:hint="default" w:ascii="宋体" w:hAnsi="宋体" w:eastAsia="宋体" w:cs="宋体"/>
          <w:color w:val="000000"/>
          <w:kern w:val="0"/>
          <w:sz w:val="24"/>
          <w:szCs w:val="24"/>
          <w:highlight w:val="none"/>
          <w:lang w:val="en-US" w:eastAsia="zh-CN"/>
        </w:rPr>
        <w:t>.1.4</w:t>
      </w:r>
      <w:r>
        <w:rPr>
          <w:rFonts w:hint="eastAsia" w:ascii="宋体" w:hAnsi="宋体" w:cs="宋体"/>
          <w:color w:val="000000"/>
          <w:kern w:val="0"/>
          <w:sz w:val="24"/>
          <w:szCs w:val="24"/>
          <w:highlight w:val="none"/>
          <w:lang w:val="en-US" w:eastAsia="zh-CN"/>
        </w:rPr>
        <w:t>供应商</w:t>
      </w:r>
      <w:r>
        <w:rPr>
          <w:rFonts w:hint="default" w:ascii="宋体" w:hAnsi="宋体" w:eastAsia="宋体" w:cs="宋体"/>
          <w:color w:val="000000"/>
          <w:kern w:val="0"/>
          <w:sz w:val="24"/>
          <w:szCs w:val="24"/>
          <w:highlight w:val="none"/>
          <w:lang w:val="en-US" w:eastAsia="zh-CN"/>
        </w:rPr>
        <w:t>餐厅服务人员应当体貌端正、口齿清楚，懂得礼仪的基本要求，男女不限。</w:t>
      </w:r>
    </w:p>
    <w:p w14:paraId="1D5ED3AF">
      <w:pPr>
        <w:widowControl/>
        <w:numPr>
          <w:ilvl w:val="0"/>
          <w:numId w:val="0"/>
        </w:numPr>
        <w:shd w:val="clear" w:color="auto" w:fill="FFFFFF"/>
        <w:spacing w:line="360" w:lineRule="auto"/>
        <w:jc w:val="left"/>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w:t>
      </w:r>
      <w:r>
        <w:rPr>
          <w:rFonts w:hint="default" w:ascii="宋体" w:hAnsi="宋体" w:eastAsia="宋体" w:cs="宋体"/>
          <w:color w:val="000000"/>
          <w:kern w:val="0"/>
          <w:sz w:val="24"/>
          <w:szCs w:val="24"/>
          <w:highlight w:val="none"/>
          <w:lang w:val="en-US" w:eastAsia="zh-CN"/>
        </w:rPr>
        <w:t>.2</w:t>
      </w:r>
      <w:r>
        <w:rPr>
          <w:rFonts w:hint="eastAsia" w:ascii="宋体" w:hAnsi="宋体" w:cs="宋体"/>
          <w:color w:val="000000"/>
          <w:kern w:val="0"/>
          <w:sz w:val="24"/>
          <w:szCs w:val="24"/>
          <w:highlight w:val="none"/>
          <w:lang w:val="en-US" w:eastAsia="zh-CN"/>
        </w:rPr>
        <w:t>供应商</w:t>
      </w:r>
      <w:r>
        <w:rPr>
          <w:rFonts w:hint="default" w:ascii="宋体" w:hAnsi="宋体" w:eastAsia="宋体" w:cs="宋体"/>
          <w:color w:val="000000"/>
          <w:kern w:val="0"/>
          <w:sz w:val="24"/>
          <w:szCs w:val="24"/>
          <w:highlight w:val="none"/>
          <w:lang w:val="en-US" w:eastAsia="zh-CN"/>
        </w:rPr>
        <w:t>应按规定向甲方提供委派到甲方从事餐饮服务人员的健康合格证，甲方可保存其复印件。</w:t>
      </w:r>
    </w:p>
    <w:p w14:paraId="5FA2A213">
      <w:pPr>
        <w:widowControl/>
        <w:numPr>
          <w:ilvl w:val="0"/>
          <w:numId w:val="9"/>
        </w:numPr>
        <w:shd w:val="clear" w:color="auto" w:fill="FFFFFF"/>
        <w:spacing w:line="360" w:lineRule="auto"/>
        <w:ind w:firstLine="480"/>
        <w:jc w:val="left"/>
        <w:rPr>
          <w:rFonts w:hint="default" w:ascii="宋体" w:hAnsi="宋体" w:eastAsia="宋体" w:cs="宋体"/>
          <w:color w:val="000000"/>
          <w:kern w:val="0"/>
          <w:sz w:val="24"/>
          <w:szCs w:val="24"/>
          <w:highlight w:val="none"/>
          <w:lang w:val="en-US" w:eastAsia="zh-CN"/>
        </w:rPr>
      </w:pPr>
      <w:r>
        <w:rPr>
          <w:rFonts w:hint="default" w:ascii="宋体" w:hAnsi="宋体" w:eastAsia="宋体" w:cs="宋体"/>
          <w:color w:val="000000"/>
          <w:kern w:val="0"/>
          <w:sz w:val="24"/>
          <w:szCs w:val="24"/>
          <w:highlight w:val="none"/>
          <w:lang w:eastAsia="zh-CN"/>
        </w:rPr>
        <w:t>原料采购管理：严格执行食品采购验收制度，索证索票，</w:t>
      </w:r>
      <w:r>
        <w:rPr>
          <w:rFonts w:hint="default" w:ascii="宋体" w:hAnsi="宋体" w:eastAsia="宋体" w:cs="宋体"/>
          <w:color w:val="000000"/>
          <w:kern w:val="0"/>
          <w:sz w:val="24"/>
          <w:szCs w:val="24"/>
          <w:highlight w:val="none"/>
          <w:lang w:val="en-US" w:eastAsia="zh-CN"/>
        </w:rPr>
        <w:t>并做好采购记录，便于溯源。向食品生产单位、批发市场等批量采购食品的，还应索取食品卫生许可证、检验（检疫）合格证明等。</w:t>
      </w:r>
    </w:p>
    <w:p w14:paraId="66A7BD78">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必须确认食品经营者持有有效的食品卫生许可证，并感观检查食品卫生质量。禁止采购腐烂变质、酸败、污秽不洁、有异物或其它感官性状异常的食品，或含有毒、有害物质或被有毒、有害物质污染的未经检验或检验不合格的肉类及其制品，也不得采购超过保持期、标签、标识不完整的包装食品。</w:t>
      </w:r>
    </w:p>
    <w:p w14:paraId="2C242E3E">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2.采购时应索取发票等购货凭据，并做好采购记录，便于溯源。向食品生产单位、批发市场等批量采购食品的，还应索取食品卫生许可证、检验（检疫）合格证明等。</w:t>
      </w:r>
    </w:p>
    <w:p w14:paraId="071ED4F8">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3.入库前应进行验收，出入库进行登记。</w:t>
      </w:r>
    </w:p>
    <w:p w14:paraId="7A64DF2A">
      <w:pPr>
        <w:spacing w:line="360" w:lineRule="auto"/>
        <w:ind w:firstLine="480" w:firstLineChars="200"/>
        <w:jc w:val="both"/>
        <w:rPr>
          <w:rFonts w:hint="default" w:ascii="宋体" w:hAnsi="宋体" w:eastAsia="宋体" w:cs="宋体"/>
          <w:color w:val="000000"/>
          <w:kern w:val="0"/>
          <w:sz w:val="24"/>
          <w:szCs w:val="24"/>
          <w:highlight w:val="none"/>
          <w:lang w:val="en-US" w:eastAsia="zh-CN"/>
        </w:rPr>
      </w:pPr>
      <w:r>
        <w:rPr>
          <w:rFonts w:hint="eastAsia" w:ascii="宋体" w:hAnsi="宋体" w:eastAsia="宋体" w:cs="宋体"/>
          <w:sz w:val="24"/>
          <w:szCs w:val="24"/>
          <w:lang w:val="en-US" w:eastAsia="zh-CN"/>
        </w:rPr>
        <w:t>4.相对固定食品采购单位，并与食品生产经营者签订质量保证责任书，以保证供货质量。</w:t>
      </w:r>
    </w:p>
    <w:p w14:paraId="1B048B2E">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eastAsia="zh-CN"/>
        </w:rPr>
      </w:pPr>
      <w:r>
        <w:rPr>
          <w:rFonts w:hint="default" w:ascii="宋体" w:hAnsi="宋体" w:eastAsia="宋体" w:cs="宋体"/>
          <w:color w:val="000000"/>
          <w:kern w:val="0"/>
          <w:sz w:val="24"/>
          <w:szCs w:val="24"/>
          <w:highlight w:val="none"/>
          <w:lang w:eastAsia="zh-CN"/>
        </w:rPr>
        <w:t>（四）食品贮存管理：保持贮存场所清洁，分类分架存放，定期检查，先进先出；冷藏冷冻温度符合要求，生熟分开、动植物性食品分开存放。</w:t>
      </w:r>
    </w:p>
    <w:p w14:paraId="7355CC6E">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1.贮存食品的场所、设备应当保持清洁，无霉斑、鼠迹、苍蝇、蟑螂，不得存放有毒、有害物品（如杀鼠剂、杀虫剂、消毒剂等）及个人生活用品。</w:t>
      </w:r>
    </w:p>
    <w:p w14:paraId="27D0FD48">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2.食品应当分类、分架、隔墙（30 厘米为宜）、离地（不小于20 厘米）存放。</w:t>
      </w:r>
    </w:p>
    <w:p w14:paraId="470B6A56">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3.定期检查库存食品，遵循先进先出、易腐先出的原则，新鲜的原料辅料尽快使用，变质和过期食品及时清除。</w:t>
      </w:r>
    </w:p>
    <w:p w14:paraId="521BD856">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4.食品冷藏、冷冻贮藏的温度应分别符合冷藏和冷冻的温度范围要求：</w:t>
      </w:r>
    </w:p>
    <w:p w14:paraId="6FB8007C">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⑴食品冷藏、冷冻贮藏应做到原料、半成品、成品严格分开，不得在同一冰室存放，冷藏、冷冻柜应有明显区分标识；</w:t>
      </w:r>
    </w:p>
    <w:p w14:paraId="54D6D7B5">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⑵食品在冷藏、冷冻柜内贮藏时，应做到植物性食品、动物性食品和水产品分类摆放；</w:t>
      </w:r>
    </w:p>
    <w:p w14:paraId="2B53FE3D">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⑶食品在冷藏、冷冻柜内贮藏时，为确保食品中心温度达到冷藏或冷冻的温度要求，不得将食品堆积、挤压存放；</w:t>
      </w:r>
    </w:p>
    <w:p w14:paraId="66BD0695">
      <w:pPr>
        <w:spacing w:line="360" w:lineRule="auto"/>
        <w:ind w:firstLine="480" w:firstLineChars="200"/>
        <w:jc w:val="both"/>
        <w:rPr>
          <w:rFonts w:hint="default" w:ascii="宋体" w:hAnsi="宋体" w:eastAsia="宋体" w:cs="宋体"/>
          <w:color w:val="000000"/>
          <w:kern w:val="0"/>
          <w:sz w:val="24"/>
          <w:szCs w:val="24"/>
          <w:highlight w:val="none"/>
          <w:lang w:eastAsia="zh-CN"/>
        </w:rPr>
      </w:pPr>
      <w:r>
        <w:rPr>
          <w:rFonts w:hint="eastAsia" w:ascii="宋体" w:hAnsi="宋体" w:eastAsia="宋体" w:cs="宋体"/>
          <w:sz w:val="24"/>
          <w:szCs w:val="24"/>
          <w:lang w:val="en-US" w:eastAsia="zh-CN"/>
        </w:rPr>
        <w:t>⑷用于贮藏食品的冷藏柜，应定期除霜、清洁和维修，以确保冷藏、冷冻温度达到要求并保持卫生。</w:t>
      </w:r>
    </w:p>
    <w:p w14:paraId="0E8285C8">
      <w:pPr>
        <w:widowControl/>
        <w:numPr>
          <w:ilvl w:val="0"/>
          <w:numId w:val="9"/>
        </w:numPr>
        <w:shd w:val="clear" w:color="auto" w:fill="FFFFFF"/>
        <w:spacing w:line="360" w:lineRule="auto"/>
        <w:ind w:left="0" w:leftChars="0" w:firstLine="480" w:firstLineChars="0"/>
        <w:jc w:val="left"/>
        <w:rPr>
          <w:rFonts w:hint="default" w:ascii="宋体" w:hAnsi="宋体" w:eastAsia="宋体" w:cs="宋体"/>
          <w:color w:val="000000"/>
          <w:kern w:val="0"/>
          <w:sz w:val="24"/>
          <w:szCs w:val="24"/>
          <w:highlight w:val="none"/>
          <w:lang w:eastAsia="zh-CN"/>
        </w:rPr>
      </w:pPr>
      <w:r>
        <w:rPr>
          <w:rFonts w:hint="default" w:ascii="宋体" w:hAnsi="宋体" w:eastAsia="宋体" w:cs="宋体"/>
          <w:color w:val="000000"/>
          <w:kern w:val="0"/>
          <w:sz w:val="24"/>
          <w:szCs w:val="24"/>
          <w:highlight w:val="none"/>
          <w:lang w:eastAsia="zh-CN"/>
        </w:rPr>
        <w:t>粗加工及切配管理：加工前检查食品原料，分池清洗，易腐食品及时冷藏，切配后半成品与原料分开存放。</w:t>
      </w:r>
    </w:p>
    <w:p w14:paraId="301D37C7">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1.加工前应认真检查待加工食品，发现有腐败变质迹象或者其它感官性状异常的，不得加工和使用。</w:t>
      </w:r>
    </w:p>
    <w:p w14:paraId="1BBC686C">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2.各种食品原料在使用前应洗净，动物性食品、植物性食品应分池清洗，禽蛋在使用前应对外壳进行清洗，必要时消毒处理。</w:t>
      </w:r>
    </w:p>
    <w:p w14:paraId="32F84902">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3.易腐食品应尽量缩短在常温下存放时间，加工后应及时使用或冷藏。</w:t>
      </w:r>
    </w:p>
    <w:p w14:paraId="14FA4299">
      <w:pPr>
        <w:spacing w:line="360" w:lineRule="auto"/>
        <w:ind w:firstLine="480" w:firstLineChars="200"/>
        <w:jc w:val="both"/>
        <w:rPr>
          <w:rFonts w:hint="default" w:ascii="宋体" w:hAnsi="宋体" w:eastAsia="宋体" w:cs="宋体"/>
          <w:color w:val="000000"/>
          <w:kern w:val="0"/>
          <w:sz w:val="24"/>
          <w:szCs w:val="24"/>
          <w:highlight w:val="none"/>
          <w:lang w:eastAsia="zh-CN"/>
        </w:rPr>
      </w:pPr>
      <w:r>
        <w:rPr>
          <w:rFonts w:hint="eastAsia" w:ascii="宋体" w:hAnsi="宋体" w:eastAsia="宋体" w:cs="宋体"/>
          <w:sz w:val="24"/>
          <w:szCs w:val="24"/>
          <w:lang w:val="en-US" w:eastAsia="zh-CN"/>
        </w:rPr>
        <w:t>4.切配好的半成品应避免污染，与原料分开存放，并根据性质分类存放，且应在规定时间内使用。</w:t>
      </w:r>
    </w:p>
    <w:p w14:paraId="3CE87B6F">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eastAsia="zh-CN"/>
        </w:rPr>
      </w:pPr>
      <w:r>
        <w:rPr>
          <w:rFonts w:hint="default" w:ascii="宋体" w:hAnsi="宋体" w:eastAsia="宋体" w:cs="宋体"/>
          <w:color w:val="000000"/>
          <w:kern w:val="0"/>
          <w:sz w:val="24"/>
          <w:szCs w:val="24"/>
          <w:highlight w:val="none"/>
          <w:lang w:eastAsia="zh-CN"/>
        </w:rPr>
        <w:t>（六）烹调加工管理：烧熟煮透，成品与半成品、原料分开存放，熟制品冷却后冷藏。</w:t>
      </w:r>
    </w:p>
    <w:p w14:paraId="7D8B12E2">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1、烹调前应认真检查待加工食品，发现有腐败变质或其它感官性状异常的，不得进行烹调。</w:t>
      </w:r>
    </w:p>
    <w:p w14:paraId="2E6063D1">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2、需要熟制加工的食品应当烧熟煮透。</w:t>
      </w:r>
    </w:p>
    <w:p w14:paraId="28063D8F">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3、加工后的成品应与半成品、原料分开存放。</w:t>
      </w:r>
    </w:p>
    <w:p w14:paraId="6EF5F68E">
      <w:pPr>
        <w:spacing w:line="360" w:lineRule="auto"/>
        <w:ind w:firstLine="480" w:firstLineChars="200"/>
        <w:jc w:val="both"/>
        <w:rPr>
          <w:rFonts w:hint="default" w:ascii="宋体" w:hAnsi="宋体" w:eastAsia="宋体" w:cs="宋体"/>
          <w:color w:val="000000"/>
          <w:kern w:val="0"/>
          <w:sz w:val="24"/>
          <w:szCs w:val="24"/>
          <w:highlight w:val="none"/>
          <w:lang w:eastAsia="zh-CN"/>
        </w:rPr>
      </w:pPr>
      <w:r>
        <w:rPr>
          <w:rFonts w:hint="eastAsia" w:ascii="宋体" w:hAnsi="宋体" w:eastAsia="宋体" w:cs="宋体"/>
          <w:sz w:val="24"/>
          <w:szCs w:val="24"/>
          <w:lang w:val="en-US" w:eastAsia="zh-CN"/>
        </w:rPr>
        <w:t>4、需要冷藏的熟制品，应尽快冷却后再冷藏。</w:t>
      </w:r>
    </w:p>
    <w:p w14:paraId="145F6674">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eastAsia="zh-CN"/>
        </w:rPr>
      </w:pPr>
      <w:r>
        <w:rPr>
          <w:rFonts w:hint="default" w:ascii="宋体" w:hAnsi="宋体" w:eastAsia="宋体" w:cs="宋体"/>
          <w:color w:val="000000"/>
          <w:kern w:val="0"/>
          <w:sz w:val="24"/>
          <w:szCs w:val="24"/>
          <w:highlight w:val="none"/>
          <w:lang w:eastAsia="zh-CN"/>
        </w:rPr>
        <w:t>（七）冷荤加工间管理：落实“五专”要求，做好紫外线消毒、二次更衣、工具消毒、温度控制、食品留样等。</w:t>
      </w:r>
    </w:p>
    <w:p w14:paraId="4A3B6169">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1.冷荤凉菜加工间达到“五专”（专人、专室、专工具、专消毒、专冷藏）要求，非专室人员不得进入冷荤凉菜加工间。</w:t>
      </w:r>
    </w:p>
    <w:p w14:paraId="2CBB75A2">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2.冷荤间开展工作前进行不低于40 分钟的室内紫外线消毒，消毒后进行记录，当室内温度低于20℃或相对湿度大于60%时，应适当延长照射时间（延长至1 个小时）以保证消毒效果，消毒时人员全部退出，避免用眼睛直视灯管，不得在紫外线灯管下长时间停留。</w:t>
      </w:r>
    </w:p>
    <w:p w14:paraId="59E525CE">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3.每周使用95%酒精棉球对紫外线灯管进行一次擦拭，保持灯管清洁、无尘土、无油污,定期计算消毒灯的累计消毒时间，消毒时间累计超过800 小时后及时更换新灯管，保证消毒效果。</w:t>
      </w:r>
    </w:p>
    <w:p w14:paraId="1CDFF46F">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4.进入冷荤间前在预进间进行二次更衣，将双手洗净，个人卫生符合标准要求。出冷荤间前在预进间先脱掉二更工作服，更换一更工作服。</w:t>
      </w:r>
    </w:p>
    <w:p w14:paraId="3FF8C144">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5.室内使用独立空调，设温度计，室内温度控制在25℃以下。</w:t>
      </w:r>
    </w:p>
    <w:p w14:paraId="766D6FE7">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6.切配加工凉菜前先将刀、墩等工用具及双手以75%酒精棉球擦拭消毒，盛放冷荤食品的容器必须专用，工具、用具用前消毒，用后洗净并保持清洁，木墩立式存放。用具柜内清洁，专室内不存放个人物品。</w:t>
      </w:r>
    </w:p>
    <w:p w14:paraId="0CC013A5">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供加工凉菜用的蔬菜、水果等食品原料应精选，未经清洗处理的蔬菜、水果等食品原料及食品小包装以外的包装（纸箱、木箱等）不得进入冷荤凉菜间。三个水池分别标注洗涤、消毒、清洗，开关处（手动式）放置消毒小毛巾。蔬菜、水果等食品原料使用前在冷荤间再经清洗、消毒，消毒水池内壁水面高度标记清晰，消毒工序、药物配比浓度及效果符合要求。</w:t>
      </w:r>
    </w:p>
    <w:p w14:paraId="35844A90">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酱卤熟食当日使用当日加工，冷盘食品当餐食用当餐切配，尽量缩短切配后的放置时间。在切配带包装的食品前，需先将食品包装清洗洁净后再开启使用，防止污染食品。重要活动时供食用的冷荤食品加工切配后应在无菌容器内冷藏留样48 小时。</w:t>
      </w:r>
    </w:p>
    <w:p w14:paraId="5EE74DDD">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9.冰箱把手放置消毒小毛巾，并每天更换，清洗消毒，冰箱内存放的冷荤食品应放置在容器内，容器应加盖。定期进行除霜，擦拭冰箱内积水。</w:t>
      </w:r>
    </w:p>
    <w:p w14:paraId="2EAE564E">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10.做好防蝇、防鼠、防蟑螂工作，蝇拍定位存放，做到室内无蝇、无鼠、无蟑螂。</w:t>
      </w:r>
    </w:p>
    <w:p w14:paraId="68872439">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eastAsia="zh-CN"/>
        </w:rPr>
      </w:pPr>
      <w:r>
        <w:rPr>
          <w:rFonts w:hint="eastAsia" w:ascii="新宋体" w:hAnsi="新宋体" w:eastAsia="新宋体" w:cs="新宋体"/>
          <w:bCs/>
          <w:highlight w:val="none"/>
        </w:rPr>
        <w:t>▲</w:t>
      </w:r>
      <w:r>
        <w:rPr>
          <w:rFonts w:hint="default" w:ascii="宋体" w:hAnsi="宋体" w:eastAsia="宋体" w:cs="宋体"/>
          <w:color w:val="000000"/>
          <w:kern w:val="0"/>
          <w:sz w:val="24"/>
          <w:szCs w:val="24"/>
          <w:highlight w:val="none"/>
          <w:lang w:eastAsia="zh-CN"/>
        </w:rPr>
        <w:t>（八）食品留样制度：每餐每样食品专人留样，留样量不少于100g，冷藏保存48小时，专用留样冰箱，做好记录。</w:t>
      </w:r>
    </w:p>
    <w:p w14:paraId="4A86239F">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1.食堂提供的每餐、每样食品都必需由专人负责留样。</w:t>
      </w:r>
    </w:p>
    <w:p w14:paraId="4953603A">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2.每餐、每样食品必须按要求超过100g 分别常放在己消毒的餐具中。部分食品还要带些汤汁。</w:t>
      </w:r>
    </w:p>
    <w:p w14:paraId="33E962AF">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3.留样食品取样后,必须立即放入完好的食品罩内,以免被污染。</w:t>
      </w:r>
    </w:p>
    <w:p w14:paraId="4833FF22">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4.等留样食品冷却后用保鲜膜密封好(或加盖),并在外面标明留样时间、品名、留样人。</w:t>
      </w:r>
    </w:p>
    <w:p w14:paraId="73064107">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5.食品留样在密封好、贴好标签后,必须立即存入专用留样冰箱内。</w:t>
      </w:r>
    </w:p>
    <w:p w14:paraId="45FF1D3B">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6.用于留样的容器必须满足消毒、无菌要求。</w:t>
      </w:r>
    </w:p>
    <w:p w14:paraId="50673561">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7.每餐必须作好留样记录留样时间、食品名称、留样人便于日后备查。</w:t>
      </w:r>
    </w:p>
    <w:p w14:paraId="04E233BF">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8.留样食品必须保留48小时,时间超过后方可倒掉。</w:t>
      </w:r>
    </w:p>
    <w:p w14:paraId="3F48B111">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9.留样冰箱为专用设备,留样冰箱内严禁存放与留样食品无关的其它食品</w:t>
      </w:r>
    </w:p>
    <w:p w14:paraId="34262156">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10.食量管理员要每天督促相关人员做好留样工作。</w:t>
      </w:r>
    </w:p>
    <w:p w14:paraId="2D0CD27A">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eastAsia="zh-CN"/>
        </w:rPr>
      </w:pPr>
      <w:r>
        <w:rPr>
          <w:rFonts w:hint="default" w:ascii="宋体" w:hAnsi="宋体" w:eastAsia="宋体" w:cs="宋体"/>
          <w:color w:val="000000"/>
          <w:kern w:val="0"/>
          <w:sz w:val="24"/>
          <w:szCs w:val="24"/>
          <w:highlight w:val="none"/>
          <w:lang w:eastAsia="zh-CN"/>
        </w:rPr>
        <w:t>（九）其他管理要求：包括人员管理、安全生产、食品安全责任、设备操作规范、卫生消毒、垃圾运输、不得擅自转包、健康证管理、事故责任、成本核算、菜单公布、投诉处理响应等。</w:t>
      </w:r>
    </w:p>
    <w:p w14:paraId="2BDB887D">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1.在征求采购人同意的前提下，成交供应商可自主聘用、调用餐厅员工，但应保证员工符合本合同的约定及相关法律、法规规定的相关资质或资格。</w:t>
      </w:r>
    </w:p>
    <w:p w14:paraId="439EE47F">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2.成交供应商负责其员工的管理。若出现人身伤害或工伤等情况由标供应商自行承担相关责任，采购人无需承担任何责任。</w:t>
      </w:r>
    </w:p>
    <w:p w14:paraId="7C4AAE7C">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成交供应商全权负责食堂内的安全生产、食品卫生安全、防火、防盗、防食物中毒工作，责任落实到人，成交供应商员工因违反设备操作规程，发生工伤事故，采购人不承担任何责任。因成交供应商责任发生的事故，对采购人造成一定经济损失的，并追究成交供应商的法律责任。</w:t>
      </w:r>
    </w:p>
    <w:p w14:paraId="6CE10FCF">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4.成交供应商应保证食品质量和食品安全，特别是家禽、肉类、熟食等食品必须从国企、龙头企业、大型超市等正规渠道进货，选择证照齐全的供应商。</w:t>
      </w:r>
    </w:p>
    <w:p w14:paraId="60C92E3D">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5.成交供应商应当严格遵守国家食品药品监督管理部门制定的餐饮服务食品安全操作规范，符合食堂食品安全管理规定的要求。</w:t>
      </w:r>
    </w:p>
    <w:p w14:paraId="4D7CD98C">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6.成交供应商员工必须遵守采购人管理规定及各项规章制度；遵守国家、政府、相关单位及采购人对餐饮服务的各项规定、标准及要求，对于采购人的合理建议，成交供应商应采纳。</w:t>
      </w:r>
    </w:p>
    <w:p w14:paraId="0B945C2B">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7.成交供应商及其员工在制作餐饮时，要加强用电、明火及天然气的安全管理和节水、节电等节约工作。</w:t>
      </w:r>
    </w:p>
    <w:p w14:paraId="252CFA7C">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8.成交供应商运货（包括垃圾）按采购人指定的通道或电梯运送，并保证在运输过程中保持地面清洁。</w:t>
      </w:r>
    </w:p>
    <w:p w14:paraId="5D6F00F7">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9.成交供应商负责厨房所需工具、用具的洗涤、消毒，一切由食品或食品用具不符合卫生标准引发的全部责任（包括但不限于医疗费、赔偿金等所有费用）皆由成交供应商负责。</w:t>
      </w:r>
    </w:p>
    <w:p w14:paraId="59ABB489">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10.成交供应商负责餐厅的管理，无正当理由，未经采购人的书面同意，成交供应商不得擅自停止或改变餐饮服务。</w:t>
      </w:r>
    </w:p>
    <w:p w14:paraId="38C311DF">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未经采购人事先书面同意，成交供应商不得转包本合同的任何部分，也不得改变采购人提供的设施、设备的用途，不得改变或破坏餐厅的结构，否则，采购人有权解除本合同，由此给采购人造成的损失由成交供应商承担。</w:t>
      </w:r>
    </w:p>
    <w:p w14:paraId="00DB198D">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12.成交供应商必须按规定向采购人提供委派到采购人从事餐饮服务员工的健康合格证，采购人可保存其复印件。</w:t>
      </w:r>
    </w:p>
    <w:p w14:paraId="5E365C61">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13.由于成交供应商管理不善或工作程序不当等原因，造成采购人财产的丢失或损坏，或造成采购人人员或就餐人员的意外伤害，由成交供应商承担责任并进行相应赔偿。</w:t>
      </w:r>
    </w:p>
    <w:p w14:paraId="322C1962">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14.成交供应商负责食品加工制作饭菜的成本核算以及食谱设置与更新。菜谱确定后成交供应商要及时张贴公布，遇特殊情况须改动菜谱时应提前征求采购人意见。</w:t>
      </w:r>
    </w:p>
    <w:p w14:paraId="76278BAB">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15.成交供应商针对采购人提出的合理建议和用餐人员投诉，一般性问题成交供应商需在24 小时内解决，对于较复杂的问题需在72 小时内解决。</w:t>
      </w:r>
    </w:p>
    <w:p w14:paraId="06B25C81">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eastAsia="zh-CN"/>
        </w:rPr>
      </w:pPr>
      <w:r>
        <w:rPr>
          <w:rFonts w:hint="default" w:ascii="宋体" w:hAnsi="宋体" w:eastAsia="宋体" w:cs="宋体"/>
          <w:color w:val="000000"/>
          <w:kern w:val="0"/>
          <w:sz w:val="24"/>
          <w:szCs w:val="24"/>
          <w:highlight w:val="none"/>
          <w:lang w:eastAsia="zh-CN"/>
        </w:rPr>
        <w:t>六、对供应商的要求</w:t>
      </w:r>
    </w:p>
    <w:p w14:paraId="61E47D07">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eastAsia="zh-CN"/>
        </w:rPr>
      </w:pPr>
      <w:r>
        <w:rPr>
          <w:rFonts w:hint="default" w:ascii="宋体" w:hAnsi="宋体" w:eastAsia="宋体" w:cs="宋体"/>
          <w:color w:val="000000"/>
          <w:kern w:val="0"/>
          <w:sz w:val="24"/>
          <w:szCs w:val="24"/>
          <w:highlight w:val="none"/>
          <w:lang w:eastAsia="zh-CN"/>
        </w:rPr>
        <w:t>1.基本要求</w:t>
      </w:r>
    </w:p>
    <w:p w14:paraId="35385178">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eastAsia="zh-CN"/>
        </w:rPr>
      </w:pPr>
      <w:r>
        <w:rPr>
          <w:rFonts w:hint="default" w:ascii="宋体" w:hAnsi="宋体" w:eastAsia="宋体" w:cs="宋体"/>
          <w:color w:val="000000"/>
          <w:kern w:val="0"/>
          <w:sz w:val="24"/>
          <w:szCs w:val="24"/>
          <w:highlight w:val="none"/>
          <w:lang w:eastAsia="zh-CN"/>
        </w:rPr>
        <w:t>（</w:t>
      </w:r>
      <w:r>
        <w:rPr>
          <w:rFonts w:hint="default" w:ascii="宋体" w:hAnsi="宋体" w:eastAsia="宋体" w:cs="宋体"/>
          <w:color w:val="000000"/>
          <w:kern w:val="0"/>
          <w:sz w:val="24"/>
          <w:szCs w:val="24"/>
          <w:highlight w:val="none"/>
          <w:lang w:val="en-US" w:eastAsia="zh-CN"/>
        </w:rPr>
        <w:t>1</w:t>
      </w:r>
      <w:r>
        <w:rPr>
          <w:rFonts w:hint="default" w:ascii="宋体" w:hAnsi="宋体" w:eastAsia="宋体" w:cs="宋体"/>
          <w:color w:val="000000"/>
          <w:kern w:val="0"/>
          <w:sz w:val="24"/>
          <w:szCs w:val="24"/>
          <w:highlight w:val="none"/>
          <w:lang w:eastAsia="zh-CN"/>
        </w:rPr>
        <w:t>）需实现的功能或者目标：提升职工餐饮满意度，控制成本在预算范围内，实现餐饮服务的多样化与营养均衡。</w:t>
      </w:r>
    </w:p>
    <w:p w14:paraId="1E7F0039">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eastAsia="zh-CN"/>
        </w:rPr>
      </w:pPr>
      <w:r>
        <w:rPr>
          <w:rFonts w:hint="default" w:ascii="宋体" w:hAnsi="宋体" w:eastAsia="宋体" w:cs="宋体"/>
          <w:color w:val="000000"/>
          <w:kern w:val="0"/>
          <w:sz w:val="24"/>
          <w:szCs w:val="24"/>
          <w:highlight w:val="none"/>
          <w:lang w:eastAsia="zh-CN"/>
        </w:rPr>
        <w:t>（</w:t>
      </w:r>
      <w:r>
        <w:rPr>
          <w:rFonts w:hint="default" w:ascii="宋体" w:hAnsi="宋体" w:eastAsia="宋体" w:cs="宋体"/>
          <w:color w:val="000000"/>
          <w:kern w:val="0"/>
          <w:sz w:val="24"/>
          <w:szCs w:val="24"/>
          <w:highlight w:val="none"/>
          <w:lang w:val="en-US" w:eastAsia="zh-CN"/>
        </w:rPr>
        <w:t>2</w:t>
      </w:r>
      <w:r>
        <w:rPr>
          <w:rFonts w:hint="default" w:ascii="宋体" w:hAnsi="宋体" w:eastAsia="宋体" w:cs="宋体"/>
          <w:color w:val="000000"/>
          <w:kern w:val="0"/>
          <w:sz w:val="24"/>
          <w:szCs w:val="24"/>
          <w:highlight w:val="none"/>
          <w:lang w:eastAsia="zh-CN"/>
        </w:rPr>
        <w:t>）需执行的国家相关标准、行业标准、地方标准或者其他标准、规范：严格遵守《中华人民共和国食品安全法》《餐饮服务食品安全操作规范》及北京市、通州区相关食品安全管理规定。</w:t>
      </w:r>
    </w:p>
    <w:p w14:paraId="4E28C449">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eastAsia="zh-CN"/>
        </w:rPr>
      </w:pPr>
      <w:r>
        <w:rPr>
          <w:rFonts w:hint="default" w:ascii="宋体" w:hAnsi="宋体" w:eastAsia="宋体" w:cs="宋体"/>
          <w:color w:val="000000"/>
          <w:kern w:val="0"/>
          <w:sz w:val="24"/>
          <w:szCs w:val="24"/>
          <w:highlight w:val="none"/>
          <w:lang w:eastAsia="zh-CN"/>
        </w:rPr>
        <w:t>2.服务内容及要求/货物技术要求</w:t>
      </w:r>
    </w:p>
    <w:p w14:paraId="0149A95F">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eastAsia="zh-CN"/>
        </w:rPr>
      </w:pPr>
      <w:r>
        <w:rPr>
          <w:rFonts w:hint="default" w:ascii="宋体" w:hAnsi="宋体" w:eastAsia="宋体" w:cs="宋体"/>
          <w:color w:val="000000"/>
          <w:kern w:val="0"/>
          <w:sz w:val="24"/>
          <w:szCs w:val="24"/>
          <w:highlight w:val="none"/>
          <w:lang w:eastAsia="zh-CN"/>
        </w:rPr>
        <w:t>（</w:t>
      </w:r>
      <w:r>
        <w:rPr>
          <w:rFonts w:hint="default" w:ascii="宋体" w:hAnsi="宋体" w:eastAsia="宋体" w:cs="宋体"/>
          <w:color w:val="000000"/>
          <w:kern w:val="0"/>
          <w:sz w:val="24"/>
          <w:szCs w:val="24"/>
          <w:highlight w:val="none"/>
          <w:lang w:val="en-US" w:eastAsia="zh-CN"/>
        </w:rPr>
        <w:t>1</w:t>
      </w:r>
      <w:r>
        <w:rPr>
          <w:rFonts w:hint="default" w:ascii="宋体" w:hAnsi="宋体" w:eastAsia="宋体" w:cs="宋体"/>
          <w:color w:val="000000"/>
          <w:kern w:val="0"/>
          <w:sz w:val="24"/>
          <w:szCs w:val="24"/>
          <w:highlight w:val="none"/>
          <w:lang w:eastAsia="zh-CN"/>
        </w:rPr>
        <w:t>）需满足的性能、材料、结构、外观、质量、安全、技术规格、物理特性等要求：确保食品原材料新鲜、卫生，符合国家食品安全标准；厨房设备、工具、用具按规定清洗消毒；冷荤间达到“五专”要求；食品留样规范；安全生产、防火、防盗、防食物中毒责任到位。</w:t>
      </w:r>
    </w:p>
    <w:p w14:paraId="4257274D">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eastAsia="zh-CN"/>
        </w:rPr>
      </w:pPr>
      <w:r>
        <w:rPr>
          <w:rFonts w:hint="default" w:ascii="宋体" w:hAnsi="宋体" w:eastAsia="宋体" w:cs="宋体"/>
          <w:color w:val="000000"/>
          <w:kern w:val="0"/>
          <w:sz w:val="24"/>
          <w:szCs w:val="24"/>
          <w:highlight w:val="none"/>
          <w:lang w:eastAsia="zh-CN"/>
        </w:rPr>
        <w:t>（</w:t>
      </w:r>
      <w:r>
        <w:rPr>
          <w:rFonts w:hint="default" w:ascii="宋体" w:hAnsi="宋体" w:eastAsia="宋体" w:cs="宋体"/>
          <w:color w:val="000000"/>
          <w:kern w:val="0"/>
          <w:sz w:val="24"/>
          <w:szCs w:val="24"/>
          <w:highlight w:val="none"/>
          <w:lang w:val="en-US" w:eastAsia="zh-CN"/>
        </w:rPr>
        <w:t>2</w:t>
      </w:r>
      <w:r>
        <w:rPr>
          <w:rFonts w:hint="default" w:ascii="宋体" w:hAnsi="宋体" w:eastAsia="宋体" w:cs="宋体"/>
          <w:color w:val="000000"/>
          <w:kern w:val="0"/>
          <w:sz w:val="24"/>
          <w:szCs w:val="24"/>
          <w:highlight w:val="none"/>
          <w:lang w:eastAsia="zh-CN"/>
        </w:rPr>
        <w:t>）需满足的服务标准、期限、效率等要求：按周公布菜谱，按时提供餐饮服务，无正当理由不得擅自停止或改变服务；对采购人合理建议和用餐人员投诉，一般性问题24小时内解决，复杂问题72小时内解决。</w:t>
      </w:r>
    </w:p>
    <w:p w14:paraId="74EFD069">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eastAsia="zh-CN"/>
        </w:rPr>
      </w:pPr>
      <w:r>
        <w:rPr>
          <w:rFonts w:hint="default" w:ascii="宋体" w:hAnsi="宋体" w:eastAsia="宋体" w:cs="宋体"/>
          <w:color w:val="000000"/>
          <w:kern w:val="0"/>
          <w:sz w:val="24"/>
          <w:szCs w:val="24"/>
          <w:highlight w:val="none"/>
          <w:lang w:val="en-US" w:eastAsia="zh-CN"/>
        </w:rPr>
        <w:t>3.</w:t>
      </w:r>
      <w:r>
        <w:rPr>
          <w:rFonts w:hint="default" w:ascii="宋体" w:hAnsi="宋体" w:eastAsia="宋体" w:cs="宋体"/>
          <w:color w:val="000000"/>
          <w:kern w:val="0"/>
          <w:sz w:val="24"/>
          <w:szCs w:val="24"/>
          <w:highlight w:val="none"/>
          <w:lang w:eastAsia="zh-CN"/>
        </w:rPr>
        <w:t>绩效考核：采购人每季度组织一次绩效考核，考核结果作为当季度费用支付依据。考核采用百分制，重点包括：</w:t>
      </w:r>
    </w:p>
    <w:p w14:paraId="1FCA8A32">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eastAsia="zh-CN"/>
        </w:rPr>
      </w:pPr>
      <w:r>
        <w:rPr>
          <w:rFonts w:hint="default" w:ascii="宋体" w:hAnsi="宋体" w:eastAsia="宋体" w:cs="宋体"/>
          <w:color w:val="000000"/>
          <w:kern w:val="0"/>
          <w:sz w:val="24"/>
          <w:szCs w:val="24"/>
          <w:highlight w:val="none"/>
          <w:lang w:eastAsia="zh-CN"/>
        </w:rPr>
        <w:t>就餐人员满意度（50%）：满意度不低于80%；</w:t>
      </w:r>
    </w:p>
    <w:p w14:paraId="5F90F35D">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eastAsia="zh-CN"/>
        </w:rPr>
      </w:pPr>
      <w:r>
        <w:rPr>
          <w:rFonts w:hint="default" w:ascii="宋体" w:hAnsi="宋体" w:eastAsia="宋体" w:cs="宋体"/>
          <w:color w:val="000000"/>
          <w:kern w:val="0"/>
          <w:sz w:val="24"/>
          <w:szCs w:val="24"/>
          <w:highlight w:val="none"/>
          <w:lang w:eastAsia="zh-CN"/>
        </w:rPr>
        <w:t>食品安全与规范管理（30%）：无安全事故，制度执行到位；</w:t>
      </w:r>
    </w:p>
    <w:p w14:paraId="388C527D">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eastAsia="zh-CN"/>
        </w:rPr>
      </w:pPr>
      <w:r>
        <w:rPr>
          <w:rFonts w:hint="default" w:ascii="宋体" w:hAnsi="宋体" w:eastAsia="宋体" w:cs="宋体"/>
          <w:color w:val="000000"/>
          <w:kern w:val="0"/>
          <w:sz w:val="24"/>
          <w:szCs w:val="24"/>
          <w:highlight w:val="none"/>
          <w:lang w:eastAsia="zh-CN"/>
        </w:rPr>
        <w:t>服务效率与人员管理（20%）：供餐准时、健康证齐全、投诉处理及时。</w:t>
      </w:r>
    </w:p>
    <w:p w14:paraId="28C486B8">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eastAsia="zh-CN"/>
        </w:rPr>
      </w:pPr>
      <w:r>
        <w:rPr>
          <w:rFonts w:hint="default" w:ascii="宋体" w:hAnsi="宋体" w:eastAsia="宋体" w:cs="宋体"/>
          <w:color w:val="000000"/>
          <w:kern w:val="0"/>
          <w:sz w:val="24"/>
          <w:szCs w:val="24"/>
          <w:highlight w:val="none"/>
          <w:lang w:eastAsia="zh-CN"/>
        </w:rPr>
        <w:t>考核得分90分及以上，全额支付当季度费用；80-89分支付95%；70-79分支付90%；70分以下为不合格，采购人有权要求整改或扣减费用。</w:t>
      </w:r>
    </w:p>
    <w:p w14:paraId="37AD197B">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eastAsia="zh-CN"/>
        </w:rPr>
      </w:pPr>
      <w:bookmarkStart w:id="14" w:name="OLE_LINK2"/>
      <w:r>
        <w:rPr>
          <w:rFonts w:hint="default" w:ascii="宋体" w:hAnsi="宋体" w:eastAsia="宋体" w:cs="宋体"/>
          <w:color w:val="000000"/>
          <w:kern w:val="0"/>
          <w:sz w:val="24"/>
          <w:szCs w:val="24"/>
          <w:highlight w:val="none"/>
          <w:lang w:eastAsia="zh-CN"/>
        </w:rPr>
        <w:t>七、项目效果</w:t>
      </w:r>
    </w:p>
    <w:bookmarkEnd w:id="14"/>
    <w:p w14:paraId="31E30635">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eastAsia="zh-CN"/>
        </w:rPr>
      </w:pPr>
      <w:r>
        <w:rPr>
          <w:rFonts w:hint="default" w:ascii="宋体" w:hAnsi="宋体" w:eastAsia="宋体" w:cs="宋体"/>
          <w:color w:val="000000"/>
          <w:kern w:val="0"/>
          <w:sz w:val="24"/>
          <w:szCs w:val="24"/>
          <w:highlight w:val="none"/>
          <w:lang w:eastAsia="zh-CN"/>
        </w:rPr>
        <w:t>项目实施后，将有效保障马驹桥镇政府和政务服务中心职工及工作人员的日常餐饮需求，持续提升职工餐饮满意度，同时将成本控制在预算范围内，实现餐饮服务的多样化、营养均衡与安全规范，进一步提升后勤服务保障水平。</w:t>
      </w:r>
    </w:p>
    <w:bookmarkEnd w:id="0"/>
    <w:bookmarkEnd w:id="1"/>
    <w:bookmarkEnd w:id="2"/>
    <w:bookmarkEnd w:id="3"/>
    <w:bookmarkEnd w:id="4"/>
    <w:bookmarkEnd w:id="5"/>
    <w:bookmarkEnd w:id="6"/>
    <w:bookmarkEnd w:id="7"/>
    <w:bookmarkEnd w:id="8"/>
    <w:bookmarkEnd w:id="9"/>
    <w:bookmarkEnd w:id="10"/>
    <w:bookmarkEnd w:id="11"/>
    <w:bookmarkEnd w:id="12"/>
    <w:bookmarkEnd w:id="13"/>
    <w:p w14:paraId="5511A117">
      <w:pPr>
        <w:pStyle w:val="18"/>
        <w:rPr>
          <w:color w:val="000000" w:themeColor="text1"/>
          <w:highlight w:val="none"/>
          <w14:textFill>
            <w14:solidFill>
              <w14:schemeClr w14:val="tx1"/>
            </w14:solidFill>
          </w14:textFill>
        </w:rPr>
      </w:pPr>
      <w:bookmarkStart w:id="15" w:name="_GoBack"/>
      <w:bookmarkEnd w:id="15"/>
    </w:p>
    <w:sectPr>
      <w:headerReference r:id="rId3" w:type="default"/>
      <w:footerReference r:id="rId4"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867E8">
    <w:pPr>
      <w:spacing w:line="183" w:lineRule="auto"/>
      <w:ind w:left="4439"/>
      <w:rPr>
        <w:rFonts w:ascii="宋体" w:hAnsi="宋体" w:cs="宋体"/>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4312D">
                          <w:pPr>
                            <w:pStyle w:val="2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3F94312D">
                    <w:pPr>
                      <w:pStyle w:val="2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DE755">
    <w:pPr>
      <w:spacing w:line="218" w:lineRule="auto"/>
      <w:ind w:right="96"/>
      <w:jc w:val="right"/>
      <w:rPr>
        <w:rFonts w:ascii="宋体" w:hAnsi="宋体" w:cs="宋体"/>
        <w:sz w:val="19"/>
        <w:szCs w:val="19"/>
      </w:rPr>
    </w:pPr>
    <w:r>
      <w:rPr>
        <w:rFonts w:ascii="宋体" w:hAnsi="宋体" w:cs="宋体"/>
        <w:spacing w:val="-10"/>
        <w:sz w:val="19"/>
        <w:szCs w:val="19"/>
      </w:rPr>
      <w:t>北京市政府采购项目公开招标文件示范文本</w:t>
    </w:r>
  </w:p>
  <w:p w14:paraId="56C94EAC">
    <w:pPr>
      <w:spacing w:before="17" w:line="20" w:lineRule="exact"/>
      <w:textAlignment w:val="center"/>
    </w:pPr>
    <w:r>
      <w:drawing>
        <wp:inline distT="0" distB="0" distL="0" distR="0">
          <wp:extent cx="5784215" cy="12700"/>
          <wp:effectExtent l="0" t="0" r="0" b="0"/>
          <wp:docPr id="24" name="IM 17"/>
          <wp:cNvGraphicFramePr/>
          <a:graphic xmlns:a="http://schemas.openxmlformats.org/drawingml/2006/main">
            <a:graphicData uri="http://schemas.openxmlformats.org/drawingml/2006/picture">
              <pic:pic xmlns:pic="http://schemas.openxmlformats.org/drawingml/2006/picture">
                <pic:nvPicPr>
                  <pic:cNvPr id="24" name="IM 17"/>
                  <pic:cNvPicPr/>
                </pic:nvPicPr>
                <pic:blipFill>
                  <a:blip r:embed="rId1"/>
                  <a:stretch>
                    <a:fillRect/>
                  </a:stretch>
                </pic:blipFill>
                <pic:spPr>
                  <a:xfrm>
                    <a:off x="0" y="0"/>
                    <a:ext cx="5784824" cy="127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70E2C5E"/>
    <w:multiLevelType w:val="singleLevel"/>
    <w:tmpl w:val="070E2C5E"/>
    <w:lvl w:ilvl="0" w:tentative="0">
      <w:start w:val="3"/>
      <w:numFmt w:val="chineseCounting"/>
      <w:suff w:val="nothing"/>
      <w:lvlText w:val="（%1）"/>
      <w:lvlJc w:val="left"/>
      <w:rPr>
        <w:rFonts w:hint="eastAsia"/>
      </w:rPr>
    </w:lvl>
  </w:abstractNum>
  <w:abstractNum w:abstractNumId="7">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134F3E"/>
    <w:rsid w:val="01CB2843"/>
    <w:rsid w:val="07770ECE"/>
    <w:rsid w:val="0CAC686E"/>
    <w:rsid w:val="0CF34D9B"/>
    <w:rsid w:val="0D9064F6"/>
    <w:rsid w:val="13953393"/>
    <w:rsid w:val="14CE6FCB"/>
    <w:rsid w:val="16E01570"/>
    <w:rsid w:val="17057D80"/>
    <w:rsid w:val="17366641"/>
    <w:rsid w:val="19C65B74"/>
    <w:rsid w:val="19FC4942"/>
    <w:rsid w:val="1A336B8A"/>
    <w:rsid w:val="1B21327C"/>
    <w:rsid w:val="1B79219B"/>
    <w:rsid w:val="1B9E182A"/>
    <w:rsid w:val="1F5F6095"/>
    <w:rsid w:val="25DC14A4"/>
    <w:rsid w:val="27597D8D"/>
    <w:rsid w:val="28F6103A"/>
    <w:rsid w:val="2B4C0B30"/>
    <w:rsid w:val="2B9D3516"/>
    <w:rsid w:val="31F960E4"/>
    <w:rsid w:val="37072E35"/>
    <w:rsid w:val="3A324A06"/>
    <w:rsid w:val="3A8D5D45"/>
    <w:rsid w:val="3DE73A23"/>
    <w:rsid w:val="3E7A71F8"/>
    <w:rsid w:val="45487F37"/>
    <w:rsid w:val="47CB6848"/>
    <w:rsid w:val="49A13C3E"/>
    <w:rsid w:val="4CF3344B"/>
    <w:rsid w:val="523719FB"/>
    <w:rsid w:val="564C0FA5"/>
    <w:rsid w:val="5A1E11A0"/>
    <w:rsid w:val="5AE50EA5"/>
    <w:rsid w:val="5FB05A09"/>
    <w:rsid w:val="615406CD"/>
    <w:rsid w:val="63AB2404"/>
    <w:rsid w:val="6CED5AE4"/>
    <w:rsid w:val="6F7515EA"/>
    <w:rsid w:val="76CB5E85"/>
    <w:rsid w:val="78853D0B"/>
    <w:rsid w:val="78CB4035"/>
    <w:rsid w:val="7C256538"/>
    <w:rsid w:val="7E034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2"/>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4">
    <w:name w:val="Normal Indent"/>
    <w:basedOn w:val="1"/>
    <w:link w:val="64"/>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index 8"/>
    <w:basedOn w:val="1"/>
    <w:next w:val="1"/>
    <w:qFormat/>
    <w:uiPriority w:val="0"/>
    <w:pPr>
      <w:spacing w:line="276" w:lineRule="auto"/>
      <w:jc w:val="left"/>
    </w:pPr>
    <w:rPr>
      <w:color w:val="FF0000"/>
      <w:szCs w:val="21"/>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8"/>
    <w:qFormat/>
    <w:uiPriority w:val="0"/>
    <w:pPr>
      <w:shd w:val="clear" w:color="auto" w:fill="000080"/>
    </w:pPr>
  </w:style>
  <w:style w:type="paragraph" w:styleId="16">
    <w:name w:val="annotation text"/>
    <w:basedOn w:val="1"/>
    <w:link w:val="184"/>
    <w:qFormat/>
    <w:uiPriority w:val="99"/>
    <w:pPr>
      <w:jc w:val="left"/>
    </w:pPr>
  </w:style>
  <w:style w:type="paragraph" w:styleId="17">
    <w:name w:val="Body Text 3"/>
    <w:basedOn w:val="1"/>
    <w:link w:val="239"/>
    <w:qFormat/>
    <w:uiPriority w:val="0"/>
    <w:pPr>
      <w:spacing w:after="120"/>
    </w:pPr>
    <w:rPr>
      <w:sz w:val="16"/>
      <w:szCs w:val="16"/>
    </w:rPr>
  </w:style>
  <w:style w:type="paragraph" w:styleId="18">
    <w:name w:val="Body Text"/>
    <w:basedOn w:val="1"/>
    <w:next w:val="14"/>
    <w:link w:val="240"/>
    <w:qFormat/>
    <w:uiPriority w:val="0"/>
    <w:pPr>
      <w:tabs>
        <w:tab w:val="left" w:pos="567"/>
      </w:tabs>
      <w:spacing w:before="120" w:line="22" w:lineRule="atLeast"/>
    </w:pPr>
    <w:rPr>
      <w:rFonts w:ascii="宋体" w:hAnsi="宋体"/>
      <w:sz w:val="24"/>
    </w:rPr>
  </w:style>
  <w:style w:type="paragraph" w:styleId="19">
    <w:name w:val="Body Text Indent"/>
    <w:basedOn w:val="1"/>
    <w:link w:val="69"/>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4"/>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1"/>
    <w:qFormat/>
    <w:uiPriority w:val="0"/>
    <w:pPr>
      <w:ind w:left="100" w:leftChars="2500"/>
    </w:pPr>
    <w:rPr>
      <w:rFonts w:ascii="仿宋_GB2312" w:hAnsi="宋体" w:eastAsia="仿宋_GB2312"/>
      <w:color w:val="000000"/>
      <w:sz w:val="24"/>
    </w:rPr>
  </w:style>
  <w:style w:type="paragraph" w:styleId="27">
    <w:name w:val="Body Text Indent 2"/>
    <w:basedOn w:val="1"/>
    <w:link w:val="242"/>
    <w:qFormat/>
    <w:uiPriority w:val="0"/>
    <w:pPr>
      <w:ind w:firstLine="480" w:firstLineChars="200"/>
    </w:pPr>
    <w:rPr>
      <w:rFonts w:ascii="仿宋_GB2312" w:eastAsia="仿宋_GB2312"/>
      <w:sz w:val="24"/>
    </w:rPr>
  </w:style>
  <w:style w:type="paragraph" w:styleId="28">
    <w:name w:val="Balloon Text"/>
    <w:basedOn w:val="1"/>
    <w:link w:val="243"/>
    <w:qFormat/>
    <w:uiPriority w:val="0"/>
    <w:rPr>
      <w:sz w:val="18"/>
      <w:szCs w:val="18"/>
    </w:rPr>
  </w:style>
  <w:style w:type="paragraph" w:styleId="29">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envelope return"/>
    <w:basedOn w:val="1"/>
    <w:qFormat/>
    <w:uiPriority w:val="0"/>
    <w:rPr>
      <w:rFonts w:ascii="Arial" w:hAnsi="Arial"/>
    </w:rPr>
  </w:style>
  <w:style w:type="paragraph" w:styleId="31">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90"/>
    <w:qFormat/>
    <w:uiPriority w:val="0"/>
    <w:pPr>
      <w:jc w:val="center"/>
      <w:outlineLvl w:val="0"/>
    </w:pPr>
    <w:rPr>
      <w:b/>
      <w:sz w:val="32"/>
      <w:szCs w:val="20"/>
    </w:rPr>
  </w:style>
  <w:style w:type="paragraph" w:styleId="42">
    <w:name w:val="annotation subject"/>
    <w:basedOn w:val="16"/>
    <w:next w:val="16"/>
    <w:link w:val="246"/>
    <w:qFormat/>
    <w:uiPriority w:val="0"/>
    <w:rPr>
      <w:b/>
      <w:bCs/>
    </w:rPr>
  </w:style>
  <w:style w:type="paragraph" w:styleId="43">
    <w:name w:val="Body Text First Indent"/>
    <w:basedOn w:val="18"/>
    <w:next w:val="1"/>
    <w:qFormat/>
    <w:uiPriority w:val="0"/>
    <w:pPr>
      <w:spacing w:before="0" w:after="120"/>
      <w:ind w:firstLine="420" w:firstLineChars="100"/>
    </w:pPr>
    <w:rPr>
      <w:rFonts w:ascii="Times New Roman" w:hAnsi="Times New Roman"/>
      <w:sz w:val="21"/>
      <w:szCs w:val="20"/>
    </w:rPr>
  </w:style>
  <w:style w:type="paragraph" w:styleId="44">
    <w:name w:val="Body Text First Indent 2"/>
    <w:basedOn w:val="19"/>
    <w:link w:val="247"/>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标题 2 字符"/>
    <w:link w:val="3"/>
    <w:qFormat/>
    <w:uiPriority w:val="0"/>
    <w:rPr>
      <w:rFonts w:ascii="Arial" w:hAnsi="Arial" w:eastAsia="黑体"/>
      <w:b/>
      <w:sz w:val="30"/>
      <w:lang w:val="en-US" w:eastAsia="zh-CN" w:bidi="ar-SA"/>
    </w:rPr>
  </w:style>
  <w:style w:type="character" w:customStyle="1" w:styleId="57">
    <w:name w:val="标题 3 字符"/>
    <w:link w:val="5"/>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8"/>
    <w:qFormat/>
    <w:uiPriority w:val="0"/>
  </w:style>
  <w:style w:type="character" w:customStyle="1" w:styleId="63">
    <w:name w:val="locality"/>
    <w:basedOn w:val="48"/>
    <w:qFormat/>
    <w:uiPriority w:val="0"/>
  </w:style>
  <w:style w:type="character" w:customStyle="1" w:styleId="64">
    <w:name w:val="正文缩进 字符"/>
    <w:link w:val="4"/>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8"/>
    <w:qFormat/>
    <w:uiPriority w:val="0"/>
  </w:style>
  <w:style w:type="character" w:customStyle="1" w:styleId="69">
    <w:name w:val="正文文本缩进 字符"/>
    <w:link w:val="19"/>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表段落 字符"/>
    <w:link w:val="75"/>
    <w:qFormat/>
    <w:uiPriority w:val="34"/>
    <w:rPr>
      <w:rFonts w:ascii="Calibri" w:hAnsi="Calibri" w:eastAsia="宋体"/>
      <w:kern w:val="2"/>
      <w:sz w:val="21"/>
      <w:szCs w:val="22"/>
      <w:lang w:val="en-US" w:eastAsia="zh-CN" w:bidi="ar-SA"/>
    </w:rPr>
  </w:style>
  <w:style w:type="paragraph" w:customStyle="1" w:styleId="75">
    <w:name w:val="List Paragraph"/>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31"/>
    <w:qFormat/>
    <w:uiPriority w:val="0"/>
    <w:rPr>
      <w:rFonts w:eastAsia="宋体"/>
      <w:kern w:val="2"/>
      <w:sz w:val="18"/>
      <w:szCs w:val="18"/>
      <w:lang w:val="en-US" w:eastAsia="zh-CN" w:bidi="ar-SA"/>
    </w:rPr>
  </w:style>
  <w:style w:type="character" w:customStyle="1" w:styleId="79">
    <w:name w:val="chanpin拷贝"/>
    <w:basedOn w:val="48"/>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2"/>
      </w:numPr>
    </w:pPr>
  </w:style>
  <w:style w:type="paragraph" w:customStyle="1" w:styleId="9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5"/>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40"/>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6"/>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29"/>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customStyle="1" w:styleId="1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6"/>
    <w:qFormat/>
    <w:uiPriority w:val="99"/>
    <w:rPr>
      <w:kern w:val="2"/>
      <w:sz w:val="21"/>
      <w:szCs w:val="24"/>
    </w:rPr>
  </w:style>
  <w:style w:type="paragraph" w:customStyle="1" w:styleId="185">
    <w:name w:val="标题1-附件"/>
    <w:basedOn w:val="2"/>
    <w:qFormat/>
    <w:uiPriority w:val="0"/>
    <w:pPr>
      <w:jc w:val="left"/>
    </w:pPr>
    <w:rPr>
      <w:sz w:val="24"/>
      <w:szCs w:val="24"/>
    </w:rPr>
  </w:style>
  <w:style w:type="paragraph" w:customStyle="1" w:styleId="186">
    <w:name w:val="正文小标题"/>
    <w:basedOn w:val="1"/>
    <w:next w:val="4"/>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4"/>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41"/>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8"/>
    <w:link w:val="24"/>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3">
    <w:name w:val="Revision"/>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字符"/>
    <w:basedOn w:val="48"/>
    <w:link w:val="2"/>
    <w:qFormat/>
    <w:uiPriority w:val="0"/>
    <w:rPr>
      <w:rFonts w:ascii="宋体"/>
      <w:b/>
      <w:kern w:val="44"/>
      <w:sz w:val="32"/>
    </w:rPr>
  </w:style>
  <w:style w:type="character" w:customStyle="1" w:styleId="232">
    <w:name w:val="标题 4 字符"/>
    <w:basedOn w:val="48"/>
    <w:link w:val="6"/>
    <w:qFormat/>
    <w:uiPriority w:val="0"/>
    <w:rPr>
      <w:sz w:val="24"/>
    </w:rPr>
  </w:style>
  <w:style w:type="character" w:customStyle="1" w:styleId="233">
    <w:name w:val="标题 5 字符"/>
    <w:basedOn w:val="48"/>
    <w:link w:val="7"/>
    <w:qFormat/>
    <w:uiPriority w:val="0"/>
    <w:rPr>
      <w:b/>
      <w:sz w:val="28"/>
    </w:rPr>
  </w:style>
  <w:style w:type="character" w:customStyle="1" w:styleId="234">
    <w:name w:val="标题 6 字符"/>
    <w:basedOn w:val="48"/>
    <w:link w:val="8"/>
    <w:qFormat/>
    <w:uiPriority w:val="0"/>
    <w:rPr>
      <w:rFonts w:ascii="Arial" w:hAnsi="Arial" w:eastAsia="黑体"/>
      <w:b/>
      <w:sz w:val="24"/>
    </w:rPr>
  </w:style>
  <w:style w:type="character" w:customStyle="1" w:styleId="235">
    <w:name w:val="标题 7 字符"/>
    <w:basedOn w:val="48"/>
    <w:link w:val="9"/>
    <w:qFormat/>
    <w:uiPriority w:val="0"/>
    <w:rPr>
      <w:b/>
      <w:sz w:val="24"/>
    </w:rPr>
  </w:style>
  <w:style w:type="character" w:customStyle="1" w:styleId="236">
    <w:name w:val="标题 8 字符"/>
    <w:basedOn w:val="48"/>
    <w:link w:val="10"/>
    <w:qFormat/>
    <w:uiPriority w:val="0"/>
    <w:rPr>
      <w:rFonts w:ascii="Arial" w:hAnsi="Arial" w:eastAsia="黑体"/>
      <w:sz w:val="24"/>
    </w:rPr>
  </w:style>
  <w:style w:type="character" w:customStyle="1" w:styleId="237">
    <w:name w:val="标题 9 字符"/>
    <w:basedOn w:val="48"/>
    <w:link w:val="11"/>
    <w:qFormat/>
    <w:uiPriority w:val="0"/>
    <w:rPr>
      <w:rFonts w:ascii="Arial" w:hAnsi="Arial" w:eastAsia="黑体"/>
      <w:sz w:val="21"/>
    </w:rPr>
  </w:style>
  <w:style w:type="character" w:customStyle="1" w:styleId="238">
    <w:name w:val="文档结构图 字符"/>
    <w:basedOn w:val="48"/>
    <w:link w:val="15"/>
    <w:qFormat/>
    <w:uiPriority w:val="0"/>
    <w:rPr>
      <w:kern w:val="2"/>
      <w:sz w:val="21"/>
      <w:szCs w:val="24"/>
      <w:shd w:val="clear" w:color="auto" w:fill="000080"/>
    </w:rPr>
  </w:style>
  <w:style w:type="character" w:customStyle="1" w:styleId="239">
    <w:name w:val="正文文本 3 字符"/>
    <w:basedOn w:val="48"/>
    <w:link w:val="17"/>
    <w:qFormat/>
    <w:uiPriority w:val="0"/>
    <w:rPr>
      <w:kern w:val="2"/>
      <w:sz w:val="16"/>
      <w:szCs w:val="16"/>
    </w:rPr>
  </w:style>
  <w:style w:type="character" w:customStyle="1" w:styleId="240">
    <w:name w:val="正文文本 字符"/>
    <w:basedOn w:val="48"/>
    <w:link w:val="18"/>
    <w:qFormat/>
    <w:uiPriority w:val="0"/>
    <w:rPr>
      <w:rFonts w:ascii="宋体" w:hAnsi="宋体"/>
      <w:kern w:val="2"/>
      <w:sz w:val="24"/>
      <w:szCs w:val="24"/>
    </w:rPr>
  </w:style>
  <w:style w:type="character" w:customStyle="1" w:styleId="241">
    <w:name w:val="日期 字符"/>
    <w:basedOn w:val="48"/>
    <w:link w:val="26"/>
    <w:qFormat/>
    <w:uiPriority w:val="0"/>
    <w:rPr>
      <w:rFonts w:ascii="仿宋_GB2312" w:hAnsi="宋体" w:eastAsia="仿宋_GB2312"/>
      <w:color w:val="000000"/>
      <w:kern w:val="2"/>
      <w:sz w:val="24"/>
      <w:szCs w:val="24"/>
    </w:rPr>
  </w:style>
  <w:style w:type="character" w:customStyle="1" w:styleId="242">
    <w:name w:val="正文文本缩进 2 字符"/>
    <w:basedOn w:val="48"/>
    <w:link w:val="27"/>
    <w:qFormat/>
    <w:uiPriority w:val="0"/>
    <w:rPr>
      <w:rFonts w:ascii="仿宋_GB2312" w:eastAsia="仿宋_GB2312"/>
      <w:kern w:val="2"/>
      <w:sz w:val="24"/>
      <w:szCs w:val="24"/>
    </w:rPr>
  </w:style>
  <w:style w:type="character" w:customStyle="1" w:styleId="243">
    <w:name w:val="批注框文本 字符"/>
    <w:basedOn w:val="48"/>
    <w:link w:val="28"/>
    <w:qFormat/>
    <w:uiPriority w:val="0"/>
    <w:rPr>
      <w:kern w:val="2"/>
      <w:sz w:val="18"/>
      <w:szCs w:val="18"/>
    </w:rPr>
  </w:style>
  <w:style w:type="character" w:customStyle="1" w:styleId="244">
    <w:name w:val="正文文本缩进 3 字符"/>
    <w:basedOn w:val="48"/>
    <w:link w:val="35"/>
    <w:qFormat/>
    <w:uiPriority w:val="0"/>
    <w:rPr>
      <w:rFonts w:ascii="宋体"/>
      <w:sz w:val="24"/>
    </w:rPr>
  </w:style>
  <w:style w:type="character" w:customStyle="1" w:styleId="245">
    <w:name w:val="HTML 预设格式 字符"/>
    <w:basedOn w:val="48"/>
    <w:link w:val="38"/>
    <w:qFormat/>
    <w:uiPriority w:val="0"/>
    <w:rPr>
      <w:rFonts w:ascii="宋体" w:hAnsi="宋体" w:cs="宋体"/>
      <w:sz w:val="24"/>
      <w:szCs w:val="24"/>
    </w:rPr>
  </w:style>
  <w:style w:type="character" w:customStyle="1" w:styleId="246">
    <w:name w:val="批注主题 字符"/>
    <w:basedOn w:val="196"/>
    <w:link w:val="42"/>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69"/>
    <w:link w:val="44"/>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2">
    <w:name w:val="cf01"/>
    <w:basedOn w:val="48"/>
    <w:qFormat/>
    <w:uiPriority w:val="0"/>
    <w:rPr>
      <w:rFonts w:hint="eastAsia" w:ascii="Microsoft YaHei UI" w:hAnsi="Microsoft YaHei UI" w:eastAsia="Microsoft YaHei UI"/>
      <w:sz w:val="18"/>
      <w:szCs w:val="18"/>
    </w:rPr>
  </w:style>
  <w:style w:type="character" w:customStyle="1" w:styleId="253">
    <w:name w:val="cf21"/>
    <w:basedOn w:val="48"/>
    <w:qFormat/>
    <w:uiPriority w:val="0"/>
    <w:rPr>
      <w:rFonts w:hint="eastAsia" w:ascii="Microsoft YaHei UI" w:hAnsi="Microsoft YaHei UI" w:eastAsia="Microsoft YaHei UI"/>
      <w:sz w:val="18"/>
      <w:szCs w:val="18"/>
      <w:shd w:val="clear" w:color="auto" w:fill="FFFFFF"/>
    </w:rPr>
  </w:style>
  <w:style w:type="character" w:customStyle="1" w:styleId="254">
    <w:name w:val="cf11"/>
    <w:basedOn w:val="48"/>
    <w:qFormat/>
    <w:uiPriority w:val="0"/>
    <w:rPr>
      <w:rFonts w:hint="eastAsia" w:ascii="Microsoft YaHei UI" w:hAnsi="Microsoft YaHei UI" w:eastAsia="Microsoft YaHei UI"/>
      <w:sz w:val="18"/>
      <w:szCs w:val="18"/>
    </w:rPr>
  </w:style>
  <w:style w:type="paragraph" w:customStyle="1" w:styleId="255">
    <w:name w:val="中等深浅网格 21"/>
    <w:qFormat/>
    <w:uiPriority w:val="1"/>
    <w:pPr>
      <w:widowControl w:val="0"/>
      <w:spacing w:line="360" w:lineRule="auto"/>
      <w:jc w:val="both"/>
    </w:pPr>
    <w:rPr>
      <w:rFonts w:ascii="Times New Roman" w:hAnsi="Times New Roman" w:eastAsia="宋体" w:cs="Times New Roman"/>
      <w:kern w:val="2"/>
      <w:sz w:val="24"/>
      <w:szCs w:val="24"/>
      <w:lang w:val="en-US" w:eastAsia="zh-CN" w:bidi="ar-SA"/>
    </w:rPr>
  </w:style>
  <w:style w:type="paragraph" w:customStyle="1" w:styleId="256">
    <w:name w:val="正文+缩进"/>
    <w:basedOn w:val="1"/>
    <w:qFormat/>
    <w:uiPriority w:val="0"/>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14241</Words>
  <Characters>14923</Characters>
  <Lines>1296</Lines>
  <Paragraphs>1101</Paragraphs>
  <TotalTime>1</TotalTime>
  <ScaleCrop>false</ScaleCrop>
  <LinksUpToDate>false</LinksUpToDate>
  <CharactersWithSpaces>15071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2024-06-05T17:36:00Z</dcterms:created>
  <dc:creator>Yin Hao</dc:creator>
  <cp:lastModifiedBy>天空</cp:lastModifiedBy>
  <cp:lastPrinted>2020-04-02T11:13:00Z</cp:lastPrinted>
  <dcterms:modified xsi:type="dcterms:W3CDTF">2026-06-10T05:45:03Z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9929E8F766114E3F9E4F38737AB5E90E_13</vt:lpwstr>
  </property>
  <property fmtid="{D5CDD505-2E9C-101B-9397-08002B2CF9AE}" pid="4" name="KSOTemplateDocerSaveRecord">
    <vt:lpwstr>eyJoZGlkIjoiYmY2Y2ZiOWQwNGZhY2Q1OGM1Zjg2ODg5ZmEwMDUyZDMiLCJ1c2VySWQiOiI1NzgzODAzMTcifQ==</vt:lpwstr>
  </property>
</Properties>
</file>