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FF374">
      <w:pPr>
        <w:pStyle w:val="2"/>
        <w:keepNext w:val="0"/>
        <w:keepLines w:val="0"/>
        <w:widowControl/>
        <w:suppressLineNumbers w:val="0"/>
        <w:shd w:val="clear" w:fill="FFFFFF"/>
        <w:spacing w:before="0" w:beforeAutospacing="0" w:after="105" w:afterAutospacing="0"/>
        <w:ind w:left="0" w:firstLine="0"/>
        <w:jc w:val="center"/>
        <w:rPr>
          <w:rFonts w:hint="default" w:ascii="Segoe UI" w:hAnsi="Segoe UI" w:eastAsia="Segoe UI" w:cs="Segoe UI"/>
          <w:i w:val="0"/>
          <w:iCs w:val="0"/>
          <w:caps w:val="0"/>
          <w:spacing w:val="0"/>
          <w:sz w:val="32"/>
          <w:szCs w:val="32"/>
          <w:shd w:val="clear" w:fill="FFFFFF"/>
        </w:rPr>
      </w:pPr>
      <w:r>
        <w:rPr>
          <w:rFonts w:hint="default" w:ascii="Segoe UI" w:hAnsi="Segoe UI" w:eastAsia="Segoe UI" w:cs="Segoe UI"/>
          <w:i w:val="0"/>
          <w:iCs w:val="0"/>
          <w:caps w:val="0"/>
          <w:spacing w:val="0"/>
          <w:sz w:val="32"/>
          <w:szCs w:val="32"/>
          <w:shd w:val="clear" w:fill="FFFFFF"/>
        </w:rPr>
        <w:t>北京市京源学校鲁谷分校学校食堂质量提升项目（土建）</w:t>
      </w:r>
    </w:p>
    <w:p w14:paraId="520169A5">
      <w:pPr>
        <w:pStyle w:val="2"/>
        <w:keepNext w:val="0"/>
        <w:keepLines w:val="0"/>
        <w:widowControl/>
        <w:suppressLineNumbers w:val="0"/>
        <w:shd w:val="clear" w:fill="FFFFFF"/>
        <w:spacing w:before="0" w:beforeAutospacing="0" w:after="105" w:afterAutospacing="0"/>
        <w:ind w:left="0" w:firstLine="0"/>
        <w:jc w:val="center"/>
        <w:rPr>
          <w:rFonts w:ascii="Segoe UI" w:hAnsi="Segoe UI" w:eastAsia="Segoe UI" w:cs="Segoe UI"/>
          <w:i w:val="0"/>
          <w:iCs w:val="0"/>
          <w:caps w:val="0"/>
          <w:spacing w:val="0"/>
        </w:rPr>
      </w:pPr>
      <w:r>
        <w:rPr>
          <w:rFonts w:hint="default" w:ascii="Segoe UI" w:hAnsi="Segoe UI" w:eastAsia="Segoe UI" w:cs="Segoe UI"/>
          <w:i w:val="0"/>
          <w:iCs w:val="0"/>
          <w:caps w:val="0"/>
          <w:spacing w:val="0"/>
          <w:sz w:val="32"/>
          <w:szCs w:val="32"/>
          <w:shd w:val="clear" w:fill="FFFFFF"/>
        </w:rPr>
        <w:t>竞争性磋商公告</w:t>
      </w:r>
    </w:p>
    <w:p w14:paraId="175849C6">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4"/>
          <w:szCs w:val="24"/>
        </w:rPr>
      </w:pPr>
      <w:r>
        <w:rPr>
          <w:rFonts w:hint="eastAsia" w:ascii="Times New Roman" w:hAnsi="Times New Roman" w:cs="Times New Roman"/>
          <w:b/>
          <w:bCs/>
          <w:sz w:val="24"/>
          <w:szCs w:val="24"/>
        </w:rPr>
        <w:t>项目概况</w:t>
      </w:r>
    </w:p>
    <w:p w14:paraId="384C0BA5">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pPr>
      <w:r>
        <w:rPr>
          <w:rFonts w:hint="eastAsia" w:ascii="Times New Roman" w:hAnsi="Times New Roman" w:cs="Times New Roman"/>
          <w:sz w:val="24"/>
          <w:szCs w:val="24"/>
        </w:rPr>
        <w:t>北京市京源学校鲁谷分校学校食堂质量提升项目（土建）采购项目的潜在供应商应在北京市政府采购电子交易平台获取采购文件，并于2026-07-02 09:30（北京时间）前提交响应文件。</w:t>
      </w:r>
    </w:p>
    <w:p w14:paraId="6DA2D5CB">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eastAsia" w:ascii="Times New Roman" w:hAnsi="Times New Roman" w:cs="Times New Roman"/>
          <w:b/>
          <w:bCs/>
          <w:sz w:val="24"/>
          <w:szCs w:val="24"/>
        </w:rPr>
      </w:pPr>
      <w:r>
        <w:rPr>
          <w:rFonts w:hint="default" w:ascii="Times New Roman" w:hAnsi="Times New Roman" w:cs="Times New Roman"/>
          <w:b/>
          <w:bCs/>
          <w:sz w:val="24"/>
          <w:szCs w:val="24"/>
        </w:rPr>
        <w:t>一、项目基本情况</w:t>
      </w:r>
    </w:p>
    <w:p w14:paraId="77556C17">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cs="Times New Roman"/>
          <w:sz w:val="24"/>
          <w:szCs w:val="24"/>
        </w:rPr>
      </w:pPr>
      <w:r>
        <w:rPr>
          <w:rFonts w:hint="default" w:ascii="Times New Roman" w:hAnsi="Times New Roman" w:cs="Times New Roman"/>
          <w:sz w:val="24"/>
          <w:szCs w:val="24"/>
        </w:rPr>
        <w:t>项目编号：11010726210200019791-XM001</w:t>
      </w:r>
    </w:p>
    <w:p w14:paraId="2D456AAE">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cs="Times New Roman"/>
          <w:sz w:val="24"/>
          <w:szCs w:val="24"/>
        </w:rPr>
      </w:pPr>
      <w:r>
        <w:rPr>
          <w:rFonts w:hint="default" w:ascii="Times New Roman" w:hAnsi="Times New Roman" w:cs="Times New Roman"/>
          <w:sz w:val="24"/>
          <w:szCs w:val="24"/>
        </w:rPr>
        <w:t>项目名称：北京市京源学校鲁谷分校学校食堂质量提升项目（土建）</w:t>
      </w:r>
    </w:p>
    <w:p w14:paraId="0BC36627">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cs="Times New Roman"/>
          <w:sz w:val="24"/>
          <w:szCs w:val="24"/>
        </w:rPr>
      </w:pPr>
      <w:r>
        <w:rPr>
          <w:rFonts w:hint="default" w:ascii="Times New Roman" w:hAnsi="Times New Roman" w:cs="Times New Roman"/>
          <w:sz w:val="24"/>
          <w:szCs w:val="24"/>
        </w:rPr>
        <w:t>采购方式：竞争性磋商</w:t>
      </w:r>
    </w:p>
    <w:p w14:paraId="4AD57207">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cs="Times New Roman"/>
          <w:sz w:val="24"/>
          <w:szCs w:val="24"/>
        </w:rPr>
      </w:pPr>
      <w:r>
        <w:rPr>
          <w:rFonts w:hint="default" w:ascii="Times New Roman" w:hAnsi="Times New Roman" w:cs="Times New Roman"/>
          <w:sz w:val="24"/>
          <w:szCs w:val="24"/>
        </w:rPr>
        <w:t>预算金额：165.488719 万元（人民币）</w:t>
      </w:r>
    </w:p>
    <w:p w14:paraId="7BD5BA3C">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cs="Times New Roman"/>
          <w:sz w:val="24"/>
          <w:szCs w:val="24"/>
        </w:rPr>
      </w:pPr>
      <w:r>
        <w:rPr>
          <w:rFonts w:hint="default" w:ascii="Times New Roman" w:hAnsi="Times New Roman" w:cs="Times New Roman"/>
          <w:sz w:val="24"/>
          <w:szCs w:val="24"/>
        </w:rPr>
        <w:t>最高限价：154.750848 万元（人民币）</w:t>
      </w:r>
    </w:p>
    <w:p w14:paraId="495C6C19">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cs="Times New Roman"/>
          <w:sz w:val="24"/>
          <w:szCs w:val="24"/>
        </w:rPr>
      </w:pPr>
      <w:r>
        <w:rPr>
          <w:rFonts w:hint="default" w:ascii="Times New Roman" w:hAnsi="Times New Roman" w:cs="Times New Roman"/>
          <w:sz w:val="24"/>
          <w:szCs w:val="24"/>
        </w:rPr>
        <w:t>采购需求：</w:t>
      </w:r>
    </w:p>
    <w:tbl>
      <w:tblPr>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885"/>
        <w:gridCol w:w="1966"/>
        <w:gridCol w:w="1865"/>
        <w:gridCol w:w="853"/>
        <w:gridCol w:w="3502"/>
      </w:tblGrid>
      <w:tr w14:paraId="7B11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794" w:hRule="exact"/>
        </w:trPr>
        <w:tc>
          <w:tcPr>
            <w:tcW w:w="885" w:type="dxa"/>
            <w:shd w:val="clear" w:color="auto" w:fill="FFFFFF"/>
            <w:tcMar>
              <w:top w:w="180" w:type="dxa"/>
              <w:left w:w="180" w:type="dxa"/>
              <w:bottom w:w="180" w:type="dxa"/>
              <w:right w:w="180" w:type="dxa"/>
            </w:tcMar>
            <w:vAlign w:val="center"/>
          </w:tcPr>
          <w:p w14:paraId="4A4F5B3E">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rPr>
                <w:sz w:val="21"/>
                <w:szCs w:val="21"/>
              </w:rPr>
            </w:pPr>
            <w:r>
              <w:rPr>
                <w:rFonts w:hint="default" w:ascii="Times New Roman" w:hAnsi="Times New Roman" w:cs="Times New Roman"/>
                <w:sz w:val="21"/>
                <w:szCs w:val="21"/>
                <w:bdr w:val="none" w:color="auto" w:sz="0" w:space="0"/>
              </w:rPr>
              <w:t>包号</w:t>
            </w:r>
          </w:p>
        </w:tc>
        <w:tc>
          <w:tcPr>
            <w:tcW w:w="1966" w:type="dxa"/>
            <w:shd w:val="clear" w:color="auto" w:fill="FFFFFF"/>
            <w:tcMar>
              <w:top w:w="180" w:type="dxa"/>
              <w:left w:w="180" w:type="dxa"/>
              <w:bottom w:w="180" w:type="dxa"/>
              <w:right w:w="180" w:type="dxa"/>
            </w:tcMar>
            <w:vAlign w:val="center"/>
          </w:tcPr>
          <w:p w14:paraId="4BAD0D0E">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rPr>
                <w:sz w:val="21"/>
                <w:szCs w:val="21"/>
              </w:rPr>
            </w:pPr>
            <w:r>
              <w:rPr>
                <w:rFonts w:hint="default" w:ascii="Times New Roman" w:hAnsi="Times New Roman" w:cs="Times New Roman"/>
                <w:sz w:val="21"/>
                <w:szCs w:val="21"/>
                <w:bdr w:val="none" w:color="auto" w:sz="0" w:space="0"/>
              </w:rPr>
              <w:t>标的名称</w:t>
            </w:r>
          </w:p>
        </w:tc>
        <w:tc>
          <w:tcPr>
            <w:tcW w:w="1865" w:type="dxa"/>
            <w:shd w:val="clear" w:color="auto" w:fill="FFFFFF"/>
            <w:tcMar>
              <w:top w:w="180" w:type="dxa"/>
              <w:left w:w="180" w:type="dxa"/>
              <w:bottom w:w="180" w:type="dxa"/>
              <w:right w:w="180" w:type="dxa"/>
            </w:tcMar>
            <w:vAlign w:val="center"/>
          </w:tcPr>
          <w:p w14:paraId="318F72F0">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rPr>
                <w:sz w:val="21"/>
                <w:szCs w:val="21"/>
              </w:rPr>
            </w:pPr>
            <w:r>
              <w:rPr>
                <w:rFonts w:hint="default" w:ascii="Times New Roman" w:hAnsi="Times New Roman" w:cs="Times New Roman"/>
                <w:sz w:val="21"/>
                <w:szCs w:val="21"/>
                <w:bdr w:val="none" w:color="auto" w:sz="0" w:space="0"/>
              </w:rPr>
              <w:t>采购包预算金额</w:t>
            </w:r>
          </w:p>
          <w:p w14:paraId="55621F08">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rPr>
                <w:sz w:val="21"/>
                <w:szCs w:val="21"/>
              </w:rPr>
            </w:pPr>
            <w:r>
              <w:rPr>
                <w:rFonts w:hint="default" w:ascii="Times New Roman" w:hAnsi="Times New Roman" w:cs="Times New Roman"/>
                <w:sz w:val="21"/>
                <w:szCs w:val="21"/>
                <w:bdr w:val="none" w:color="auto" w:sz="0" w:space="0"/>
              </w:rPr>
              <w:t>（万元）</w:t>
            </w:r>
          </w:p>
        </w:tc>
        <w:tc>
          <w:tcPr>
            <w:tcW w:w="853" w:type="dxa"/>
            <w:shd w:val="clear" w:color="auto" w:fill="FFFFFF"/>
            <w:tcMar>
              <w:top w:w="180" w:type="dxa"/>
              <w:left w:w="180" w:type="dxa"/>
              <w:bottom w:w="180" w:type="dxa"/>
              <w:right w:w="180" w:type="dxa"/>
            </w:tcMar>
            <w:vAlign w:val="center"/>
          </w:tcPr>
          <w:p w14:paraId="40CB78B1">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rPr>
                <w:sz w:val="21"/>
                <w:szCs w:val="21"/>
              </w:rPr>
            </w:pPr>
            <w:r>
              <w:rPr>
                <w:rFonts w:hint="default" w:ascii="Times New Roman" w:hAnsi="Times New Roman" w:cs="Times New Roman"/>
                <w:sz w:val="21"/>
                <w:szCs w:val="21"/>
                <w:bdr w:val="none" w:color="auto" w:sz="0" w:space="0"/>
              </w:rPr>
              <w:t>数量</w:t>
            </w:r>
          </w:p>
        </w:tc>
        <w:tc>
          <w:tcPr>
            <w:tcW w:w="3502" w:type="dxa"/>
            <w:shd w:val="clear" w:color="auto" w:fill="FFFFFF"/>
            <w:tcMar>
              <w:top w:w="180" w:type="dxa"/>
              <w:left w:w="180" w:type="dxa"/>
              <w:bottom w:w="180" w:type="dxa"/>
              <w:right w:w="180" w:type="dxa"/>
            </w:tcMar>
            <w:vAlign w:val="center"/>
          </w:tcPr>
          <w:p w14:paraId="5759D81B">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rPr>
                <w:sz w:val="21"/>
                <w:szCs w:val="21"/>
              </w:rPr>
            </w:pPr>
            <w:r>
              <w:rPr>
                <w:rFonts w:hint="default" w:ascii="Times New Roman" w:hAnsi="Times New Roman" w:cs="Times New Roman"/>
                <w:sz w:val="21"/>
                <w:szCs w:val="21"/>
                <w:bdr w:val="none" w:color="auto" w:sz="0" w:space="0"/>
              </w:rPr>
              <w:t>简要技术需求或服务要求</w:t>
            </w:r>
          </w:p>
        </w:tc>
      </w:tr>
      <w:tr w14:paraId="5D35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672" w:hRule="exact"/>
        </w:trPr>
        <w:tc>
          <w:tcPr>
            <w:tcW w:w="885" w:type="dxa"/>
            <w:shd w:val="clear" w:color="auto" w:fill="FFFFFF"/>
            <w:tcMar>
              <w:top w:w="180" w:type="dxa"/>
              <w:left w:w="180" w:type="dxa"/>
              <w:bottom w:w="180" w:type="dxa"/>
              <w:right w:w="180" w:type="dxa"/>
            </w:tcMar>
            <w:vAlign w:val="center"/>
          </w:tcPr>
          <w:p w14:paraId="3646C87F">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rPr>
                <w:sz w:val="21"/>
                <w:szCs w:val="21"/>
              </w:rPr>
            </w:pPr>
            <w:r>
              <w:rPr>
                <w:rFonts w:hint="default" w:ascii="Times New Roman" w:hAnsi="Times New Roman" w:cs="Times New Roman"/>
                <w:sz w:val="21"/>
                <w:szCs w:val="21"/>
                <w:bdr w:val="none" w:color="auto" w:sz="0" w:space="0"/>
              </w:rPr>
              <w:t>1</w:t>
            </w:r>
          </w:p>
        </w:tc>
        <w:tc>
          <w:tcPr>
            <w:tcW w:w="1966" w:type="dxa"/>
            <w:shd w:val="clear" w:color="auto" w:fill="FFFFFF"/>
            <w:tcMar>
              <w:top w:w="180" w:type="dxa"/>
              <w:left w:w="180" w:type="dxa"/>
              <w:bottom w:w="180" w:type="dxa"/>
              <w:right w:w="180" w:type="dxa"/>
            </w:tcMar>
            <w:vAlign w:val="center"/>
          </w:tcPr>
          <w:p w14:paraId="7E02506C">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rPr>
                <w:sz w:val="21"/>
                <w:szCs w:val="21"/>
              </w:rPr>
            </w:pPr>
            <w:r>
              <w:rPr>
                <w:rFonts w:hint="eastAsia" w:ascii="宋体" w:hAnsi="宋体" w:eastAsia="宋体" w:cs="宋体"/>
                <w:sz w:val="21"/>
                <w:szCs w:val="21"/>
                <w:bdr w:val="none" w:color="auto" w:sz="0" w:space="0"/>
              </w:rPr>
              <w:t>北京市京源学校鲁谷分校学校食堂质量提升项目（土建）</w:t>
            </w:r>
          </w:p>
        </w:tc>
        <w:tc>
          <w:tcPr>
            <w:tcW w:w="1865" w:type="dxa"/>
            <w:shd w:val="clear" w:color="auto" w:fill="FFFFFF"/>
            <w:tcMar>
              <w:top w:w="180" w:type="dxa"/>
              <w:left w:w="180" w:type="dxa"/>
              <w:bottom w:w="180" w:type="dxa"/>
              <w:right w:w="180" w:type="dxa"/>
            </w:tcMar>
            <w:vAlign w:val="center"/>
          </w:tcPr>
          <w:p w14:paraId="32D1FEC0">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rPr>
                <w:sz w:val="21"/>
                <w:szCs w:val="21"/>
              </w:rPr>
            </w:pPr>
            <w:r>
              <w:rPr>
                <w:rFonts w:hint="default" w:ascii="Times New Roman" w:hAnsi="Times New Roman" w:cs="Times New Roman"/>
                <w:sz w:val="21"/>
                <w:szCs w:val="21"/>
                <w:bdr w:val="none" w:color="auto" w:sz="0" w:space="0"/>
              </w:rPr>
              <w:t>165.488719</w:t>
            </w:r>
          </w:p>
        </w:tc>
        <w:tc>
          <w:tcPr>
            <w:tcW w:w="853" w:type="dxa"/>
            <w:shd w:val="clear" w:color="auto" w:fill="FFFFFF"/>
            <w:tcMar>
              <w:top w:w="180" w:type="dxa"/>
              <w:left w:w="180" w:type="dxa"/>
              <w:bottom w:w="180" w:type="dxa"/>
              <w:right w:w="180" w:type="dxa"/>
            </w:tcMar>
            <w:vAlign w:val="center"/>
          </w:tcPr>
          <w:p w14:paraId="59E6132F">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rPr>
                <w:sz w:val="21"/>
                <w:szCs w:val="21"/>
              </w:rPr>
            </w:pPr>
            <w:r>
              <w:rPr>
                <w:rFonts w:hint="eastAsia" w:ascii="宋体" w:hAnsi="宋体" w:eastAsia="宋体" w:cs="宋体"/>
                <w:sz w:val="21"/>
                <w:szCs w:val="21"/>
                <w:bdr w:val="none" w:color="auto" w:sz="0" w:space="0"/>
              </w:rPr>
              <w:t>1项</w:t>
            </w:r>
          </w:p>
        </w:tc>
        <w:tc>
          <w:tcPr>
            <w:tcW w:w="3502" w:type="dxa"/>
            <w:shd w:val="clear" w:color="auto" w:fill="FFFFFF"/>
            <w:tcMar>
              <w:top w:w="180" w:type="dxa"/>
              <w:left w:w="180" w:type="dxa"/>
              <w:bottom w:w="180" w:type="dxa"/>
              <w:right w:w="180" w:type="dxa"/>
            </w:tcMar>
            <w:vAlign w:val="center"/>
          </w:tcPr>
          <w:p w14:paraId="1B4A35AC">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right="-55"/>
              <w:textAlignment w:val="auto"/>
              <w:rPr>
                <w:sz w:val="21"/>
                <w:szCs w:val="21"/>
              </w:rPr>
            </w:pPr>
            <w:r>
              <w:rPr>
                <w:rFonts w:hint="eastAsia" w:ascii="宋体" w:hAnsi="宋体" w:eastAsia="宋体" w:cs="宋体"/>
                <w:sz w:val="21"/>
                <w:szCs w:val="21"/>
                <w:bdr w:val="none" w:color="auto" w:sz="0" w:space="0"/>
              </w:rPr>
              <w:t>项目工程量清单及图纸范围内包含采暖工程、拆除工程、电气工程、给排水工程、建筑装饰工程、结构加固工程、通风工程、消防水工程、消防智控弱电工程。</w:t>
            </w:r>
          </w:p>
        </w:tc>
      </w:tr>
    </w:tbl>
    <w:p w14:paraId="05F48A62">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合同履行期限：本项目计划工期40天。</w:t>
      </w:r>
    </w:p>
    <w:p w14:paraId="26CA3CD6">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本项目不接受联合体投标。</w:t>
      </w:r>
    </w:p>
    <w:p w14:paraId="4D6ED362">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二、申请人的资格要求：</w:t>
      </w:r>
    </w:p>
    <w:p w14:paraId="3BC690C9">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1.满足《中华人民共和国政府采购法》第二十二条规定；</w:t>
      </w:r>
    </w:p>
    <w:p w14:paraId="7A4E0B87">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2.落实政府采购政策需满足的资格要求：</w:t>
      </w:r>
    </w:p>
    <w:p w14:paraId="557E491D">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本项目专门面向小微企业采购。</w:t>
      </w:r>
    </w:p>
    <w:p w14:paraId="53C3460C">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3.本项目的特定资格要求：</w:t>
      </w:r>
    </w:p>
    <w:p w14:paraId="68819628">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w:t>
      </w:r>
      <w:r>
        <w:rPr>
          <w:rFonts w:hint="eastAsia" w:ascii="Times New Roman" w:hAnsi="Times New Roman" w:cs="Times New Roman"/>
          <w:sz w:val="24"/>
          <w:szCs w:val="24"/>
        </w:rPr>
        <w:t>1</w:t>
      </w:r>
      <w:r>
        <w:rPr>
          <w:rFonts w:hint="default" w:ascii="Times New Roman" w:hAnsi="Times New Roman" w:cs="Times New Roman"/>
          <w:sz w:val="24"/>
          <w:szCs w:val="24"/>
        </w:rPr>
        <w:t> 本项目不属于政府购买服务；</w:t>
      </w:r>
    </w:p>
    <w:p w14:paraId="106AEF7C">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w:t>
      </w:r>
      <w:r>
        <w:rPr>
          <w:rFonts w:hint="eastAsia" w:ascii="Times New Roman" w:hAnsi="Times New Roman" w:cs="Times New Roman"/>
          <w:sz w:val="24"/>
          <w:szCs w:val="24"/>
        </w:rPr>
        <w:t>2</w:t>
      </w:r>
      <w:r>
        <w:rPr>
          <w:rFonts w:hint="default" w:ascii="Times New Roman" w:hAnsi="Times New Roman" w:cs="Times New Roman"/>
          <w:sz w:val="24"/>
          <w:szCs w:val="24"/>
        </w:rPr>
        <w:t>其他特定资格要求：</w:t>
      </w:r>
    </w:p>
    <w:p w14:paraId="1AA7F243">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（1）具有建设行政主管部门核发的建筑工程施工总承包叁级（含）以上资质或建筑装修装饰工程专业承包贰级（含）以上资质、有效期内的安全生产许可证复印件（加盖本单位公章）；</w:t>
      </w:r>
    </w:p>
    <w:p w14:paraId="50208E06">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（2）拟派项目经理需具备建筑工程专业二级（含）以上注册建造师执业资格，具备有效的安全生产考核合格证书（B本），且未担任其他在施建设工程项目的项目经理；</w:t>
      </w:r>
    </w:p>
    <w:p w14:paraId="3535C5BC">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（3）外地来京建筑企业在办理进京备案时，应当一并办理注册建造师备案手续，已办理备案的外地来京建筑企业注册建造师方可在本市行政区域内开展执业活动；</w:t>
      </w:r>
    </w:p>
    <w:p w14:paraId="21476703">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w:t>
      </w:r>
      <w:r>
        <w:rPr>
          <w:rFonts w:hint="default" w:ascii="Times New Roman" w:hAnsi="Times New Roman" w:cs="Times New Roman"/>
          <w:sz w:val="24"/>
          <w:szCs w:val="24"/>
        </w:rPr>
        <w:t>4</w:t>
      </w:r>
      <w:r>
        <w:rPr>
          <w:rFonts w:hint="eastAsia" w:ascii="Times New Roman" w:hAnsi="Times New Roman" w:cs="Times New Roman"/>
          <w:sz w:val="24"/>
          <w:szCs w:val="24"/>
        </w:rPr>
        <w:t>）</w:t>
      </w:r>
      <w:r>
        <w:rPr>
          <w:rFonts w:hint="default" w:ascii="Times New Roman" w:hAnsi="Times New Roman" w:cs="Times New Roman"/>
          <w:sz w:val="24"/>
          <w:szCs w:val="24"/>
        </w:rPr>
        <w:t>根据财库〔2016〕155.086751号《财政部关于在政府采购活动中查询及使用信用记录有关问题的通知》的要求，通过“信用中国”网站（www.creditchina.gov.cn）、中国政府采购网（www.ccgp.gov.cn）查询相关主体信用记录，截止时</w:t>
      </w:r>
      <w:r>
        <w:rPr>
          <w:rFonts w:hint="eastAsia" w:ascii="Times New Roman" w:hAnsi="Times New Roman" w:cs="Times New Roman"/>
          <w:sz w:val="24"/>
          <w:szCs w:val="24"/>
        </w:rPr>
        <w:t>间</w:t>
      </w:r>
      <w:r>
        <w:rPr>
          <w:rFonts w:hint="default" w:ascii="Times New Roman" w:hAnsi="Times New Roman" w:cs="Times New Roman"/>
          <w:sz w:val="24"/>
          <w:szCs w:val="24"/>
        </w:rPr>
        <w:t>点为投标截止时间当天。对列入失信被执行人、重大税收违法案件当事人名单、政府采购严重违法失信行为记录名单的投标人，拒绝其参与政府采购活动。</w:t>
      </w:r>
      <w:r>
        <w:rPr>
          <w:rFonts w:hint="eastAsia" w:ascii="Times New Roman" w:hAnsi="Times New Roman" w:cs="Times New Roman"/>
          <w:b/>
          <w:bCs/>
          <w:sz w:val="24"/>
          <w:szCs w:val="24"/>
        </w:rPr>
        <w:t>(</w:t>
      </w:r>
      <w:r>
        <w:rPr>
          <w:rFonts w:hint="default" w:ascii="Times New Roman" w:hAnsi="Times New Roman" w:cs="Times New Roman"/>
          <w:b/>
          <w:bCs/>
          <w:sz w:val="24"/>
          <w:szCs w:val="24"/>
        </w:rPr>
        <w:t>无须供应商提供，由采购人或采购代理机构查询。</w:t>
      </w:r>
      <w:r>
        <w:rPr>
          <w:rFonts w:hint="eastAsia" w:ascii="Times New Roman" w:hAnsi="Times New Roman" w:cs="Times New Roman"/>
          <w:b/>
          <w:bCs/>
          <w:sz w:val="24"/>
          <w:szCs w:val="24"/>
        </w:rPr>
        <w:t>)</w:t>
      </w:r>
    </w:p>
    <w:p w14:paraId="6BA30ABC">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14:paraId="3960ECC1">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时间：2026-06-22至2026-06-26， ，每天上午09:00至12:00，下午12:00至16:00（北京时间，法定节假日除外）</w:t>
      </w:r>
    </w:p>
    <w:p w14:paraId="2949A268">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地点：北京市政府采购电子交易平台</w:t>
      </w:r>
    </w:p>
    <w:p w14:paraId="64C91432">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方式：</w:t>
      </w:r>
    </w:p>
    <w:p w14:paraId="5AA59401">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供应商持CA数字证书或电子营业执照登录北京市政府采购电子交易平台（http://zbcg-bjzc.zhongcy.com/bjczj-portal-site/index.html#/home）获取电子版竞争性磋商文件。</w:t>
      </w:r>
    </w:p>
    <w:p w14:paraId="2731C3C4">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售价：￥0元</w:t>
      </w:r>
    </w:p>
    <w:p w14:paraId="4FDD6FF4">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四、响应文件提交</w:t>
      </w:r>
    </w:p>
    <w:p w14:paraId="3800648F">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截止时间：2026-07-02 09:30（北京时间）</w:t>
      </w:r>
    </w:p>
    <w:p w14:paraId="31DE44FC">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地点：北京市政府采购电子交易平台</w:t>
      </w:r>
    </w:p>
    <w:p w14:paraId="543A686F">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五、开启</w:t>
      </w:r>
    </w:p>
    <w:p w14:paraId="3EC4402A">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时间：2026-07-02 09:30（北京时间）</w:t>
      </w:r>
    </w:p>
    <w:p w14:paraId="6F5740AE">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地点：北京市政府采购电子交易平台。本项目采用远程电子开标方式，由供应商自行对电子响应文件进行解密（解密时限最长30分钟，超出时间未解密供应商自行承担责任），不接受纸质文件，无须供应商到达现场。</w:t>
      </w:r>
    </w:p>
    <w:p w14:paraId="42E6FB08">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六、公告期限</w:t>
      </w:r>
    </w:p>
    <w:p w14:paraId="031C4801">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自本公告发布之日起3个工作日。</w:t>
      </w:r>
    </w:p>
    <w:p w14:paraId="3E628BD5">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七、其他补充事宜</w:t>
      </w:r>
    </w:p>
    <w:p w14:paraId="309C30E5">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1.本项目需要落实的政府采购政策：</w:t>
      </w:r>
    </w:p>
    <w:p w14:paraId="454E4C8B">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能产品政府采购品目清单的通知》（财库[2019]19号）、《转发北京市财政局中国人民银行营业管理部关于推进政府采购合同线上融资有关工作的通知》、《政府采购促进中小企业发展管理办法》（财库[2020]46号）及其它相关法律法规。</w:t>
      </w:r>
    </w:p>
    <w:p w14:paraId="1F567CCF">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2. 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0E8960CF">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CA数字证书服务热线  010-58511086</w:t>
      </w:r>
    </w:p>
    <w:p w14:paraId="4845E7F7">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电子营业执照服务热线 400-699-7000</w:t>
      </w:r>
    </w:p>
    <w:p w14:paraId="3B95B8A5">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技术支持服务热线     010-86483801</w:t>
      </w:r>
    </w:p>
    <w:p w14:paraId="66755BFF">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2.1办理CA数字证书或电子营业执照</w:t>
      </w:r>
    </w:p>
    <w:p w14:paraId="46420CED">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供应商登录北京市政府采购电子交易平台查阅 “用户指南”—“操作指南”—“市场主体CA办理操作流程指引”/“电子营业执照使用指南”，按照程序要求办理。</w:t>
      </w:r>
    </w:p>
    <w:p w14:paraId="5993D646">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2.2注册</w:t>
      </w:r>
    </w:p>
    <w:p w14:paraId="373A9317">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供应商登录北京市政府采购电子交易平台“用户指南”—“操作指南”—“市场主体注册入库操作流程指引”进行自助注册绑定。</w:t>
      </w:r>
    </w:p>
    <w:p w14:paraId="52AB4435">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2.3驱动、客户端下载</w:t>
      </w:r>
    </w:p>
    <w:p w14:paraId="69E4F872">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供应商登录北京市政府采购电子交易平台“用户指南”—“工具下载”—“招标采购系统文件驱动安装包”下载相关驱动。</w:t>
      </w:r>
    </w:p>
    <w:p w14:paraId="4DE3B335">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供应商登录北京市政府采购电子交易平台“用户指南”—“工具下载”—“投标文件编制工具”下载相关客户端。</w:t>
      </w:r>
    </w:p>
    <w:p w14:paraId="1FD94F42">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2.4获取电子竞争性磋商文件</w:t>
      </w:r>
    </w:p>
    <w:p w14:paraId="67B79383">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供应商使用CA数字证书或电子营业执照登录北京市政府采购电子交易平台获取电子竞争性磋商文件。</w:t>
      </w:r>
    </w:p>
    <w:p w14:paraId="0D2C9D53">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32E7331D">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2.5编制电子响应文件</w:t>
      </w:r>
    </w:p>
    <w:p w14:paraId="3E61D60D">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3B9E32AB">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2.6 提交电子响应文件</w:t>
      </w:r>
    </w:p>
    <w:p w14:paraId="16AF7CA6">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供应商应于响应文件提交截止时间前在北京市政府采购电子交易平台提交电子响应文件，上传电子响应文件过程中请保持与互联网的连接畅通。</w:t>
      </w:r>
    </w:p>
    <w:p w14:paraId="67DFEFD2">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2.7开启响应文件</w:t>
      </w:r>
    </w:p>
    <w:p w14:paraId="3CFA16E5">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供应商于磋商文件规定的开启时间、在开启地点使用CA数字证书或电子营业执照登录北京市政府采购电子交易平台解密并开启响应文件。如因供应商问题，解密不成功，则响应无效。在开标当天供应商签到完成且开标时间到达之后对已在系统中递交且完成签到的供应商的响应文件进行解密。</w:t>
      </w:r>
    </w:p>
    <w:p w14:paraId="0D970957">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因供应商忘记数字证书登陆密码、解密数字证书发生故障或用错、故意不在要求时限内完成解密等自身原因，导致响应文件在规定时间内未能解密、解密失败或解密超时，视为供应商放弃投标，由供应商自身承担一切后果。</w:t>
      </w:r>
    </w:p>
    <w:p w14:paraId="26401832">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若供应商已申请多把数字证书，请注意使用差别，确保制作的响应文件和开标解密时使用的数字证书一致，造成解密失败的，由供应商负责。</w:t>
      </w:r>
    </w:p>
    <w:p w14:paraId="42D3E845">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供应商应充分考虑到网络及系统平台可能存在的非正常情况，在响应文件递交截止时间之前完成上传。</w:t>
      </w:r>
    </w:p>
    <w:p w14:paraId="7747B644">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rPr>
        <w:t>2.8最后报价填报</w:t>
      </w:r>
    </w:p>
    <w:p w14:paraId="168F9EAA">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pPr>
      <w:r>
        <w:rPr>
          <w:rFonts w:hint="eastAsia" w:ascii="Times New Roman" w:hAnsi="Times New Roman" w:cs="Times New Roman"/>
          <w:sz w:val="24"/>
          <w:szCs w:val="24"/>
        </w:rPr>
        <w:t>供应商在规定时间内将最后报价提交至本平台，未在规定时间内提交的系统将自动默认供应商放弃最后报价，其价格以第一次报价为准。</w:t>
      </w:r>
    </w:p>
    <w:p w14:paraId="1B6E0851">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八、凡对本次采购提出询问，请按以下方式联系。</w:t>
      </w:r>
    </w:p>
    <w:p w14:paraId="54EBA063">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cs="Times New Roman"/>
          <w:sz w:val="24"/>
          <w:szCs w:val="24"/>
        </w:rPr>
      </w:pPr>
      <w:bookmarkStart w:id="0" w:name="_GoBack"/>
      <w:r>
        <w:rPr>
          <w:rFonts w:hint="default" w:ascii="Times New Roman" w:hAnsi="Times New Roman" w:cs="Times New Roman"/>
          <w:sz w:val="24"/>
          <w:szCs w:val="24"/>
        </w:rPr>
        <w:t>1.采购人信息</w:t>
      </w:r>
    </w:p>
    <w:p w14:paraId="07B374EC">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cs="Times New Roman"/>
          <w:sz w:val="24"/>
          <w:szCs w:val="24"/>
        </w:rPr>
      </w:pPr>
      <w:r>
        <w:rPr>
          <w:rFonts w:hint="default" w:ascii="Times New Roman" w:hAnsi="Times New Roman" w:cs="Times New Roman"/>
          <w:sz w:val="24"/>
          <w:szCs w:val="24"/>
        </w:rPr>
        <w:t>名 称：北京市石景山区银河小学　　　　　</w:t>
      </w:r>
    </w:p>
    <w:p w14:paraId="2F46B7BC">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cs="Times New Roman"/>
          <w:sz w:val="24"/>
          <w:szCs w:val="24"/>
        </w:rPr>
      </w:pPr>
      <w:r>
        <w:rPr>
          <w:rFonts w:hint="default" w:ascii="Times New Roman" w:hAnsi="Times New Roman" w:cs="Times New Roman"/>
          <w:sz w:val="24"/>
          <w:szCs w:val="24"/>
        </w:rPr>
        <w:t>地址：北京市石景山区鲁谷路六合园甲24号　　　　　　　　</w:t>
      </w:r>
    </w:p>
    <w:p w14:paraId="5D0F55E2">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cs="Times New Roman"/>
          <w:sz w:val="24"/>
          <w:szCs w:val="24"/>
        </w:rPr>
      </w:pPr>
      <w:r>
        <w:rPr>
          <w:rFonts w:hint="default" w:ascii="Times New Roman" w:hAnsi="Times New Roman" w:cs="Times New Roman"/>
          <w:sz w:val="24"/>
          <w:szCs w:val="24"/>
        </w:rPr>
        <w:t>联系方式：马晨光,010-68642340　　　　　　</w:t>
      </w:r>
    </w:p>
    <w:p w14:paraId="04D2702D">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cs="Times New Roman"/>
          <w:sz w:val="24"/>
          <w:szCs w:val="24"/>
        </w:rPr>
      </w:pPr>
      <w:r>
        <w:rPr>
          <w:rFonts w:hint="default" w:ascii="Times New Roman" w:hAnsi="Times New Roman" w:cs="Times New Roman"/>
          <w:sz w:val="24"/>
          <w:szCs w:val="24"/>
        </w:rPr>
        <w:t>2.采购代理机构信息</w:t>
      </w:r>
    </w:p>
    <w:p w14:paraId="10094A5B">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cs="Times New Roman"/>
          <w:sz w:val="24"/>
          <w:szCs w:val="24"/>
        </w:rPr>
      </w:pPr>
      <w:r>
        <w:rPr>
          <w:rFonts w:hint="default" w:ascii="Times New Roman" w:hAnsi="Times New Roman" w:cs="Times New Roman"/>
          <w:sz w:val="24"/>
          <w:szCs w:val="24"/>
        </w:rPr>
        <w:t>名 称：北京蓝石阳光工程咨询有限公司　　　　　　　　　　　　</w:t>
      </w:r>
    </w:p>
    <w:p w14:paraId="24BC6C31">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cs="Times New Roman"/>
          <w:sz w:val="24"/>
          <w:szCs w:val="24"/>
        </w:rPr>
      </w:pPr>
      <w:r>
        <w:rPr>
          <w:rFonts w:hint="default" w:ascii="Times New Roman" w:hAnsi="Times New Roman" w:cs="Times New Roman"/>
          <w:sz w:val="24"/>
          <w:szCs w:val="24"/>
        </w:rPr>
        <w:t>地　址：北京市石景山区西井路15号1幢6层601房间　　　　　　　　　</w:t>
      </w:r>
    </w:p>
    <w:p w14:paraId="18AF69B2">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cs="Times New Roman"/>
          <w:sz w:val="24"/>
          <w:szCs w:val="24"/>
        </w:rPr>
      </w:pPr>
      <w:r>
        <w:rPr>
          <w:rFonts w:hint="default" w:ascii="Times New Roman" w:hAnsi="Times New Roman" w:cs="Times New Roman"/>
          <w:sz w:val="24"/>
          <w:szCs w:val="24"/>
        </w:rPr>
        <w:t>联系方式：郭佳钰、张吉荣，15601119907　　　　　　　　　　　　</w:t>
      </w:r>
    </w:p>
    <w:p w14:paraId="2D042810">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cs="Times New Roman"/>
          <w:sz w:val="24"/>
          <w:szCs w:val="24"/>
        </w:rPr>
      </w:pPr>
      <w:r>
        <w:rPr>
          <w:rFonts w:hint="default" w:ascii="Times New Roman" w:hAnsi="Times New Roman" w:cs="Times New Roman"/>
          <w:sz w:val="24"/>
          <w:szCs w:val="24"/>
        </w:rPr>
        <w:t>3.项目联系方式</w:t>
      </w:r>
    </w:p>
    <w:p w14:paraId="1E5A639E">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cs="Times New Roman"/>
          <w:sz w:val="24"/>
          <w:szCs w:val="24"/>
        </w:rPr>
      </w:pPr>
      <w:r>
        <w:rPr>
          <w:rFonts w:hint="default" w:ascii="Times New Roman" w:hAnsi="Times New Roman" w:cs="Times New Roman"/>
          <w:sz w:val="24"/>
          <w:szCs w:val="24"/>
        </w:rPr>
        <w:t>项目联系人：郭佳钰、张吉荣</w:t>
      </w:r>
    </w:p>
    <w:p w14:paraId="1DB61D9B">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cs="Times New Roman"/>
          <w:sz w:val="24"/>
          <w:szCs w:val="24"/>
        </w:rPr>
      </w:pPr>
      <w:r>
        <w:rPr>
          <w:rFonts w:hint="default" w:ascii="Times New Roman" w:hAnsi="Times New Roman" w:cs="Times New Roman"/>
          <w:sz w:val="24"/>
          <w:szCs w:val="24"/>
        </w:rPr>
        <w:t>电　话：　　15601119907</w:t>
      </w:r>
    </w:p>
    <w:bookmarkEnd w:id="0"/>
    <w:p w14:paraId="269A89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B94253"/>
    <w:rsid w:val="4DB94253"/>
    <w:rsid w:val="64485E79"/>
    <w:rsid w:val="75C20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2026-06-18T01:51:00Z</dcterms:created>
  <dc:creator>堇色瑬年</dc:creator>
  <cp:lastModifiedBy>堇色瑬年</cp:lastModifiedBy>
  <dcterms:modified xsi:type="dcterms:W3CDTF">2026-06-18T01:56:37Z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BCD33215F38343AA846F6ABB0854D3A9_11</vt:lpwstr>
  </property>
  <property fmtid="{D5CDD505-2E9C-101B-9397-08002B2CF9AE}" pid="4" name="KSOTemplateDocerSaveRecord">
    <vt:lpwstr>eyJoZGlkIjoiYjk4OWRiN2RkODQ1MDVlYjMxMWM3NGQyMTRhMjI0MjMiLCJ1c2VySWQiOiI1OTkyODUyNTUifQ==</vt:lpwstr>
  </property>
</Properties>
</file>