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85CB" w14:textId="77777777" w:rsidR="00F14689" w:rsidRPr="00F14689" w:rsidRDefault="00F14689" w:rsidP="00F14689">
      <w:pPr>
        <w:spacing w:line="360" w:lineRule="auto"/>
        <w:jc w:val="center"/>
        <w:outlineLvl w:val="0"/>
        <w:rPr>
          <w:rFonts w:ascii="宋体" w:hAnsi="宋体" w:hint="eastAsia"/>
          <w:b/>
          <w:sz w:val="36"/>
          <w:szCs w:val="36"/>
        </w:rPr>
      </w:pPr>
      <w:r w:rsidRPr="00F14689">
        <w:rPr>
          <w:rFonts w:ascii="宋体" w:hAnsi="宋体"/>
          <w:b/>
          <w:sz w:val="36"/>
          <w:szCs w:val="36"/>
        </w:rPr>
        <w:t>采购需求</w:t>
      </w:r>
    </w:p>
    <w:p w14:paraId="52D39ED4" w14:textId="77777777" w:rsidR="00F14689" w:rsidRPr="00F14689" w:rsidRDefault="00F14689" w:rsidP="00F14689">
      <w:pPr>
        <w:tabs>
          <w:tab w:val="left" w:pos="900"/>
        </w:tabs>
        <w:spacing w:beforeLines="50" w:before="156" w:line="360" w:lineRule="auto"/>
        <w:rPr>
          <w:rFonts w:ascii="宋体" w:hAnsi="宋体" w:hint="eastAsia"/>
          <w:b/>
          <w:szCs w:val="21"/>
        </w:rPr>
      </w:pPr>
      <w:r w:rsidRPr="00F14689">
        <w:rPr>
          <w:rFonts w:ascii="宋体" w:hAnsi="宋体"/>
          <w:b/>
          <w:szCs w:val="21"/>
        </w:rPr>
        <w:t>一、采购标的需实现的功能或者目标，以及为落实政府采购政策需满足的要求：</w:t>
      </w:r>
    </w:p>
    <w:p w14:paraId="1B80FBF1" w14:textId="77777777" w:rsidR="00F14689" w:rsidRPr="00F14689" w:rsidRDefault="00F14689" w:rsidP="00F14689">
      <w:pPr>
        <w:tabs>
          <w:tab w:val="left" w:pos="900"/>
        </w:tabs>
        <w:spacing w:beforeLines="50" w:before="156" w:line="360" w:lineRule="auto"/>
        <w:rPr>
          <w:rFonts w:ascii="宋体" w:hAnsi="宋体" w:hint="eastAsia"/>
          <w:b/>
          <w:color w:val="000000"/>
          <w:szCs w:val="21"/>
        </w:rPr>
      </w:pPr>
      <w:r w:rsidRPr="00F14689">
        <w:rPr>
          <w:rFonts w:ascii="宋体" w:hAnsi="宋体"/>
          <w:b/>
          <w:color w:val="000000"/>
          <w:szCs w:val="21"/>
        </w:rPr>
        <w:t>（一）采购标的需实现的功能或者目标</w:t>
      </w:r>
    </w:p>
    <w:p w14:paraId="3E4E069F" w14:textId="77777777" w:rsidR="00F14689" w:rsidRPr="00F14689" w:rsidRDefault="00F14689" w:rsidP="00F14689">
      <w:pPr>
        <w:autoSpaceDE w:val="0"/>
        <w:autoSpaceDN w:val="0"/>
        <w:adjustRightInd w:val="0"/>
        <w:spacing w:before="50" w:line="360" w:lineRule="auto"/>
        <w:ind w:firstLineChars="200" w:firstLine="420"/>
        <w:rPr>
          <w:rFonts w:ascii="宋体" w:hAnsi="宋体" w:hint="eastAsia"/>
          <w:color w:val="000000"/>
          <w:szCs w:val="21"/>
        </w:rPr>
      </w:pPr>
      <w:r w:rsidRPr="00F14689">
        <w:rPr>
          <w:rFonts w:ascii="宋体" w:hAnsi="宋体"/>
          <w:color w:val="000000"/>
          <w:szCs w:val="21"/>
        </w:rPr>
        <w:t>本次招标采购是为</w:t>
      </w:r>
      <w:r w:rsidRPr="00F14689">
        <w:rPr>
          <w:rFonts w:ascii="宋体" w:hAnsi="宋体" w:hint="eastAsia"/>
          <w:color w:val="000000"/>
          <w:szCs w:val="21"/>
        </w:rPr>
        <w:t>房山区良乡医院放射设备维保的服务</w:t>
      </w:r>
      <w:r w:rsidRPr="00F14689">
        <w:rPr>
          <w:rFonts w:ascii="宋体" w:hAnsi="宋体"/>
          <w:color w:val="000000"/>
          <w:szCs w:val="21"/>
        </w:rPr>
        <w:t>，</w:t>
      </w:r>
      <w:r w:rsidRPr="00F14689">
        <w:rPr>
          <w:rFonts w:ascii="宋体" w:hAnsi="宋体" w:hint="eastAsia"/>
          <w:color w:val="000000"/>
          <w:szCs w:val="21"/>
        </w:rPr>
        <w:t>该设备属于大型医疗设备，厂家技术壁垒高，维修难度大，对维修时间和维修效果要求较高，以免影响医院相关医疗工作。</w:t>
      </w:r>
    </w:p>
    <w:p w14:paraId="5260D2D5" w14:textId="77777777" w:rsidR="00F14689" w:rsidRPr="00F14689" w:rsidRDefault="00F14689" w:rsidP="00F14689">
      <w:pPr>
        <w:tabs>
          <w:tab w:val="left" w:pos="900"/>
        </w:tabs>
        <w:spacing w:beforeLines="50" w:before="156" w:line="360" w:lineRule="auto"/>
        <w:rPr>
          <w:rFonts w:ascii="宋体" w:hAnsi="宋体" w:hint="eastAsia"/>
          <w:b/>
          <w:szCs w:val="21"/>
        </w:rPr>
      </w:pPr>
      <w:r w:rsidRPr="00F14689">
        <w:rPr>
          <w:rFonts w:ascii="宋体" w:hAnsi="宋体"/>
          <w:b/>
          <w:szCs w:val="21"/>
        </w:rPr>
        <w:t>（二）为落实政府采购政策需满足的要求</w:t>
      </w:r>
    </w:p>
    <w:p w14:paraId="678523BF" w14:textId="77777777" w:rsidR="00F14689" w:rsidRPr="00F14689" w:rsidRDefault="00F14689" w:rsidP="00F14689">
      <w:pPr>
        <w:numPr>
          <w:ilvl w:val="0"/>
          <w:numId w:val="1"/>
        </w:numPr>
        <w:tabs>
          <w:tab w:val="left" w:pos="900"/>
        </w:tabs>
        <w:spacing w:beforeLines="50" w:before="156" w:after="0" w:line="360" w:lineRule="auto"/>
        <w:rPr>
          <w:rFonts w:ascii="宋体" w:hAnsi="宋体" w:hint="eastAsia"/>
          <w:color w:val="000000"/>
          <w:szCs w:val="21"/>
        </w:rPr>
      </w:pPr>
      <w:r w:rsidRPr="00F14689">
        <w:rPr>
          <w:rFonts w:ascii="宋体" w:hAnsi="宋体"/>
          <w:color w:val="000000"/>
          <w:szCs w:val="21"/>
        </w:rPr>
        <w:t>促进中小企业发展政策：</w:t>
      </w:r>
      <w:r w:rsidRPr="00F14689">
        <w:rPr>
          <w:rFonts w:ascii="宋体" w:hAnsi="宋体"/>
          <w:color w:val="000000"/>
        </w:rPr>
        <w:t>根据《</w:t>
      </w:r>
      <w:r w:rsidRPr="00F14689">
        <w:rPr>
          <w:rFonts w:ascii="宋体" w:hAnsi="宋体" w:hint="eastAsia"/>
          <w:color w:val="000000"/>
        </w:rPr>
        <w:t>政府采购促进中小企业发展管理办法</w:t>
      </w:r>
      <w:r w:rsidRPr="00F14689">
        <w:rPr>
          <w:rFonts w:ascii="宋体" w:hAnsi="宋体"/>
          <w:color w:val="000000"/>
        </w:rPr>
        <w:t>》规定，本项目投标人为小型或微型企业，投标人应出具</w:t>
      </w:r>
      <w:r w:rsidRPr="00F14689">
        <w:rPr>
          <w:rFonts w:ascii="宋体" w:hAnsi="宋体"/>
          <w:color w:val="000000"/>
          <w:szCs w:val="21"/>
        </w:rPr>
        <w:t>招标文件要求的《中小企业声明函》</w:t>
      </w:r>
      <w:r w:rsidRPr="00F14689">
        <w:rPr>
          <w:rFonts w:ascii="宋体" w:hAnsi="宋体"/>
          <w:color w:val="000000"/>
        </w:rPr>
        <w:t>给予证明，否则评标时不予认可。</w:t>
      </w:r>
      <w:r w:rsidRPr="00F14689">
        <w:rPr>
          <w:rFonts w:ascii="宋体" w:hAnsi="宋体"/>
          <w:b/>
          <w:color w:val="000000"/>
        </w:rPr>
        <w:t>投标人应对提交的中小企业声明函的真实性负责，提交的中小企业</w:t>
      </w:r>
      <w:proofErr w:type="gramStart"/>
      <w:r w:rsidRPr="00F14689">
        <w:rPr>
          <w:rFonts w:ascii="宋体" w:hAnsi="宋体"/>
          <w:b/>
          <w:color w:val="000000"/>
        </w:rPr>
        <w:t>声明函不真实</w:t>
      </w:r>
      <w:proofErr w:type="gramEnd"/>
      <w:r w:rsidRPr="00F14689">
        <w:rPr>
          <w:rFonts w:ascii="宋体" w:hAnsi="宋体"/>
          <w:b/>
          <w:color w:val="000000"/>
        </w:rPr>
        <w:t>的，应承担相应的法律责任</w:t>
      </w:r>
      <w:r w:rsidRPr="00F14689">
        <w:rPr>
          <w:rFonts w:ascii="宋体" w:hAnsi="宋体"/>
          <w:b/>
          <w:color w:val="000000"/>
          <w:szCs w:val="21"/>
        </w:rPr>
        <w:t>。</w:t>
      </w:r>
    </w:p>
    <w:p w14:paraId="79B94594" w14:textId="77777777" w:rsidR="00F14689" w:rsidRPr="00F14689" w:rsidRDefault="00F14689" w:rsidP="00F14689">
      <w:pPr>
        <w:numPr>
          <w:ilvl w:val="0"/>
          <w:numId w:val="1"/>
        </w:numPr>
        <w:tabs>
          <w:tab w:val="left" w:pos="900"/>
        </w:tabs>
        <w:spacing w:beforeLines="50" w:before="156" w:after="0" w:line="360" w:lineRule="auto"/>
        <w:rPr>
          <w:rFonts w:ascii="宋体" w:hAnsi="宋体" w:hint="eastAsia"/>
          <w:color w:val="000000"/>
          <w:szCs w:val="21"/>
        </w:rPr>
      </w:pPr>
      <w:r w:rsidRPr="00F14689">
        <w:rPr>
          <w:rFonts w:ascii="宋体" w:hAnsi="宋体"/>
          <w:color w:val="000000"/>
          <w:szCs w:val="21"/>
        </w:rPr>
        <w:t>监狱企业扶持政策：</w:t>
      </w:r>
      <w:r w:rsidRPr="00F14689">
        <w:rPr>
          <w:rFonts w:ascii="宋体" w:hAnsi="宋体"/>
          <w:iCs/>
          <w:color w:val="000000"/>
        </w:rPr>
        <w:t>投标人如为监狱企业将视同为小型或微型企业</w:t>
      </w:r>
      <w:r w:rsidRPr="00F14689">
        <w:rPr>
          <w:rFonts w:ascii="宋体" w:hAnsi="宋体"/>
          <w:color w:val="000000"/>
        </w:rPr>
        <w:t>，</w:t>
      </w:r>
      <w:r w:rsidRPr="00F14689">
        <w:rPr>
          <w:rFonts w:ascii="宋体" w:hAnsi="宋体"/>
          <w:iCs/>
          <w:color w:val="000000"/>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F14689">
        <w:rPr>
          <w:rFonts w:ascii="宋体" w:hAnsi="宋体"/>
          <w:color w:val="000000"/>
          <w:szCs w:val="21"/>
        </w:rPr>
        <w:t>。</w:t>
      </w:r>
    </w:p>
    <w:p w14:paraId="53AF2DE2" w14:textId="77777777" w:rsidR="00F14689" w:rsidRPr="00F14689" w:rsidRDefault="00F14689" w:rsidP="00F14689">
      <w:pPr>
        <w:numPr>
          <w:ilvl w:val="0"/>
          <w:numId w:val="1"/>
        </w:numPr>
        <w:tabs>
          <w:tab w:val="left" w:pos="900"/>
        </w:tabs>
        <w:spacing w:beforeLines="50" w:before="156" w:after="0" w:line="360" w:lineRule="auto"/>
        <w:rPr>
          <w:rFonts w:ascii="宋体" w:hAnsi="宋体" w:hint="eastAsia"/>
          <w:color w:val="000000"/>
          <w:szCs w:val="21"/>
        </w:rPr>
      </w:pPr>
      <w:r w:rsidRPr="00F14689">
        <w:rPr>
          <w:rFonts w:ascii="宋体" w:hAnsi="宋体" w:hint="eastAsia"/>
          <w:color w:val="000000"/>
          <w:szCs w:val="21"/>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2801F55" w14:textId="77777777" w:rsidR="00F14689" w:rsidRPr="00F14689" w:rsidRDefault="00F14689" w:rsidP="00F14689">
      <w:pPr>
        <w:numPr>
          <w:ilvl w:val="0"/>
          <w:numId w:val="1"/>
        </w:numPr>
        <w:tabs>
          <w:tab w:val="left" w:pos="900"/>
        </w:tabs>
        <w:spacing w:beforeLines="50" w:before="156" w:after="0" w:line="360" w:lineRule="auto"/>
        <w:rPr>
          <w:rFonts w:ascii="宋体" w:hAnsi="宋体" w:hint="eastAsia"/>
          <w:color w:val="000000"/>
          <w:szCs w:val="21"/>
        </w:rPr>
      </w:pPr>
      <w:r w:rsidRPr="00F14689">
        <w:rPr>
          <w:rFonts w:ascii="宋体" w:hAnsi="宋体" w:hint="eastAsia"/>
          <w:color w:val="000000"/>
          <w:szCs w:val="21"/>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083EA665" w14:textId="77777777" w:rsidR="00F14689" w:rsidRPr="00F14689" w:rsidRDefault="00F14689" w:rsidP="00F14689">
      <w:pPr>
        <w:numPr>
          <w:ilvl w:val="0"/>
          <w:numId w:val="1"/>
        </w:numPr>
        <w:tabs>
          <w:tab w:val="left" w:pos="900"/>
        </w:tabs>
        <w:spacing w:beforeLines="50" w:before="156" w:after="0" w:line="360" w:lineRule="auto"/>
        <w:rPr>
          <w:rFonts w:ascii="宋体" w:hAnsi="宋体" w:hint="eastAsia"/>
          <w:color w:val="000000"/>
          <w:szCs w:val="21"/>
        </w:rPr>
      </w:pPr>
      <w:r w:rsidRPr="00F14689">
        <w:rPr>
          <w:rFonts w:ascii="宋体" w:hAnsi="宋体" w:hint="eastAsia"/>
          <w:color w:val="000000"/>
          <w:szCs w:val="21"/>
        </w:rPr>
        <w:t>鼓励环保政策：投标人的投标产品属于财政部、生态环境部公布的“环境标志产品政府</w:t>
      </w:r>
      <w:r w:rsidRPr="00F14689">
        <w:rPr>
          <w:rFonts w:ascii="宋体" w:hAnsi="宋体" w:hint="eastAsia"/>
          <w:color w:val="000000"/>
          <w:szCs w:val="21"/>
        </w:rPr>
        <w:lastRenderedPageBreak/>
        <w:t>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682321B" w14:textId="77777777" w:rsidR="00F14689" w:rsidRPr="00F14689" w:rsidRDefault="00F14689" w:rsidP="00F14689">
      <w:pPr>
        <w:numPr>
          <w:ilvl w:val="0"/>
          <w:numId w:val="2"/>
        </w:numPr>
        <w:tabs>
          <w:tab w:val="left" w:pos="900"/>
        </w:tabs>
        <w:spacing w:beforeLines="50" w:before="156" w:after="0" w:line="360" w:lineRule="auto"/>
        <w:rPr>
          <w:rFonts w:ascii="宋体" w:hAnsi="宋体" w:hint="eastAsia"/>
          <w:b/>
          <w:color w:val="000000"/>
          <w:szCs w:val="21"/>
        </w:rPr>
      </w:pPr>
      <w:r w:rsidRPr="00F14689">
        <w:rPr>
          <w:rFonts w:ascii="宋体" w:hAnsi="宋体"/>
          <w:b/>
          <w:color w:val="000000"/>
          <w:szCs w:val="21"/>
        </w:rPr>
        <w:t>采购标的需执行的国家相关标准、行业标准、地方标准或者其他标准、规范：</w:t>
      </w:r>
    </w:p>
    <w:p w14:paraId="2BC9163C" w14:textId="77777777" w:rsidR="00F14689" w:rsidRPr="00F14689" w:rsidRDefault="00F14689" w:rsidP="00F14689">
      <w:pPr>
        <w:pStyle w:val="ae"/>
        <w:rPr>
          <w:rFonts w:hAnsi="宋体"/>
        </w:rPr>
      </w:pPr>
      <w:r w:rsidRPr="00F14689">
        <w:rPr>
          <w:rFonts w:hAnsi="宋体"/>
        </w:rPr>
        <w:t>1.本项目购买原厂和代理商同时支持的设备维保服务，按照厂商和代理商相应的维保服务标准执行。</w:t>
      </w:r>
    </w:p>
    <w:p w14:paraId="5C66BD95" w14:textId="77777777" w:rsidR="00F14689" w:rsidRPr="00F14689" w:rsidRDefault="00F14689" w:rsidP="00F14689">
      <w:pPr>
        <w:pStyle w:val="ae"/>
        <w:rPr>
          <w:rFonts w:hAnsi="宋体"/>
        </w:rPr>
      </w:pPr>
      <w:r w:rsidRPr="00F14689">
        <w:rPr>
          <w:rFonts w:hAnsi="宋体" w:cs="宋体"/>
          <w:color w:val="000000"/>
          <w:kern w:val="0"/>
          <w:szCs w:val="21"/>
        </w:rPr>
        <w:t>★2.</w:t>
      </w:r>
      <w:r w:rsidRPr="00F14689">
        <w:rPr>
          <w:rFonts w:hAnsi="宋体" w:cs="宋体"/>
          <w:color w:val="000000"/>
          <w:szCs w:val="21"/>
        </w:rPr>
        <w:t>投标产品属于辐射或射线类的设备或材料的，需提供投标人的辐射安全许可证复印件。</w:t>
      </w:r>
    </w:p>
    <w:p w14:paraId="6C83E966" w14:textId="77777777" w:rsidR="00F14689" w:rsidRPr="00F14689" w:rsidRDefault="00F14689" w:rsidP="00F14689">
      <w:pPr>
        <w:tabs>
          <w:tab w:val="left" w:pos="900"/>
        </w:tabs>
        <w:spacing w:beforeLines="50" w:before="156" w:line="360" w:lineRule="auto"/>
        <w:rPr>
          <w:rFonts w:ascii="宋体" w:hAnsi="宋体" w:hint="eastAsia"/>
          <w:b/>
          <w:szCs w:val="21"/>
        </w:rPr>
      </w:pPr>
      <w:r w:rsidRPr="00F14689">
        <w:rPr>
          <w:rFonts w:ascii="宋体" w:hAnsi="宋体" w:hint="eastAsia"/>
          <w:b/>
          <w:color w:val="000000"/>
          <w:szCs w:val="21"/>
        </w:rPr>
        <w:t>三、采购标的</w:t>
      </w:r>
      <w:proofErr w:type="gramStart"/>
      <w:r w:rsidRPr="00F14689">
        <w:rPr>
          <w:rFonts w:ascii="宋体" w:hAnsi="宋体" w:hint="eastAsia"/>
          <w:b/>
          <w:color w:val="000000"/>
          <w:szCs w:val="21"/>
        </w:rPr>
        <w:t>的</w:t>
      </w:r>
      <w:proofErr w:type="gramEnd"/>
      <w:r w:rsidRPr="00F14689">
        <w:rPr>
          <w:rFonts w:ascii="宋体" w:hAnsi="宋体" w:hint="eastAsia"/>
          <w:b/>
          <w:color w:val="000000"/>
          <w:szCs w:val="21"/>
        </w:rPr>
        <w:t>数量、采购项目交付或者实施的时间和地点：</w:t>
      </w:r>
      <w:r w:rsidRPr="00F14689">
        <w:rPr>
          <w:rFonts w:ascii="宋体" w:hAnsi="宋体" w:hint="eastAsia"/>
          <w:b/>
          <w:szCs w:val="21"/>
        </w:rPr>
        <w:t xml:space="preserve"> </w:t>
      </w:r>
    </w:p>
    <w:p w14:paraId="1B9DD9F4" w14:textId="77777777" w:rsidR="00F14689" w:rsidRPr="00F14689" w:rsidRDefault="00F14689" w:rsidP="00F14689">
      <w:pPr>
        <w:tabs>
          <w:tab w:val="left" w:pos="900"/>
        </w:tabs>
        <w:spacing w:beforeLines="50" w:before="156" w:line="360" w:lineRule="auto"/>
        <w:rPr>
          <w:rFonts w:ascii="宋体" w:hAnsi="宋体" w:hint="eastAsia"/>
          <w:b/>
          <w:szCs w:val="21"/>
        </w:rPr>
      </w:pPr>
      <w:r w:rsidRPr="00F14689">
        <w:rPr>
          <w:rFonts w:ascii="宋体" w:hAnsi="宋体" w:hint="eastAsia"/>
          <w:b/>
          <w:szCs w:val="21"/>
        </w:rPr>
        <w:t>（一）采购标的</w:t>
      </w:r>
      <w:proofErr w:type="gramStart"/>
      <w:r w:rsidRPr="00F14689">
        <w:rPr>
          <w:rFonts w:ascii="宋体" w:hAnsi="宋体" w:hint="eastAsia"/>
          <w:b/>
          <w:szCs w:val="21"/>
        </w:rPr>
        <w:t>的</w:t>
      </w:r>
      <w:proofErr w:type="gramEnd"/>
      <w:r w:rsidRPr="00F14689">
        <w:rPr>
          <w:rFonts w:ascii="宋体" w:hAnsi="宋体" w:hint="eastAsia"/>
          <w:b/>
          <w:szCs w:val="21"/>
        </w:rPr>
        <w:t xml:space="preserve">数量 </w:t>
      </w:r>
    </w:p>
    <w:tbl>
      <w:tblPr>
        <w:tblW w:w="90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38"/>
        <w:gridCol w:w="1259"/>
        <w:gridCol w:w="1799"/>
        <w:gridCol w:w="1276"/>
        <w:gridCol w:w="2171"/>
        <w:gridCol w:w="1469"/>
      </w:tblGrid>
      <w:tr w:rsidR="00F14689" w:rsidRPr="00F14689" w14:paraId="1B1F58F0" w14:textId="77777777" w:rsidTr="00501CCD">
        <w:trPr>
          <w:cantSplit/>
          <w:trHeight w:val="329"/>
        </w:trPr>
        <w:tc>
          <w:tcPr>
            <w:tcW w:w="1038" w:type="dxa"/>
            <w:tcBorders>
              <w:right w:val="single" w:sz="4" w:space="0" w:color="auto"/>
            </w:tcBorders>
            <w:vAlign w:val="center"/>
          </w:tcPr>
          <w:p w14:paraId="11BF2EB3" w14:textId="77777777" w:rsidR="00F14689" w:rsidRPr="00F14689" w:rsidRDefault="00F14689" w:rsidP="00501CCD">
            <w:pPr>
              <w:spacing w:beforeLines="50" w:before="156"/>
              <w:jc w:val="center"/>
              <w:rPr>
                <w:rFonts w:ascii="宋体" w:hAnsi="宋体" w:cs="宋体" w:hint="eastAsia"/>
                <w:b/>
                <w:bCs/>
                <w:color w:val="000000"/>
                <w:szCs w:val="21"/>
              </w:rPr>
            </w:pPr>
            <w:proofErr w:type="gramStart"/>
            <w:r w:rsidRPr="00F14689">
              <w:rPr>
                <w:rFonts w:ascii="宋体" w:hAnsi="宋体" w:cs="宋体" w:hint="eastAsia"/>
                <w:b/>
                <w:bCs/>
                <w:color w:val="000000"/>
                <w:szCs w:val="21"/>
              </w:rPr>
              <w:t>包号</w:t>
            </w:r>
            <w:proofErr w:type="gramEnd"/>
          </w:p>
        </w:tc>
        <w:tc>
          <w:tcPr>
            <w:tcW w:w="1259" w:type="dxa"/>
            <w:tcBorders>
              <w:left w:val="single" w:sz="4" w:space="0" w:color="auto"/>
              <w:right w:val="single" w:sz="4" w:space="0" w:color="auto"/>
            </w:tcBorders>
            <w:vAlign w:val="center"/>
          </w:tcPr>
          <w:p w14:paraId="6E6F4052" w14:textId="77777777" w:rsidR="00F14689" w:rsidRPr="00F14689" w:rsidRDefault="00F14689" w:rsidP="00501CCD">
            <w:pPr>
              <w:spacing w:beforeLines="50" w:before="156"/>
              <w:jc w:val="center"/>
              <w:rPr>
                <w:rFonts w:ascii="宋体" w:hAnsi="宋体" w:cs="宋体" w:hint="eastAsia"/>
                <w:b/>
                <w:bCs/>
                <w:color w:val="000000"/>
                <w:szCs w:val="21"/>
              </w:rPr>
            </w:pPr>
            <w:r w:rsidRPr="00F14689">
              <w:rPr>
                <w:rFonts w:ascii="宋体" w:hAnsi="宋体" w:cs="宋体" w:hint="eastAsia"/>
                <w:b/>
                <w:bCs/>
                <w:color w:val="000000"/>
                <w:szCs w:val="21"/>
              </w:rPr>
              <w:t>数量</w:t>
            </w:r>
          </w:p>
        </w:tc>
        <w:tc>
          <w:tcPr>
            <w:tcW w:w="1799" w:type="dxa"/>
            <w:tcBorders>
              <w:left w:val="single" w:sz="4" w:space="0" w:color="auto"/>
              <w:right w:val="single" w:sz="4" w:space="0" w:color="auto"/>
            </w:tcBorders>
            <w:vAlign w:val="center"/>
          </w:tcPr>
          <w:p w14:paraId="3D038BF1" w14:textId="77777777" w:rsidR="00F14689" w:rsidRPr="00F14689" w:rsidRDefault="00F14689" w:rsidP="00501CCD">
            <w:pPr>
              <w:spacing w:beforeLines="50" w:before="156"/>
              <w:jc w:val="center"/>
              <w:rPr>
                <w:rFonts w:ascii="宋体" w:hAnsi="宋体" w:cs="宋体" w:hint="eastAsia"/>
                <w:b/>
                <w:bCs/>
                <w:color w:val="000000"/>
                <w:szCs w:val="21"/>
              </w:rPr>
            </w:pPr>
            <w:r w:rsidRPr="00F14689">
              <w:rPr>
                <w:rFonts w:ascii="宋体" w:hAnsi="宋体" w:cs="宋体" w:hint="eastAsia"/>
                <w:b/>
                <w:bCs/>
                <w:color w:val="000000"/>
                <w:szCs w:val="21"/>
              </w:rPr>
              <w:t>设备名称</w:t>
            </w:r>
          </w:p>
        </w:tc>
        <w:tc>
          <w:tcPr>
            <w:tcW w:w="1276" w:type="dxa"/>
            <w:tcBorders>
              <w:left w:val="single" w:sz="4" w:space="0" w:color="auto"/>
              <w:right w:val="single" w:sz="4" w:space="0" w:color="auto"/>
            </w:tcBorders>
            <w:vAlign w:val="center"/>
          </w:tcPr>
          <w:p w14:paraId="4C1C63A8" w14:textId="77777777" w:rsidR="00F14689" w:rsidRPr="00F14689" w:rsidRDefault="00F14689" w:rsidP="00501CCD">
            <w:pPr>
              <w:spacing w:beforeLines="50" w:before="156"/>
              <w:jc w:val="center"/>
              <w:rPr>
                <w:rFonts w:ascii="宋体" w:hAnsi="宋体" w:cs="宋体" w:hint="eastAsia"/>
                <w:b/>
                <w:bCs/>
                <w:color w:val="000000"/>
                <w:kern w:val="0"/>
                <w:szCs w:val="21"/>
                <w:lang w:bidi="ar"/>
              </w:rPr>
            </w:pPr>
            <w:r w:rsidRPr="00F14689">
              <w:rPr>
                <w:rFonts w:ascii="宋体" w:hAnsi="宋体" w:cs="宋体" w:hint="eastAsia"/>
                <w:b/>
                <w:bCs/>
                <w:color w:val="000000"/>
                <w:kern w:val="0"/>
                <w:szCs w:val="21"/>
                <w:lang w:bidi="ar"/>
              </w:rPr>
              <w:t>品牌</w:t>
            </w:r>
          </w:p>
        </w:tc>
        <w:tc>
          <w:tcPr>
            <w:tcW w:w="2171" w:type="dxa"/>
            <w:tcBorders>
              <w:left w:val="single" w:sz="4" w:space="0" w:color="auto"/>
              <w:right w:val="single" w:sz="4" w:space="0" w:color="auto"/>
            </w:tcBorders>
            <w:vAlign w:val="center"/>
          </w:tcPr>
          <w:p w14:paraId="78280C54" w14:textId="77777777" w:rsidR="00F14689" w:rsidRPr="00F14689" w:rsidRDefault="00F14689" w:rsidP="00501CCD">
            <w:pPr>
              <w:spacing w:beforeLines="50" w:before="156"/>
              <w:jc w:val="center"/>
              <w:rPr>
                <w:rFonts w:ascii="宋体" w:hAnsi="宋体" w:cs="宋体" w:hint="eastAsia"/>
                <w:b/>
                <w:bCs/>
                <w:color w:val="000000"/>
                <w:kern w:val="0"/>
                <w:szCs w:val="21"/>
                <w:lang w:bidi="ar"/>
              </w:rPr>
            </w:pPr>
            <w:r w:rsidRPr="00F14689">
              <w:rPr>
                <w:rFonts w:ascii="宋体" w:hAnsi="宋体" w:cs="宋体" w:hint="eastAsia"/>
                <w:b/>
                <w:bCs/>
                <w:color w:val="000000"/>
                <w:kern w:val="0"/>
                <w:szCs w:val="21"/>
                <w:lang w:bidi="ar"/>
              </w:rPr>
              <w:t>型号</w:t>
            </w:r>
          </w:p>
        </w:tc>
        <w:tc>
          <w:tcPr>
            <w:tcW w:w="1469" w:type="dxa"/>
            <w:tcBorders>
              <w:left w:val="single" w:sz="4" w:space="0" w:color="auto"/>
            </w:tcBorders>
            <w:vAlign w:val="center"/>
          </w:tcPr>
          <w:p w14:paraId="336DECBA" w14:textId="77777777" w:rsidR="00F14689" w:rsidRPr="00F14689" w:rsidRDefault="00F14689" w:rsidP="00501CCD">
            <w:pPr>
              <w:spacing w:beforeLines="50" w:before="156"/>
              <w:jc w:val="center"/>
              <w:rPr>
                <w:rFonts w:ascii="宋体" w:hAnsi="宋体" w:cs="宋体" w:hint="eastAsia"/>
                <w:b/>
                <w:bCs/>
                <w:color w:val="000000"/>
                <w:szCs w:val="21"/>
              </w:rPr>
            </w:pPr>
            <w:r w:rsidRPr="00F14689">
              <w:rPr>
                <w:rFonts w:ascii="宋体" w:hAnsi="宋体" w:cs="宋体" w:hint="eastAsia"/>
                <w:b/>
                <w:bCs/>
                <w:color w:val="000000"/>
                <w:kern w:val="0"/>
                <w:szCs w:val="21"/>
                <w:lang w:bidi="ar"/>
              </w:rPr>
              <w:t>年限</w:t>
            </w:r>
          </w:p>
        </w:tc>
      </w:tr>
      <w:tr w:rsidR="00F14689" w:rsidRPr="00F14689" w14:paraId="62FB873D" w14:textId="77777777" w:rsidTr="00501CCD">
        <w:trPr>
          <w:cantSplit/>
          <w:trHeight w:val="623"/>
        </w:trPr>
        <w:tc>
          <w:tcPr>
            <w:tcW w:w="1038" w:type="dxa"/>
            <w:tcBorders>
              <w:right w:val="single" w:sz="4" w:space="0" w:color="auto"/>
            </w:tcBorders>
            <w:vAlign w:val="center"/>
          </w:tcPr>
          <w:p w14:paraId="1CA3BFF6" w14:textId="77777777" w:rsidR="00F14689" w:rsidRPr="00F14689" w:rsidRDefault="00F14689" w:rsidP="00501CCD">
            <w:pPr>
              <w:spacing w:after="0" w:line="360" w:lineRule="auto"/>
              <w:jc w:val="center"/>
              <w:rPr>
                <w:rFonts w:ascii="宋体" w:hAnsi="宋体" w:cs="宋体" w:hint="eastAsia"/>
                <w:color w:val="000000"/>
                <w:szCs w:val="21"/>
              </w:rPr>
            </w:pPr>
            <w:r w:rsidRPr="00F14689">
              <w:rPr>
                <w:rFonts w:ascii="宋体" w:hAnsi="宋体" w:cs="宋体" w:hint="eastAsia"/>
                <w:color w:val="000000"/>
                <w:szCs w:val="21"/>
              </w:rPr>
              <w:t>1</w:t>
            </w:r>
          </w:p>
        </w:tc>
        <w:tc>
          <w:tcPr>
            <w:tcW w:w="1259" w:type="dxa"/>
            <w:tcBorders>
              <w:left w:val="single" w:sz="4" w:space="0" w:color="auto"/>
              <w:right w:val="single" w:sz="4" w:space="0" w:color="auto"/>
            </w:tcBorders>
            <w:vAlign w:val="center"/>
          </w:tcPr>
          <w:p w14:paraId="510812DD" w14:textId="77777777" w:rsidR="00F14689" w:rsidRPr="00F14689" w:rsidRDefault="00F14689" w:rsidP="00501CCD">
            <w:pPr>
              <w:spacing w:after="0" w:line="360" w:lineRule="auto"/>
              <w:jc w:val="center"/>
              <w:rPr>
                <w:rFonts w:ascii="宋体" w:hAnsi="宋体" w:cs="宋体" w:hint="eastAsia"/>
                <w:szCs w:val="21"/>
              </w:rPr>
            </w:pPr>
            <w:r w:rsidRPr="00F14689">
              <w:rPr>
                <w:rFonts w:ascii="宋体" w:hAnsi="宋体" w:cs="宋体" w:hint="eastAsia"/>
                <w:color w:val="000000"/>
                <w:kern w:val="0"/>
                <w:szCs w:val="21"/>
                <w:lang w:bidi="ar"/>
              </w:rPr>
              <w:t>1</w:t>
            </w:r>
          </w:p>
        </w:tc>
        <w:tc>
          <w:tcPr>
            <w:tcW w:w="1799" w:type="dxa"/>
            <w:tcBorders>
              <w:left w:val="single" w:sz="4" w:space="0" w:color="auto"/>
              <w:right w:val="single" w:sz="4" w:space="0" w:color="auto"/>
            </w:tcBorders>
            <w:vAlign w:val="center"/>
          </w:tcPr>
          <w:p w14:paraId="3DC8819A" w14:textId="77777777" w:rsidR="00F14689" w:rsidRPr="00F14689" w:rsidRDefault="00F14689" w:rsidP="00501CCD">
            <w:pPr>
              <w:spacing w:after="0" w:line="360" w:lineRule="auto"/>
              <w:jc w:val="center"/>
              <w:rPr>
                <w:rFonts w:ascii="宋体" w:hAnsi="宋体" w:cs="宋体" w:hint="eastAsia"/>
                <w:color w:val="000000"/>
                <w:szCs w:val="21"/>
              </w:rPr>
            </w:pPr>
            <w:r w:rsidRPr="00F14689">
              <w:rPr>
                <w:rFonts w:ascii="宋体" w:hAnsi="宋体" w:cs="宋体" w:hint="eastAsia"/>
                <w:color w:val="000000"/>
                <w:kern w:val="0"/>
                <w:szCs w:val="21"/>
                <w:lang w:bidi="ar"/>
              </w:rPr>
              <w:t>直线加速器</w:t>
            </w:r>
          </w:p>
        </w:tc>
        <w:tc>
          <w:tcPr>
            <w:tcW w:w="1276" w:type="dxa"/>
            <w:tcBorders>
              <w:left w:val="single" w:sz="4" w:space="0" w:color="auto"/>
              <w:right w:val="single" w:sz="4" w:space="0" w:color="auto"/>
            </w:tcBorders>
            <w:vAlign w:val="center"/>
          </w:tcPr>
          <w:p w14:paraId="5020B834"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瓦里安</w:t>
            </w:r>
          </w:p>
        </w:tc>
        <w:tc>
          <w:tcPr>
            <w:tcW w:w="2171" w:type="dxa"/>
            <w:tcBorders>
              <w:left w:val="single" w:sz="4" w:space="0" w:color="auto"/>
              <w:right w:val="single" w:sz="4" w:space="0" w:color="auto"/>
            </w:tcBorders>
            <w:vAlign w:val="center"/>
          </w:tcPr>
          <w:p w14:paraId="124772C4"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color w:val="000000"/>
                <w:kern w:val="0"/>
                <w:szCs w:val="21"/>
                <w:lang w:bidi="ar"/>
              </w:rPr>
              <w:t>Clinac iX–Essentials</w:t>
            </w:r>
          </w:p>
        </w:tc>
        <w:tc>
          <w:tcPr>
            <w:tcW w:w="1469" w:type="dxa"/>
            <w:tcBorders>
              <w:left w:val="single" w:sz="4" w:space="0" w:color="auto"/>
            </w:tcBorders>
            <w:vAlign w:val="center"/>
          </w:tcPr>
          <w:p w14:paraId="5A0A94CE" w14:textId="77777777" w:rsidR="00F14689" w:rsidRPr="00F14689" w:rsidRDefault="00F14689" w:rsidP="00501CCD">
            <w:pPr>
              <w:spacing w:after="0" w:line="360" w:lineRule="auto"/>
              <w:jc w:val="center"/>
              <w:rPr>
                <w:rFonts w:ascii="宋体" w:hAnsi="宋体" w:cs="宋体" w:hint="eastAsia"/>
                <w:color w:val="000000"/>
                <w:szCs w:val="21"/>
              </w:rPr>
            </w:pPr>
            <w:r w:rsidRPr="00F14689">
              <w:rPr>
                <w:rFonts w:ascii="宋体" w:hAnsi="宋体" w:cs="宋体" w:hint="eastAsia"/>
                <w:color w:val="000000"/>
                <w:kern w:val="0"/>
                <w:szCs w:val="21"/>
                <w:lang w:bidi="ar"/>
              </w:rPr>
              <w:t>10</w:t>
            </w:r>
          </w:p>
        </w:tc>
      </w:tr>
      <w:tr w:rsidR="00F14689" w:rsidRPr="00F14689" w14:paraId="772D08C0" w14:textId="77777777" w:rsidTr="00501CCD">
        <w:trPr>
          <w:cantSplit/>
          <w:trHeight w:val="623"/>
        </w:trPr>
        <w:tc>
          <w:tcPr>
            <w:tcW w:w="1038" w:type="dxa"/>
            <w:vMerge w:val="restart"/>
            <w:tcBorders>
              <w:right w:val="single" w:sz="4" w:space="0" w:color="auto"/>
            </w:tcBorders>
            <w:vAlign w:val="center"/>
          </w:tcPr>
          <w:p w14:paraId="66801848" w14:textId="77777777" w:rsidR="00F14689" w:rsidRPr="00F14689" w:rsidRDefault="00F14689" w:rsidP="00501CCD">
            <w:pPr>
              <w:spacing w:after="0" w:line="360" w:lineRule="auto"/>
              <w:jc w:val="center"/>
              <w:rPr>
                <w:rFonts w:ascii="宋体" w:hAnsi="宋体" w:cs="宋体" w:hint="eastAsia"/>
                <w:color w:val="000000"/>
                <w:szCs w:val="21"/>
              </w:rPr>
            </w:pPr>
            <w:r w:rsidRPr="00F14689">
              <w:rPr>
                <w:rFonts w:ascii="宋体" w:hAnsi="宋体" w:cs="宋体" w:hint="eastAsia"/>
                <w:color w:val="000000"/>
                <w:szCs w:val="21"/>
              </w:rPr>
              <w:t>2</w:t>
            </w:r>
          </w:p>
        </w:tc>
        <w:tc>
          <w:tcPr>
            <w:tcW w:w="1259" w:type="dxa"/>
            <w:tcBorders>
              <w:left w:val="single" w:sz="4" w:space="0" w:color="auto"/>
              <w:right w:val="single" w:sz="4" w:space="0" w:color="auto"/>
            </w:tcBorders>
            <w:vAlign w:val="center"/>
          </w:tcPr>
          <w:p w14:paraId="5B307C4A"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1</w:t>
            </w:r>
          </w:p>
        </w:tc>
        <w:tc>
          <w:tcPr>
            <w:tcW w:w="1799" w:type="dxa"/>
            <w:tcBorders>
              <w:left w:val="single" w:sz="4" w:space="0" w:color="auto"/>
              <w:right w:val="single" w:sz="4" w:space="0" w:color="auto"/>
            </w:tcBorders>
            <w:vAlign w:val="center"/>
          </w:tcPr>
          <w:p w14:paraId="6E1CFF91" w14:textId="77777777" w:rsidR="00F14689" w:rsidRPr="00F14689" w:rsidRDefault="00F14689" w:rsidP="00501CCD">
            <w:pPr>
              <w:spacing w:after="0" w:line="360" w:lineRule="auto"/>
              <w:jc w:val="center"/>
              <w:rPr>
                <w:rFonts w:ascii="宋体" w:hAnsi="宋体" w:cs="宋体" w:hint="eastAsia"/>
                <w:color w:val="000000"/>
                <w:kern w:val="0"/>
                <w:szCs w:val="21"/>
                <w:lang w:bidi="ar"/>
              </w:rPr>
            </w:pPr>
            <w:bookmarkStart w:id="0" w:name="OLE_LINK1"/>
            <w:r w:rsidRPr="00F14689">
              <w:rPr>
                <w:rFonts w:ascii="宋体" w:hAnsi="宋体" w:cs="宋体" w:hint="eastAsia"/>
                <w:color w:val="000000"/>
                <w:kern w:val="0"/>
                <w:szCs w:val="21"/>
                <w:lang w:bidi="ar"/>
              </w:rPr>
              <w:t>CT设备</w:t>
            </w:r>
            <w:bookmarkEnd w:id="0"/>
          </w:p>
        </w:tc>
        <w:tc>
          <w:tcPr>
            <w:tcW w:w="1276" w:type="dxa"/>
            <w:tcBorders>
              <w:left w:val="single" w:sz="4" w:space="0" w:color="auto"/>
              <w:right w:val="single" w:sz="4" w:space="0" w:color="auto"/>
            </w:tcBorders>
            <w:vAlign w:val="center"/>
          </w:tcPr>
          <w:p w14:paraId="698551F6" w14:textId="77777777" w:rsidR="00F14689" w:rsidRPr="00F14689" w:rsidRDefault="00F14689" w:rsidP="00501CCD">
            <w:pPr>
              <w:spacing w:after="0" w:line="360" w:lineRule="auto"/>
              <w:jc w:val="center"/>
              <w:rPr>
                <w:rFonts w:ascii="宋体" w:hAnsi="宋体" w:cs="宋体" w:hint="eastAsia"/>
                <w:color w:val="000000"/>
                <w:kern w:val="0"/>
                <w:szCs w:val="21"/>
                <w:lang w:bidi="ar"/>
              </w:rPr>
            </w:pPr>
            <w:proofErr w:type="gramStart"/>
            <w:r w:rsidRPr="00F14689">
              <w:rPr>
                <w:rFonts w:ascii="宋体" w:hAnsi="宋体" w:cs="宋体" w:hint="eastAsia"/>
                <w:color w:val="000000"/>
                <w:kern w:val="0"/>
                <w:szCs w:val="21"/>
                <w:lang w:bidi="ar"/>
              </w:rPr>
              <w:t>联影</w:t>
            </w:r>
            <w:proofErr w:type="gramEnd"/>
          </w:p>
        </w:tc>
        <w:tc>
          <w:tcPr>
            <w:tcW w:w="2171" w:type="dxa"/>
            <w:tcBorders>
              <w:left w:val="single" w:sz="4" w:space="0" w:color="auto"/>
              <w:right w:val="single" w:sz="4" w:space="0" w:color="auto"/>
            </w:tcBorders>
            <w:vAlign w:val="center"/>
          </w:tcPr>
          <w:p w14:paraId="3AA646F9"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UCT710</w:t>
            </w:r>
          </w:p>
        </w:tc>
        <w:tc>
          <w:tcPr>
            <w:tcW w:w="1469" w:type="dxa"/>
            <w:tcBorders>
              <w:left w:val="single" w:sz="4" w:space="0" w:color="auto"/>
            </w:tcBorders>
            <w:vAlign w:val="center"/>
          </w:tcPr>
          <w:p w14:paraId="17FD9AEC"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6</w:t>
            </w:r>
          </w:p>
        </w:tc>
      </w:tr>
      <w:tr w:rsidR="00F14689" w:rsidRPr="00F14689" w14:paraId="6D062170" w14:textId="77777777" w:rsidTr="00501CCD">
        <w:trPr>
          <w:cantSplit/>
          <w:trHeight w:val="623"/>
        </w:trPr>
        <w:tc>
          <w:tcPr>
            <w:tcW w:w="1038" w:type="dxa"/>
            <w:vMerge/>
            <w:tcBorders>
              <w:right w:val="single" w:sz="4" w:space="0" w:color="auto"/>
            </w:tcBorders>
            <w:vAlign w:val="center"/>
          </w:tcPr>
          <w:p w14:paraId="15B5B6B9" w14:textId="77777777" w:rsidR="00F14689" w:rsidRPr="00F14689" w:rsidRDefault="00F14689" w:rsidP="00501CCD">
            <w:pPr>
              <w:spacing w:after="0" w:line="360" w:lineRule="auto"/>
              <w:jc w:val="center"/>
              <w:rPr>
                <w:rFonts w:ascii="宋体" w:hAnsi="宋体" w:cs="宋体" w:hint="eastAsia"/>
                <w:color w:val="000000"/>
                <w:szCs w:val="21"/>
              </w:rPr>
            </w:pPr>
          </w:p>
        </w:tc>
        <w:tc>
          <w:tcPr>
            <w:tcW w:w="1259" w:type="dxa"/>
            <w:tcBorders>
              <w:left w:val="single" w:sz="4" w:space="0" w:color="auto"/>
              <w:right w:val="single" w:sz="4" w:space="0" w:color="auto"/>
            </w:tcBorders>
            <w:vAlign w:val="center"/>
          </w:tcPr>
          <w:p w14:paraId="772F8C2E"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1</w:t>
            </w:r>
          </w:p>
        </w:tc>
        <w:tc>
          <w:tcPr>
            <w:tcW w:w="1799" w:type="dxa"/>
            <w:tcBorders>
              <w:left w:val="single" w:sz="4" w:space="0" w:color="auto"/>
              <w:right w:val="single" w:sz="4" w:space="0" w:color="auto"/>
            </w:tcBorders>
            <w:vAlign w:val="center"/>
          </w:tcPr>
          <w:p w14:paraId="7621AAA8"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核磁设备</w:t>
            </w:r>
          </w:p>
        </w:tc>
        <w:tc>
          <w:tcPr>
            <w:tcW w:w="1276" w:type="dxa"/>
            <w:tcBorders>
              <w:left w:val="single" w:sz="4" w:space="0" w:color="auto"/>
              <w:right w:val="single" w:sz="4" w:space="0" w:color="auto"/>
            </w:tcBorders>
            <w:vAlign w:val="center"/>
          </w:tcPr>
          <w:p w14:paraId="049CE93E" w14:textId="77777777" w:rsidR="00F14689" w:rsidRPr="00F14689" w:rsidRDefault="00F14689" w:rsidP="00501CCD">
            <w:pPr>
              <w:spacing w:after="0" w:line="360" w:lineRule="auto"/>
              <w:jc w:val="center"/>
              <w:rPr>
                <w:rFonts w:ascii="宋体" w:hAnsi="宋体" w:cs="宋体" w:hint="eastAsia"/>
                <w:color w:val="000000"/>
                <w:kern w:val="0"/>
                <w:szCs w:val="21"/>
                <w:lang w:bidi="ar"/>
              </w:rPr>
            </w:pPr>
            <w:proofErr w:type="gramStart"/>
            <w:r w:rsidRPr="00F14689">
              <w:rPr>
                <w:rFonts w:ascii="宋体" w:hAnsi="宋体" w:cs="宋体" w:hint="eastAsia"/>
                <w:color w:val="000000"/>
                <w:kern w:val="0"/>
                <w:szCs w:val="21"/>
                <w:lang w:bidi="ar"/>
              </w:rPr>
              <w:t>联影</w:t>
            </w:r>
            <w:proofErr w:type="gramEnd"/>
          </w:p>
        </w:tc>
        <w:tc>
          <w:tcPr>
            <w:tcW w:w="2171" w:type="dxa"/>
            <w:tcBorders>
              <w:left w:val="single" w:sz="4" w:space="0" w:color="auto"/>
              <w:right w:val="single" w:sz="4" w:space="0" w:color="auto"/>
            </w:tcBorders>
            <w:vAlign w:val="center"/>
          </w:tcPr>
          <w:p w14:paraId="12ACACE5"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color w:val="000000"/>
                <w:kern w:val="0"/>
                <w:szCs w:val="21"/>
                <w:lang w:bidi="ar"/>
              </w:rPr>
              <w:t>UMR660</w:t>
            </w:r>
          </w:p>
        </w:tc>
        <w:tc>
          <w:tcPr>
            <w:tcW w:w="1469" w:type="dxa"/>
            <w:tcBorders>
              <w:left w:val="single" w:sz="4" w:space="0" w:color="auto"/>
            </w:tcBorders>
            <w:vAlign w:val="center"/>
          </w:tcPr>
          <w:p w14:paraId="0571779B" w14:textId="77777777" w:rsidR="00F14689" w:rsidRPr="00F14689" w:rsidRDefault="00F14689" w:rsidP="00501CCD">
            <w:pPr>
              <w:spacing w:after="0" w:line="360" w:lineRule="auto"/>
              <w:jc w:val="center"/>
              <w:rPr>
                <w:rFonts w:ascii="宋体" w:hAnsi="宋体" w:cs="宋体" w:hint="eastAsia"/>
                <w:color w:val="000000"/>
                <w:kern w:val="0"/>
                <w:szCs w:val="21"/>
                <w:lang w:bidi="ar"/>
              </w:rPr>
            </w:pPr>
            <w:r w:rsidRPr="00F14689">
              <w:rPr>
                <w:rFonts w:ascii="宋体" w:hAnsi="宋体" w:cs="宋体" w:hint="eastAsia"/>
                <w:color w:val="000000"/>
                <w:kern w:val="0"/>
                <w:szCs w:val="21"/>
                <w:lang w:bidi="ar"/>
              </w:rPr>
              <w:t>5</w:t>
            </w:r>
          </w:p>
        </w:tc>
      </w:tr>
    </w:tbl>
    <w:p w14:paraId="1F3DC55E" w14:textId="77777777" w:rsidR="00F14689" w:rsidRPr="00F14689" w:rsidRDefault="00F14689" w:rsidP="00F14689">
      <w:pPr>
        <w:tabs>
          <w:tab w:val="left" w:pos="900"/>
        </w:tabs>
        <w:spacing w:beforeLines="50" w:before="156" w:line="360" w:lineRule="auto"/>
        <w:rPr>
          <w:rFonts w:ascii="宋体" w:hAnsi="宋体" w:hint="eastAsia"/>
          <w:b/>
          <w:color w:val="000000"/>
          <w:szCs w:val="21"/>
        </w:rPr>
      </w:pPr>
      <w:r w:rsidRPr="00F14689">
        <w:rPr>
          <w:rFonts w:ascii="宋体" w:hAnsi="宋体" w:hint="eastAsia"/>
          <w:b/>
          <w:szCs w:val="21"/>
        </w:rPr>
        <w:t>（二）采购项目交付</w:t>
      </w:r>
      <w:r w:rsidRPr="00F14689">
        <w:rPr>
          <w:rFonts w:ascii="宋体" w:hAnsi="宋体" w:hint="eastAsia"/>
          <w:b/>
          <w:color w:val="000000"/>
          <w:szCs w:val="21"/>
        </w:rPr>
        <w:t>或者实施的时间和地点</w:t>
      </w:r>
    </w:p>
    <w:p w14:paraId="1FC96E68" w14:textId="77777777" w:rsidR="00F14689" w:rsidRPr="00F14689" w:rsidRDefault="00F14689" w:rsidP="00F14689">
      <w:pPr>
        <w:pStyle w:val="ae"/>
        <w:numPr>
          <w:ilvl w:val="1"/>
          <w:numId w:val="3"/>
        </w:numPr>
        <w:tabs>
          <w:tab w:val="clear" w:pos="840"/>
          <w:tab w:val="left" w:pos="420"/>
        </w:tabs>
        <w:spacing w:after="0" w:line="360" w:lineRule="auto"/>
        <w:ind w:left="420"/>
        <w:rPr>
          <w:rFonts w:hAnsi="宋体"/>
          <w:bCs/>
          <w:color w:val="000000"/>
          <w:szCs w:val="21"/>
        </w:rPr>
      </w:pPr>
      <w:r w:rsidRPr="00F14689">
        <w:rPr>
          <w:rFonts w:hAnsi="宋体"/>
          <w:bCs/>
          <w:color w:val="000000"/>
          <w:szCs w:val="21"/>
        </w:rPr>
        <w:t>服务期：自合同签订之日起</w:t>
      </w:r>
      <w:r w:rsidRPr="00F14689">
        <w:rPr>
          <w:rFonts w:hAnsi="宋体"/>
          <w:bCs/>
          <w:color w:val="000000"/>
          <w:szCs w:val="21"/>
          <w:lang w:eastAsia="zh-Hans"/>
        </w:rPr>
        <w:t>三</w:t>
      </w:r>
      <w:r w:rsidRPr="00F14689">
        <w:rPr>
          <w:rFonts w:hAnsi="宋体"/>
          <w:bCs/>
          <w:color w:val="000000"/>
          <w:szCs w:val="21"/>
        </w:rPr>
        <w:t>年</w:t>
      </w:r>
      <w:r w:rsidRPr="00F14689">
        <w:rPr>
          <w:rFonts w:hAnsi="宋体"/>
          <w:color w:val="000000"/>
        </w:rPr>
        <w:t>。</w:t>
      </w:r>
    </w:p>
    <w:p w14:paraId="0D9D5BA9" w14:textId="77777777" w:rsidR="00F14689" w:rsidRPr="00F14689" w:rsidRDefault="00F14689" w:rsidP="00F14689">
      <w:pPr>
        <w:pStyle w:val="ae"/>
        <w:numPr>
          <w:ilvl w:val="1"/>
          <w:numId w:val="3"/>
        </w:numPr>
        <w:tabs>
          <w:tab w:val="clear" w:pos="840"/>
          <w:tab w:val="left" w:pos="420"/>
        </w:tabs>
        <w:spacing w:after="0" w:line="360" w:lineRule="auto"/>
        <w:ind w:left="420"/>
        <w:rPr>
          <w:rFonts w:hAnsi="宋体"/>
          <w:bCs/>
          <w:color w:val="000000"/>
          <w:szCs w:val="21"/>
        </w:rPr>
      </w:pPr>
      <w:r w:rsidRPr="00F14689">
        <w:rPr>
          <w:rFonts w:hAnsi="宋体"/>
          <w:bCs/>
          <w:color w:val="000000"/>
          <w:szCs w:val="21"/>
        </w:rPr>
        <w:t>项目服务地点：</w:t>
      </w:r>
      <w:r w:rsidRPr="00F14689">
        <w:rPr>
          <w:rFonts w:hAnsi="宋体"/>
          <w:color w:val="000000"/>
          <w:szCs w:val="21"/>
        </w:rPr>
        <w:t>房山区良乡医院</w:t>
      </w:r>
      <w:r w:rsidRPr="00F14689">
        <w:rPr>
          <w:rFonts w:hAnsi="宋体"/>
          <w:color w:val="000000"/>
        </w:rPr>
        <w:t>指定地点</w:t>
      </w:r>
      <w:r w:rsidRPr="00F14689">
        <w:rPr>
          <w:rFonts w:hAnsi="宋体"/>
          <w:bCs/>
          <w:color w:val="000000"/>
          <w:szCs w:val="21"/>
        </w:rPr>
        <w:t>。</w:t>
      </w:r>
    </w:p>
    <w:p w14:paraId="68D207A2" w14:textId="77777777" w:rsidR="00F14689" w:rsidRPr="00F14689" w:rsidRDefault="00F14689" w:rsidP="00F14689">
      <w:pPr>
        <w:tabs>
          <w:tab w:val="left" w:pos="900"/>
        </w:tabs>
        <w:spacing w:beforeLines="50" w:before="156" w:line="360" w:lineRule="auto"/>
        <w:rPr>
          <w:rFonts w:ascii="宋体" w:hAnsi="宋体" w:hint="eastAsia"/>
          <w:b/>
          <w:color w:val="000000"/>
          <w:szCs w:val="21"/>
        </w:rPr>
      </w:pPr>
      <w:r w:rsidRPr="00F14689">
        <w:rPr>
          <w:rFonts w:ascii="宋体" w:hAnsi="宋体" w:hint="eastAsia"/>
          <w:b/>
          <w:color w:val="000000"/>
          <w:szCs w:val="21"/>
        </w:rPr>
        <w:t>四、采购标的需满足的服务标准、期限、效率等要求</w:t>
      </w:r>
    </w:p>
    <w:p w14:paraId="5C7BB641" w14:textId="77777777" w:rsidR="00F14689" w:rsidRPr="00F14689" w:rsidRDefault="00F14689" w:rsidP="00F14689">
      <w:pPr>
        <w:tabs>
          <w:tab w:val="left" w:pos="900"/>
        </w:tabs>
        <w:spacing w:beforeLines="50" w:before="156" w:line="360" w:lineRule="auto"/>
        <w:rPr>
          <w:rFonts w:ascii="宋体" w:hAnsi="宋体" w:hint="eastAsia"/>
          <w:b/>
          <w:color w:val="000000"/>
          <w:szCs w:val="21"/>
        </w:rPr>
      </w:pPr>
      <w:r w:rsidRPr="00F14689">
        <w:rPr>
          <w:rFonts w:ascii="宋体" w:hAnsi="宋体" w:hint="eastAsia"/>
          <w:b/>
          <w:color w:val="000000"/>
          <w:szCs w:val="21"/>
        </w:rPr>
        <w:t>（一）采购标的需满足的服务标准、效率要求</w:t>
      </w:r>
    </w:p>
    <w:p w14:paraId="110BC4BE" w14:textId="77777777" w:rsidR="00F14689" w:rsidRPr="00F14689" w:rsidRDefault="00F14689" w:rsidP="00F14689">
      <w:pPr>
        <w:pStyle w:val="ae"/>
        <w:rPr>
          <w:rFonts w:hAnsi="宋体"/>
        </w:rPr>
      </w:pPr>
      <w:r w:rsidRPr="00F14689">
        <w:rPr>
          <w:rFonts w:hAnsi="宋体"/>
        </w:rPr>
        <w:t>投标人所提供的服务应符合国家有关部门规定的相应技术法规及标准要求。</w:t>
      </w:r>
    </w:p>
    <w:p w14:paraId="0B875A6F" w14:textId="77777777" w:rsidR="00F14689" w:rsidRPr="00F14689" w:rsidRDefault="00F14689" w:rsidP="00F14689">
      <w:pPr>
        <w:tabs>
          <w:tab w:val="left" w:pos="900"/>
        </w:tabs>
        <w:spacing w:beforeLines="50" w:before="156" w:line="360" w:lineRule="auto"/>
        <w:rPr>
          <w:rFonts w:ascii="宋体" w:hAnsi="宋体" w:hint="eastAsia"/>
          <w:szCs w:val="21"/>
        </w:rPr>
      </w:pPr>
      <w:r w:rsidRPr="00F14689">
        <w:rPr>
          <w:rFonts w:ascii="宋体" w:hAnsi="宋体" w:hint="eastAsia"/>
          <w:b/>
          <w:szCs w:val="21"/>
        </w:rPr>
        <w:t>（二）采购标的需满足的服务期限要求</w:t>
      </w:r>
    </w:p>
    <w:p w14:paraId="62A50AA5" w14:textId="77777777" w:rsidR="00F14689" w:rsidRPr="00F14689" w:rsidRDefault="00F14689" w:rsidP="00F14689">
      <w:pPr>
        <w:pStyle w:val="ae"/>
        <w:spacing w:before="50" w:line="360" w:lineRule="auto"/>
        <w:rPr>
          <w:rFonts w:hAnsi="宋体"/>
          <w:color w:val="000000"/>
          <w:szCs w:val="21"/>
        </w:rPr>
      </w:pPr>
      <w:r w:rsidRPr="00F14689">
        <w:rPr>
          <w:rFonts w:hAnsi="宋体"/>
          <w:color w:val="000000"/>
          <w:szCs w:val="21"/>
        </w:rPr>
        <w:t>服务期限要求：</w:t>
      </w:r>
      <w:r w:rsidRPr="00F14689">
        <w:rPr>
          <w:rFonts w:hAnsi="宋体"/>
          <w:color w:val="000000"/>
          <w:szCs w:val="21"/>
          <w:lang w:eastAsia="zh-Hans"/>
        </w:rPr>
        <w:t>合同签订</w:t>
      </w:r>
      <w:r w:rsidRPr="00F14689">
        <w:rPr>
          <w:rFonts w:hAnsi="宋体"/>
          <w:color w:val="000000"/>
          <w:szCs w:val="21"/>
        </w:rPr>
        <w:t>之日起</w:t>
      </w:r>
      <w:r w:rsidRPr="00F14689">
        <w:rPr>
          <w:rFonts w:hAnsi="宋体"/>
          <w:color w:val="000000"/>
          <w:szCs w:val="21"/>
          <w:lang w:eastAsia="zh-Hans"/>
        </w:rPr>
        <w:t>三</w:t>
      </w:r>
      <w:r w:rsidRPr="00F14689">
        <w:rPr>
          <w:rFonts w:hAnsi="宋体"/>
          <w:color w:val="000000"/>
          <w:szCs w:val="21"/>
        </w:rPr>
        <w:t>年。</w:t>
      </w:r>
    </w:p>
    <w:p w14:paraId="7096503A" w14:textId="77777777" w:rsidR="00F14689" w:rsidRPr="00F14689" w:rsidRDefault="00F14689" w:rsidP="00F14689">
      <w:pPr>
        <w:numPr>
          <w:ilvl w:val="0"/>
          <w:numId w:val="4"/>
        </w:numPr>
        <w:tabs>
          <w:tab w:val="left" w:pos="900"/>
        </w:tabs>
        <w:spacing w:beforeLines="50" w:before="156" w:after="0" w:line="360" w:lineRule="auto"/>
        <w:rPr>
          <w:rFonts w:ascii="宋体" w:hAnsi="宋体" w:hint="eastAsia"/>
          <w:b/>
          <w:color w:val="000000"/>
          <w:szCs w:val="21"/>
        </w:rPr>
      </w:pPr>
      <w:r w:rsidRPr="00F14689">
        <w:rPr>
          <w:rFonts w:ascii="宋体" w:hAnsi="宋体" w:hint="eastAsia"/>
          <w:b/>
          <w:color w:val="000000"/>
          <w:szCs w:val="21"/>
        </w:rPr>
        <w:t>采购标的</w:t>
      </w:r>
      <w:proofErr w:type="gramStart"/>
      <w:r w:rsidRPr="00F14689">
        <w:rPr>
          <w:rFonts w:ascii="宋体" w:hAnsi="宋体" w:hint="eastAsia"/>
          <w:b/>
          <w:color w:val="000000"/>
          <w:szCs w:val="21"/>
        </w:rPr>
        <w:t>的</w:t>
      </w:r>
      <w:proofErr w:type="gramEnd"/>
      <w:r w:rsidRPr="00F14689">
        <w:rPr>
          <w:rFonts w:ascii="宋体" w:hAnsi="宋体" w:hint="eastAsia"/>
          <w:b/>
          <w:color w:val="000000"/>
          <w:szCs w:val="21"/>
        </w:rPr>
        <w:t>验收标准</w:t>
      </w:r>
    </w:p>
    <w:p w14:paraId="5190BDAD" w14:textId="77777777" w:rsidR="00F14689" w:rsidRPr="00F14689" w:rsidRDefault="00F14689" w:rsidP="00F14689">
      <w:pPr>
        <w:pStyle w:val="ae"/>
        <w:rPr>
          <w:rFonts w:hAnsi="宋体"/>
        </w:rPr>
      </w:pPr>
      <w:r w:rsidRPr="00F14689">
        <w:rPr>
          <w:rFonts w:hAnsi="宋体"/>
        </w:rPr>
        <w:t>年检时，投标人负责机器调试到最佳状态，保证全部检测指标达国家标准，保证该设备能通</w:t>
      </w:r>
      <w:r w:rsidRPr="00F14689">
        <w:rPr>
          <w:rFonts w:hAnsi="宋体"/>
        </w:rPr>
        <w:lastRenderedPageBreak/>
        <w:t>过相关专业检测，并提供当年的系统状态报告。</w:t>
      </w:r>
    </w:p>
    <w:p w14:paraId="38C97263" w14:textId="77777777" w:rsidR="00F14689" w:rsidRPr="00F14689" w:rsidRDefault="00F14689" w:rsidP="00F14689">
      <w:pPr>
        <w:numPr>
          <w:ilvl w:val="0"/>
          <w:numId w:val="4"/>
        </w:numPr>
        <w:tabs>
          <w:tab w:val="left" w:pos="900"/>
        </w:tabs>
        <w:spacing w:beforeLines="50" w:before="156" w:after="0" w:line="360" w:lineRule="auto"/>
        <w:rPr>
          <w:rFonts w:ascii="宋体" w:hAnsi="宋体" w:hint="eastAsia"/>
          <w:b/>
          <w:color w:val="000000"/>
          <w:szCs w:val="21"/>
        </w:rPr>
      </w:pPr>
      <w:r w:rsidRPr="00F14689">
        <w:rPr>
          <w:rFonts w:ascii="宋体" w:hAnsi="宋体" w:hint="eastAsia"/>
          <w:b/>
          <w:color w:val="000000"/>
          <w:szCs w:val="21"/>
        </w:rPr>
        <w:t>采购标的</w:t>
      </w:r>
      <w:proofErr w:type="gramStart"/>
      <w:r w:rsidRPr="00F14689">
        <w:rPr>
          <w:rFonts w:ascii="宋体" w:hAnsi="宋体" w:hint="eastAsia"/>
          <w:b/>
          <w:color w:val="000000"/>
          <w:szCs w:val="21"/>
        </w:rPr>
        <w:t>的</w:t>
      </w:r>
      <w:proofErr w:type="gramEnd"/>
      <w:r w:rsidRPr="00F14689">
        <w:rPr>
          <w:rFonts w:ascii="宋体" w:hAnsi="宋体" w:hint="eastAsia"/>
          <w:b/>
          <w:color w:val="000000"/>
          <w:szCs w:val="21"/>
        </w:rPr>
        <w:t>其他技术、服务等要求</w:t>
      </w:r>
    </w:p>
    <w:p w14:paraId="2335FFF5" w14:textId="77777777" w:rsidR="00F14689" w:rsidRPr="00F14689" w:rsidRDefault="00F14689" w:rsidP="00F14689">
      <w:pPr>
        <w:pStyle w:val="ae"/>
        <w:rPr>
          <w:rFonts w:hAnsi="宋体"/>
        </w:rPr>
      </w:pPr>
      <w:proofErr w:type="gramStart"/>
      <w:r w:rsidRPr="00F14689">
        <w:rPr>
          <w:rFonts w:hAnsi="宋体"/>
        </w:rPr>
        <w:t>详</w:t>
      </w:r>
      <w:proofErr w:type="gramEnd"/>
      <w:r w:rsidRPr="00F14689">
        <w:rPr>
          <w:rFonts w:hAnsi="宋体"/>
        </w:rPr>
        <w:t>见下文。</w:t>
      </w:r>
    </w:p>
    <w:p w14:paraId="69A9121F" w14:textId="77777777" w:rsidR="00F14689" w:rsidRPr="00F14689" w:rsidRDefault="00F14689" w:rsidP="00F14689">
      <w:pPr>
        <w:tabs>
          <w:tab w:val="left" w:pos="900"/>
        </w:tabs>
        <w:spacing w:beforeLines="50" w:before="156" w:line="360" w:lineRule="auto"/>
        <w:rPr>
          <w:rFonts w:ascii="宋体" w:hAnsi="宋体" w:cs="宋体" w:hint="eastAsia"/>
          <w:b/>
          <w:sz w:val="24"/>
        </w:rPr>
      </w:pPr>
      <w:r w:rsidRPr="00F14689">
        <w:rPr>
          <w:rFonts w:ascii="宋体" w:hAnsi="宋体" w:hint="eastAsia"/>
          <w:b/>
          <w:color w:val="000000"/>
          <w:szCs w:val="21"/>
        </w:rPr>
        <w:t>七</w:t>
      </w:r>
      <w:r w:rsidRPr="00F14689">
        <w:rPr>
          <w:rFonts w:ascii="宋体" w:hAnsi="宋体"/>
          <w:b/>
          <w:color w:val="000000"/>
          <w:szCs w:val="21"/>
        </w:rPr>
        <w:t>、采购标的需满足的质量、安全、技术规格、物理特性等要求：</w:t>
      </w:r>
      <w:r w:rsidRPr="00F14689">
        <w:rPr>
          <w:rFonts w:ascii="宋体" w:hAnsi="宋体"/>
          <w:color w:val="000000"/>
          <w:sz w:val="28"/>
          <w:szCs w:val="28"/>
        </w:rPr>
        <w:br w:type="page"/>
      </w:r>
    </w:p>
    <w:p w14:paraId="16293157" w14:textId="77777777" w:rsidR="00F14689" w:rsidRPr="00F14689" w:rsidRDefault="00F14689" w:rsidP="00F14689">
      <w:pPr>
        <w:spacing w:line="360" w:lineRule="auto"/>
        <w:ind w:firstLineChars="200" w:firstLine="482"/>
        <w:jc w:val="center"/>
        <w:rPr>
          <w:rFonts w:ascii="宋体" w:hAnsi="宋体" w:hint="eastAsia"/>
          <w:b/>
          <w:bCs/>
          <w:sz w:val="24"/>
        </w:rPr>
      </w:pPr>
      <w:r w:rsidRPr="00F14689">
        <w:rPr>
          <w:rFonts w:ascii="宋体" w:hAnsi="宋体" w:hint="eastAsia"/>
          <w:b/>
          <w:bCs/>
          <w:sz w:val="24"/>
        </w:rPr>
        <w:lastRenderedPageBreak/>
        <w:t>第1包  设备维保1</w:t>
      </w:r>
    </w:p>
    <w:p w14:paraId="455696A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一、维保要求</w:t>
      </w:r>
    </w:p>
    <w:p w14:paraId="25DF039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1、定期维护检查：每年1次，按照规范对所涵盖设备执行一次定期维护检查 (PMI)。PMI在24小时执行，具体日期和时间由双方共同商定。</w:t>
      </w:r>
    </w:p>
    <w:p w14:paraId="7798F5F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2、开机率≥95%：在医院及时购置相关设备配件（供应商应提供的必要配件除外）的前提下，保证设备系统95%以上的正常工作时间。</w:t>
      </w:r>
    </w:p>
    <w:p w14:paraId="4221F81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#3、部件要求：提供全新的原厂生产的必要部件以保证所涵盖设备的正常运转，消耗品除外。更换备件必须是由本维保设备原厂提供的全新备件，</w:t>
      </w:r>
      <w:proofErr w:type="gramStart"/>
      <w:r w:rsidRPr="00F14689">
        <w:rPr>
          <w:rFonts w:ascii="宋体" w:hAnsi="宋体" w:hint="eastAsia"/>
          <w:szCs w:val="21"/>
        </w:rPr>
        <w:t>且渠道</w:t>
      </w:r>
      <w:proofErr w:type="gramEnd"/>
      <w:r w:rsidRPr="00F14689">
        <w:rPr>
          <w:rFonts w:ascii="宋体" w:hAnsi="宋体" w:hint="eastAsia"/>
          <w:szCs w:val="21"/>
        </w:rPr>
        <w:t>合法。（提供本项目原厂授权委托书）</w:t>
      </w:r>
    </w:p>
    <w:p w14:paraId="2C36D2D6"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4、现场人工服务范围：对于无法通过电话或</w:t>
      </w:r>
      <w:proofErr w:type="gramStart"/>
      <w:r w:rsidRPr="00F14689">
        <w:rPr>
          <w:rFonts w:ascii="宋体" w:hAnsi="宋体" w:hint="eastAsia"/>
          <w:szCs w:val="21"/>
        </w:rPr>
        <w:t>远程支持</w:t>
      </w:r>
      <w:proofErr w:type="gramEnd"/>
      <w:r w:rsidRPr="00F14689">
        <w:rPr>
          <w:rFonts w:ascii="宋体" w:hAnsi="宋体" w:hint="eastAsia"/>
          <w:szCs w:val="21"/>
        </w:rPr>
        <w:t>解决的问题，供应商须在24小时内为所涵盖设备提供现场服务支持。</w:t>
      </w:r>
    </w:p>
    <w:p w14:paraId="4E431EB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 xml:space="preserve">5、客服台支持（技术）：供应商客服台的专家须为所涵盖的设备提供技术支持。在24小时内通过电话、及电子邮件提供支持。对于无法通过电话或电子邮件解决的缺陷或错误，供应商须在24小时内提供远程诊断和支持服务。 </w:t>
      </w:r>
    </w:p>
    <w:p w14:paraId="7FFEAE3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6、无限制客服台支持临床：供应商客服台的专家须为所涵盖的设备提供临床产品支持。在24小时内通过电话、电子邮件提供支持。</w:t>
      </w:r>
    </w:p>
    <w:p w14:paraId="686F773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二、总体要求</w:t>
      </w:r>
    </w:p>
    <w:p w14:paraId="173D21A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#1、供应商具备备件库，提供原厂全新备件，备件库常年库存数量不少于2000件不同备件，用户设备发生故障时，6小时内送达现场。（提供原厂出具的针对本项目的授权文件）</w:t>
      </w:r>
    </w:p>
    <w:p w14:paraId="1F4168C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w:t>
      </w:r>
      <w:r w:rsidRPr="00F14689">
        <w:rPr>
          <w:rFonts w:ascii="宋体" w:hAnsi="宋体"/>
          <w:szCs w:val="21"/>
        </w:rPr>
        <w:t>供应商须配备至少3名工程师，</w:t>
      </w:r>
      <w:r w:rsidRPr="00F14689">
        <w:rPr>
          <w:rFonts w:ascii="宋体" w:hAnsi="宋体" w:hint="eastAsia"/>
          <w:szCs w:val="21"/>
        </w:rPr>
        <w:t>并提供</w:t>
      </w:r>
      <w:r w:rsidRPr="00F14689">
        <w:rPr>
          <w:rFonts w:ascii="宋体" w:hAnsi="宋体"/>
          <w:szCs w:val="21"/>
        </w:rPr>
        <w:t>针对本项目所涉维保设备规格型号</w:t>
      </w:r>
      <w:r w:rsidRPr="00F14689">
        <w:rPr>
          <w:rFonts w:ascii="宋体" w:hAnsi="宋体" w:hint="eastAsia"/>
          <w:szCs w:val="21"/>
        </w:rPr>
        <w:t>的原厂培训证书。（提供证明文件）。</w:t>
      </w:r>
    </w:p>
    <w:p w14:paraId="2B5E457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#3、供应商有合法权限访问本维修设备规格型号设备原厂的全球维修经验数据库，能提供有效的访问用户名供核实。（提供原厂证明文件）</w:t>
      </w:r>
    </w:p>
    <w:p w14:paraId="5A9C64B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#4、供应商能合法获得、完整使用有效的本维保设备原厂的高级故障诊断维修手册加密钥匙(Service Key),以解决相应故障。（提供原厂证明文件）</w:t>
      </w:r>
    </w:p>
    <w:p w14:paraId="3CCF881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lastRenderedPageBreak/>
        <w:t>5、每年提供设备定期保养，使之保持原厂QC质量标准或国家权威</w:t>
      </w:r>
      <w:proofErr w:type="gramStart"/>
      <w:r w:rsidRPr="00F14689">
        <w:rPr>
          <w:rFonts w:ascii="宋体" w:hAnsi="宋体" w:hint="eastAsia"/>
          <w:szCs w:val="21"/>
        </w:rPr>
        <w:t>质量计监部门</w:t>
      </w:r>
      <w:proofErr w:type="gramEnd"/>
      <w:r w:rsidRPr="00F14689">
        <w:rPr>
          <w:rFonts w:ascii="宋体" w:hAnsi="宋体" w:hint="eastAsia"/>
          <w:szCs w:val="21"/>
        </w:rPr>
        <w:t>之标准，并能提供定期保养报告。包含但不限于如下项目：设备清洁、性能测试及校准、必要的电气环境检测等。</w:t>
      </w:r>
    </w:p>
    <w:p w14:paraId="00A466C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6、对设备进行所有强制的安全和可靠性改造升级。</w:t>
      </w:r>
    </w:p>
    <w:p w14:paraId="3E08596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三、Clinac iX的维护保养具体要求：</w:t>
      </w:r>
    </w:p>
    <w:p w14:paraId="615BA91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1、清洁测试</w:t>
      </w:r>
    </w:p>
    <w:p w14:paraId="14723A96"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1.1 清洁空气滤网</w:t>
      </w:r>
    </w:p>
    <w:p w14:paraId="7D3E498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1.2 清洁和检查控制电子柜</w:t>
      </w:r>
    </w:p>
    <w:p w14:paraId="5998CE36"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1.3 清洁和检查控制柜，工作站和多叶光栅控制器</w:t>
      </w:r>
    </w:p>
    <w:p w14:paraId="562BD0B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1.4 键盘钥匙更换</w:t>
      </w:r>
    </w:p>
    <w:p w14:paraId="69F4152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1.5 清洁和检查调制柜</w:t>
      </w:r>
    </w:p>
    <w:p w14:paraId="53DBD32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1.6 脉冲形成网络电容检查</w:t>
      </w:r>
    </w:p>
    <w:p w14:paraId="3341620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1.7 清洁和检查立柱</w:t>
      </w:r>
    </w:p>
    <w:p w14:paraId="6E5A89F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1.8 清洁和检查床</w:t>
      </w:r>
    </w:p>
    <w:p w14:paraId="226BF0B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1.9 清洁和检查机架</w:t>
      </w:r>
    </w:p>
    <w:p w14:paraId="21FEA5F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1.10 流量开关测试</w:t>
      </w:r>
    </w:p>
    <w:p w14:paraId="41322736"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1.11 紧急手柄测试</w:t>
      </w:r>
    </w:p>
    <w:p w14:paraId="3C170FB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1.12 立柱电池更换</w:t>
      </w:r>
    </w:p>
    <w:p w14:paraId="5BC2DC2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2、小机头任务</w:t>
      </w:r>
    </w:p>
    <w:p w14:paraId="5D84F45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2.1 电子</w:t>
      </w:r>
      <w:proofErr w:type="gramStart"/>
      <w:r w:rsidRPr="00F14689">
        <w:rPr>
          <w:rFonts w:ascii="宋体" w:hAnsi="宋体" w:hint="eastAsia"/>
          <w:szCs w:val="21"/>
        </w:rPr>
        <w:t>限光筒</w:t>
      </w:r>
      <w:proofErr w:type="gramEnd"/>
      <w:r w:rsidRPr="00F14689">
        <w:rPr>
          <w:rFonts w:ascii="宋体" w:hAnsi="宋体" w:hint="eastAsia"/>
          <w:szCs w:val="21"/>
        </w:rPr>
        <w:t>测试</w:t>
      </w:r>
    </w:p>
    <w:p w14:paraId="509DEF6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 xml:space="preserve">2.2 </w:t>
      </w:r>
      <w:proofErr w:type="gramStart"/>
      <w:r w:rsidRPr="00F14689">
        <w:rPr>
          <w:rFonts w:ascii="宋体" w:hAnsi="宋体" w:hint="eastAsia"/>
          <w:szCs w:val="21"/>
        </w:rPr>
        <w:t>契</w:t>
      </w:r>
      <w:proofErr w:type="gramEnd"/>
      <w:r w:rsidRPr="00F14689">
        <w:rPr>
          <w:rFonts w:ascii="宋体" w:hAnsi="宋体" w:hint="eastAsia"/>
          <w:szCs w:val="21"/>
        </w:rPr>
        <w:t>型板检查</w:t>
      </w:r>
    </w:p>
    <w:p w14:paraId="55F6987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2.3 附件导轨检查</w:t>
      </w:r>
    </w:p>
    <w:p w14:paraId="7044CB3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 xml:space="preserve">2.4 多叶光栅电源测量 </w:t>
      </w:r>
    </w:p>
    <w:p w14:paraId="1A35456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lastRenderedPageBreak/>
        <w:t>2.5 多叶光栅光束测量</w:t>
      </w:r>
    </w:p>
    <w:p w14:paraId="08B4C92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 xml:space="preserve">2.6 多叶光栅野校准测试 </w:t>
      </w:r>
    </w:p>
    <w:p w14:paraId="1A95A84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2.7 多叶光栅润滑Carriage 轨道/丝杆</w:t>
      </w:r>
    </w:p>
    <w:p w14:paraId="7A6452D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2.8 小机头链子松紧度测试</w:t>
      </w:r>
    </w:p>
    <w:p w14:paraId="75CC3AF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 xml:space="preserve">2.9 </w:t>
      </w:r>
      <w:proofErr w:type="gramStart"/>
      <w:r w:rsidRPr="00F14689">
        <w:rPr>
          <w:rFonts w:ascii="宋体" w:hAnsi="宋体" w:hint="eastAsia"/>
          <w:szCs w:val="21"/>
        </w:rPr>
        <w:t>野灯和野灯</w:t>
      </w:r>
      <w:proofErr w:type="gramEnd"/>
      <w:r w:rsidRPr="00F14689">
        <w:rPr>
          <w:rFonts w:ascii="宋体" w:hAnsi="宋体" w:hint="eastAsia"/>
          <w:szCs w:val="21"/>
        </w:rPr>
        <w:t>插座更换</w:t>
      </w:r>
    </w:p>
    <w:p w14:paraId="36FFA6B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2.10 X和Y小机头电机驱动电流测试</w:t>
      </w:r>
    </w:p>
    <w:p w14:paraId="08AAC9B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2.11 小机头检查</w:t>
      </w:r>
      <w:proofErr w:type="gramStart"/>
      <w:r w:rsidRPr="00F14689">
        <w:rPr>
          <w:rFonts w:ascii="宋体" w:hAnsi="宋体" w:hint="eastAsia"/>
          <w:szCs w:val="21"/>
        </w:rPr>
        <w:t>和铅门润滑</w:t>
      </w:r>
      <w:proofErr w:type="gramEnd"/>
    </w:p>
    <w:p w14:paraId="1B093D2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3、操作台任务</w:t>
      </w:r>
    </w:p>
    <w:p w14:paraId="4C7C12E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 操作台风扇检查</w:t>
      </w:r>
    </w:p>
    <w:p w14:paraId="4EEE0CE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 IGMA滤网清洁和风扇检查</w:t>
      </w:r>
    </w:p>
    <w:p w14:paraId="1D728DE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3.3 OBI命令处理器风扇检查</w:t>
      </w:r>
    </w:p>
    <w:p w14:paraId="4EB9C9E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3.4 关键工作站检查</w:t>
      </w:r>
    </w:p>
    <w:p w14:paraId="4883829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3.5 操作台工作站时间同步</w:t>
      </w:r>
    </w:p>
    <w:p w14:paraId="7836260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3.6 加速器操作台电脑时间设置</w:t>
      </w:r>
    </w:p>
    <w:p w14:paraId="505EFEA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3.7 加速器软件备份</w:t>
      </w:r>
    </w:p>
    <w:p w14:paraId="675CAB4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3.8 操作台+15V电源电压检查</w:t>
      </w:r>
    </w:p>
    <w:p w14:paraId="6923B5B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3.9 操作台+5V电源电压检查</w:t>
      </w:r>
    </w:p>
    <w:p w14:paraId="19FFB934"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3.10 加速器维修工具（CST)表确认</w:t>
      </w:r>
    </w:p>
    <w:p w14:paraId="0270B37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3.11 s03t Connect 确认（如果没有客户授权就不适用）</w:t>
      </w:r>
    </w:p>
    <w:p w14:paraId="38A0CEB1"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3.12 OBI手臂机械位置测试</w:t>
      </w:r>
    </w:p>
    <w:p w14:paraId="0C26319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3.13 OBI手臂IDU补偿确认</w:t>
      </w:r>
    </w:p>
    <w:p w14:paraId="304893A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 xml:space="preserve">3.14 多叶光栅脉冲宽度调制和速率测试 </w:t>
      </w:r>
    </w:p>
    <w:p w14:paraId="6B54E01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lastRenderedPageBreak/>
        <w:t>3.15 多叶光栅性能测试</w:t>
      </w:r>
    </w:p>
    <w:p w14:paraId="32264A5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3.16  机架旋转速度测试</w:t>
      </w:r>
    </w:p>
    <w:p w14:paraId="01FFDAF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3.17 多叶光栅拉</w:t>
      </w:r>
      <w:proofErr w:type="gramStart"/>
      <w:r w:rsidRPr="00F14689">
        <w:rPr>
          <w:rFonts w:ascii="宋体" w:hAnsi="宋体" w:hint="eastAsia"/>
          <w:szCs w:val="21"/>
        </w:rPr>
        <w:t>弧病人</w:t>
      </w:r>
      <w:proofErr w:type="gramEnd"/>
      <w:r w:rsidRPr="00F14689">
        <w:rPr>
          <w:rFonts w:ascii="宋体" w:hAnsi="宋体" w:hint="eastAsia"/>
          <w:szCs w:val="21"/>
        </w:rPr>
        <w:t>测试</w:t>
      </w:r>
    </w:p>
    <w:p w14:paraId="4F80991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3.18 操作台备份MU计数器测试</w:t>
      </w:r>
    </w:p>
    <w:p w14:paraId="137CD86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3.19 高压电源（HVPS I）电流和前向波（FPWR)波形分析</w:t>
      </w:r>
    </w:p>
    <w:p w14:paraId="3786ACE1"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3.20 所有能量的基本束流调整</w:t>
      </w:r>
    </w:p>
    <w:p w14:paraId="44A2F5D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3.21 所有能量剂量率检查</w:t>
      </w:r>
    </w:p>
    <w:p w14:paraId="3ABD816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3.22 比较维修模式模拟表参数</w:t>
      </w:r>
    </w:p>
    <w:p w14:paraId="131B5AB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3.23 6E和低能X线的输出vs机架旋转测试</w:t>
      </w:r>
    </w:p>
    <w:p w14:paraId="1B74CF3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3.24 工作站备份</w:t>
      </w:r>
    </w:p>
    <w:p w14:paraId="6B3E408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3.25 MU备份计数器电池更换</w:t>
      </w:r>
    </w:p>
    <w:p w14:paraId="4E3F5DA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4、机架任务</w:t>
      </w:r>
    </w:p>
    <w:p w14:paraId="6FF9AAC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 穿机架线缆检查</w:t>
      </w:r>
    </w:p>
    <w:p w14:paraId="581AB5C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4.2 偏转磁铁铅屏蔽检查</w:t>
      </w:r>
    </w:p>
    <w:p w14:paraId="13BD0A7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4.3 能量开关水管和固定螺丝检查</w:t>
      </w:r>
    </w:p>
    <w:p w14:paraId="5647F37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4.4 清洁和检查枪驱动</w:t>
      </w:r>
    </w:p>
    <w:p w14:paraId="2152F8F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4.5 比较数字枪驱动模拟/数字监测参数</w:t>
      </w:r>
    </w:p>
    <w:p w14:paraId="0725D714"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4.6 机架风扇检查</w:t>
      </w:r>
    </w:p>
    <w:p w14:paraId="51B8C85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4.7 靶驱动和旋转盘检查</w:t>
      </w:r>
    </w:p>
    <w:p w14:paraId="38EACD0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4.8 清洁，检查和润滑可伸缩射线阻挡器</w:t>
      </w:r>
    </w:p>
    <w:p w14:paraId="22C794E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4.9 OBI手臂检查</w:t>
      </w:r>
    </w:p>
    <w:p w14:paraId="5DA921B6"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4.10 OBI X 线球馆检查和电缆尾端/插座清洁</w:t>
      </w:r>
    </w:p>
    <w:p w14:paraId="3C7F263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lastRenderedPageBreak/>
        <w:t>4.11 OBI高压电缆和油管检查</w:t>
      </w:r>
    </w:p>
    <w:p w14:paraId="74EB24A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4.12 OBI高压电缆走线检查</w:t>
      </w:r>
    </w:p>
    <w:p w14:paraId="7BE974A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4.13 PV E手臂检查</w:t>
      </w:r>
    </w:p>
    <w:p w14:paraId="462E0D9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4.14 PV E手臂位置精确度测试</w:t>
      </w:r>
    </w:p>
    <w:p w14:paraId="6FCCB76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4.15 PV R手臂检查</w:t>
      </w:r>
    </w:p>
    <w:p w14:paraId="1BA561F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4.16 PV R手臂性能测试</w:t>
      </w:r>
    </w:p>
    <w:p w14:paraId="32ACB96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4.17 清洁玻璃纤维盖子和接口底座</w:t>
      </w:r>
    </w:p>
    <w:p w14:paraId="2752128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5、</w:t>
      </w:r>
      <w:proofErr w:type="gramStart"/>
      <w:r w:rsidRPr="00F14689">
        <w:rPr>
          <w:rFonts w:ascii="宋体" w:hAnsi="宋体" w:hint="eastAsia"/>
          <w:szCs w:val="21"/>
        </w:rPr>
        <w:t>调制机任务</w:t>
      </w:r>
      <w:proofErr w:type="gramEnd"/>
    </w:p>
    <w:p w14:paraId="129E1BB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5.1 风扇检查</w:t>
      </w:r>
    </w:p>
    <w:p w14:paraId="5699FE51"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5.2 比较调制器电压参数</w:t>
      </w:r>
    </w:p>
    <w:p w14:paraId="6CBE442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5.3 高压Crowbar继电器测试</w:t>
      </w:r>
    </w:p>
    <w:p w14:paraId="5A49D7D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6、床/转盘任务</w:t>
      </w:r>
    </w:p>
    <w:p w14:paraId="5DE9881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6.1 清洁和润滑纵向和横向移动轨道</w:t>
      </w:r>
    </w:p>
    <w:p w14:paraId="63172E1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6.2 手柄和床旁面板操作测试</w:t>
      </w:r>
    </w:p>
    <w:p w14:paraId="0B50816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6.3 Exact 床头护手板检查（对其它类型的床头不适用）</w:t>
      </w:r>
    </w:p>
    <w:p w14:paraId="2A81EE3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6.4 清洁，检查和润滑VEO转盘</w:t>
      </w:r>
    </w:p>
    <w:p w14:paraId="559D8A7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7、立柱任务</w:t>
      </w:r>
    </w:p>
    <w:p w14:paraId="17D64EE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 比较偏转磁铁Shunt参数</w:t>
      </w:r>
    </w:p>
    <w:p w14:paraId="139CB81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7.2 比较真空泵参数</w:t>
      </w:r>
    </w:p>
    <w:p w14:paraId="7E4E7C6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7.3 比较速调管灯丝电压</w:t>
      </w:r>
    </w:p>
    <w:p w14:paraId="24086566"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7.4 立柱风扇检查</w:t>
      </w:r>
    </w:p>
    <w:p w14:paraId="7126C10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7.5 机架电机碳刷检查</w:t>
      </w:r>
    </w:p>
    <w:p w14:paraId="76C76A73"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lastRenderedPageBreak/>
        <w:t>7.6 OBI高压发生器和ICP风扇检查</w:t>
      </w:r>
    </w:p>
    <w:p w14:paraId="5B4BC06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7.7 OBI备份运动控制器（BMC)测试</w:t>
      </w:r>
    </w:p>
    <w:p w14:paraId="042013C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7.8 OBI清洁和检查高压发生器和ICP</w:t>
      </w:r>
    </w:p>
    <w:p w14:paraId="5DA4225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7.9 机架链子松紧度确认</w:t>
      </w:r>
    </w:p>
    <w:p w14:paraId="7CC579E1"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7.10 机架扭矩限制器/传输驱动检查</w:t>
      </w:r>
    </w:p>
    <w:p w14:paraId="3EE1A1A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7.11 机架马达驱动链轮齿滑动和主模块检查</w:t>
      </w:r>
    </w:p>
    <w:p w14:paraId="71025EC0"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7.12 机架链条主连接检查</w:t>
      </w:r>
    </w:p>
    <w:p w14:paraId="02F9CD9C"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7.13 水泵压力和流量阀检查</w:t>
      </w:r>
    </w:p>
    <w:p w14:paraId="445195D7"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7.14 过温触发设置（不适用于KONA)</w:t>
      </w:r>
    </w:p>
    <w:p w14:paraId="08EE2D7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7.15 内部水系统检查</w:t>
      </w:r>
    </w:p>
    <w:p w14:paraId="3453800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8、完成任务</w:t>
      </w:r>
    </w:p>
    <w:p w14:paraId="02637D2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8.1 晨检（不带4DTIC)</w:t>
      </w:r>
    </w:p>
    <w:p w14:paraId="3DC567F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8.2 临床病人测试</w:t>
      </w:r>
    </w:p>
    <w:p w14:paraId="5932089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8.3 使用透视和双增益进行OBI临床病人测试</w:t>
      </w:r>
    </w:p>
    <w:p w14:paraId="6F802028"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8.4 在维修报告中记录以后要做的工作</w:t>
      </w:r>
    </w:p>
    <w:p w14:paraId="215E8B2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四、验收标准：</w:t>
      </w:r>
    </w:p>
    <w:p w14:paraId="430E25DF"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1、维保服务应符合国家、行业标准及本合同约定要求。</w:t>
      </w:r>
    </w:p>
    <w:p w14:paraId="10CFC4C4" w14:textId="77777777" w:rsidR="00F14689" w:rsidRPr="00F14689" w:rsidRDefault="00F14689" w:rsidP="00F14689">
      <w:pPr>
        <w:spacing w:line="360" w:lineRule="auto"/>
        <w:ind w:firstLineChars="202" w:firstLine="424"/>
        <w:rPr>
          <w:rFonts w:ascii="宋体" w:hAnsi="宋体"/>
          <w:sz w:val="24"/>
        </w:rPr>
      </w:pPr>
      <w:r w:rsidRPr="00F14689">
        <w:rPr>
          <w:rFonts w:ascii="宋体" w:hAnsi="宋体" w:hint="eastAsia"/>
          <w:szCs w:val="21"/>
        </w:rPr>
        <w:t>2、年度汇总维修工作报告，总结本协议年度服务执行的情况，出具</w:t>
      </w:r>
      <w:proofErr w:type="gramStart"/>
      <w:r w:rsidRPr="00F14689">
        <w:rPr>
          <w:rFonts w:ascii="宋体" w:hAnsi="宋体" w:hint="eastAsia"/>
          <w:szCs w:val="21"/>
        </w:rPr>
        <w:t>本服务</w:t>
      </w:r>
      <w:proofErr w:type="gramEnd"/>
      <w:r w:rsidRPr="00F14689">
        <w:rPr>
          <w:rFonts w:ascii="宋体" w:hAnsi="宋体" w:hint="eastAsia"/>
          <w:szCs w:val="21"/>
        </w:rPr>
        <w:t>年度设备运行报告，包含但不限于维保情况、保养及维修情况、保养部件更换或者需要更换的时间节点情况、零部件使用情况、易损件更换情况，说明实际的工作成果和发现的问题，并提供改进的建议和后续服务方案计划。</w:t>
      </w:r>
    </w:p>
    <w:p w14:paraId="0DBC4422" w14:textId="77777777" w:rsidR="00F14689" w:rsidRPr="00F14689" w:rsidRDefault="00F14689" w:rsidP="00F14689">
      <w:pPr>
        <w:widowControl/>
        <w:spacing w:after="0" w:line="240" w:lineRule="auto"/>
        <w:jc w:val="left"/>
        <w:rPr>
          <w:rFonts w:ascii="宋体" w:hAnsi="宋体"/>
          <w:sz w:val="24"/>
        </w:rPr>
      </w:pPr>
      <w:r w:rsidRPr="00F14689">
        <w:rPr>
          <w:rFonts w:ascii="宋体" w:hAnsi="宋体"/>
          <w:sz w:val="24"/>
        </w:rPr>
        <w:br w:type="page"/>
      </w:r>
    </w:p>
    <w:p w14:paraId="0A8E9749" w14:textId="77777777" w:rsidR="00F14689" w:rsidRPr="00F14689" w:rsidRDefault="00F14689" w:rsidP="00F14689">
      <w:pPr>
        <w:spacing w:line="360" w:lineRule="auto"/>
        <w:ind w:firstLineChars="200" w:firstLine="482"/>
        <w:jc w:val="center"/>
        <w:rPr>
          <w:rFonts w:ascii="宋体" w:hAnsi="宋体" w:hint="eastAsia"/>
          <w:b/>
          <w:bCs/>
          <w:sz w:val="24"/>
        </w:rPr>
      </w:pPr>
      <w:r w:rsidRPr="00F14689">
        <w:rPr>
          <w:rFonts w:ascii="宋体" w:hAnsi="宋体" w:hint="eastAsia"/>
          <w:b/>
          <w:bCs/>
          <w:sz w:val="24"/>
        </w:rPr>
        <w:lastRenderedPageBreak/>
        <w:t>第2包  设备维保2</w:t>
      </w:r>
    </w:p>
    <w:p w14:paraId="1B4E7136" w14:textId="77777777" w:rsidR="00F14689" w:rsidRPr="00F14689" w:rsidRDefault="00F14689" w:rsidP="00F14689">
      <w:pPr>
        <w:spacing w:line="360" w:lineRule="auto"/>
        <w:ind w:firstLineChars="202" w:firstLine="424"/>
        <w:rPr>
          <w:rFonts w:ascii="宋体" w:hAnsi="宋体" w:hint="eastAsia"/>
          <w:szCs w:val="21"/>
        </w:rPr>
      </w:pPr>
    </w:p>
    <w:p w14:paraId="2B59E61B"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一、维保方式</w:t>
      </w:r>
    </w:p>
    <w:p w14:paraId="32DD6A3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1.CT整机保修，包含球管、探测器、高压发生器，主机常规备件、工作站等此设备所有配件及人工（</w:t>
      </w:r>
      <w:proofErr w:type="gramStart"/>
      <w:r w:rsidRPr="00F14689">
        <w:rPr>
          <w:rFonts w:ascii="宋体" w:hAnsi="宋体" w:hint="eastAsia"/>
          <w:szCs w:val="21"/>
        </w:rPr>
        <w:t>球管年限</w:t>
      </w:r>
      <w:proofErr w:type="gramEnd"/>
      <w:r w:rsidRPr="00F14689">
        <w:rPr>
          <w:rFonts w:ascii="宋体" w:hAnsi="宋体" w:hint="eastAsia"/>
          <w:szCs w:val="21"/>
        </w:rPr>
        <w:t>扫25万秒，</w:t>
      </w:r>
      <w:proofErr w:type="gramStart"/>
      <w:r w:rsidRPr="00F14689">
        <w:rPr>
          <w:rFonts w:ascii="宋体" w:hAnsi="宋体" w:hint="eastAsia"/>
          <w:szCs w:val="21"/>
        </w:rPr>
        <w:t>出保时间以球管秒次</w:t>
      </w:r>
      <w:proofErr w:type="gramEnd"/>
      <w:r w:rsidRPr="00F14689">
        <w:rPr>
          <w:rFonts w:ascii="宋体" w:hAnsi="宋体" w:hint="eastAsia"/>
          <w:szCs w:val="21"/>
        </w:rPr>
        <w:t>或合同约定时间先到为准）。</w:t>
      </w:r>
    </w:p>
    <w:p w14:paraId="73404945"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2.核磁整机保修，</w:t>
      </w:r>
      <w:proofErr w:type="gramStart"/>
      <w:r w:rsidRPr="00F14689">
        <w:rPr>
          <w:rFonts w:ascii="宋体" w:hAnsi="宋体" w:hint="eastAsia"/>
          <w:szCs w:val="21"/>
        </w:rPr>
        <w:t>包含冷头磁体</w:t>
      </w:r>
      <w:proofErr w:type="gramEnd"/>
      <w:r w:rsidRPr="00F14689">
        <w:rPr>
          <w:rFonts w:ascii="宋体" w:hAnsi="宋体" w:hint="eastAsia"/>
          <w:szCs w:val="21"/>
        </w:rPr>
        <w:t>、液氦，主机常规备件、工作站等此设备所有配件及人工。</w:t>
      </w:r>
    </w:p>
    <w:p w14:paraId="0447C9F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二、服务内容</w:t>
      </w:r>
    </w:p>
    <w:p w14:paraId="511CB45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1.保修期内免费提供维修所需的人工和零备件，所有更换的零备件为原厂备件,包括24小时紧急人工+全部硬件及软件+保养+开机天数保障。</w:t>
      </w:r>
    </w:p>
    <w:p w14:paraId="55406299"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三、服务要求</w:t>
      </w:r>
    </w:p>
    <w:p w14:paraId="2213695E"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1、合同服务期内，保证被保修设备开机率不小于95%。（一年以365天计算），超过一天顺延一天保修日期；其他意外灾害等不可抗力和人为恶意以及由于航空管制等特殊情况下配件等待引起的时间不含在内。</w:t>
      </w:r>
    </w:p>
    <w:p w14:paraId="5DBDF03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2、提供 7*24小时维修响应服务。报修后1小时响应，一般报修后12小时到场，备件24小时内到达现场。</w:t>
      </w:r>
    </w:p>
    <w:p w14:paraId="5AB49F14"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#3、供应商在北京地区配备不少于3名全职的、经原厂认证合格的工程师，并提供针对本项目所涉维保设备规格型号的原厂培训证书</w:t>
      </w:r>
    </w:p>
    <w:p w14:paraId="5E47B834"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#4、供应商需</w:t>
      </w:r>
      <w:r w:rsidRPr="00F14689">
        <w:rPr>
          <w:rFonts w:ascii="宋体" w:hAnsi="宋体"/>
          <w:b/>
          <w:bCs/>
          <w:szCs w:val="21"/>
        </w:rPr>
        <w:t>具备</w:t>
      </w:r>
      <w:r w:rsidRPr="00F14689">
        <w:rPr>
          <w:rFonts w:ascii="宋体" w:hAnsi="宋体" w:hint="eastAsia"/>
          <w:szCs w:val="21"/>
        </w:rPr>
        <w:t>合法获得维修产品所需相应工具及配件，并承诺所有更换的备件必须为适用于上述保修设备规格型号、经过原厂认证的全新配件（提供本项目原厂授权委托书）。</w:t>
      </w:r>
    </w:p>
    <w:p w14:paraId="007278FD"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5、每个合同年度内，供应</w:t>
      </w:r>
      <w:proofErr w:type="gramStart"/>
      <w:r w:rsidRPr="00F14689">
        <w:rPr>
          <w:rFonts w:ascii="宋体" w:hAnsi="宋体" w:hint="eastAsia"/>
          <w:szCs w:val="21"/>
        </w:rPr>
        <w:t>商至少</w:t>
      </w:r>
      <w:proofErr w:type="gramEnd"/>
      <w:r w:rsidRPr="00F14689">
        <w:rPr>
          <w:rFonts w:ascii="宋体" w:hAnsi="宋体" w:hint="eastAsia"/>
          <w:szCs w:val="21"/>
        </w:rPr>
        <w:t>提供2次预防性维护（</w:t>
      </w:r>
      <w:proofErr w:type="gramStart"/>
      <w:r w:rsidRPr="00F14689">
        <w:rPr>
          <w:rFonts w:ascii="宋体" w:hAnsi="宋体" w:hint="eastAsia"/>
          <w:szCs w:val="21"/>
        </w:rPr>
        <w:t>含维护</w:t>
      </w:r>
      <w:proofErr w:type="gramEnd"/>
      <w:r w:rsidRPr="00F14689">
        <w:rPr>
          <w:rFonts w:ascii="宋体" w:hAnsi="宋体" w:hint="eastAsia"/>
          <w:szCs w:val="21"/>
        </w:rPr>
        <w:t>耗材），并提供书面保养报告。</w:t>
      </w:r>
    </w:p>
    <w:p w14:paraId="42982A12"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6、维修工程师</w:t>
      </w:r>
      <w:r w:rsidRPr="00F14689">
        <w:rPr>
          <w:rFonts w:ascii="宋体" w:hAnsi="宋体"/>
          <w:szCs w:val="21"/>
        </w:rPr>
        <w:t>须配备</w:t>
      </w:r>
      <w:r w:rsidRPr="00F14689">
        <w:rPr>
          <w:rFonts w:ascii="宋体" w:hAnsi="宋体" w:hint="eastAsia"/>
          <w:szCs w:val="21"/>
        </w:rPr>
        <w:t>全套原厂诊断软件，并保证能够解决所有需由原厂技术支持才能解决的设备故障。</w:t>
      </w:r>
    </w:p>
    <w:p w14:paraId="6292DC2A"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7、提供能及时获取并实施原厂系统软件升级能力的证明，保修期内免费为设备（</w:t>
      </w:r>
      <w:proofErr w:type="gramStart"/>
      <w:r w:rsidRPr="00F14689">
        <w:rPr>
          <w:rFonts w:ascii="宋体" w:hAnsi="宋体" w:hint="eastAsia"/>
          <w:szCs w:val="21"/>
        </w:rPr>
        <w:t>含独</w:t>
      </w:r>
      <w:r w:rsidRPr="00F14689">
        <w:rPr>
          <w:rFonts w:ascii="宋体" w:hAnsi="宋体" w:hint="eastAsia"/>
          <w:szCs w:val="21"/>
        </w:rPr>
        <w:lastRenderedPageBreak/>
        <w:t>立</w:t>
      </w:r>
      <w:proofErr w:type="gramEnd"/>
      <w:r w:rsidRPr="00F14689">
        <w:rPr>
          <w:rFonts w:ascii="宋体" w:hAnsi="宋体" w:hint="eastAsia"/>
          <w:szCs w:val="21"/>
        </w:rPr>
        <w:t>工作站）提供系统软件升级补丁和技术支持，保证所有系统软件为最新版本。</w:t>
      </w:r>
    </w:p>
    <w:p w14:paraId="37152494"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四、验收标准：</w:t>
      </w:r>
    </w:p>
    <w:p w14:paraId="41291C21" w14:textId="77777777" w:rsidR="00F14689" w:rsidRPr="00F14689" w:rsidRDefault="00F14689" w:rsidP="00F14689">
      <w:pPr>
        <w:spacing w:line="360" w:lineRule="auto"/>
        <w:ind w:firstLineChars="202" w:firstLine="424"/>
        <w:rPr>
          <w:rFonts w:ascii="宋体" w:hAnsi="宋体" w:hint="eastAsia"/>
          <w:szCs w:val="21"/>
        </w:rPr>
      </w:pPr>
      <w:r w:rsidRPr="00F14689">
        <w:rPr>
          <w:rFonts w:ascii="宋体" w:hAnsi="宋体" w:hint="eastAsia"/>
          <w:szCs w:val="21"/>
        </w:rPr>
        <w:t>1、维保服务应符合国家、行业标准及本合同约定要求。</w:t>
      </w:r>
    </w:p>
    <w:p w14:paraId="6128FA13" w14:textId="77777777" w:rsidR="00F14689" w:rsidRPr="00F14689" w:rsidRDefault="00F14689" w:rsidP="00F14689">
      <w:pPr>
        <w:spacing w:line="360" w:lineRule="auto"/>
        <w:ind w:firstLineChars="202" w:firstLine="424"/>
        <w:jc w:val="left"/>
        <w:rPr>
          <w:rFonts w:ascii="宋体" w:hAnsi="宋体" w:hint="eastAsia"/>
          <w:szCs w:val="21"/>
        </w:rPr>
      </w:pPr>
      <w:r w:rsidRPr="00F14689">
        <w:rPr>
          <w:rFonts w:ascii="宋体" w:hAnsi="宋体" w:hint="eastAsia"/>
          <w:szCs w:val="21"/>
        </w:rPr>
        <w:t>2、年度汇总维修工作报告，总结本协议年度服务执行的情况，出具</w:t>
      </w:r>
      <w:proofErr w:type="gramStart"/>
      <w:r w:rsidRPr="00F14689">
        <w:rPr>
          <w:rFonts w:ascii="宋体" w:hAnsi="宋体" w:hint="eastAsia"/>
          <w:szCs w:val="21"/>
        </w:rPr>
        <w:t>本服务</w:t>
      </w:r>
      <w:proofErr w:type="gramEnd"/>
      <w:r w:rsidRPr="00F14689">
        <w:rPr>
          <w:rFonts w:ascii="宋体" w:hAnsi="宋体" w:hint="eastAsia"/>
          <w:szCs w:val="21"/>
        </w:rPr>
        <w:t>年度设备运行报告，包含但不限于维保情况、保养及维修情况、保养部件更换或者需要更换的时间节点情况、零部件使用情况、易损件更换情况，说明实际的工作成果和发现的问题，并提供改进的建议和后续服务方案计划。</w:t>
      </w:r>
    </w:p>
    <w:p w14:paraId="05AA864C" w14:textId="77777777" w:rsidR="00F14689" w:rsidRPr="00F14689" w:rsidRDefault="00F14689">
      <w:pPr>
        <w:rPr>
          <w:rFonts w:ascii="宋体" w:hAnsi="宋体"/>
        </w:rPr>
      </w:pPr>
    </w:p>
    <w:sectPr w:rsidR="00F14689" w:rsidRPr="00F14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0F338"/>
    <w:multiLevelType w:val="singleLevel"/>
    <w:tmpl w:val="C4E0F338"/>
    <w:lvl w:ilvl="0">
      <w:start w:val="5"/>
      <w:numFmt w:val="chineseCounting"/>
      <w:suff w:val="nothing"/>
      <w:lvlText w:val="%1、"/>
      <w:lvlJc w:val="left"/>
      <w:rPr>
        <w:rFonts w:hint="eastAsia"/>
      </w:rPr>
    </w:lvl>
  </w:abstractNum>
  <w:abstractNum w:abstractNumId="1" w15:restartNumberingAfterBreak="0">
    <w:nsid w:val="F78A6387"/>
    <w:multiLevelType w:val="singleLevel"/>
    <w:tmpl w:val="F78A6387"/>
    <w:lvl w:ilvl="0">
      <w:start w:val="2"/>
      <w:numFmt w:val="chineseCounting"/>
      <w:suff w:val="nothing"/>
      <w:lvlText w:val="%1、"/>
      <w:lvlJc w:val="left"/>
      <w:rPr>
        <w:rFonts w:hint="eastAsia"/>
      </w:rPr>
    </w:lvl>
  </w:abstractNum>
  <w:abstractNum w:abstractNumId="2" w15:restartNumberingAfterBreak="0">
    <w:nsid w:val="1121609F"/>
    <w:multiLevelType w:val="multilevel"/>
    <w:tmpl w:val="1121609F"/>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04375384">
    <w:abstractNumId w:val="3"/>
  </w:num>
  <w:num w:numId="2" w16cid:durableId="1387488869">
    <w:abstractNumId w:val="1"/>
  </w:num>
  <w:num w:numId="3" w16cid:durableId="1284266891">
    <w:abstractNumId w:val="2"/>
  </w:num>
  <w:num w:numId="4" w16cid:durableId="176862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89"/>
    <w:rsid w:val="00F14689"/>
    <w:rsid w:val="00FB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48D3"/>
  <w15:chartTrackingRefBased/>
  <w15:docId w15:val="{5C4C5761-71D9-40A6-B78C-DADC66A5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689"/>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14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689"/>
    <w:rPr>
      <w:rFonts w:cstheme="majorBidi"/>
      <w:color w:val="2F5496" w:themeColor="accent1" w:themeShade="BF"/>
      <w:sz w:val="28"/>
      <w:szCs w:val="28"/>
    </w:rPr>
  </w:style>
  <w:style w:type="character" w:customStyle="1" w:styleId="50">
    <w:name w:val="标题 5 字符"/>
    <w:basedOn w:val="a0"/>
    <w:link w:val="5"/>
    <w:uiPriority w:val="9"/>
    <w:semiHidden/>
    <w:rsid w:val="00F14689"/>
    <w:rPr>
      <w:rFonts w:cstheme="majorBidi"/>
      <w:color w:val="2F5496" w:themeColor="accent1" w:themeShade="BF"/>
      <w:sz w:val="24"/>
    </w:rPr>
  </w:style>
  <w:style w:type="character" w:customStyle="1" w:styleId="60">
    <w:name w:val="标题 6 字符"/>
    <w:basedOn w:val="a0"/>
    <w:link w:val="6"/>
    <w:uiPriority w:val="9"/>
    <w:semiHidden/>
    <w:rsid w:val="00F14689"/>
    <w:rPr>
      <w:rFonts w:cstheme="majorBidi"/>
      <w:b/>
      <w:bCs/>
      <w:color w:val="2F5496" w:themeColor="accent1" w:themeShade="BF"/>
    </w:rPr>
  </w:style>
  <w:style w:type="character" w:customStyle="1" w:styleId="70">
    <w:name w:val="标题 7 字符"/>
    <w:basedOn w:val="a0"/>
    <w:link w:val="7"/>
    <w:uiPriority w:val="9"/>
    <w:semiHidden/>
    <w:rsid w:val="00F14689"/>
    <w:rPr>
      <w:rFonts w:cstheme="majorBidi"/>
      <w:b/>
      <w:bCs/>
      <w:color w:val="595959" w:themeColor="text1" w:themeTint="A6"/>
    </w:rPr>
  </w:style>
  <w:style w:type="character" w:customStyle="1" w:styleId="80">
    <w:name w:val="标题 8 字符"/>
    <w:basedOn w:val="a0"/>
    <w:link w:val="8"/>
    <w:uiPriority w:val="9"/>
    <w:semiHidden/>
    <w:rsid w:val="00F14689"/>
    <w:rPr>
      <w:rFonts w:cstheme="majorBidi"/>
      <w:color w:val="595959" w:themeColor="text1" w:themeTint="A6"/>
    </w:rPr>
  </w:style>
  <w:style w:type="character" w:customStyle="1" w:styleId="90">
    <w:name w:val="标题 9 字符"/>
    <w:basedOn w:val="a0"/>
    <w:link w:val="9"/>
    <w:uiPriority w:val="9"/>
    <w:semiHidden/>
    <w:rsid w:val="00F14689"/>
    <w:rPr>
      <w:rFonts w:eastAsiaTheme="majorEastAsia" w:cstheme="majorBidi"/>
      <w:color w:val="595959" w:themeColor="text1" w:themeTint="A6"/>
    </w:rPr>
  </w:style>
  <w:style w:type="paragraph" w:styleId="a3">
    <w:name w:val="Title"/>
    <w:basedOn w:val="a"/>
    <w:next w:val="a"/>
    <w:link w:val="a4"/>
    <w:uiPriority w:val="10"/>
    <w:qFormat/>
    <w:rsid w:val="00F14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689"/>
    <w:pPr>
      <w:spacing w:before="160"/>
      <w:jc w:val="center"/>
    </w:pPr>
    <w:rPr>
      <w:i/>
      <w:iCs/>
      <w:color w:val="404040" w:themeColor="text1" w:themeTint="BF"/>
    </w:rPr>
  </w:style>
  <w:style w:type="character" w:customStyle="1" w:styleId="a8">
    <w:name w:val="引用 字符"/>
    <w:basedOn w:val="a0"/>
    <w:link w:val="a7"/>
    <w:uiPriority w:val="29"/>
    <w:rsid w:val="00F14689"/>
    <w:rPr>
      <w:i/>
      <w:iCs/>
      <w:color w:val="404040" w:themeColor="text1" w:themeTint="BF"/>
    </w:rPr>
  </w:style>
  <w:style w:type="paragraph" w:styleId="a9">
    <w:name w:val="List Paragraph"/>
    <w:basedOn w:val="a"/>
    <w:uiPriority w:val="34"/>
    <w:qFormat/>
    <w:rsid w:val="00F14689"/>
    <w:pPr>
      <w:ind w:left="720"/>
      <w:contextualSpacing/>
    </w:pPr>
  </w:style>
  <w:style w:type="character" w:styleId="aa">
    <w:name w:val="Intense Emphasis"/>
    <w:basedOn w:val="a0"/>
    <w:uiPriority w:val="21"/>
    <w:qFormat/>
    <w:rsid w:val="00F14689"/>
    <w:rPr>
      <w:i/>
      <w:iCs/>
      <w:color w:val="2F5496" w:themeColor="accent1" w:themeShade="BF"/>
    </w:rPr>
  </w:style>
  <w:style w:type="paragraph" w:styleId="ab">
    <w:name w:val="Intense Quote"/>
    <w:basedOn w:val="a"/>
    <w:next w:val="a"/>
    <w:link w:val="ac"/>
    <w:uiPriority w:val="30"/>
    <w:qFormat/>
    <w:rsid w:val="00F14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689"/>
    <w:rPr>
      <w:i/>
      <w:iCs/>
      <w:color w:val="2F5496" w:themeColor="accent1" w:themeShade="BF"/>
    </w:rPr>
  </w:style>
  <w:style w:type="character" w:styleId="ad">
    <w:name w:val="Intense Reference"/>
    <w:basedOn w:val="a0"/>
    <w:uiPriority w:val="32"/>
    <w:qFormat/>
    <w:rsid w:val="00F14689"/>
    <w:rPr>
      <w:b/>
      <w:bCs/>
      <w:smallCaps/>
      <w:color w:val="2F5496" w:themeColor="accent1" w:themeShade="BF"/>
      <w:spacing w:val="5"/>
    </w:rPr>
  </w:style>
  <w:style w:type="paragraph" w:styleId="ae">
    <w:name w:val="Plain Text"/>
    <w:basedOn w:val="a"/>
    <w:link w:val="21"/>
    <w:qFormat/>
    <w:rsid w:val="00F14689"/>
    <w:rPr>
      <w:rFonts w:ascii="宋体" w:hAnsi="Courier New"/>
      <w:szCs w:val="20"/>
    </w:rPr>
  </w:style>
  <w:style w:type="character" w:customStyle="1" w:styleId="af">
    <w:name w:val="纯文本 字符"/>
    <w:basedOn w:val="a0"/>
    <w:uiPriority w:val="99"/>
    <w:semiHidden/>
    <w:rsid w:val="00F14689"/>
    <w:rPr>
      <w:rFonts w:asciiTheme="minorEastAsia" w:hAnsi="Courier New" w:cs="Courier New"/>
      <w:sz w:val="21"/>
      <w14:ligatures w14:val="none"/>
    </w:rPr>
  </w:style>
  <w:style w:type="character" w:customStyle="1" w:styleId="21">
    <w:name w:val="纯文本 字符2"/>
    <w:basedOn w:val="a0"/>
    <w:link w:val="ae"/>
    <w:qFormat/>
    <w:rsid w:val="00F14689"/>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璐璐</dc:creator>
  <cp:keywords/>
  <dc:description/>
  <cp:lastModifiedBy>刘 璐璐</cp:lastModifiedBy>
  <cp:revision>1</cp:revision>
  <dcterms:created xsi:type="dcterms:W3CDTF">2026-06-12T03:49:00Z</dcterms:created>
  <dcterms:modified xsi:type="dcterms:W3CDTF">2026-06-12T03:50:00Z</dcterms:modified>
</cp:coreProperties>
</file>