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1D8D1">
      <w:pPr>
        <w:spacing w:line="360" w:lineRule="auto"/>
        <w:jc w:val="center"/>
        <w:outlineLvl w:val="0"/>
        <w:rPr>
          <w:rFonts w:hint="default" w:ascii="宋体" w:hAnsi="宋体" w:eastAsia="宋体" w:cs="宋体"/>
          <w:b/>
          <w:color w:val="auto"/>
          <w:sz w:val="36"/>
          <w:szCs w:val="36"/>
          <w:lang w:val="en-US" w:eastAsia="zh-CN"/>
        </w:rPr>
      </w:pPr>
      <w:bookmarkStart w:id="0" w:name="_Toc99301419"/>
      <w:r>
        <w:rPr>
          <w:rFonts w:hint="eastAsia" w:ascii="宋体" w:hAnsi="宋体" w:eastAsia="宋体" w:cs="宋体"/>
          <w:b/>
          <w:color w:val="auto"/>
          <w:sz w:val="40"/>
          <w:szCs w:val="40"/>
          <w:lang w:eastAsia="zh-CN"/>
        </w:rPr>
        <w:t>亦庄新城国土空间开发利用状况动态监控（</w:t>
      </w:r>
      <w:r>
        <w:rPr>
          <w:rFonts w:hint="eastAsia" w:ascii="宋体" w:hAnsi="宋体" w:eastAsia="宋体" w:cs="宋体"/>
          <w:b/>
          <w:color w:val="auto"/>
          <w:sz w:val="40"/>
          <w:szCs w:val="40"/>
          <w:lang w:val="en-US" w:eastAsia="zh-CN"/>
        </w:rPr>
        <w:t>二次</w:t>
      </w:r>
      <w:r>
        <w:rPr>
          <w:rFonts w:hint="eastAsia" w:ascii="宋体" w:hAnsi="宋体" w:eastAsia="宋体" w:cs="宋体"/>
          <w:b/>
          <w:color w:val="auto"/>
          <w:sz w:val="40"/>
          <w:szCs w:val="40"/>
          <w:lang w:eastAsia="zh-CN"/>
        </w:rPr>
        <w:t>）</w:t>
      </w:r>
      <w:bookmarkEnd w:id="0"/>
      <w:r>
        <w:rPr>
          <w:rFonts w:hint="eastAsia" w:ascii="宋体" w:hAnsi="宋体" w:cs="宋体"/>
          <w:b/>
          <w:color w:val="auto"/>
          <w:sz w:val="40"/>
          <w:szCs w:val="40"/>
          <w:lang w:val="en-US" w:eastAsia="zh-CN"/>
        </w:rPr>
        <w:t>公开招标公告</w:t>
      </w:r>
    </w:p>
    <w:p w14:paraId="60CE7EE8">
      <w:pPr>
        <w:spacing w:line="360" w:lineRule="auto"/>
        <w:ind w:firstLine="640" w:firstLineChars="200"/>
        <w:rPr>
          <w:rFonts w:hint="eastAsia" w:ascii="宋体" w:hAnsi="宋体" w:eastAsia="宋体" w:cs="宋体"/>
          <w:color w:val="auto"/>
          <w:sz w:val="32"/>
          <w:szCs w:val="32"/>
        </w:rPr>
      </w:pPr>
    </w:p>
    <w:p w14:paraId="0EB99EA7">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1" w:name="_Toc28359002"/>
      <w:bookmarkStart w:id="2" w:name="_Toc28359079"/>
      <w:bookmarkStart w:id="3" w:name="_Toc35393790"/>
      <w:bookmarkStart w:id="4" w:name="_Toc35393621"/>
      <w:bookmarkStart w:id="5" w:name="_Hlk24379207"/>
      <w:r>
        <w:rPr>
          <w:rFonts w:hint="eastAsia" w:ascii="宋体" w:hAnsi="宋体" w:eastAsia="宋体" w:cs="宋体"/>
          <w:b/>
          <w:color w:val="auto"/>
          <w:kern w:val="0"/>
          <w:sz w:val="24"/>
          <w:szCs w:val="24"/>
          <w:lang w:val="en-US" w:eastAsia="zh-CN" w:bidi="ar-SA"/>
        </w:rPr>
        <w:t>一、项目基本情况</w:t>
      </w:r>
      <w:bookmarkEnd w:id="1"/>
      <w:bookmarkEnd w:id="2"/>
      <w:bookmarkEnd w:id="3"/>
      <w:bookmarkEnd w:id="4"/>
    </w:p>
    <w:p w14:paraId="79B60621">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"http://219.232.204.193:8080/frontend/plan/project_detail.html?projectUuid=a106d212-1709-4a86-a097-f561219f66f2&amp;viewMode=accept"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999100013000059327-JH001-XM001</w:t>
      </w:r>
      <w:r>
        <w:rPr>
          <w:rFonts w:hint="eastAsia" w:ascii="宋体" w:hAnsi="宋体" w:eastAsia="宋体" w:cs="宋体"/>
          <w:color w:val="auto"/>
          <w:sz w:val="24"/>
          <w:highlight w:val="none"/>
        </w:rPr>
        <w:fldChar w:fldCharType="end"/>
      </w:r>
    </w:p>
    <w:p w14:paraId="1BEE2E52">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2.项目名称：</w:t>
      </w:r>
      <w:r>
        <w:rPr>
          <w:rFonts w:hint="eastAsia" w:ascii="宋体" w:hAnsi="宋体" w:eastAsia="宋体" w:cs="宋体"/>
          <w:color w:val="auto"/>
          <w:sz w:val="24"/>
          <w:lang w:eastAsia="zh-CN"/>
        </w:rPr>
        <w:t>亦庄新城国土空间开发利用状况动态监控（</w:t>
      </w:r>
      <w:r>
        <w:rPr>
          <w:rFonts w:hint="eastAsia" w:ascii="宋体" w:hAnsi="宋体" w:eastAsia="宋体" w:cs="宋体"/>
          <w:color w:val="auto"/>
          <w:sz w:val="24"/>
          <w:lang w:val="en-US" w:eastAsia="zh-CN"/>
        </w:rPr>
        <w:t>二次</w:t>
      </w:r>
      <w:r>
        <w:rPr>
          <w:rFonts w:hint="eastAsia" w:ascii="宋体" w:hAnsi="宋体" w:eastAsia="宋体" w:cs="宋体"/>
          <w:color w:val="auto"/>
          <w:sz w:val="24"/>
          <w:lang w:eastAsia="zh-CN"/>
        </w:rPr>
        <w:t>）</w:t>
      </w:r>
    </w:p>
    <w:bookmarkEnd w:id="5"/>
    <w:p w14:paraId="6B8ACF8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3.项目预算金额：</w:t>
      </w:r>
      <w:r>
        <w:rPr>
          <w:rFonts w:hint="eastAsia" w:ascii="宋体" w:hAnsi="宋体" w:eastAsia="宋体" w:cs="宋体"/>
          <w:bCs/>
          <w:color w:val="auto"/>
          <w:sz w:val="24"/>
          <w:lang w:eastAsia="zh-CN"/>
        </w:rPr>
        <w:t>333.738</w:t>
      </w:r>
      <w:r>
        <w:rPr>
          <w:rFonts w:hint="eastAsia" w:ascii="宋体" w:hAnsi="宋体" w:eastAsia="宋体" w:cs="宋体"/>
          <w:color w:val="auto"/>
          <w:sz w:val="24"/>
        </w:rPr>
        <w:t>万元、项目最高限价：</w:t>
      </w:r>
      <w:r>
        <w:rPr>
          <w:rFonts w:hint="eastAsia" w:ascii="宋体" w:hAnsi="宋体" w:eastAsia="宋体" w:cs="宋体"/>
          <w:bCs/>
          <w:color w:val="auto"/>
          <w:sz w:val="24"/>
          <w:lang w:eastAsia="zh-CN"/>
        </w:rPr>
        <w:t>333.738</w:t>
      </w:r>
      <w:r>
        <w:rPr>
          <w:rFonts w:hint="eastAsia" w:ascii="宋体" w:hAnsi="宋体" w:eastAsia="宋体" w:cs="宋体"/>
          <w:color w:val="auto"/>
          <w:sz w:val="24"/>
        </w:rPr>
        <w:t>万元</w:t>
      </w:r>
    </w:p>
    <w:p w14:paraId="345E2C8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4.采购需求：</w:t>
      </w:r>
      <w:r>
        <w:rPr>
          <w:rFonts w:hint="eastAsia" w:ascii="宋体" w:hAnsi="宋体" w:eastAsia="宋体" w:cs="宋体"/>
          <w:color w:val="auto"/>
          <w:kern w:val="0"/>
          <w:sz w:val="24"/>
          <w:szCs w:val="24"/>
        </w:rPr>
        <w:t>落实《中华人民共和国土地管理法》《中华人民共和国城乡规划法》等国土空间管理相关文件要求，对亦庄新城225平方公里全域国土空间开发利用状况开展全流程动态监控，完成产业空间巡查、产业空间利用分析、数据平台对接等工作，实现国土空间合法、高效、科学、有序利用，强化产业用地批后监管，支撑区域空间提质与产业升级。（详见采购需求）</w:t>
      </w:r>
    </w:p>
    <w:p w14:paraId="31CC4840">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5.合同履行期限：</w:t>
      </w:r>
      <w:r>
        <w:rPr>
          <w:rFonts w:hint="eastAsia" w:ascii="宋体" w:hAnsi="宋体" w:eastAsia="宋体" w:cs="宋体"/>
          <w:color w:val="auto"/>
          <w:sz w:val="24"/>
          <w:lang w:eastAsia="zh-CN"/>
        </w:rPr>
        <w:t>自合同签订之日起1年</w:t>
      </w:r>
      <w:r>
        <w:rPr>
          <w:rFonts w:hint="eastAsia" w:ascii="宋体" w:hAnsi="宋体" w:eastAsia="宋体" w:cs="宋体"/>
          <w:color w:val="auto"/>
          <w:sz w:val="24"/>
        </w:rPr>
        <w:t>。</w:t>
      </w:r>
    </w:p>
    <w:p w14:paraId="1505BA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6.本项目是否接受联合体投标：□是  </w:t>
      </w:r>
      <w:r>
        <w:rPr>
          <w:rFonts w:hint="eastAsia" w:ascii="宋体" w:hAnsi="宋体" w:eastAsia="宋体" w:cs="宋体"/>
          <w:color w:val="auto"/>
          <w:kern w:val="2"/>
          <w:sz w:val="24"/>
          <w:szCs w:val="20"/>
          <w:lang w:val="en-US" w:eastAsia="zh-CN" w:bidi="ar-SA"/>
        </w:rPr>
        <w:t>■</w:t>
      </w:r>
      <w:r>
        <w:rPr>
          <w:rFonts w:hint="eastAsia" w:ascii="宋体" w:hAnsi="宋体" w:eastAsia="宋体" w:cs="宋体"/>
          <w:color w:val="auto"/>
          <w:sz w:val="24"/>
        </w:rPr>
        <w:t>否。</w:t>
      </w:r>
    </w:p>
    <w:p w14:paraId="34A0F16D">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6" w:name="_Toc28359003"/>
      <w:bookmarkStart w:id="7" w:name="_Toc35393622"/>
      <w:bookmarkStart w:id="8" w:name="_Toc28359080"/>
      <w:bookmarkStart w:id="9" w:name="_Toc35393791"/>
      <w:r>
        <w:rPr>
          <w:rFonts w:hint="eastAsia" w:ascii="宋体" w:hAnsi="宋体" w:eastAsia="宋体" w:cs="宋体"/>
          <w:b/>
          <w:color w:val="auto"/>
          <w:kern w:val="0"/>
          <w:sz w:val="24"/>
          <w:szCs w:val="24"/>
          <w:lang w:val="en-US" w:eastAsia="zh-CN" w:bidi="ar-SA"/>
        </w:rPr>
        <w:t>二、申请人的资格要求（须同时满足）</w:t>
      </w:r>
      <w:bookmarkEnd w:id="6"/>
      <w:bookmarkEnd w:id="7"/>
      <w:bookmarkEnd w:id="8"/>
      <w:bookmarkEnd w:id="9"/>
    </w:p>
    <w:p w14:paraId="4585FFF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569343BC">
      <w:pPr>
        <w:spacing w:line="360" w:lineRule="auto"/>
        <w:ind w:firstLine="480" w:firstLineChars="200"/>
        <w:rPr>
          <w:rFonts w:hint="eastAsia" w:ascii="宋体" w:hAnsi="宋体" w:eastAsia="宋体" w:cs="宋体"/>
          <w:color w:val="auto"/>
          <w:sz w:val="24"/>
        </w:rPr>
      </w:pPr>
      <w:bookmarkStart w:id="10" w:name="_Toc28359004"/>
      <w:bookmarkStart w:id="11" w:name="_Toc28359081"/>
      <w:r>
        <w:rPr>
          <w:rFonts w:hint="eastAsia" w:ascii="宋体" w:hAnsi="宋体" w:eastAsia="宋体" w:cs="宋体"/>
          <w:color w:val="auto"/>
          <w:sz w:val="24"/>
        </w:rPr>
        <w:t>2.落实政府采购政策需满足的资格要求：</w:t>
      </w:r>
    </w:p>
    <w:p w14:paraId="2C0AD6C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 中小企业政策</w:t>
      </w:r>
    </w:p>
    <w:p w14:paraId="0B3ADE1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本项目不专门面向中小企业预留采购份额。</w:t>
      </w:r>
    </w:p>
    <w:p w14:paraId="53095E5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w:t>
      </w:r>
      <w:r>
        <w:rPr>
          <w:rFonts w:hint="eastAsia" w:ascii="宋体" w:hAnsi="宋体" w:eastAsia="宋体" w:cs="宋体"/>
          <w:color w:val="auto"/>
          <w:sz w:val="24"/>
        </w:rPr>
        <w:t xml:space="preserve">本项目专门面向  </w:t>
      </w:r>
      <w:r>
        <w:rPr>
          <w:rFonts w:hint="eastAsia" w:ascii="宋体" w:hAnsi="宋体" w:eastAsia="宋体" w:cs="宋体"/>
          <w:color w:val="auto"/>
          <w:sz w:val="24"/>
          <w:lang w:val="en-US" w:eastAsia="zh-CN"/>
        </w:rPr>
        <w:t>■</w:t>
      </w:r>
      <w:r>
        <w:rPr>
          <w:rFonts w:hint="eastAsia" w:ascii="宋体" w:hAnsi="宋体" w:eastAsia="宋体" w:cs="宋体"/>
          <w:color w:val="auto"/>
          <w:sz w:val="24"/>
        </w:rPr>
        <w:t xml:space="preserve">中小 </w:t>
      </w:r>
      <w:r>
        <w:rPr>
          <w:rFonts w:hint="eastAsia" w:ascii="宋体" w:hAnsi="宋体" w:eastAsia="宋体" w:cs="宋体"/>
          <w:color w:val="auto"/>
          <w:sz w:val="24"/>
          <w:lang w:eastAsia="zh-CN"/>
        </w:rPr>
        <w:t>□</w:t>
      </w:r>
      <w:r>
        <w:rPr>
          <w:rFonts w:hint="eastAsia" w:ascii="宋体" w:hAnsi="宋体" w:eastAsia="宋体" w:cs="宋体"/>
          <w:color w:val="auto"/>
          <w:sz w:val="24"/>
        </w:rPr>
        <w:t>小微企业  采购。即：提供的货物全部由符合政策要求的中小/小微企业制造、服务全部由符合政策要求的中小/小微企业承接。</w:t>
      </w:r>
    </w:p>
    <w:p w14:paraId="11D3715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lang w:val="en-US" w:eastAsia="zh-CN"/>
        </w:rPr>
        <w:t>/</w:t>
      </w:r>
      <w:r>
        <w:rPr>
          <w:rFonts w:hint="eastAsia" w:ascii="宋体" w:hAnsi="宋体" w:eastAsia="宋体" w:cs="宋体"/>
          <w:color w:val="auto"/>
          <w:sz w:val="24"/>
        </w:rPr>
        <w:t>。</w:t>
      </w:r>
    </w:p>
    <w:p w14:paraId="6A0675E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 其它落实政府采购政策的资格要求（如有）：</w:t>
      </w:r>
      <w:r>
        <w:rPr>
          <w:rFonts w:hint="eastAsia" w:ascii="宋体" w:hAnsi="宋体" w:eastAsia="宋体" w:cs="宋体"/>
          <w:color w:val="auto"/>
          <w:sz w:val="24"/>
          <w:lang w:val="en-US" w:eastAsia="zh-CN"/>
        </w:rPr>
        <w:t>/</w:t>
      </w:r>
      <w:r>
        <w:rPr>
          <w:rFonts w:hint="eastAsia" w:ascii="宋体" w:hAnsi="宋体" w:eastAsia="宋体" w:cs="宋体"/>
          <w:color w:val="auto"/>
          <w:sz w:val="24"/>
        </w:rPr>
        <w:t>。</w:t>
      </w:r>
    </w:p>
    <w:p w14:paraId="272EFAA5">
      <w:pPr>
        <w:spacing w:line="360" w:lineRule="auto"/>
        <w:ind w:firstLine="480" w:firstLineChars="200"/>
        <w:rPr>
          <w:rFonts w:hint="eastAsia" w:ascii="宋体" w:hAnsi="宋体" w:eastAsia="宋体" w:cs="宋体"/>
          <w:i/>
          <w:iCs/>
          <w:color w:val="auto"/>
          <w:sz w:val="24"/>
          <w:u w:val="single"/>
        </w:rPr>
      </w:pPr>
      <w:r>
        <w:rPr>
          <w:rFonts w:hint="eastAsia" w:ascii="宋体" w:hAnsi="宋体" w:eastAsia="宋体" w:cs="宋体"/>
          <w:color w:val="auto"/>
          <w:sz w:val="24"/>
        </w:rPr>
        <w:t>3.本项目的特定资格要求：</w:t>
      </w:r>
    </w:p>
    <w:p w14:paraId="22A11703">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3.1本项目是否属于政府购买服务：</w:t>
      </w:r>
    </w:p>
    <w:p w14:paraId="6AD763C2">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rPr>
      </w:pPr>
      <w:r>
        <w:rPr>
          <w:rFonts w:hint="eastAsia" w:ascii="宋体" w:hAnsi="宋体" w:eastAsia="宋体" w:cs="宋体"/>
          <w:color w:val="auto"/>
          <w:sz w:val="24"/>
        </w:rPr>
        <w:t>□否</w:t>
      </w:r>
    </w:p>
    <w:p w14:paraId="142EBDB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rPr>
      </w:pPr>
      <w:r>
        <w:rPr>
          <w:rFonts w:hint="eastAsia" w:ascii="宋体" w:hAnsi="宋体" w:eastAsia="宋体" w:cs="宋体"/>
          <w:color w:val="auto"/>
          <w:sz w:val="24"/>
          <w:lang w:val="en-US" w:eastAsia="zh-CN"/>
        </w:rPr>
        <w:t>■</w:t>
      </w:r>
      <w:r>
        <w:rPr>
          <w:rFonts w:hint="eastAsia" w:ascii="宋体" w:hAnsi="宋体" w:eastAsia="宋体" w:cs="宋体"/>
          <w:color w:val="auto"/>
          <w:sz w:val="24"/>
        </w:rPr>
        <w:t>是，公益一类事业单位、使用事业编制且由财政拨款保障的群团组织，不得作为承接主体；</w:t>
      </w:r>
    </w:p>
    <w:p w14:paraId="3116AB65">
      <w:pPr>
        <w:tabs>
          <w:tab w:val="left" w:pos="900"/>
          <w:tab w:val="left" w:pos="1134"/>
          <w:tab w:val="left" w:pos="1589"/>
          <w:tab w:val="left" w:pos="5521"/>
        </w:tabs>
        <w:snapToGrid w:val="0"/>
        <w:spacing w:line="360" w:lineRule="auto"/>
        <w:ind w:firstLine="480" w:firstLineChars="200"/>
        <w:rPr>
          <w:rFonts w:hint="eastAsia" w:ascii="宋体" w:hAnsi="宋体" w:eastAsia="宋体" w:cs="宋体"/>
          <w:i/>
          <w:iCs/>
          <w:color w:val="auto"/>
          <w:sz w:val="24"/>
          <w:u w:val="single"/>
        </w:rPr>
      </w:pPr>
      <w:r>
        <w:rPr>
          <w:rFonts w:hint="eastAsia" w:ascii="宋体" w:hAnsi="宋体" w:eastAsia="宋体" w:cs="宋体"/>
          <w:color w:val="auto"/>
          <w:sz w:val="24"/>
        </w:rPr>
        <w:t>3.2其他特定资格要求：</w:t>
      </w:r>
      <w:r>
        <w:rPr>
          <w:rFonts w:hint="eastAsia" w:ascii="宋体" w:hAnsi="宋体" w:eastAsia="宋体" w:cs="宋体"/>
          <w:color w:val="auto"/>
          <w:sz w:val="24"/>
          <w:lang w:val="en-US" w:eastAsia="zh-CN"/>
        </w:rPr>
        <w:t>/</w:t>
      </w:r>
    </w:p>
    <w:bookmarkEnd w:id="10"/>
    <w:bookmarkEnd w:id="11"/>
    <w:p w14:paraId="24FDF0CA">
      <w:pPr>
        <w:keepNext/>
        <w:keepLines/>
        <w:widowControl/>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12" w:name="_Toc35393792"/>
      <w:bookmarkStart w:id="13" w:name="_Toc35393623"/>
      <w:r>
        <w:rPr>
          <w:rFonts w:hint="eastAsia" w:ascii="宋体" w:hAnsi="宋体" w:eastAsia="宋体" w:cs="宋体"/>
          <w:b/>
          <w:color w:val="auto"/>
          <w:kern w:val="0"/>
          <w:sz w:val="24"/>
          <w:szCs w:val="24"/>
          <w:lang w:val="en-US" w:eastAsia="zh-CN" w:bidi="ar-SA"/>
        </w:rPr>
        <w:t>三、获取招标文件</w:t>
      </w:r>
      <w:bookmarkEnd w:id="12"/>
      <w:bookmarkEnd w:id="13"/>
    </w:p>
    <w:p w14:paraId="23F1B282">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1.时间：</w:t>
      </w:r>
      <w:r>
        <w:rPr>
          <w:rFonts w:hint="eastAsia" w:ascii="宋体" w:hAnsi="宋体" w:eastAsia="宋体" w:cs="宋体"/>
          <w:color w:val="auto"/>
          <w:sz w:val="24"/>
          <w:highlight w:val="none"/>
          <w:lang w:val="en-US" w:eastAsia="zh-CN" w:bidi="ar"/>
        </w:rPr>
        <w:t>2026</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0</w:t>
      </w:r>
      <w:r>
        <w:rPr>
          <w:rFonts w:hint="eastAsia" w:ascii="宋体" w:hAnsi="宋体" w:cs="宋体"/>
          <w:color w:val="auto"/>
          <w:sz w:val="24"/>
          <w:highlight w:val="none"/>
          <w:lang w:val="en-US" w:eastAsia="zh-CN" w:bidi="ar"/>
        </w:rPr>
        <w:t>6</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2</w:t>
      </w:r>
      <w:r>
        <w:rPr>
          <w:rFonts w:hint="eastAsia" w:ascii="宋体" w:hAnsi="宋体" w:cs="宋体"/>
          <w:color w:val="auto"/>
          <w:sz w:val="24"/>
          <w:highlight w:val="none"/>
          <w:lang w:val="en-US" w:eastAsia="zh-CN" w:bidi="ar"/>
        </w:rPr>
        <w:t>4</w:t>
      </w:r>
      <w:r>
        <w:rPr>
          <w:rFonts w:hint="eastAsia" w:ascii="宋体" w:hAnsi="宋体" w:eastAsia="宋体" w:cs="宋体"/>
          <w:color w:val="auto"/>
          <w:sz w:val="24"/>
          <w:highlight w:val="none"/>
          <w:lang w:bidi="ar"/>
        </w:rPr>
        <w:t>日至</w:t>
      </w:r>
      <w:r>
        <w:rPr>
          <w:rFonts w:hint="eastAsia" w:ascii="宋体" w:hAnsi="宋体" w:eastAsia="宋体" w:cs="宋体"/>
          <w:color w:val="auto"/>
          <w:sz w:val="24"/>
          <w:highlight w:val="none"/>
          <w:lang w:val="en-US" w:eastAsia="zh-CN" w:bidi="ar"/>
        </w:rPr>
        <w:t>2026</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06</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30</w:t>
      </w:r>
      <w:r>
        <w:rPr>
          <w:rFonts w:hint="eastAsia" w:ascii="宋体" w:hAnsi="宋体" w:eastAsia="宋体" w:cs="宋体"/>
          <w:color w:val="auto"/>
          <w:sz w:val="24"/>
          <w:highlight w:val="none"/>
          <w:lang w:bidi="ar"/>
        </w:rPr>
        <w:t>日</w:t>
      </w:r>
      <w:r>
        <w:rPr>
          <w:rFonts w:hint="eastAsia" w:ascii="宋体" w:hAnsi="宋体" w:eastAsia="宋体" w:cs="宋体"/>
          <w:color w:val="auto"/>
          <w:sz w:val="24"/>
          <w:lang w:bidi="ar"/>
        </w:rPr>
        <w:t>，每天上午</w:t>
      </w:r>
      <w:r>
        <w:rPr>
          <w:rFonts w:hint="eastAsia" w:ascii="宋体" w:hAnsi="宋体" w:eastAsia="宋体" w:cs="宋体"/>
          <w:color w:val="auto"/>
          <w:sz w:val="24"/>
          <w:lang w:val="en-US" w:eastAsia="zh-CN" w:bidi="ar"/>
        </w:rPr>
        <w:t>09：00</w:t>
      </w:r>
      <w:r>
        <w:rPr>
          <w:rFonts w:hint="eastAsia" w:ascii="宋体" w:hAnsi="宋体" w:eastAsia="宋体" w:cs="宋体"/>
          <w:color w:val="auto"/>
          <w:sz w:val="24"/>
          <w:lang w:bidi="ar"/>
        </w:rPr>
        <w:t>至</w:t>
      </w:r>
      <w:r>
        <w:rPr>
          <w:rFonts w:hint="eastAsia" w:ascii="宋体" w:hAnsi="宋体" w:eastAsia="宋体" w:cs="宋体"/>
          <w:color w:val="auto"/>
          <w:sz w:val="24"/>
          <w:lang w:val="en-US" w:eastAsia="zh-CN" w:bidi="ar"/>
        </w:rPr>
        <w:t>12:00</w:t>
      </w:r>
      <w:r>
        <w:rPr>
          <w:rFonts w:hint="eastAsia" w:ascii="宋体" w:hAnsi="宋体" w:eastAsia="宋体" w:cs="宋体"/>
          <w:color w:val="auto"/>
          <w:sz w:val="24"/>
          <w:lang w:bidi="ar"/>
        </w:rPr>
        <w:t>，下午</w:t>
      </w:r>
      <w:r>
        <w:rPr>
          <w:rFonts w:hint="eastAsia" w:ascii="宋体" w:hAnsi="宋体" w:eastAsia="宋体" w:cs="宋体"/>
          <w:color w:val="auto"/>
          <w:sz w:val="24"/>
          <w:lang w:val="en-US" w:eastAsia="zh-CN" w:bidi="ar"/>
        </w:rPr>
        <w:t>12:00</w:t>
      </w:r>
      <w:r>
        <w:rPr>
          <w:rFonts w:hint="eastAsia" w:ascii="宋体" w:hAnsi="宋体" w:eastAsia="宋体" w:cs="宋体"/>
          <w:color w:val="auto"/>
          <w:sz w:val="24"/>
          <w:lang w:bidi="ar"/>
        </w:rPr>
        <w:t>至</w:t>
      </w:r>
      <w:r>
        <w:rPr>
          <w:rFonts w:hint="eastAsia" w:ascii="宋体" w:hAnsi="宋体" w:eastAsia="宋体" w:cs="宋体"/>
          <w:color w:val="auto"/>
          <w:sz w:val="24"/>
          <w:lang w:val="en-US" w:eastAsia="zh-CN" w:bidi="ar"/>
        </w:rPr>
        <w:t>17:00</w:t>
      </w:r>
      <w:r>
        <w:rPr>
          <w:rFonts w:hint="eastAsia" w:ascii="宋体" w:hAnsi="宋体" w:eastAsia="宋体" w:cs="宋体"/>
          <w:color w:val="auto"/>
          <w:sz w:val="24"/>
          <w:lang w:bidi="ar"/>
        </w:rPr>
        <w:t>（北京时间，法定节假日除外）。</w:t>
      </w:r>
    </w:p>
    <w:p w14:paraId="5511497E">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2.地点：北京市政府采购电子交易平台</w:t>
      </w:r>
    </w:p>
    <w:p w14:paraId="2DF87C24">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3.方式：供应商使用CA数字证书或电子营业执照登录北京市政府采购电子交易平台（http://zbcg-bjzc.zhongcy.com/bjczj-portal-site/index.</w:t>
      </w:r>
      <w:bookmarkStart w:id="32" w:name="_GoBack"/>
      <w:bookmarkEnd w:id="32"/>
      <w:r>
        <w:rPr>
          <w:rFonts w:hint="eastAsia" w:ascii="宋体" w:hAnsi="宋体" w:eastAsia="宋体" w:cs="宋体"/>
          <w:color w:val="auto"/>
          <w:sz w:val="24"/>
          <w:lang w:bidi="ar"/>
        </w:rPr>
        <w:t>html#/home）获取电子版招标文件。</w:t>
      </w:r>
    </w:p>
    <w:p w14:paraId="087B314B">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4.售价：0元。</w:t>
      </w:r>
    </w:p>
    <w:p w14:paraId="6622617E">
      <w:pPr>
        <w:keepNext/>
        <w:keepLines/>
        <w:widowControl/>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14" w:name="_Toc28359082"/>
      <w:bookmarkStart w:id="15" w:name="_Toc28359005"/>
      <w:bookmarkStart w:id="16" w:name="_Toc35393624"/>
      <w:bookmarkStart w:id="17" w:name="_Toc35393793"/>
      <w:r>
        <w:rPr>
          <w:rFonts w:hint="eastAsia" w:ascii="宋体" w:hAnsi="宋体" w:eastAsia="宋体" w:cs="宋体"/>
          <w:b/>
          <w:color w:val="auto"/>
          <w:kern w:val="0"/>
          <w:sz w:val="24"/>
          <w:szCs w:val="24"/>
          <w:lang w:val="en-US" w:eastAsia="zh-CN" w:bidi="ar-SA"/>
        </w:rPr>
        <w:t>四、提交投标文件</w:t>
      </w:r>
      <w:bookmarkEnd w:id="14"/>
      <w:bookmarkEnd w:id="15"/>
      <w:r>
        <w:rPr>
          <w:rFonts w:hint="eastAsia" w:ascii="宋体" w:hAnsi="宋体" w:eastAsia="宋体" w:cs="宋体"/>
          <w:b/>
          <w:color w:val="auto"/>
          <w:kern w:val="0"/>
          <w:sz w:val="24"/>
          <w:szCs w:val="24"/>
          <w:lang w:val="en-US" w:eastAsia="zh-CN" w:bidi="ar-SA"/>
        </w:rPr>
        <w:t>截止时间、开标时间和地点</w:t>
      </w:r>
      <w:bookmarkEnd w:id="16"/>
      <w:bookmarkEnd w:id="17"/>
    </w:p>
    <w:p w14:paraId="7D3396E1">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color w:val="auto"/>
          <w:sz w:val="24"/>
          <w:lang w:bidi="ar"/>
        </w:rPr>
        <w:t>投标截止时间、开标时间：</w:t>
      </w:r>
      <w:r>
        <w:rPr>
          <w:rFonts w:hint="eastAsia" w:ascii="宋体" w:hAnsi="宋体" w:eastAsia="宋体" w:cs="宋体"/>
          <w:color w:val="auto"/>
          <w:sz w:val="24"/>
          <w:highlight w:val="none"/>
          <w:lang w:val="en-US" w:eastAsia="zh-CN" w:bidi="ar"/>
        </w:rPr>
        <w:t>2026</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0</w:t>
      </w:r>
      <w:r>
        <w:rPr>
          <w:rFonts w:hint="eastAsia" w:ascii="宋体" w:hAnsi="宋体" w:cs="宋体"/>
          <w:color w:val="auto"/>
          <w:sz w:val="24"/>
          <w:highlight w:val="none"/>
          <w:lang w:val="en-US" w:eastAsia="zh-CN" w:bidi="ar"/>
        </w:rPr>
        <w:t>7</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1</w:t>
      </w:r>
      <w:r>
        <w:rPr>
          <w:rFonts w:hint="eastAsia" w:ascii="宋体" w:hAnsi="宋体" w:cs="宋体"/>
          <w:color w:val="auto"/>
          <w:sz w:val="24"/>
          <w:highlight w:val="none"/>
          <w:lang w:val="en-US" w:eastAsia="zh-CN" w:bidi="ar"/>
        </w:rPr>
        <w:t>4</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lang w:val="en-US" w:eastAsia="zh-CN" w:bidi="ar"/>
        </w:rPr>
        <w:t>09</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lang w:val="en-US" w:eastAsia="zh-CN" w:bidi="ar"/>
        </w:rPr>
        <w:t>30</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lang w:bidi="ar"/>
        </w:rPr>
        <w:t>（北京时间）</w:t>
      </w:r>
      <w:r>
        <w:rPr>
          <w:rFonts w:hint="eastAsia" w:ascii="宋体" w:hAnsi="宋体" w:eastAsia="宋体" w:cs="宋体"/>
          <w:iCs/>
          <w:color w:val="auto"/>
          <w:sz w:val="24"/>
          <w:lang w:bidi="ar"/>
        </w:rPr>
        <w:t>。</w:t>
      </w:r>
    </w:p>
    <w:p w14:paraId="66887BE1">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color w:val="auto"/>
          <w:sz w:val="24"/>
          <w:lang w:bidi="ar"/>
        </w:rPr>
        <w:t>地点：北京市政府采购电子交易平台</w:t>
      </w:r>
      <w:r>
        <w:rPr>
          <w:rFonts w:hint="eastAsia" w:ascii="宋体" w:hAnsi="宋体" w:eastAsia="宋体" w:cs="宋体"/>
          <w:color w:val="auto"/>
          <w:sz w:val="24"/>
          <w:lang w:val="zh-TW" w:bidi="ar"/>
        </w:rPr>
        <w:t>。</w:t>
      </w:r>
    </w:p>
    <w:p w14:paraId="4C7C00B4">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18" w:name="_Toc35393625"/>
      <w:bookmarkStart w:id="19" w:name="_Toc28359007"/>
      <w:bookmarkStart w:id="20" w:name="_Toc35393794"/>
      <w:bookmarkStart w:id="21" w:name="_Toc28359084"/>
      <w:r>
        <w:rPr>
          <w:rFonts w:hint="eastAsia" w:ascii="宋体" w:hAnsi="宋体" w:eastAsia="宋体" w:cs="宋体"/>
          <w:b/>
          <w:color w:val="auto"/>
          <w:kern w:val="0"/>
          <w:sz w:val="24"/>
          <w:szCs w:val="24"/>
          <w:lang w:val="en-US" w:eastAsia="zh-CN" w:bidi="ar-SA"/>
        </w:rPr>
        <w:t>五、公告期限</w:t>
      </w:r>
      <w:bookmarkEnd w:id="18"/>
      <w:bookmarkEnd w:id="19"/>
      <w:bookmarkEnd w:id="20"/>
      <w:bookmarkEnd w:id="21"/>
    </w:p>
    <w:p w14:paraId="6D7E4B3A">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自本公告发布之日起5个工作日。</w:t>
      </w:r>
    </w:p>
    <w:p w14:paraId="05CA215F">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22" w:name="_Toc35393795"/>
      <w:bookmarkStart w:id="23" w:name="_Toc35393626"/>
      <w:r>
        <w:rPr>
          <w:rFonts w:hint="eastAsia" w:ascii="宋体" w:hAnsi="宋体" w:eastAsia="宋体" w:cs="宋体"/>
          <w:b/>
          <w:color w:val="auto"/>
          <w:kern w:val="0"/>
          <w:sz w:val="24"/>
          <w:szCs w:val="24"/>
          <w:lang w:val="en-US" w:eastAsia="zh-CN" w:bidi="ar-SA"/>
        </w:rPr>
        <w:t>六、其他补充事宜</w:t>
      </w:r>
      <w:bookmarkEnd w:id="22"/>
      <w:bookmarkEnd w:id="23"/>
    </w:p>
    <w:p w14:paraId="08754F5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本项目需要落实的政府采购政策：《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w:t>
      </w:r>
      <w:r>
        <w:rPr>
          <w:rFonts w:hint="eastAsia" w:ascii="宋体" w:hAnsi="宋体" w:eastAsia="宋体" w:cs="宋体"/>
          <w:color w:val="auto"/>
          <w:sz w:val="24"/>
          <w:lang w:eastAsia="zh-CN"/>
        </w:rPr>
        <w:t>〔2011〕300号</w:t>
      </w:r>
      <w:r>
        <w:rPr>
          <w:rFonts w:hint="eastAsia" w:ascii="宋体" w:hAnsi="宋体" w:eastAsia="宋体" w:cs="宋体"/>
          <w:color w:val="auto"/>
          <w:sz w:val="24"/>
        </w:rPr>
        <w:t>）、《关于政府采购支持监狱企业发展有关问题的通知》（财库</w:t>
      </w:r>
      <w:r>
        <w:rPr>
          <w:rFonts w:hint="eastAsia" w:ascii="宋体" w:hAnsi="宋体" w:eastAsia="宋体" w:cs="宋体"/>
          <w:color w:val="auto"/>
          <w:sz w:val="24"/>
          <w:lang w:eastAsia="zh-CN"/>
        </w:rPr>
        <w:t>〔2014〕68号</w:t>
      </w:r>
      <w:r>
        <w:rPr>
          <w:rFonts w:hint="eastAsia" w:ascii="宋体" w:hAnsi="宋体" w:eastAsia="宋体" w:cs="宋体"/>
          <w:color w:val="auto"/>
          <w:sz w:val="24"/>
        </w:rPr>
        <w:t>）、《财政部民政部中国残疾人联合会关于促进残疾人就业政府采购政策的通知》（财库</w:t>
      </w:r>
      <w:r>
        <w:rPr>
          <w:rFonts w:hint="eastAsia" w:ascii="宋体" w:hAnsi="宋体" w:eastAsia="宋体" w:cs="宋体"/>
          <w:color w:val="auto"/>
          <w:sz w:val="24"/>
          <w:lang w:eastAsia="zh-CN"/>
        </w:rPr>
        <w:t>〔2017〕</w:t>
      </w:r>
      <w:r>
        <w:rPr>
          <w:rFonts w:hint="eastAsia" w:ascii="宋体" w:hAnsi="宋体" w:eastAsia="宋体" w:cs="宋体"/>
          <w:color w:val="auto"/>
          <w:sz w:val="24"/>
        </w:rPr>
        <w:t>141 号）、《关于印发环境标志产品政府采购品目清单的通知》（财库</w:t>
      </w:r>
      <w:r>
        <w:rPr>
          <w:rFonts w:hint="eastAsia" w:ascii="宋体" w:hAnsi="宋体" w:eastAsia="宋体" w:cs="宋体"/>
          <w:color w:val="auto"/>
          <w:sz w:val="24"/>
          <w:lang w:eastAsia="zh-CN"/>
        </w:rPr>
        <w:t>〔2019〕18号</w:t>
      </w:r>
      <w:r>
        <w:rPr>
          <w:rFonts w:hint="eastAsia" w:ascii="宋体" w:hAnsi="宋体" w:eastAsia="宋体" w:cs="宋体"/>
          <w:color w:val="auto"/>
          <w:sz w:val="24"/>
        </w:rPr>
        <w:t>）、《财政部发展改革委关于印发节能产品政府采购品目清单的通知》（财库</w:t>
      </w:r>
      <w:r>
        <w:rPr>
          <w:rFonts w:hint="eastAsia" w:ascii="宋体" w:hAnsi="宋体" w:eastAsia="宋体" w:cs="宋体"/>
          <w:color w:val="auto"/>
          <w:sz w:val="24"/>
          <w:lang w:eastAsia="zh-CN"/>
        </w:rPr>
        <w:t>〔2019〕19号</w:t>
      </w:r>
      <w:r>
        <w:rPr>
          <w:rFonts w:hint="eastAsia" w:ascii="宋体" w:hAnsi="宋体" w:eastAsia="宋体" w:cs="宋体"/>
          <w:color w:val="auto"/>
          <w:sz w:val="24"/>
        </w:rPr>
        <w:t>）及其它相关法律法规</w:t>
      </w:r>
      <w:r>
        <w:rPr>
          <w:rFonts w:hint="eastAsia" w:ascii="宋体" w:hAnsi="宋体" w:eastAsia="宋体" w:cs="宋体"/>
          <w:color w:val="auto"/>
          <w:sz w:val="24"/>
          <w:lang w:bidi="ar"/>
        </w:rPr>
        <w:t>。</w:t>
      </w:r>
      <w:r>
        <w:rPr>
          <w:rFonts w:hint="eastAsia" w:ascii="宋体" w:hAnsi="宋体" w:eastAsia="宋体" w:cs="宋体"/>
          <w:color w:val="auto"/>
          <w:sz w:val="24"/>
        </w:rPr>
        <w:t xml:space="preserve"> </w:t>
      </w:r>
    </w:p>
    <w:p w14:paraId="30335EC4">
      <w:pPr>
        <w:widowControl/>
        <w:adjustRightInd w:val="0"/>
        <w:snapToGrid w:val="0"/>
        <w:spacing w:line="360" w:lineRule="auto"/>
        <w:ind w:firstLine="480" w:firstLineChars="200"/>
        <w:jc w:val="left"/>
        <w:rPr>
          <w:rFonts w:hint="eastAsia" w:ascii="宋体" w:hAnsi="宋体" w:eastAsia="宋体" w:cs="宋体"/>
          <w:bCs/>
          <w:color w:val="auto"/>
          <w:sz w:val="24"/>
          <w:lang w:bidi="ar"/>
        </w:rPr>
      </w:pPr>
      <w:r>
        <w:rPr>
          <w:rFonts w:hint="eastAsia" w:ascii="宋体" w:hAnsi="宋体" w:eastAsia="宋体" w:cs="宋体"/>
          <w:color w:val="auto"/>
          <w:sz w:val="24"/>
        </w:rPr>
        <w:t>2.</w:t>
      </w:r>
      <w:r>
        <w:rPr>
          <w:rFonts w:hint="eastAsia" w:ascii="宋体" w:hAnsi="宋体" w:eastAsia="宋体" w:cs="宋体"/>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lang w:bidi="ar"/>
        </w:rPr>
        <w:t>CA数字证书</w:t>
      </w:r>
      <w:r>
        <w:rPr>
          <w:rFonts w:hint="eastAsia" w:ascii="宋体" w:hAnsi="宋体" w:eastAsia="宋体" w:cs="宋体"/>
          <w:color w:val="auto"/>
          <w:sz w:val="24"/>
          <w:lang w:bidi="ar"/>
        </w:rPr>
        <w:t>或电子营业执照</w:t>
      </w:r>
      <w:r>
        <w:rPr>
          <w:rFonts w:hint="eastAsia" w:ascii="宋体" w:hAnsi="宋体" w:eastAsia="宋体" w:cs="宋体"/>
          <w:bCs/>
          <w:color w:val="auto"/>
          <w:sz w:val="24"/>
          <w:lang w:bidi="ar"/>
        </w:rPr>
        <w:t>情况确认是否符合本项目电子化采购流程要求。</w:t>
      </w:r>
    </w:p>
    <w:p w14:paraId="4F15DE36">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CA数字证书服务热线 010-58511086</w:t>
      </w:r>
    </w:p>
    <w:p w14:paraId="447F4FDE">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电子营业执照服务热线 400-699-7000</w:t>
      </w:r>
    </w:p>
    <w:p w14:paraId="14D6CD37">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技术支持服务热线    010-86483801</w:t>
      </w:r>
    </w:p>
    <w:p w14:paraId="162333D8">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.1办理CA数字证书或电子营业执照</w:t>
      </w:r>
    </w:p>
    <w:p w14:paraId="2F02A832">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供应商登录北京市政府采购电子交易平台查阅 “用户指南”—“操作指南”—“市场主体CA办理操作流程指引”/“电子营业执照使用指南”，按照程序要求办理。</w:t>
      </w:r>
    </w:p>
    <w:p w14:paraId="43633E5C">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.2注册</w:t>
      </w:r>
    </w:p>
    <w:p w14:paraId="731EBC81">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供应商登录北京市政府采购电子交易平台“用户指南”—“操作指南”—“市场主体注册入库操作流程指引”进行自助注册绑定。</w:t>
      </w:r>
    </w:p>
    <w:p w14:paraId="7686D60D">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.3驱动、客户端下载</w:t>
      </w:r>
    </w:p>
    <w:p w14:paraId="073AE85D">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供应商登录北京市政府采购电子交易平台“用户指南”—“工具下载”—“招标采购系统文件驱动安装包”下载相关驱动。</w:t>
      </w:r>
    </w:p>
    <w:p w14:paraId="44E4DCB9">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供应商登录北京市政府采购电子交易平台“用户指南”—“工具下载”—“投标文件编制工具”下载相关客户端。</w:t>
      </w:r>
    </w:p>
    <w:p w14:paraId="51677222">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.4 获取电子招标文件</w:t>
      </w:r>
    </w:p>
    <w:p w14:paraId="18360E9A">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供应商使用CA数字证书或电子营业执照登录北京市政府采购电子交易平台获取电子招标文件。</w:t>
      </w:r>
    </w:p>
    <w:p w14:paraId="51B3CE4F">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E25CBB">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.5编制电子投标文件</w:t>
      </w:r>
    </w:p>
    <w:p w14:paraId="5B4BAE87">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供应商应使用电子投标客户端编制电子投标文件并进行线上投标，供应商电子投标文件需要加密并加盖电子签章</w:t>
      </w:r>
      <w:r>
        <w:rPr>
          <w:rFonts w:hint="eastAsia" w:ascii="宋体" w:hAnsi="宋体" w:eastAsia="宋体" w:cs="宋体"/>
          <w:bCs/>
          <w:color w:val="auto"/>
          <w:sz w:val="24"/>
          <w:lang w:bidi="ar"/>
        </w:rPr>
        <w:t>，如无法按照要求在电子投标文件中加盖电子签章和加密，请及时通过技术支持服务热线联系技术人员</w:t>
      </w:r>
      <w:r>
        <w:rPr>
          <w:rFonts w:hint="eastAsia" w:ascii="宋体" w:hAnsi="宋体" w:eastAsia="宋体" w:cs="宋体"/>
          <w:color w:val="auto"/>
          <w:sz w:val="24"/>
          <w:lang w:bidi="ar"/>
        </w:rPr>
        <w:t>。</w:t>
      </w:r>
    </w:p>
    <w:p w14:paraId="3A4A111D">
      <w:pPr>
        <w:widowControl/>
        <w:spacing w:line="360" w:lineRule="auto"/>
        <w:ind w:firstLine="480" w:firstLineChars="200"/>
        <w:jc w:val="left"/>
        <w:rPr>
          <w:rFonts w:hint="eastAsia" w:ascii="宋体" w:hAnsi="宋体" w:eastAsia="宋体" w:cs="宋体"/>
          <w:color w:val="auto"/>
          <w:sz w:val="24"/>
          <w:lang w:val="zh-TW"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val="zh-TW" w:eastAsia="zh-TW" w:bidi="ar"/>
        </w:rPr>
        <w:t>.6</w:t>
      </w:r>
      <w:r>
        <w:rPr>
          <w:rFonts w:hint="eastAsia" w:ascii="宋体" w:hAnsi="宋体" w:eastAsia="宋体" w:cs="宋体"/>
          <w:color w:val="auto"/>
          <w:sz w:val="24"/>
          <w:lang w:val="zh-TW" w:bidi="ar"/>
        </w:rPr>
        <w:t>提交电子投标文件</w:t>
      </w:r>
    </w:p>
    <w:p w14:paraId="5F7A42CC">
      <w:pPr>
        <w:widowControl/>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供应商应于投标截止时间前在北京市政府采购电子交易平台提交电子投标文件，上传电子投标文件过程中请保持与互联网的连接畅通。</w:t>
      </w:r>
    </w:p>
    <w:p w14:paraId="24A81750">
      <w:pPr>
        <w:widowControl/>
        <w:spacing w:line="360" w:lineRule="auto"/>
        <w:ind w:firstLine="480" w:firstLineChars="200"/>
        <w:jc w:val="left"/>
        <w:rPr>
          <w:rFonts w:hint="eastAsia" w:ascii="宋体" w:hAnsi="宋体" w:eastAsia="宋体" w:cs="宋体"/>
          <w:color w:val="auto"/>
          <w:sz w:val="24"/>
          <w:lang w:eastAsia="zh-TW"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val="zh-TW" w:bidi="ar"/>
        </w:rPr>
        <w:t>.</w:t>
      </w:r>
      <w:r>
        <w:rPr>
          <w:rFonts w:hint="eastAsia" w:ascii="宋体" w:hAnsi="宋体" w:eastAsia="宋体" w:cs="宋体"/>
          <w:color w:val="auto"/>
          <w:sz w:val="24"/>
          <w:lang w:val="zh-TW" w:eastAsia="zh-TW" w:bidi="ar"/>
        </w:rPr>
        <w:t>7</w:t>
      </w:r>
      <w:r>
        <w:rPr>
          <w:rFonts w:hint="eastAsia" w:ascii="宋体" w:hAnsi="宋体" w:eastAsia="宋体" w:cs="宋体"/>
          <w:color w:val="auto"/>
          <w:sz w:val="24"/>
          <w:lang w:val="zh-TW" w:bidi="ar"/>
        </w:rPr>
        <w:t>电子开标</w:t>
      </w:r>
    </w:p>
    <w:p w14:paraId="6A355A7C">
      <w:pPr>
        <w:spacing w:line="360" w:lineRule="auto"/>
        <w:ind w:firstLine="480" w:firstLineChars="200"/>
        <w:rPr>
          <w:rFonts w:hint="eastAsia" w:ascii="宋体" w:hAnsi="宋体" w:eastAsia="宋体" w:cs="宋体"/>
          <w:color w:val="auto"/>
          <w:sz w:val="24"/>
          <w:lang w:val="zh-TW" w:bidi="ar"/>
        </w:rPr>
      </w:pPr>
      <w:r>
        <w:rPr>
          <w:rFonts w:hint="eastAsia" w:ascii="宋体" w:hAnsi="宋体" w:eastAsia="宋体" w:cs="宋体"/>
          <w:color w:val="auto"/>
          <w:sz w:val="24"/>
          <w:lang w:val="zh-TW" w:bidi="ar"/>
        </w:rPr>
        <w:t>供应商在开标地点使用</w:t>
      </w:r>
      <w:r>
        <w:rPr>
          <w:rFonts w:hint="eastAsia" w:ascii="宋体" w:hAnsi="宋体" w:eastAsia="宋体" w:cs="宋体"/>
          <w:color w:val="auto"/>
          <w:sz w:val="24"/>
          <w:lang w:bidi="ar"/>
        </w:rPr>
        <w:t>CA数字证书或电子营业执照</w:t>
      </w:r>
      <w:r>
        <w:rPr>
          <w:rFonts w:hint="eastAsia" w:ascii="宋体" w:hAnsi="宋体" w:eastAsia="宋体" w:cs="宋体"/>
          <w:color w:val="auto"/>
          <w:sz w:val="24"/>
          <w:lang w:val="zh-TW" w:bidi="ar"/>
        </w:rPr>
        <w:t>登录</w:t>
      </w:r>
      <w:r>
        <w:rPr>
          <w:rFonts w:hint="eastAsia" w:ascii="宋体" w:hAnsi="宋体" w:eastAsia="宋体" w:cs="宋体"/>
          <w:color w:val="auto"/>
          <w:sz w:val="24"/>
          <w:lang w:bidi="ar"/>
        </w:rPr>
        <w:t>北京市政府采购电子交易平台进行电子开标</w:t>
      </w:r>
      <w:r>
        <w:rPr>
          <w:rFonts w:hint="eastAsia" w:ascii="宋体" w:hAnsi="宋体" w:eastAsia="宋体" w:cs="宋体"/>
          <w:color w:val="auto"/>
          <w:sz w:val="24"/>
          <w:lang w:val="zh-TW" w:bidi="ar"/>
        </w:rPr>
        <w:t>。</w:t>
      </w:r>
    </w:p>
    <w:p w14:paraId="5DC37048">
      <w:pPr>
        <w:spacing w:line="360" w:lineRule="auto"/>
        <w:ind w:firstLine="480" w:firstLineChars="200"/>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3.公告发布媒介: 中国政府采购网、北京市政府采购网、北京经济技术开发区政府采购专栏网。</w:t>
      </w:r>
    </w:p>
    <w:p w14:paraId="36584F9A">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lang w:val="en-US" w:eastAsia="zh-CN" w:bidi="ar-SA"/>
        </w:rPr>
      </w:pPr>
      <w:bookmarkStart w:id="24" w:name="_Toc35393796"/>
      <w:bookmarkStart w:id="25" w:name="_Toc28359008"/>
      <w:bookmarkStart w:id="26" w:name="_Toc35393627"/>
      <w:bookmarkStart w:id="27" w:name="_Toc28359085"/>
      <w:r>
        <w:rPr>
          <w:rFonts w:hint="eastAsia" w:ascii="宋体" w:hAnsi="宋体" w:eastAsia="宋体" w:cs="宋体"/>
          <w:b/>
          <w:color w:val="auto"/>
          <w:kern w:val="0"/>
          <w:sz w:val="24"/>
          <w:szCs w:val="24"/>
          <w:lang w:val="en-US" w:eastAsia="zh-CN" w:bidi="ar-SA"/>
        </w:rPr>
        <w:t>七、对本次招标提出询问，请按以下方式联系。</w:t>
      </w:r>
      <w:bookmarkEnd w:id="24"/>
      <w:bookmarkEnd w:id="25"/>
      <w:bookmarkEnd w:id="26"/>
      <w:bookmarkEnd w:id="27"/>
    </w:p>
    <w:p w14:paraId="61B6A736">
      <w:pPr>
        <w:spacing w:line="360" w:lineRule="auto"/>
        <w:ind w:left="1080" w:leftChars="371" w:hanging="301" w:hangingChars="125"/>
        <w:jc w:val="left"/>
        <w:rPr>
          <w:rFonts w:hint="eastAsia" w:ascii="宋体" w:hAnsi="宋体" w:eastAsia="宋体" w:cs="宋体"/>
          <w:b/>
          <w:color w:val="auto"/>
          <w:sz w:val="24"/>
        </w:rPr>
      </w:pPr>
      <w:r>
        <w:rPr>
          <w:rFonts w:hint="eastAsia" w:ascii="宋体" w:hAnsi="宋体" w:eastAsia="宋体" w:cs="宋体"/>
          <w:b/>
          <w:color w:val="auto"/>
          <w:sz w:val="24"/>
        </w:rPr>
        <w:t>1.采购人信息</w:t>
      </w:r>
    </w:p>
    <w:p w14:paraId="13FC4F4D">
      <w:pPr>
        <w:spacing w:line="360" w:lineRule="auto"/>
        <w:ind w:left="1079" w:leftChars="371" w:hanging="300" w:hangingChars="125"/>
        <w:jc w:val="left"/>
        <w:rPr>
          <w:rFonts w:hint="eastAsia" w:ascii="宋体" w:hAnsi="宋体" w:eastAsia="宋体" w:cs="宋体"/>
          <w:color w:val="auto"/>
          <w:sz w:val="24"/>
          <w:u w:val="none"/>
        </w:rPr>
      </w:pPr>
      <w:bookmarkStart w:id="28" w:name="_Toc28359086"/>
      <w:bookmarkStart w:id="29" w:name="_Toc28359009"/>
      <w:r>
        <w:rPr>
          <w:rFonts w:hint="eastAsia" w:ascii="宋体" w:hAnsi="宋体" w:eastAsia="宋体" w:cs="宋体"/>
          <w:color w:val="auto"/>
          <w:sz w:val="24"/>
        </w:rPr>
        <w:t>名    称：</w:t>
      </w:r>
      <w:r>
        <w:rPr>
          <w:rFonts w:hint="eastAsia" w:ascii="宋体" w:hAnsi="宋体" w:eastAsia="宋体" w:cs="宋体"/>
          <w:color w:val="auto"/>
          <w:sz w:val="24"/>
          <w:u w:val="none"/>
        </w:rPr>
        <w:t>北京经济技术开发区开发建设局</w:t>
      </w:r>
    </w:p>
    <w:p w14:paraId="381FCFFA">
      <w:pPr>
        <w:spacing w:line="360" w:lineRule="auto"/>
        <w:ind w:left="1079" w:leftChars="371" w:hanging="300" w:hangingChars="125"/>
        <w:jc w:val="left"/>
        <w:rPr>
          <w:rFonts w:hint="eastAsia" w:ascii="宋体" w:hAnsi="宋体" w:eastAsia="宋体" w:cs="宋体"/>
          <w:color w:val="auto"/>
          <w:sz w:val="24"/>
          <w:u w:val="none"/>
        </w:rPr>
      </w:pPr>
      <w:r>
        <w:rPr>
          <w:rFonts w:hint="eastAsia" w:ascii="宋体" w:hAnsi="宋体" w:eastAsia="宋体" w:cs="宋体"/>
          <w:color w:val="auto"/>
          <w:sz w:val="24"/>
          <w:u w:val="none"/>
        </w:rPr>
        <w:t>地    址：北京经济技术开发区荣华中路15号</w:t>
      </w:r>
    </w:p>
    <w:p w14:paraId="50978591">
      <w:pPr>
        <w:spacing w:line="360" w:lineRule="auto"/>
        <w:ind w:left="1079" w:leftChars="371" w:hanging="300" w:hangingChars="125"/>
        <w:jc w:val="left"/>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z w:val="24"/>
          <w:u w:val="none"/>
        </w:rPr>
        <w:t>联系方式：</w:t>
      </w:r>
      <w:r>
        <w:rPr>
          <w:rFonts w:hint="eastAsia" w:ascii="宋体" w:hAnsi="宋体" w:eastAsia="宋体" w:cs="宋体"/>
          <w:color w:val="auto"/>
          <w:sz w:val="24"/>
          <w:u w:val="none"/>
          <w:lang w:val="en-US" w:eastAsia="zh-CN"/>
        </w:rPr>
        <w:t xml:space="preserve">姜伟琦 </w:t>
      </w:r>
      <w:r>
        <w:rPr>
          <w:rFonts w:hint="eastAsia" w:ascii="宋体" w:hAnsi="宋体" w:eastAsia="宋体" w:cs="宋体"/>
          <w:color w:val="auto"/>
          <w:spacing w:val="0"/>
          <w:w w:val="100"/>
          <w:sz w:val="24"/>
          <w:szCs w:val="24"/>
          <w:highlight w:val="none"/>
          <w:lang w:val="en-US" w:eastAsia="zh-CN"/>
        </w:rPr>
        <w:t>010-83508395</w:t>
      </w:r>
    </w:p>
    <w:p w14:paraId="66C649F4">
      <w:pPr>
        <w:spacing w:line="360" w:lineRule="auto"/>
        <w:ind w:left="1080" w:leftChars="371" w:hanging="301" w:hangingChars="125"/>
        <w:jc w:val="left"/>
        <w:rPr>
          <w:rFonts w:hint="eastAsia" w:ascii="宋体" w:hAnsi="宋体" w:eastAsia="宋体" w:cs="宋体"/>
          <w:b/>
          <w:color w:val="auto"/>
          <w:sz w:val="24"/>
        </w:rPr>
      </w:pPr>
      <w:r>
        <w:rPr>
          <w:rFonts w:hint="eastAsia" w:ascii="宋体" w:hAnsi="宋体" w:eastAsia="宋体" w:cs="宋体"/>
          <w:b/>
          <w:color w:val="auto"/>
          <w:sz w:val="24"/>
        </w:rPr>
        <w:t>2.采购代理机构信息</w:t>
      </w:r>
      <w:bookmarkEnd w:id="28"/>
      <w:bookmarkEnd w:id="29"/>
    </w:p>
    <w:p w14:paraId="43754485">
      <w:pPr>
        <w:spacing w:line="360" w:lineRule="auto"/>
        <w:ind w:left="1079" w:leftChars="371" w:hanging="300" w:hangingChars="125"/>
        <w:jc w:val="left"/>
        <w:rPr>
          <w:rFonts w:hint="eastAsia" w:ascii="宋体" w:hAnsi="宋体" w:eastAsia="宋体" w:cs="宋体"/>
          <w:color w:val="auto"/>
          <w:sz w:val="24"/>
        </w:rPr>
      </w:pPr>
      <w:bookmarkStart w:id="30" w:name="_Toc28359010"/>
      <w:bookmarkStart w:id="31" w:name="_Toc28359087"/>
      <w:r>
        <w:rPr>
          <w:rFonts w:hint="eastAsia" w:ascii="宋体" w:hAnsi="宋体" w:eastAsia="宋体" w:cs="宋体"/>
          <w:color w:val="auto"/>
          <w:sz w:val="24"/>
        </w:rPr>
        <w:t>名    称：</w:t>
      </w:r>
      <w:r>
        <w:rPr>
          <w:rFonts w:hint="eastAsia" w:ascii="宋体" w:hAnsi="宋体" w:eastAsia="宋体" w:cs="宋体"/>
          <w:color w:val="auto"/>
          <w:spacing w:val="0"/>
          <w:w w:val="100"/>
          <w:sz w:val="24"/>
          <w:szCs w:val="24"/>
          <w:lang w:eastAsia="zh-CN"/>
        </w:rPr>
        <w:t>北京建智达工程管理股份有限公司</w:t>
      </w:r>
    </w:p>
    <w:p w14:paraId="553246A1">
      <w:pPr>
        <w:spacing w:line="360" w:lineRule="auto"/>
        <w:ind w:left="1079" w:leftChars="371" w:hanging="300" w:hangingChars="125"/>
        <w:jc w:val="lef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pacing w:val="0"/>
          <w:w w:val="100"/>
          <w:sz w:val="24"/>
          <w:szCs w:val="24"/>
        </w:rPr>
        <w:t>北京市丰台区海鹰路1号院2号楼</w:t>
      </w:r>
      <w:r>
        <w:rPr>
          <w:rFonts w:hint="eastAsia" w:ascii="宋体" w:hAnsi="宋体" w:eastAsia="宋体" w:cs="宋体"/>
          <w:color w:val="auto"/>
          <w:spacing w:val="0"/>
          <w:w w:val="100"/>
          <w:sz w:val="24"/>
          <w:szCs w:val="24"/>
          <w:lang w:val="en-US" w:eastAsia="zh-CN"/>
        </w:rPr>
        <w:t>5</w:t>
      </w:r>
      <w:r>
        <w:rPr>
          <w:rFonts w:hint="eastAsia" w:ascii="宋体" w:hAnsi="宋体" w:eastAsia="宋体" w:cs="宋体"/>
          <w:color w:val="auto"/>
          <w:spacing w:val="0"/>
          <w:w w:val="100"/>
          <w:sz w:val="24"/>
          <w:szCs w:val="24"/>
        </w:rPr>
        <w:t>层</w:t>
      </w:r>
    </w:p>
    <w:p w14:paraId="77132F62">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rPr>
        <w:t>联系</w:t>
      </w:r>
      <w:r>
        <w:rPr>
          <w:rFonts w:hint="eastAsia" w:ascii="宋体" w:hAnsi="宋体" w:eastAsia="宋体" w:cs="宋体"/>
          <w:color w:val="auto"/>
          <w:sz w:val="24"/>
          <w:highlight w:val="none"/>
        </w:rPr>
        <w:t>方式：</w:t>
      </w:r>
      <w:r>
        <w:rPr>
          <w:rFonts w:hint="eastAsia" w:ascii="宋体" w:hAnsi="宋体" w:eastAsia="宋体" w:cs="宋体"/>
          <w:color w:val="auto"/>
          <w:spacing w:val="0"/>
          <w:w w:val="100"/>
          <w:sz w:val="24"/>
          <w:szCs w:val="24"/>
          <w:highlight w:val="none"/>
          <w:lang w:val="en-US" w:eastAsia="zh-CN"/>
        </w:rPr>
        <w:t>师海瑞 17150011572</w:t>
      </w:r>
    </w:p>
    <w:p w14:paraId="4E3EBC13">
      <w:pPr>
        <w:spacing w:line="360" w:lineRule="auto"/>
        <w:ind w:left="1080" w:leftChars="371" w:hanging="301" w:hangingChars="125"/>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0"/>
      <w:bookmarkEnd w:id="31"/>
    </w:p>
    <w:p w14:paraId="5B0A568E">
      <w:pPr>
        <w:spacing w:line="360" w:lineRule="auto"/>
        <w:ind w:left="1079" w:leftChars="371" w:hanging="300" w:hangingChars="1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eastAsia="宋体" w:cs="宋体"/>
          <w:color w:val="auto"/>
          <w:spacing w:val="0"/>
          <w:w w:val="100"/>
          <w:sz w:val="24"/>
          <w:szCs w:val="24"/>
          <w:highlight w:val="none"/>
          <w:lang w:val="en-US" w:eastAsia="zh-CN"/>
        </w:rPr>
        <w:t>师海瑞</w:t>
      </w:r>
    </w:p>
    <w:p w14:paraId="2D489503">
      <w:pPr>
        <w:spacing w:line="360" w:lineRule="auto"/>
        <w:ind w:left="1079" w:leftChars="371" w:hanging="300" w:hangingChars="125"/>
        <w:jc w:val="left"/>
      </w:pPr>
      <w:r>
        <w:rPr>
          <w:rFonts w:hint="eastAsia" w:ascii="宋体" w:hAnsi="宋体" w:eastAsia="宋体" w:cs="宋体"/>
          <w:color w:val="auto"/>
          <w:sz w:val="24"/>
        </w:rPr>
        <w:t>电      话：</w:t>
      </w:r>
      <w:r>
        <w:rPr>
          <w:rFonts w:hint="eastAsia" w:ascii="宋体" w:hAnsi="宋体" w:eastAsia="宋体" w:cs="宋体"/>
          <w:color w:val="auto"/>
          <w:spacing w:val="0"/>
          <w:w w:val="100"/>
          <w:sz w:val="24"/>
          <w:szCs w:val="24"/>
          <w:lang w:val="en-US" w:eastAsia="zh-CN"/>
        </w:rPr>
        <w:t>17150011572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F3CFF"/>
    <w:rsid w:val="44F50766"/>
    <w:rsid w:val="58122F39"/>
    <w:rsid w:val="69F934E3"/>
    <w:rsid w:val="7480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2182</Words>
  <Characters>2459</Characters>
  <Lines>0</Lines>
  <Paragraphs>0</Paragraphs>
  <TotalTime>1</TotalTime>
  <ScaleCrop>false</ScaleCrop>
  <LinksUpToDate>false</LinksUpToDate>
  <CharactersWithSpaces>2503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2026-06-17T04:54:00Z</dcterms:created>
  <dc:creator>dianfang6</dc:creator>
  <cp:lastModifiedBy>周莹</cp:lastModifiedBy>
  <dcterms:modified xsi:type="dcterms:W3CDTF">2026-06-22T11:05:26Z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eyJoZGlkIjoiNzk1YTFkNWExM2U2ZmViMzJhNjNmMGUzMGFlNTUyOTIiLCJ1c2VySWQiOiIxMzgzNTAxNTUifQ==</vt:lpwstr>
  </property>
  <property fmtid="{D5CDD505-2E9C-101B-9397-08002B2CF9AE}" pid="4" name="ICV">
    <vt:lpwstr>C89C702D96AF4B828E639803DFB94DEE_12</vt:lpwstr>
  </property>
</Properties>
</file>