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1"/>
          <w:numId w:val="0"/>
        </w:numPr>
        <w:spacing w:before="0" w:line="360" w:lineRule="auto"/>
        <w:ind w:left="0" w:leftChars="0" w:firstLine="0" w:firstLineChars="0"/>
        <w:jc w:val="center"/>
        <w:rPr>
          <w:rFonts w:hint="eastAsia" w:ascii="Times New Roman" w:hAnsi="Times New Roman" w:eastAsia="宋体"/>
          <w:sz w:val="28"/>
          <w:szCs w:val="28"/>
        </w:rPr>
      </w:pPr>
      <w:bookmarkStart w:id="0" w:name="_Toc28359002"/>
      <w:bookmarkStart w:id="1" w:name="_Toc28359079"/>
      <w:bookmarkStart w:id="2" w:name="_Toc35393621"/>
      <w:bookmarkStart w:id="3" w:name="_Toc35393790"/>
      <w:bookmarkStart w:id="4" w:name="_Hlk24379207"/>
      <w:r>
        <w:rPr>
          <w:rFonts w:hint="eastAsia" w:ascii="Times New Roman" w:hAnsi="Times New Roman" w:eastAsia="宋体"/>
          <w:sz w:val="28"/>
          <w:szCs w:val="28"/>
        </w:rPr>
        <w:t>2026年中小学四六八年级体育统测项目公开招标公告</w:t>
      </w:r>
    </w:p>
    <w:p>
      <w:pPr>
        <w:numPr>
          <w:ilvl w:val="0"/>
          <w:numId w:val="0"/>
        </w:numPr>
        <w:spacing w:before="0"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项目概况</w:t>
      </w:r>
    </w:p>
    <w:p>
      <w:pPr>
        <w:numPr>
          <w:ilvl w:val="0"/>
          <w:numId w:val="0"/>
        </w:numPr>
        <w:spacing w:before="0" w:line="360" w:lineRule="auto"/>
        <w:ind w:left="0" w:leftChars="0" w:firstLine="480" w:firstLineChars="20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2026年中小学四六八年级体育统测项目 招标项目的潜在投标人应在北京市政府采购电子交易平台获取招标文件，并于2026-08-11 09:30（北京时间）前递交投标文件。</w:t>
      </w:r>
    </w:p>
    <w:p>
      <w:pPr>
        <w:pStyle w:val="3"/>
        <w:numPr>
          <w:ilvl w:val="1"/>
          <w:numId w:val="0"/>
        </w:numPr>
        <w:spacing w:before="0" w:line="360" w:lineRule="auto"/>
        <w:ind w:left="0" w:leftChars="0" w:firstLine="0" w:firstLineChars="0"/>
        <w:jc w:val="left"/>
        <w:rPr>
          <w:rFonts w:ascii="Times New Roman" w:hAnsi="Times New Roman" w:eastAsia="宋体"/>
          <w:sz w:val="24"/>
          <w:szCs w:val="24"/>
        </w:rPr>
      </w:pPr>
      <w:r>
        <w:rPr>
          <w:rFonts w:ascii="Times New Roman" w:hAnsi="Times New Roman" w:eastAsia="宋体"/>
          <w:sz w:val="24"/>
          <w:szCs w:val="24"/>
        </w:rPr>
        <w:t>一、项目基本情况</w:t>
      </w:r>
      <w:bookmarkEnd w:id="0"/>
      <w:bookmarkEnd w:id="1"/>
      <w:bookmarkEnd w:id="2"/>
      <w:bookmarkEnd w:id="3"/>
    </w:p>
    <w:p>
      <w:pPr>
        <w:spacing w:line="360" w:lineRule="auto"/>
        <w:ind w:firstLine="480" w:firstLineChars="200"/>
        <w:rPr>
          <w:sz w:val="24"/>
        </w:rPr>
      </w:pPr>
      <w:r>
        <w:rPr>
          <w:sz w:val="24"/>
        </w:rPr>
        <w:t>1.项目编号：</w:t>
      </w:r>
      <w:r>
        <w:rPr>
          <w:rFonts w:hint="eastAsia"/>
          <w:sz w:val="24"/>
          <w:lang w:val="en-US" w:eastAsia="zh-CN"/>
        </w:rPr>
        <w:t>1101</w:t>
      </w:r>
      <w:r>
        <w:rPr>
          <w:rFonts w:hint="eastAsia"/>
          <w:sz w:val="24"/>
        </w:rPr>
        <w:t>07262102000</w:t>
      </w:r>
      <w:r>
        <w:rPr>
          <w:rFonts w:hint="eastAsia"/>
          <w:sz w:val="24"/>
          <w:lang w:eastAsia="zh-CN"/>
        </w:rPr>
        <w:t>20051</w:t>
      </w:r>
      <w:r>
        <w:rPr>
          <w:rFonts w:hint="eastAsia"/>
          <w:sz w:val="24"/>
        </w:rPr>
        <w:t>-XM001</w:t>
      </w:r>
    </w:p>
    <w:p>
      <w:pPr>
        <w:spacing w:line="360" w:lineRule="auto"/>
        <w:ind w:firstLine="480" w:firstLineChars="200"/>
        <w:rPr>
          <w:rFonts w:hint="eastAsia" w:eastAsia="宋体"/>
          <w:sz w:val="24"/>
          <w:lang w:eastAsia="zh-CN"/>
        </w:rPr>
      </w:pPr>
      <w:r>
        <w:rPr>
          <w:sz w:val="24"/>
        </w:rPr>
        <w:t>2.项目名称：</w:t>
      </w:r>
      <w:r>
        <w:rPr>
          <w:rFonts w:hint="eastAsia"/>
          <w:sz w:val="24"/>
          <w:lang w:eastAsia="zh-CN"/>
        </w:rPr>
        <w:t>2026年中小学四六八年级体育统测项目</w:t>
      </w:r>
    </w:p>
    <w:bookmarkEnd w:id="4"/>
    <w:p>
      <w:pPr>
        <w:spacing w:line="360" w:lineRule="auto"/>
        <w:ind w:firstLine="480" w:firstLineChars="200"/>
        <w:rPr>
          <w:sz w:val="24"/>
        </w:rPr>
      </w:pPr>
      <w:r>
        <w:rPr>
          <w:sz w:val="24"/>
        </w:rPr>
        <w:t>3.项目预算金额：</w:t>
      </w:r>
      <w:r>
        <w:rPr>
          <w:rFonts w:hint="eastAsia"/>
          <w:sz w:val="24"/>
          <w:u w:val="single"/>
          <w:lang w:eastAsia="zh-CN"/>
        </w:rPr>
        <w:t>148.7</w:t>
      </w:r>
      <w:r>
        <w:rPr>
          <w:sz w:val="24"/>
        </w:rPr>
        <w:t>万元、项目最高限价（如有）：</w:t>
      </w:r>
      <w:r>
        <w:rPr>
          <w:rFonts w:hint="eastAsia"/>
          <w:sz w:val="24"/>
          <w:u w:val="single"/>
          <w:lang w:eastAsia="zh-CN"/>
        </w:rPr>
        <w:t>148.7</w:t>
      </w:r>
      <w:r>
        <w:rPr>
          <w:sz w:val="24"/>
        </w:rPr>
        <w:t>万元</w:t>
      </w:r>
    </w:p>
    <w:p>
      <w:pPr>
        <w:spacing w:line="360" w:lineRule="auto"/>
        <w:ind w:firstLine="480" w:firstLineChars="200"/>
        <w:rPr>
          <w:sz w:val="24"/>
        </w:rPr>
      </w:pPr>
      <w:r>
        <w:rPr>
          <w:sz w:val="24"/>
        </w:rPr>
        <w:t>4.采购需求：</w:t>
      </w:r>
    </w:p>
    <w:tbl>
      <w:tblPr>
        <w:tblStyle w:val="15"/>
        <w:tblW w:w="5136" w:type="pct"/>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459"/>
        <w:gridCol w:w="1200"/>
        <w:gridCol w:w="727"/>
        <w:gridCol w:w="4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6" w:type="pct"/>
            <w:vAlign w:val="center"/>
          </w:tcPr>
          <w:p>
            <w:pPr>
              <w:jc w:val="center"/>
              <w:rPr>
                <w:bCs/>
                <w:sz w:val="24"/>
              </w:rPr>
            </w:pPr>
            <w:r>
              <w:rPr>
                <w:bCs/>
                <w:sz w:val="24"/>
              </w:rPr>
              <w:t>包号</w:t>
            </w:r>
          </w:p>
        </w:tc>
        <w:tc>
          <w:tcPr>
            <w:tcW w:w="833" w:type="pct"/>
            <w:vAlign w:val="center"/>
          </w:tcPr>
          <w:p>
            <w:pPr>
              <w:jc w:val="center"/>
              <w:rPr>
                <w:bCs/>
                <w:sz w:val="24"/>
              </w:rPr>
            </w:pPr>
            <w:r>
              <w:rPr>
                <w:bCs/>
                <w:sz w:val="24"/>
              </w:rPr>
              <w:t>标的名称</w:t>
            </w:r>
          </w:p>
        </w:tc>
        <w:tc>
          <w:tcPr>
            <w:tcW w:w="685" w:type="pct"/>
            <w:vAlign w:val="center"/>
          </w:tcPr>
          <w:p>
            <w:pPr>
              <w:jc w:val="center"/>
              <w:rPr>
                <w:bCs/>
                <w:sz w:val="24"/>
              </w:rPr>
            </w:pPr>
            <w:r>
              <w:rPr>
                <w:bCs/>
                <w:sz w:val="24"/>
              </w:rPr>
              <w:t>采购包</w:t>
            </w:r>
          </w:p>
          <w:p>
            <w:pPr>
              <w:jc w:val="center"/>
              <w:rPr>
                <w:bCs/>
                <w:sz w:val="24"/>
              </w:rPr>
            </w:pPr>
            <w:r>
              <w:rPr>
                <w:bCs/>
                <w:sz w:val="24"/>
              </w:rPr>
              <w:t>预算金额</w:t>
            </w:r>
          </w:p>
          <w:p>
            <w:pPr>
              <w:jc w:val="center"/>
              <w:rPr>
                <w:bCs/>
                <w:sz w:val="24"/>
              </w:rPr>
            </w:pPr>
            <w:r>
              <w:rPr>
                <w:bCs/>
                <w:sz w:val="24"/>
              </w:rPr>
              <w:t>（万元）</w:t>
            </w:r>
          </w:p>
        </w:tc>
        <w:tc>
          <w:tcPr>
            <w:tcW w:w="415" w:type="pct"/>
            <w:vAlign w:val="center"/>
          </w:tcPr>
          <w:p>
            <w:pPr>
              <w:jc w:val="center"/>
              <w:rPr>
                <w:bCs/>
                <w:sz w:val="24"/>
              </w:rPr>
            </w:pPr>
            <w:r>
              <w:rPr>
                <w:bCs/>
                <w:sz w:val="24"/>
              </w:rPr>
              <w:t>数量</w:t>
            </w:r>
          </w:p>
        </w:tc>
        <w:tc>
          <w:tcPr>
            <w:tcW w:w="2699" w:type="pct"/>
            <w:vAlign w:val="center"/>
          </w:tcPr>
          <w:p>
            <w:pPr>
              <w:jc w:val="center"/>
              <w:rPr>
                <w:sz w:val="24"/>
              </w:rPr>
            </w:pPr>
            <w:r>
              <w:rPr>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6" w:type="pct"/>
            <w:vAlign w:val="center"/>
          </w:tcPr>
          <w:p>
            <w:pPr>
              <w:jc w:val="center"/>
              <w:rPr>
                <w:bCs/>
                <w:szCs w:val="21"/>
              </w:rPr>
            </w:pPr>
            <w:r>
              <w:rPr>
                <w:bCs/>
                <w:szCs w:val="21"/>
              </w:rPr>
              <w:t>01</w:t>
            </w:r>
          </w:p>
        </w:tc>
        <w:tc>
          <w:tcPr>
            <w:tcW w:w="833" w:type="pct"/>
            <w:vAlign w:val="center"/>
          </w:tcPr>
          <w:p>
            <w:pPr>
              <w:spacing w:line="360" w:lineRule="auto"/>
              <w:jc w:val="center"/>
              <w:rPr>
                <w:rFonts w:hint="eastAsia" w:eastAsia="宋体"/>
                <w:bCs/>
                <w:szCs w:val="21"/>
                <w:lang w:eastAsia="zh-CN"/>
              </w:rPr>
            </w:pPr>
            <w:r>
              <w:rPr>
                <w:rFonts w:hint="eastAsia"/>
                <w:sz w:val="24"/>
                <w:lang w:eastAsia="zh-CN"/>
              </w:rPr>
              <w:t>2026年中小学四六八年级体育统测项目</w:t>
            </w:r>
          </w:p>
        </w:tc>
        <w:tc>
          <w:tcPr>
            <w:tcW w:w="685" w:type="pct"/>
            <w:vAlign w:val="center"/>
          </w:tcPr>
          <w:p>
            <w:pPr>
              <w:jc w:val="center"/>
              <w:rPr>
                <w:rFonts w:hint="eastAsia" w:eastAsia="宋体"/>
                <w:bCs/>
                <w:szCs w:val="21"/>
                <w:lang w:eastAsia="zh-CN"/>
              </w:rPr>
            </w:pPr>
            <w:r>
              <w:rPr>
                <w:rFonts w:hint="eastAsia"/>
                <w:bCs/>
                <w:szCs w:val="21"/>
                <w:lang w:eastAsia="zh-CN"/>
              </w:rPr>
              <w:t>148.7</w:t>
            </w:r>
          </w:p>
        </w:tc>
        <w:tc>
          <w:tcPr>
            <w:tcW w:w="415" w:type="pct"/>
            <w:vAlign w:val="center"/>
          </w:tcPr>
          <w:p>
            <w:pPr>
              <w:jc w:val="center"/>
              <w:rPr>
                <w:bCs/>
                <w:szCs w:val="21"/>
              </w:rPr>
            </w:pPr>
            <w:r>
              <w:rPr>
                <w:rFonts w:hint="eastAsia"/>
                <w:bCs/>
                <w:szCs w:val="21"/>
              </w:rPr>
              <w:t>1</w:t>
            </w:r>
          </w:p>
        </w:tc>
        <w:tc>
          <w:tcPr>
            <w:tcW w:w="2699" w:type="pct"/>
            <w:vAlign w:val="center"/>
          </w:tcPr>
          <w:p>
            <w:pPr>
              <w:pStyle w:val="14"/>
              <w:spacing w:after="0" w:line="360" w:lineRule="auto"/>
              <w:ind w:left="0" w:leftChars="0" w:firstLine="0" w:firstLineChars="0"/>
              <w:jc w:val="left"/>
              <w:rPr>
                <w:kern w:val="0"/>
                <w:szCs w:val="21"/>
              </w:rPr>
            </w:pPr>
            <w:r>
              <w:rPr>
                <w:rFonts w:hint="eastAsia" w:ascii="宋体" w:hAnsi="宋体"/>
                <w:szCs w:val="24"/>
                <w:lang w:eastAsia="zh-CN"/>
              </w:rPr>
              <w:t>为石景山区</w:t>
            </w:r>
            <w:r>
              <w:rPr>
                <w:rFonts w:hint="eastAsia" w:ascii="宋体" w:hAnsi="宋体"/>
                <w:szCs w:val="24"/>
                <w:lang w:val="en-US" w:eastAsia="zh-CN"/>
              </w:rPr>
              <w:t>约13000名</w:t>
            </w:r>
            <w:r>
              <w:rPr>
                <w:rFonts w:hint="eastAsia" w:ascii="宋体" w:hAnsi="宋体"/>
                <w:szCs w:val="24"/>
                <w:lang w:eastAsia="zh-CN"/>
              </w:rPr>
              <w:t>四、六、八年级体育过程性考核提供完整的设备保障服务、考务人员聘用服务、场务服务，包含检录系统、现场测评系统、现场追溯与仲裁系统(考务管理平台)、成绩查询系统、成绩公示系统、成绩发布及家长确认小程序、配套设备及器材等服务</w:t>
            </w:r>
            <w:r>
              <w:rPr>
                <w:rFonts w:hint="eastAsia" w:ascii="宋体" w:hAnsi="宋体"/>
                <w:szCs w:val="24"/>
              </w:rPr>
              <w:t>。详见招标文件第五章</w:t>
            </w:r>
            <w:bookmarkStart w:id="28" w:name="_GoBack"/>
            <w:bookmarkEnd w:id="28"/>
            <w:r>
              <w:rPr>
                <w:rFonts w:hint="eastAsia" w:ascii="宋体" w:hAnsi="宋体"/>
                <w:szCs w:val="24"/>
              </w:rPr>
              <w:t>。</w:t>
            </w:r>
          </w:p>
        </w:tc>
      </w:tr>
    </w:tbl>
    <w:p>
      <w:pPr>
        <w:ind w:firstLine="400" w:firstLineChars="200"/>
        <w:rPr>
          <w:sz w:val="20"/>
          <w:szCs w:val="20"/>
        </w:rPr>
      </w:pPr>
    </w:p>
    <w:p>
      <w:pPr>
        <w:spacing w:line="360" w:lineRule="auto"/>
        <w:ind w:firstLine="480" w:firstLineChars="200"/>
        <w:rPr>
          <w:rFonts w:hint="eastAsia" w:eastAsia="宋体"/>
          <w:sz w:val="24"/>
          <w:u w:val="single"/>
          <w:lang w:eastAsia="zh-CN"/>
        </w:rPr>
      </w:pPr>
      <w:r>
        <w:rPr>
          <w:sz w:val="24"/>
        </w:rPr>
        <w:t>5.合同履行期限：</w:t>
      </w:r>
      <w:r>
        <w:rPr>
          <w:rFonts w:hint="eastAsia" w:ascii="宋体" w:hAnsi="宋体" w:cs="宋体"/>
          <w:spacing w:val="-2"/>
          <w:sz w:val="24"/>
          <w:lang w:eastAsia="zh-CN"/>
        </w:rPr>
        <w:t>自合同签订之日起至2026年中小学四六八年级体育统测项目工作结束止（2026年12月31日前），具体时间按照采购人要求执行。</w:t>
      </w:r>
    </w:p>
    <w:p>
      <w:pPr>
        <w:spacing w:line="360" w:lineRule="auto"/>
        <w:ind w:firstLine="480" w:firstLineChars="200"/>
        <w:rPr>
          <w:sz w:val="24"/>
        </w:rPr>
      </w:pPr>
      <w:r>
        <w:rPr>
          <w:sz w:val="24"/>
        </w:rPr>
        <w:t>6.本项目是否接受联合体投标：</w:t>
      </w:r>
      <w:r>
        <w:rPr>
          <w:sz w:val="32"/>
          <w:szCs w:val="32"/>
        </w:rPr>
        <w:t>□</w:t>
      </w:r>
      <w:r>
        <w:rPr>
          <w:sz w:val="24"/>
        </w:rPr>
        <w:t xml:space="preserve">是  </w:t>
      </w:r>
      <w:r>
        <w:rPr>
          <w:rFonts w:hint="eastAsia"/>
          <w:color w:val="000000"/>
          <w:lang w:bidi="ar"/>
        </w:rPr>
        <w:t>■</w:t>
      </w:r>
      <w:r>
        <w:rPr>
          <w:sz w:val="24"/>
        </w:rPr>
        <w:t>否。</w:t>
      </w:r>
    </w:p>
    <w:p>
      <w:pPr>
        <w:pStyle w:val="3"/>
        <w:numPr>
          <w:ilvl w:val="1"/>
          <w:numId w:val="0"/>
        </w:numPr>
        <w:spacing w:before="0" w:line="360" w:lineRule="auto"/>
        <w:ind w:left="0" w:leftChars="0" w:firstLine="0" w:firstLineChars="0"/>
        <w:jc w:val="left"/>
        <w:rPr>
          <w:rFonts w:ascii="Times New Roman" w:hAnsi="Times New Roman" w:eastAsia="宋体"/>
          <w:sz w:val="24"/>
          <w:szCs w:val="24"/>
        </w:rPr>
      </w:pPr>
      <w:bookmarkStart w:id="5" w:name="_Toc28359003"/>
      <w:bookmarkStart w:id="6" w:name="_Toc35393791"/>
      <w:bookmarkStart w:id="7" w:name="_Toc35393622"/>
      <w:bookmarkStart w:id="8" w:name="_Toc28359080"/>
      <w:r>
        <w:rPr>
          <w:rFonts w:ascii="Times New Roman" w:hAnsi="Times New Roman" w:eastAsia="宋体"/>
          <w:sz w:val="24"/>
          <w:szCs w:val="24"/>
        </w:rPr>
        <w:t>二、申请人的资格要求（须同时满足）</w:t>
      </w:r>
      <w:bookmarkEnd w:id="5"/>
      <w:bookmarkEnd w:id="6"/>
      <w:bookmarkEnd w:id="7"/>
      <w:bookmarkEnd w:id="8"/>
    </w:p>
    <w:p>
      <w:pPr>
        <w:spacing w:line="360" w:lineRule="auto"/>
        <w:ind w:firstLine="480" w:firstLineChars="200"/>
        <w:rPr>
          <w:sz w:val="24"/>
        </w:rPr>
      </w:pPr>
      <w:r>
        <w:rPr>
          <w:sz w:val="24"/>
        </w:rPr>
        <w:t>1.满足《中华人民共和国政府采购法》第二十二条规定；</w:t>
      </w:r>
    </w:p>
    <w:p>
      <w:pPr>
        <w:spacing w:line="360" w:lineRule="auto"/>
        <w:ind w:firstLine="480" w:firstLineChars="200"/>
        <w:rPr>
          <w:sz w:val="24"/>
        </w:rPr>
      </w:pPr>
      <w:bookmarkStart w:id="9" w:name="_Toc28359004"/>
      <w:bookmarkStart w:id="10" w:name="_Toc28359081"/>
      <w:r>
        <w:rPr>
          <w:sz w:val="24"/>
        </w:rPr>
        <w:t>2.落实政府采购政策需满足的资格要求：</w:t>
      </w:r>
    </w:p>
    <w:p>
      <w:pPr>
        <w:spacing w:line="360" w:lineRule="auto"/>
        <w:ind w:firstLine="480" w:firstLineChars="200"/>
        <w:rPr>
          <w:sz w:val="24"/>
        </w:rPr>
      </w:pPr>
      <w:r>
        <w:rPr>
          <w:sz w:val="24"/>
        </w:rPr>
        <w:t>2.1 中小企业政策</w:t>
      </w:r>
    </w:p>
    <w:p>
      <w:pPr>
        <w:spacing w:line="360" w:lineRule="auto"/>
        <w:ind w:firstLine="480" w:firstLineChars="200"/>
        <w:rPr>
          <w:rFonts w:hint="eastAsia" w:ascii="宋体" w:hAnsi="宋体" w:cs="宋体"/>
          <w:sz w:val="24"/>
        </w:rPr>
      </w:pPr>
      <w:r>
        <w:rPr>
          <w:rFonts w:ascii="宋体" w:hAnsi="宋体" w:cs="宋体"/>
          <w:sz w:val="24"/>
        </w:rPr>
        <w:t>□本项目不专门面向中小企业预留采购份额。</w:t>
      </w:r>
    </w:p>
    <w:p>
      <w:pPr>
        <w:spacing w:line="360" w:lineRule="auto"/>
        <w:ind w:firstLine="480" w:firstLineChars="200"/>
        <w:rPr>
          <w:sz w:val="24"/>
        </w:rPr>
      </w:pPr>
      <w:bookmarkStart w:id="11" w:name="OLE_LINK1"/>
      <w:r>
        <w:rPr>
          <w:rFonts w:ascii="宋体" w:hAnsi="宋体" w:cs="宋体"/>
          <w:sz w:val="24"/>
          <w:highlight w:val="none"/>
        </w:rPr>
        <w:t>■</w:t>
      </w:r>
      <w:bookmarkEnd w:id="11"/>
      <w:r>
        <w:rPr>
          <w:rFonts w:ascii="宋体" w:hAnsi="宋体" w:cs="宋体"/>
          <w:sz w:val="24"/>
          <w:highlight w:val="none"/>
        </w:rPr>
        <w:t>本项目专门面向 ■中小</w:t>
      </w:r>
      <w:r>
        <w:rPr>
          <w:sz w:val="24"/>
          <w:highlight w:val="none"/>
        </w:rPr>
        <w:t xml:space="preserve"> </w:t>
      </w:r>
      <w:r>
        <w:rPr>
          <w:sz w:val="40"/>
          <w:szCs w:val="40"/>
          <w:highlight w:val="none"/>
        </w:rPr>
        <w:t>□</w:t>
      </w:r>
      <w:r>
        <w:rPr>
          <w:sz w:val="24"/>
          <w:highlight w:val="none"/>
        </w:rPr>
        <w:t>小微</w:t>
      </w:r>
      <w:r>
        <w:rPr>
          <w:sz w:val="24"/>
        </w:rPr>
        <w:t>企业  采购。即：提供的货物全部由符合政策要求的中小/小微企业制造、服务全部由符合政策要求的中小/小微企业承接。</w:t>
      </w:r>
    </w:p>
    <w:p>
      <w:pPr>
        <w:spacing w:line="360" w:lineRule="auto"/>
        <w:ind w:firstLine="400" w:firstLineChars="100"/>
        <w:rPr>
          <w:sz w:val="24"/>
        </w:rPr>
      </w:pPr>
      <w:r>
        <w:rPr>
          <w:sz w:val="40"/>
          <w:szCs w:val="40"/>
        </w:rPr>
        <w:t>□</w:t>
      </w:r>
      <w:r>
        <w:rPr>
          <w:sz w:val="24"/>
        </w:rPr>
        <w:t>本项目预留部分采购项目预算专门面向中小企业采购。对于预留份额，提供的货物由符合政策要求的中小企业制造、服务由符合政策要求的中小企业承接。预留份额通过以下措施进行：_________</w:t>
      </w:r>
      <w:r>
        <w:rPr>
          <w:rFonts w:hint="eastAsia"/>
          <w:sz w:val="24"/>
        </w:rPr>
        <w:t>/</w:t>
      </w:r>
      <w:r>
        <w:rPr>
          <w:sz w:val="24"/>
        </w:rPr>
        <w:t>_________。</w:t>
      </w:r>
    </w:p>
    <w:p>
      <w:pPr>
        <w:spacing w:line="360" w:lineRule="auto"/>
        <w:ind w:firstLine="480" w:firstLineChars="200"/>
        <w:rPr>
          <w:sz w:val="24"/>
        </w:rPr>
      </w:pPr>
      <w:r>
        <w:rPr>
          <w:sz w:val="24"/>
        </w:rPr>
        <w:t>2.2 其它落实政府采购政策的资格要求（如有）：__</w:t>
      </w:r>
      <w:r>
        <w:rPr>
          <w:rFonts w:hint="eastAsia"/>
          <w:sz w:val="24"/>
        </w:rPr>
        <w:t>无</w:t>
      </w:r>
      <w:r>
        <w:rPr>
          <w:sz w:val="24"/>
        </w:rPr>
        <w:t>__。</w:t>
      </w:r>
    </w:p>
    <w:p>
      <w:pPr>
        <w:spacing w:line="360" w:lineRule="auto"/>
        <w:ind w:firstLine="480" w:firstLineChars="200"/>
        <w:rPr>
          <w:i/>
          <w:iCs/>
          <w:sz w:val="24"/>
          <w:u w:val="single"/>
        </w:rPr>
      </w:pPr>
      <w:r>
        <w:rPr>
          <w:sz w:val="24"/>
        </w:rPr>
        <w:t>3.本项目的特定资格要求：</w:t>
      </w:r>
    </w:p>
    <w:p>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pPr>
        <w:tabs>
          <w:tab w:val="left" w:pos="900"/>
          <w:tab w:val="left" w:pos="1134"/>
          <w:tab w:val="left" w:pos="1589"/>
          <w:tab w:val="left" w:pos="5521"/>
        </w:tabs>
        <w:snapToGrid w:val="0"/>
        <w:spacing w:line="360" w:lineRule="auto"/>
        <w:ind w:left="991" w:leftChars="472" w:firstLine="2"/>
        <w:rPr>
          <w:sz w:val="24"/>
        </w:rPr>
      </w:pPr>
      <w:r>
        <w:rPr>
          <w:rFonts w:ascii="宋体" w:hAnsi="宋体" w:cs="宋体"/>
          <w:sz w:val="24"/>
        </w:rPr>
        <w:t>■</w:t>
      </w:r>
      <w:r>
        <w:rPr>
          <w:sz w:val="24"/>
        </w:rPr>
        <w:t>否</w:t>
      </w:r>
    </w:p>
    <w:p>
      <w:pPr>
        <w:tabs>
          <w:tab w:val="left" w:pos="900"/>
          <w:tab w:val="left" w:pos="1134"/>
          <w:tab w:val="left" w:pos="1589"/>
          <w:tab w:val="left" w:pos="5521"/>
        </w:tabs>
        <w:snapToGrid w:val="0"/>
        <w:spacing w:line="360" w:lineRule="auto"/>
        <w:ind w:left="991" w:leftChars="472" w:firstLine="2"/>
        <w:rPr>
          <w:sz w:val="24"/>
        </w:rPr>
      </w:pPr>
      <w:r>
        <w:rPr>
          <w:sz w:val="40"/>
          <w:szCs w:val="40"/>
        </w:rPr>
        <w:t>□</w:t>
      </w:r>
      <w:r>
        <w:rPr>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：______</w:t>
      </w:r>
      <w:r>
        <w:rPr>
          <w:rFonts w:hint="eastAsia" w:eastAsiaTheme="minorEastAsia"/>
          <w:sz w:val="24"/>
        </w:rPr>
        <w:t>/</w:t>
      </w:r>
      <w:r>
        <w:rPr>
          <w:rFonts w:eastAsiaTheme="minorEastAsia"/>
          <w:sz w:val="24"/>
        </w:rPr>
        <w:t>_____</w:t>
      </w:r>
      <w:r>
        <w:rPr>
          <w:sz w:val="24"/>
        </w:rPr>
        <w:t>。</w:t>
      </w:r>
    </w:p>
    <w:bookmarkEnd w:id="9"/>
    <w:bookmarkEnd w:id="10"/>
    <w:p>
      <w:pPr>
        <w:pStyle w:val="3"/>
        <w:widowControl/>
        <w:numPr>
          <w:ilvl w:val="1"/>
          <w:numId w:val="0"/>
        </w:numPr>
        <w:spacing w:before="0" w:line="360" w:lineRule="auto"/>
        <w:ind w:left="0" w:leftChars="0" w:firstLine="0" w:firstLineChars="0"/>
        <w:jc w:val="left"/>
        <w:rPr>
          <w:rFonts w:ascii="Times New Roman" w:hAnsi="Times New Roman" w:eastAsia="宋体"/>
          <w:sz w:val="24"/>
          <w:szCs w:val="24"/>
          <w:highlight w:val="none"/>
        </w:rPr>
      </w:pPr>
      <w:bookmarkStart w:id="12" w:name="_Toc35393623"/>
      <w:bookmarkStart w:id="13" w:name="_Toc35393792"/>
      <w:r>
        <w:rPr>
          <w:rFonts w:ascii="Times New Roman" w:hAnsi="Times New Roman" w:eastAsia="宋体"/>
          <w:sz w:val="24"/>
          <w:szCs w:val="24"/>
          <w:highlight w:val="none"/>
        </w:rPr>
        <w:t>三、获取招标文件</w:t>
      </w:r>
      <w:bookmarkEnd w:id="12"/>
      <w:bookmarkEnd w:id="13"/>
    </w:p>
    <w:p>
      <w:pPr>
        <w:adjustRightInd w:val="0"/>
        <w:snapToGrid w:val="0"/>
        <w:spacing w:line="360" w:lineRule="auto"/>
        <w:ind w:firstLine="480" w:firstLineChars="200"/>
        <w:rPr>
          <w:sz w:val="24"/>
          <w:highlight w:val="none"/>
          <w:lang w:bidi="ar"/>
        </w:rPr>
      </w:pPr>
      <w:r>
        <w:rPr>
          <w:sz w:val="24"/>
          <w:highlight w:val="none"/>
          <w:lang w:bidi="ar"/>
        </w:rPr>
        <w:t>1.时间：</w:t>
      </w:r>
      <w:r>
        <w:rPr>
          <w:rFonts w:hint="eastAsia"/>
          <w:sz w:val="24"/>
          <w:highlight w:val="none"/>
          <w:lang w:bidi="ar"/>
        </w:rPr>
        <w:t>2026</w:t>
      </w:r>
      <w:r>
        <w:rPr>
          <w:sz w:val="24"/>
          <w:highlight w:val="none"/>
          <w:lang w:bidi="ar"/>
        </w:rPr>
        <w:t>年</w:t>
      </w:r>
      <w:r>
        <w:rPr>
          <w:rFonts w:hint="eastAsia"/>
          <w:sz w:val="24"/>
          <w:highlight w:val="none"/>
          <w:lang w:val="en-US" w:eastAsia="zh-CN" w:bidi="ar"/>
        </w:rPr>
        <w:t>7</w:t>
      </w:r>
      <w:r>
        <w:rPr>
          <w:sz w:val="24"/>
          <w:highlight w:val="none"/>
          <w:lang w:bidi="ar"/>
        </w:rPr>
        <w:t>月</w:t>
      </w:r>
      <w:r>
        <w:rPr>
          <w:rFonts w:hint="eastAsia"/>
          <w:sz w:val="24"/>
          <w:highlight w:val="none"/>
          <w:lang w:bidi="ar"/>
        </w:rPr>
        <w:t xml:space="preserve"> </w:t>
      </w:r>
      <w:r>
        <w:rPr>
          <w:rFonts w:hint="eastAsia"/>
          <w:sz w:val="24"/>
          <w:highlight w:val="none"/>
          <w:lang w:val="en-US" w:eastAsia="zh-CN" w:bidi="ar"/>
        </w:rPr>
        <w:t>20</w:t>
      </w:r>
      <w:r>
        <w:rPr>
          <w:rFonts w:hint="eastAsia"/>
          <w:sz w:val="24"/>
          <w:highlight w:val="none"/>
          <w:lang w:bidi="ar"/>
        </w:rPr>
        <w:t xml:space="preserve"> </w:t>
      </w:r>
      <w:r>
        <w:rPr>
          <w:sz w:val="24"/>
          <w:highlight w:val="none"/>
          <w:lang w:bidi="ar"/>
        </w:rPr>
        <w:t>日至</w:t>
      </w:r>
      <w:r>
        <w:rPr>
          <w:rFonts w:hint="eastAsia"/>
          <w:sz w:val="24"/>
          <w:highlight w:val="none"/>
          <w:lang w:bidi="ar"/>
        </w:rPr>
        <w:t>2026</w:t>
      </w:r>
      <w:r>
        <w:rPr>
          <w:sz w:val="24"/>
          <w:highlight w:val="none"/>
          <w:lang w:bidi="ar"/>
        </w:rPr>
        <w:t>年</w:t>
      </w:r>
      <w:r>
        <w:rPr>
          <w:rFonts w:hint="eastAsia"/>
          <w:sz w:val="24"/>
          <w:highlight w:val="none"/>
          <w:lang w:val="en-US" w:eastAsia="zh-CN" w:bidi="ar"/>
        </w:rPr>
        <w:t>7</w:t>
      </w:r>
      <w:r>
        <w:rPr>
          <w:sz w:val="24"/>
          <w:highlight w:val="none"/>
          <w:lang w:bidi="ar"/>
        </w:rPr>
        <w:t>月</w:t>
      </w:r>
      <w:r>
        <w:rPr>
          <w:rFonts w:hint="eastAsia"/>
          <w:sz w:val="24"/>
          <w:highlight w:val="none"/>
          <w:lang w:bidi="ar"/>
        </w:rPr>
        <w:t xml:space="preserve"> </w:t>
      </w:r>
      <w:r>
        <w:rPr>
          <w:rFonts w:hint="eastAsia"/>
          <w:sz w:val="24"/>
          <w:highlight w:val="none"/>
          <w:lang w:val="en-US" w:eastAsia="zh-CN" w:bidi="ar"/>
        </w:rPr>
        <w:t>24</w:t>
      </w:r>
      <w:r>
        <w:rPr>
          <w:rFonts w:hint="eastAsia"/>
          <w:sz w:val="24"/>
          <w:highlight w:val="none"/>
          <w:lang w:bidi="ar"/>
        </w:rPr>
        <w:t xml:space="preserve"> </w:t>
      </w:r>
      <w:r>
        <w:rPr>
          <w:sz w:val="24"/>
          <w:highlight w:val="none"/>
          <w:lang w:bidi="ar"/>
        </w:rPr>
        <w:t>日，每天上午</w:t>
      </w:r>
      <w:r>
        <w:rPr>
          <w:rFonts w:ascii="宋体" w:hAnsi="宋体" w:cs="宋体"/>
          <w:sz w:val="24"/>
          <w:highlight w:val="none"/>
        </w:rPr>
        <w:t>09:00</w:t>
      </w:r>
      <w:r>
        <w:rPr>
          <w:sz w:val="24"/>
          <w:highlight w:val="none"/>
          <w:lang w:bidi="ar"/>
        </w:rPr>
        <w:t>至</w:t>
      </w:r>
      <w:r>
        <w:rPr>
          <w:rFonts w:hint="eastAsia" w:ascii="宋体" w:hAnsi="宋体" w:cs="宋体"/>
          <w:sz w:val="24"/>
          <w:highlight w:val="none"/>
        </w:rPr>
        <w:t>12：00</w:t>
      </w:r>
      <w:r>
        <w:rPr>
          <w:sz w:val="24"/>
          <w:highlight w:val="none"/>
          <w:lang w:bidi="ar"/>
        </w:rPr>
        <w:t>，下午</w:t>
      </w:r>
      <w:r>
        <w:rPr>
          <w:rFonts w:hint="eastAsia"/>
          <w:sz w:val="24"/>
          <w:highlight w:val="none"/>
          <w:lang w:bidi="ar"/>
        </w:rPr>
        <w:t>12:00</w:t>
      </w:r>
      <w:r>
        <w:rPr>
          <w:sz w:val="24"/>
          <w:highlight w:val="none"/>
          <w:lang w:bidi="ar"/>
        </w:rPr>
        <w:t>至</w:t>
      </w:r>
      <w:r>
        <w:rPr>
          <w:rFonts w:hint="eastAsia"/>
          <w:sz w:val="24"/>
          <w:highlight w:val="none"/>
          <w:lang w:bidi="ar"/>
        </w:rPr>
        <w:t>17:00</w:t>
      </w:r>
      <w:r>
        <w:rPr>
          <w:sz w:val="24"/>
          <w:highlight w:val="none"/>
          <w:lang w:bidi="ar"/>
        </w:rPr>
        <w:t>（北京时间，法定节假日除外）。</w:t>
      </w:r>
    </w:p>
    <w:p>
      <w:pPr>
        <w:adjustRightInd w:val="0"/>
        <w:snapToGrid w:val="0"/>
        <w:spacing w:line="360" w:lineRule="auto"/>
        <w:ind w:firstLine="480" w:firstLineChars="200"/>
        <w:rPr>
          <w:sz w:val="24"/>
          <w:highlight w:val="none"/>
        </w:rPr>
      </w:pPr>
      <w:r>
        <w:rPr>
          <w:sz w:val="24"/>
          <w:highlight w:val="none"/>
          <w:lang w:bidi="ar"/>
        </w:rPr>
        <w:t>2.地点：北京市政府采购电子交易平台</w:t>
      </w:r>
    </w:p>
    <w:p>
      <w:pPr>
        <w:widowControl/>
        <w:adjustRightInd w:val="0"/>
        <w:snapToGrid w:val="0"/>
        <w:spacing w:line="360" w:lineRule="auto"/>
        <w:ind w:firstLine="480" w:firstLineChars="200"/>
        <w:jc w:val="left"/>
        <w:rPr>
          <w:sz w:val="24"/>
          <w:highlight w:val="none"/>
          <w:lang w:bidi="ar"/>
        </w:rPr>
      </w:pPr>
      <w:r>
        <w:rPr>
          <w:sz w:val="24"/>
          <w:highlight w:val="none"/>
          <w:lang w:bidi="ar"/>
        </w:rPr>
        <w:t>3.方式：供应商使用CA数字证书或电子营业执照登录北京市政府采购电子交易平台（http://zbcg-bjzc.zhongcy.com/bjczj-portal-site/index.html#/home）获取电子版招标文件。</w:t>
      </w:r>
    </w:p>
    <w:p>
      <w:pPr>
        <w:widowControl/>
        <w:adjustRightInd w:val="0"/>
        <w:snapToGrid w:val="0"/>
        <w:spacing w:line="360" w:lineRule="auto"/>
        <w:ind w:firstLine="480" w:firstLineChars="200"/>
        <w:jc w:val="left"/>
        <w:rPr>
          <w:sz w:val="24"/>
          <w:highlight w:val="none"/>
        </w:rPr>
      </w:pPr>
      <w:r>
        <w:rPr>
          <w:sz w:val="24"/>
          <w:highlight w:val="none"/>
          <w:lang w:bidi="ar"/>
        </w:rPr>
        <w:t>4.售价：0元。</w:t>
      </w:r>
    </w:p>
    <w:p>
      <w:pPr>
        <w:pStyle w:val="3"/>
        <w:widowControl/>
        <w:numPr>
          <w:ilvl w:val="1"/>
          <w:numId w:val="0"/>
        </w:numPr>
        <w:spacing w:before="0" w:line="360" w:lineRule="auto"/>
        <w:ind w:left="0" w:leftChars="0" w:firstLine="0" w:firstLineChars="0"/>
        <w:jc w:val="left"/>
        <w:rPr>
          <w:rFonts w:ascii="Times New Roman" w:hAnsi="Times New Roman" w:eastAsia="宋体"/>
          <w:sz w:val="24"/>
          <w:szCs w:val="24"/>
          <w:highlight w:val="none"/>
        </w:rPr>
      </w:pPr>
      <w:bookmarkStart w:id="14" w:name="_Toc28359005"/>
      <w:bookmarkStart w:id="15" w:name="_Toc28359082"/>
      <w:bookmarkStart w:id="16" w:name="_Toc35393624"/>
      <w:bookmarkStart w:id="17" w:name="_Toc35393793"/>
      <w:r>
        <w:rPr>
          <w:rFonts w:ascii="Times New Roman" w:hAnsi="Times New Roman" w:eastAsia="宋体"/>
          <w:sz w:val="24"/>
          <w:szCs w:val="24"/>
          <w:highlight w:val="none"/>
        </w:rPr>
        <w:t>四、提交投标文件</w:t>
      </w:r>
      <w:bookmarkEnd w:id="14"/>
      <w:bookmarkEnd w:id="15"/>
      <w:r>
        <w:rPr>
          <w:rFonts w:ascii="Times New Roman" w:hAnsi="Times New Roman" w:eastAsia="宋体"/>
          <w:sz w:val="24"/>
          <w:szCs w:val="24"/>
          <w:highlight w:val="none"/>
        </w:rPr>
        <w:t>截止时间、开标时间和地点</w:t>
      </w:r>
      <w:bookmarkEnd w:id="16"/>
      <w:bookmarkEnd w:id="17"/>
    </w:p>
    <w:p>
      <w:pPr>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lang w:bidi="ar"/>
        </w:rPr>
        <w:t>2026</w:t>
      </w:r>
      <w:r>
        <w:rPr>
          <w:sz w:val="24"/>
          <w:highlight w:val="none"/>
          <w:lang w:bidi="ar"/>
        </w:rPr>
        <w:t>年</w:t>
      </w:r>
      <w:r>
        <w:rPr>
          <w:rFonts w:hint="eastAsia"/>
          <w:sz w:val="24"/>
          <w:highlight w:val="none"/>
          <w:lang w:val="en-US" w:eastAsia="zh-CN" w:bidi="ar"/>
        </w:rPr>
        <w:t>8</w:t>
      </w:r>
      <w:r>
        <w:rPr>
          <w:sz w:val="24"/>
          <w:highlight w:val="none"/>
          <w:lang w:bidi="ar"/>
        </w:rPr>
        <w:t>月</w:t>
      </w:r>
      <w:r>
        <w:rPr>
          <w:rFonts w:hint="eastAsia"/>
          <w:sz w:val="24"/>
          <w:highlight w:val="none"/>
          <w:lang w:bidi="ar"/>
        </w:rPr>
        <w:t xml:space="preserve"> </w:t>
      </w:r>
      <w:r>
        <w:rPr>
          <w:rFonts w:hint="eastAsia"/>
          <w:sz w:val="24"/>
          <w:highlight w:val="none"/>
          <w:lang w:val="en-US" w:eastAsia="zh-CN" w:bidi="ar"/>
        </w:rPr>
        <w:t>11</w:t>
      </w:r>
      <w:r>
        <w:rPr>
          <w:rFonts w:hint="eastAsia"/>
          <w:sz w:val="24"/>
          <w:highlight w:val="none"/>
          <w:lang w:bidi="ar"/>
        </w:rPr>
        <w:t xml:space="preserve"> </w:t>
      </w:r>
      <w:r>
        <w:rPr>
          <w:sz w:val="24"/>
          <w:highlight w:val="none"/>
          <w:lang w:bidi="ar"/>
        </w:rPr>
        <w:t>日</w:t>
      </w:r>
      <w:r>
        <w:rPr>
          <w:rFonts w:hint="eastAsia"/>
          <w:sz w:val="24"/>
          <w:highlight w:val="none"/>
          <w:lang w:bidi="ar"/>
        </w:rPr>
        <w:t>9</w:t>
      </w:r>
      <w:r>
        <w:rPr>
          <w:sz w:val="24"/>
          <w:highlight w:val="none"/>
          <w:lang w:bidi="ar"/>
        </w:rPr>
        <w:t>点</w:t>
      </w:r>
      <w:r>
        <w:rPr>
          <w:rFonts w:hint="eastAsia"/>
          <w:sz w:val="24"/>
          <w:highlight w:val="none"/>
          <w:lang w:bidi="ar"/>
        </w:rPr>
        <w:t>30</w:t>
      </w:r>
      <w:r>
        <w:rPr>
          <w:sz w:val="24"/>
          <w:highlight w:val="none"/>
          <w:lang w:bidi="ar"/>
        </w:rPr>
        <w:t>分</w:t>
      </w:r>
      <w:r>
        <w:rPr>
          <w:bCs/>
          <w:sz w:val="24"/>
          <w:highlight w:val="none"/>
          <w:lang w:bidi="ar"/>
        </w:rPr>
        <w:t>（北京时间）</w:t>
      </w:r>
      <w:r>
        <w:rPr>
          <w:iCs/>
          <w:sz w:val="24"/>
          <w:highlight w:val="none"/>
          <w:lang w:bidi="ar"/>
        </w:rPr>
        <w:t>。</w:t>
      </w:r>
    </w:p>
    <w:p>
      <w:pPr>
        <w:spacing w:line="360" w:lineRule="auto"/>
        <w:ind w:firstLine="480" w:firstLineChars="200"/>
        <w:rPr>
          <w:sz w:val="24"/>
          <w:highlight w:val="none"/>
          <w:lang w:val="zh-TW" w:bidi="ar"/>
        </w:rPr>
      </w:pPr>
      <w:r>
        <w:rPr>
          <w:sz w:val="24"/>
          <w:highlight w:val="none"/>
          <w:lang w:bidi="ar"/>
        </w:rPr>
        <w:t>地点：北京市政府采购电子交易平台</w:t>
      </w:r>
      <w:r>
        <w:rPr>
          <w:sz w:val="24"/>
          <w:highlight w:val="none"/>
          <w:lang w:val="zh-TW" w:bidi="ar"/>
        </w:rPr>
        <w:t>。</w:t>
      </w:r>
    </w:p>
    <w:p>
      <w:pPr>
        <w:pStyle w:val="3"/>
        <w:numPr>
          <w:ilvl w:val="1"/>
          <w:numId w:val="0"/>
        </w:numPr>
        <w:spacing w:before="0" w:line="360" w:lineRule="auto"/>
        <w:ind w:left="0" w:leftChars="0" w:firstLine="0" w:firstLineChars="0"/>
        <w:jc w:val="left"/>
        <w:rPr>
          <w:rFonts w:ascii="Times New Roman" w:hAnsi="Times New Roman" w:eastAsia="宋体"/>
          <w:sz w:val="24"/>
          <w:szCs w:val="24"/>
        </w:rPr>
      </w:pPr>
      <w:bookmarkStart w:id="18" w:name="_Toc28359084"/>
      <w:bookmarkStart w:id="19" w:name="_Toc28359007"/>
      <w:bookmarkStart w:id="20" w:name="_Toc35393625"/>
      <w:bookmarkStart w:id="21" w:name="_Toc35393794"/>
      <w:r>
        <w:rPr>
          <w:rFonts w:ascii="Times New Roman" w:hAnsi="Times New Roman" w:eastAsia="宋体"/>
          <w:sz w:val="24"/>
          <w:szCs w:val="24"/>
        </w:rPr>
        <w:t>五、公告期限</w:t>
      </w:r>
      <w:bookmarkEnd w:id="18"/>
      <w:bookmarkEnd w:id="19"/>
      <w:bookmarkEnd w:id="20"/>
      <w:bookmarkEnd w:id="21"/>
    </w:p>
    <w:p>
      <w:pPr>
        <w:spacing w:line="360" w:lineRule="auto"/>
        <w:ind w:firstLine="480" w:firstLineChars="200"/>
        <w:rPr>
          <w:kern w:val="0"/>
          <w:sz w:val="24"/>
        </w:rPr>
      </w:pPr>
      <w:r>
        <w:rPr>
          <w:kern w:val="0"/>
          <w:sz w:val="24"/>
        </w:rPr>
        <w:t>自本公告发布之日起5个工作日。</w:t>
      </w:r>
    </w:p>
    <w:p>
      <w:pPr>
        <w:pStyle w:val="3"/>
        <w:numPr>
          <w:ilvl w:val="1"/>
          <w:numId w:val="0"/>
        </w:numPr>
        <w:spacing w:before="0" w:line="360" w:lineRule="auto"/>
        <w:ind w:left="0" w:leftChars="0" w:firstLine="0" w:firstLineChars="0"/>
        <w:jc w:val="left"/>
        <w:rPr>
          <w:rFonts w:ascii="Times New Roman" w:hAnsi="Times New Roman" w:eastAsia="宋体"/>
          <w:sz w:val="24"/>
          <w:szCs w:val="24"/>
        </w:rPr>
      </w:pPr>
      <w:bookmarkStart w:id="22" w:name="_Toc35393795"/>
      <w:bookmarkStart w:id="23" w:name="_Toc35393626"/>
      <w:r>
        <w:rPr>
          <w:rFonts w:ascii="Times New Roman" w:hAnsi="Times New Roman" w:eastAsia="宋体"/>
          <w:sz w:val="24"/>
          <w:szCs w:val="24"/>
        </w:rPr>
        <w:t>六、其他补充事宜</w:t>
      </w:r>
      <w:bookmarkEnd w:id="22"/>
      <w:bookmarkEnd w:id="23"/>
    </w:p>
    <w:p>
      <w:pPr>
        <w:spacing w:line="324" w:lineRule="auto"/>
        <w:ind w:firstLine="480" w:firstLineChars="200"/>
        <w:rPr>
          <w:rFonts w:hint="eastAsia" w:asciiTheme="minorEastAsia" w:hAnsiTheme="minorEastAsia" w:eastAsiaTheme="minorEastAsia"/>
          <w:sz w:val="24"/>
        </w:rPr>
      </w:pPr>
      <w:r>
        <w:rPr>
          <w:sz w:val="24"/>
        </w:rPr>
        <w:t>1.本项目需要落实的政府采购政策：</w:t>
      </w:r>
      <w:r>
        <w:rPr>
          <w:rFonts w:hint="eastAsia" w:asciiTheme="minorEastAsia" w:hAnsiTheme="minorEastAsia" w:eastAsiaTheme="minorEastAsia"/>
          <w:sz w:val="24"/>
        </w:rPr>
        <w:t>1.本项目需要落实的政府采购政策：《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 号）、《关于政府采购支持监狱企业发展有关问题的通知》（财库[2014]68 号）、《财政部民政部中国残疾人联合会关于促进残疾人就业政府采购政策的通知》（财库[2017]141 号）、《关于印发环境标志产品政府采购品目清单的通知》（财库[2019]18 号）、《财政部 发展改革委关于印发节能产品政府采购品目清单的通知》（财库[2019]19 号）、《政府采购促进中小企业发展管理办法》（财库[2020]46 号）、北京市石景山区财政局《转发北京市财政局、中国人民银行营业管理部关于推进政府采购合同线上融资有关工作的通知》、《关于推动解决政府采购异常低价问题的通知》（财库〔2026〕2号）及其它相关法律法规。</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CA 数字证书服务热线 010-58511086</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电子营业执照服务热线 400-699-7000</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技术支持服务热线   010-86483801</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2.1办理 CA 数字证书或电子营业执照</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供应商登录北京市政府采购电子交易平台查阅 “用户指南”—“操作指南”—“市场主体CA办理操作流程指引”/“电子营业执照使用指南”，按照程序要求办理。</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2.2注册</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供应商登录北京市政府采购电子交易平台“用户指南”—“操作指南”—“市场主体注册入库操作流程指引”进行自助注册绑定。</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2.3驱动、客户端下载</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供应商登录北京市政府采购电子交易平台“用户指南”—“工具下载”—“招标采购系统文件驱动安装包”下载相关驱动。</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供应商登录北京市政府采购电子交易平台“用户指南”—“工具下载”—“投标文件编制工具”下载相关客户端。</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2.4获取电子招标文件</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供应商使用 CA 数字证书或电子营业执照登录北京市政府采购电子交易平台获取电子招标文件。</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2.5编制电子投标文件</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2.6提交电子投标文件</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供应商应于投标截止时间前在北京市政府采购电子交易平台提交电子投标文件，上传电子投标文件过程中请保持与互联网的连接畅通。</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2.7电子开标</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供应商在开标地点使用CA数字证书或电子营业执照登录北京市政府采购电子交易平台进行电子开标。</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在开标当天供应商签到完成且开标时间到达之后对已在系统中递交且完成签到的供应商的投标文件进行解密。</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若供应商已申请多把数字证书，请注意使用差别，确保制作的投标文件和开标解密时使用的数字证书一致，造成解密失败的，由供应商负责。</w:t>
      </w:r>
    </w:p>
    <w:p>
      <w:pPr>
        <w:spacing w:line="324"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供应商应充分考虑到网络及系统平台可能存在的非正常情况，在投标文件递交截止时间之前完成上传。</w:t>
      </w:r>
    </w:p>
    <w:p>
      <w:pPr>
        <w:widowControl/>
        <w:adjustRightInd w:val="0"/>
        <w:snapToGrid w:val="0"/>
        <w:spacing w:line="360" w:lineRule="auto"/>
        <w:ind w:firstLine="480" w:firstLineChars="200"/>
        <w:jc w:val="left"/>
        <w:rPr>
          <w:bCs/>
          <w:sz w:val="24"/>
          <w:lang w:bidi="ar"/>
        </w:rPr>
      </w:pPr>
      <w:r>
        <w:rPr>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pPr>
        <w:adjustRightInd w:val="0"/>
        <w:snapToGrid w:val="0"/>
        <w:spacing w:line="360" w:lineRule="auto"/>
        <w:ind w:firstLine="480" w:firstLineChars="200"/>
        <w:rPr>
          <w:sz w:val="24"/>
          <w:lang w:bidi="ar"/>
        </w:rPr>
      </w:pPr>
      <w:r>
        <w:rPr>
          <w:sz w:val="24"/>
          <w:lang w:bidi="ar"/>
        </w:rPr>
        <w:t>CA数字证书服务热线 010-58511086</w:t>
      </w:r>
    </w:p>
    <w:p>
      <w:pPr>
        <w:adjustRightInd w:val="0"/>
        <w:snapToGrid w:val="0"/>
        <w:spacing w:line="360" w:lineRule="auto"/>
        <w:ind w:firstLine="480" w:firstLineChars="200"/>
        <w:rPr>
          <w:sz w:val="24"/>
        </w:rPr>
      </w:pPr>
      <w:r>
        <w:rPr>
          <w:sz w:val="24"/>
          <w:lang w:bidi="ar"/>
        </w:rPr>
        <w:t>电子营业执照服务热线 400-699-7000</w:t>
      </w:r>
    </w:p>
    <w:p>
      <w:pPr>
        <w:adjustRightInd w:val="0"/>
        <w:snapToGrid w:val="0"/>
        <w:spacing w:line="360" w:lineRule="auto"/>
        <w:ind w:firstLine="480" w:firstLineChars="200"/>
        <w:rPr>
          <w:sz w:val="24"/>
        </w:rPr>
      </w:pPr>
      <w:r>
        <w:rPr>
          <w:sz w:val="24"/>
          <w:lang w:bidi="ar"/>
        </w:rPr>
        <w:t>技术支持服务热线    010-86483801</w:t>
      </w:r>
    </w:p>
    <w:p>
      <w:pPr>
        <w:widowControl/>
        <w:adjustRightInd w:val="0"/>
        <w:snapToGrid w:val="0"/>
        <w:spacing w:line="360" w:lineRule="auto"/>
        <w:ind w:firstLine="480" w:firstLineChars="200"/>
        <w:jc w:val="left"/>
        <w:rPr>
          <w:sz w:val="24"/>
          <w:lang w:bidi="ar"/>
        </w:rPr>
      </w:pPr>
      <w:r>
        <w:rPr>
          <w:sz w:val="24"/>
          <w:lang w:bidi="ar"/>
        </w:rPr>
        <w:t>3.1办理CA数字证书或电子营业执照</w:t>
      </w:r>
    </w:p>
    <w:p>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pPr>
        <w:adjustRightInd w:val="0"/>
        <w:snapToGrid w:val="0"/>
        <w:spacing w:line="360" w:lineRule="auto"/>
        <w:ind w:firstLine="480" w:firstLineChars="200"/>
        <w:rPr>
          <w:sz w:val="24"/>
          <w:lang w:bidi="ar"/>
        </w:rPr>
      </w:pPr>
      <w:r>
        <w:rPr>
          <w:sz w:val="24"/>
          <w:lang w:bidi="ar"/>
        </w:rPr>
        <w:t>3.2注册</w:t>
      </w:r>
    </w:p>
    <w:p>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pPr>
        <w:widowControl/>
        <w:adjustRightInd w:val="0"/>
        <w:snapToGrid w:val="0"/>
        <w:spacing w:line="360" w:lineRule="auto"/>
        <w:ind w:firstLine="480" w:firstLineChars="200"/>
        <w:jc w:val="left"/>
        <w:rPr>
          <w:sz w:val="24"/>
          <w:lang w:bidi="ar"/>
        </w:rPr>
      </w:pPr>
      <w:r>
        <w:rPr>
          <w:sz w:val="24"/>
          <w:lang w:bidi="ar"/>
        </w:rPr>
        <w:t>3.3驱动、客户端下载</w:t>
      </w:r>
    </w:p>
    <w:p>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pPr>
        <w:adjustRightInd w:val="0"/>
        <w:snapToGrid w:val="0"/>
        <w:spacing w:line="360" w:lineRule="auto"/>
        <w:ind w:firstLine="480" w:firstLineChars="200"/>
        <w:rPr>
          <w:sz w:val="24"/>
          <w:lang w:bidi="ar"/>
        </w:rPr>
      </w:pPr>
      <w:r>
        <w:rPr>
          <w:sz w:val="24"/>
          <w:lang w:bidi="ar"/>
        </w:rPr>
        <w:t>3.4 获取电子招标文件</w:t>
      </w:r>
    </w:p>
    <w:p>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adjustRightInd w:val="0"/>
        <w:snapToGrid w:val="0"/>
        <w:spacing w:line="360" w:lineRule="auto"/>
        <w:ind w:firstLine="480" w:firstLineChars="200"/>
        <w:rPr>
          <w:sz w:val="24"/>
          <w:lang w:bidi="ar"/>
        </w:rPr>
      </w:pPr>
      <w:r>
        <w:rPr>
          <w:sz w:val="24"/>
          <w:lang w:bidi="ar"/>
        </w:rPr>
        <w:t>3.5编制电子投标文件</w:t>
      </w:r>
    </w:p>
    <w:p>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pPr>
        <w:widowControl/>
        <w:spacing w:line="360" w:lineRule="auto"/>
        <w:ind w:firstLine="480" w:firstLineChars="200"/>
        <w:jc w:val="left"/>
        <w:rPr>
          <w:sz w:val="24"/>
          <w:lang w:val="zh-TW" w:bidi="ar"/>
        </w:rPr>
      </w:pPr>
      <w:r>
        <w:rPr>
          <w:sz w:val="24"/>
          <w:lang w:val="zh-TW" w:eastAsia="zh-TW" w:bidi="ar"/>
        </w:rPr>
        <w:t>3.6</w:t>
      </w:r>
      <w:r>
        <w:rPr>
          <w:sz w:val="24"/>
          <w:lang w:val="zh-TW" w:bidi="ar"/>
        </w:rPr>
        <w:t>提交电子投标文件</w:t>
      </w:r>
    </w:p>
    <w:p>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pPr>
        <w:widowControl/>
        <w:spacing w:line="360" w:lineRule="auto"/>
        <w:ind w:firstLine="480" w:firstLineChars="200"/>
        <w:jc w:val="left"/>
        <w:rPr>
          <w:sz w:val="24"/>
          <w:lang w:eastAsia="zh-TW" w:bidi="ar"/>
        </w:rPr>
      </w:pPr>
      <w:r>
        <w:rPr>
          <w:sz w:val="24"/>
          <w:lang w:val="zh-TW" w:bidi="ar"/>
        </w:rPr>
        <w:t>3.</w:t>
      </w:r>
      <w:r>
        <w:rPr>
          <w:sz w:val="24"/>
          <w:lang w:val="zh-TW" w:eastAsia="zh-TW" w:bidi="ar"/>
        </w:rPr>
        <w:t>7</w:t>
      </w:r>
      <w:r>
        <w:rPr>
          <w:sz w:val="24"/>
          <w:lang w:val="zh-TW" w:bidi="ar"/>
        </w:rPr>
        <w:t>电子开标</w:t>
      </w:r>
    </w:p>
    <w:p>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pPr>
        <w:pStyle w:val="3"/>
        <w:numPr>
          <w:ilvl w:val="1"/>
          <w:numId w:val="0"/>
        </w:numPr>
        <w:spacing w:before="0" w:line="360" w:lineRule="auto"/>
        <w:ind w:left="0" w:leftChars="0" w:firstLine="0" w:firstLineChars="0"/>
        <w:jc w:val="left"/>
        <w:rPr>
          <w:rFonts w:ascii="Times New Roman" w:hAnsi="Times New Roman" w:eastAsia="宋体"/>
          <w:sz w:val="24"/>
          <w:szCs w:val="24"/>
        </w:rPr>
      </w:pPr>
      <w:bookmarkStart w:id="24" w:name="_Toc28359008"/>
      <w:bookmarkStart w:id="25" w:name="_Toc28359085"/>
      <w:bookmarkStart w:id="26" w:name="_Toc35393796"/>
      <w:bookmarkStart w:id="27" w:name="_Toc35393627"/>
      <w:r>
        <w:rPr>
          <w:rFonts w:ascii="Times New Roman" w:hAnsi="Times New Roman" w:eastAsia="宋体"/>
          <w:sz w:val="24"/>
          <w:szCs w:val="24"/>
        </w:rPr>
        <w:t>七、对本次招标提出询问，请按以下方式联系。</w:t>
      </w:r>
      <w:bookmarkEnd w:id="24"/>
      <w:bookmarkEnd w:id="25"/>
      <w:bookmarkEnd w:id="26"/>
      <w:bookmarkEnd w:id="27"/>
    </w:p>
    <w:p>
      <w:pPr>
        <w:pStyle w:val="12"/>
        <w:spacing w:before="0" w:line="360" w:lineRule="auto"/>
        <w:ind w:right="134" w:rightChars="64" w:firstLine="571" w:firstLineChars="230"/>
        <w:rPr>
          <w:rFonts w:hint="eastAsia"/>
        </w:rPr>
      </w:pPr>
      <w:r>
        <w:rPr>
          <w:rFonts w:ascii="Arial" w:hAnsi="Arial" w:eastAsia="Arial" w:cs="Arial"/>
          <w:b/>
          <w:spacing w:val="4"/>
        </w:rPr>
        <w:t>1.</w:t>
      </w:r>
      <w:r>
        <w:rPr>
          <w:b/>
          <w:spacing w:val="11"/>
        </w:rPr>
        <w:t>采购人</w:t>
      </w:r>
      <w:r>
        <w:rPr>
          <w:b/>
          <w:spacing w:val="9"/>
        </w:rPr>
        <w:t>信息</w:t>
      </w:r>
    </w:p>
    <w:p>
      <w:pPr>
        <w:pStyle w:val="12"/>
        <w:spacing w:before="0" w:line="360" w:lineRule="auto"/>
        <w:ind w:right="134" w:rightChars="64" w:firstLine="552" w:firstLineChars="230"/>
        <w:rPr>
          <w:rFonts w:hint="eastAsia" w:asciiTheme="minorEastAsia" w:hAnsiTheme="minorEastAsia" w:eastAsiaTheme="minorEastAsia"/>
          <w:lang w:eastAsia="zh-CN"/>
        </w:rPr>
      </w:pPr>
      <w:r>
        <w:rPr>
          <w:rFonts w:hint="eastAsia" w:asciiTheme="minorEastAsia" w:hAnsiTheme="minorEastAsia" w:eastAsiaTheme="minorEastAsia"/>
        </w:rPr>
        <w:t>采购人：</w:t>
      </w:r>
      <w:r>
        <w:rPr>
          <w:rFonts w:hint="eastAsia" w:eastAsiaTheme="minorEastAsia"/>
          <w:spacing w:val="11"/>
          <w:lang w:eastAsia="zh-CN"/>
        </w:rPr>
        <w:t>北京市石景山区教育委员会学生体质健康中心</w:t>
      </w:r>
    </w:p>
    <w:p>
      <w:pPr>
        <w:pStyle w:val="12"/>
        <w:spacing w:before="0" w:line="360" w:lineRule="auto"/>
        <w:ind w:right="134" w:rightChars="64" w:firstLine="552" w:firstLineChars="230"/>
        <w:rPr>
          <w:rFonts w:hint="eastAsia" w:asciiTheme="minorEastAsia" w:hAnsiTheme="minorEastAsia" w:eastAsiaTheme="minorEastAsia"/>
          <w:lang w:eastAsia="zh-CN"/>
        </w:rPr>
      </w:pPr>
      <w:r>
        <w:rPr>
          <w:rFonts w:hint="eastAsia" w:asciiTheme="minorEastAsia" w:hAnsiTheme="minorEastAsia" w:eastAsiaTheme="minorEastAsia"/>
        </w:rPr>
        <w:t>地  址：</w:t>
      </w:r>
      <w:r>
        <w:rPr>
          <w:rFonts w:hint="eastAsia" w:asciiTheme="minorEastAsia" w:hAnsiTheme="minorEastAsia" w:eastAsiaTheme="minorEastAsia"/>
          <w:lang w:eastAsia="zh-CN"/>
        </w:rPr>
        <w:t>北京市石景山区永乐西小区石景山区教育委员会学生体质健康中心</w:t>
      </w:r>
    </w:p>
    <w:p>
      <w:pPr>
        <w:pStyle w:val="12"/>
        <w:spacing w:before="0" w:line="360" w:lineRule="auto"/>
        <w:ind w:right="134" w:rightChars="64" w:firstLine="552" w:firstLineChars="230"/>
        <w:rPr>
          <w:rFonts w:hint="eastAsia"/>
          <w:spacing w:val="11"/>
        </w:rPr>
      </w:pPr>
      <w:r>
        <w:rPr>
          <w:rFonts w:hint="eastAsia" w:asciiTheme="minorEastAsia" w:hAnsiTheme="minorEastAsia" w:eastAsiaTheme="minorEastAsia"/>
        </w:rPr>
        <w:t>联系</w:t>
      </w:r>
      <w:r>
        <w:rPr>
          <w:rFonts w:hint="eastAsia"/>
          <w:spacing w:val="11"/>
        </w:rPr>
        <w:t>方式：</w:t>
      </w:r>
      <w:r>
        <w:rPr>
          <w:rFonts w:hint="eastAsia" w:asciiTheme="minorEastAsia" w:hAnsiTheme="minorEastAsia" w:eastAsiaTheme="minorEastAsia"/>
          <w:sz w:val="24"/>
          <w:lang w:eastAsia="zh-CN"/>
        </w:rPr>
        <w:t>王老师 68620915-603</w:t>
      </w:r>
    </w:p>
    <w:p>
      <w:pPr>
        <w:pStyle w:val="12"/>
        <w:spacing w:before="0" w:line="360" w:lineRule="auto"/>
        <w:ind w:right="134" w:rightChars="64" w:firstLine="554" w:firstLineChars="230"/>
        <w:rPr>
          <w:rFonts w:hint="eastAsia" w:asciiTheme="minorEastAsia" w:hAnsiTheme="minorEastAsia" w:eastAsiaTheme="minorEastAsia"/>
          <w:b/>
          <w:bCs/>
        </w:rPr>
      </w:pPr>
      <w:r>
        <w:rPr>
          <w:rFonts w:asciiTheme="minorEastAsia" w:hAnsiTheme="minorEastAsia" w:eastAsiaTheme="minorEastAsia"/>
          <w:b/>
          <w:bCs/>
        </w:rPr>
        <w:t>2.采购代理机构信息</w:t>
      </w:r>
    </w:p>
    <w:p>
      <w:pPr>
        <w:pStyle w:val="12"/>
        <w:spacing w:before="0" w:line="360" w:lineRule="auto"/>
        <w:ind w:right="134" w:rightChars="64" w:firstLine="552" w:firstLineChars="230"/>
        <w:rPr>
          <w:rFonts w:hint="eastAsia" w:asciiTheme="minorEastAsia" w:hAnsiTheme="minorEastAsia" w:eastAsiaTheme="minorEastAsia"/>
          <w:lang w:eastAsia="zh-CN"/>
        </w:rPr>
      </w:pPr>
      <w:r>
        <w:rPr>
          <w:rFonts w:hint="eastAsia" w:asciiTheme="minorEastAsia" w:hAnsiTheme="minorEastAsia" w:eastAsiaTheme="minorEastAsia"/>
        </w:rPr>
        <w:t>采购代理机构：</w:t>
      </w:r>
      <w:r>
        <w:rPr>
          <w:rFonts w:hint="eastAsia" w:asciiTheme="minorEastAsia" w:hAnsiTheme="minorEastAsia" w:eastAsiaTheme="minorEastAsia"/>
          <w:lang w:eastAsia="zh-CN"/>
        </w:rPr>
        <w:t>中鼎玖咨（北京）工程管理有限公司</w:t>
      </w:r>
    </w:p>
    <w:p>
      <w:pPr>
        <w:pStyle w:val="12"/>
        <w:spacing w:before="0" w:line="360" w:lineRule="auto"/>
        <w:ind w:right="134" w:rightChars="64" w:firstLine="552" w:firstLineChars="230"/>
        <w:rPr>
          <w:rFonts w:hint="eastAsia" w:asciiTheme="minorEastAsia" w:hAnsiTheme="minorEastAsia" w:eastAsiaTheme="minorEastAsia"/>
          <w:lang w:eastAsia="zh-CN"/>
        </w:rPr>
      </w:pPr>
      <w:r>
        <w:rPr>
          <w:rFonts w:hint="eastAsia" w:asciiTheme="minorEastAsia" w:hAnsiTheme="minorEastAsia" w:eastAsiaTheme="minorEastAsia"/>
        </w:rPr>
        <w:t>地  址：</w:t>
      </w:r>
      <w:r>
        <w:rPr>
          <w:rFonts w:hint="eastAsia" w:asciiTheme="minorEastAsia" w:hAnsiTheme="minorEastAsia" w:eastAsiaTheme="minorEastAsia"/>
          <w:lang w:eastAsia="zh-CN"/>
        </w:rPr>
        <w:t>北京市通州区广源西街13号院8号楼4层419</w:t>
      </w:r>
    </w:p>
    <w:p>
      <w:pPr>
        <w:pStyle w:val="12"/>
        <w:spacing w:before="0" w:line="360" w:lineRule="auto"/>
        <w:ind w:right="134" w:rightChars="64" w:firstLine="552" w:firstLineChars="230"/>
        <w:rPr>
          <w:rFonts w:hint="eastAsia" w:asciiTheme="minorEastAsia" w:hAnsiTheme="minorEastAsia" w:eastAsiaTheme="minorEastAsia"/>
          <w:u w:val="none"/>
        </w:rPr>
      </w:pPr>
      <w:r>
        <w:rPr>
          <w:rFonts w:hint="eastAsia" w:asciiTheme="minorEastAsia" w:hAnsiTheme="minorEastAsia" w:eastAsiaTheme="minorEastAsia"/>
        </w:rPr>
        <w:t>联系</w:t>
      </w:r>
      <w:r>
        <w:rPr>
          <w:rFonts w:hint="eastAsia"/>
          <w:spacing w:val="11"/>
          <w:u w:val="none"/>
        </w:rPr>
        <w:t>方式</w:t>
      </w:r>
      <w:r>
        <w:rPr>
          <w:rFonts w:hint="eastAsia" w:asciiTheme="minorEastAsia" w:hAnsiTheme="minorEastAsia" w:eastAsiaTheme="minorEastAsia"/>
          <w:u w:val="none"/>
        </w:rPr>
        <w:t>：</w:t>
      </w:r>
      <w:r>
        <w:rPr>
          <w:rFonts w:hint="eastAsia"/>
          <w:sz w:val="24"/>
          <w:highlight w:val="none"/>
          <w:u w:val="none"/>
        </w:rPr>
        <w:t>李工 17800868895</w:t>
      </w:r>
    </w:p>
    <w:p>
      <w:pPr>
        <w:pStyle w:val="12"/>
        <w:spacing w:before="0" w:line="360" w:lineRule="auto"/>
        <w:ind w:right="134" w:rightChars="64" w:firstLine="554" w:firstLineChars="230"/>
        <w:rPr>
          <w:rFonts w:hint="eastAsia" w:asciiTheme="minorEastAsia" w:hAnsiTheme="minorEastAsia" w:eastAsiaTheme="minorEastAsia"/>
          <w:b/>
          <w:bCs/>
          <w:u w:val="none"/>
        </w:rPr>
      </w:pPr>
      <w:r>
        <w:rPr>
          <w:rFonts w:hint="eastAsia" w:asciiTheme="minorEastAsia" w:hAnsiTheme="minorEastAsia" w:eastAsiaTheme="minorEastAsia"/>
          <w:b/>
          <w:bCs/>
          <w:u w:val="none"/>
        </w:rPr>
        <w:t>3</w:t>
      </w:r>
      <w:r>
        <w:rPr>
          <w:rFonts w:asciiTheme="minorEastAsia" w:hAnsiTheme="minorEastAsia" w:eastAsiaTheme="minorEastAsia"/>
          <w:b/>
          <w:bCs/>
          <w:u w:val="none"/>
        </w:rPr>
        <w:t>.项目联系方式</w:t>
      </w:r>
    </w:p>
    <w:p>
      <w:pPr>
        <w:pStyle w:val="12"/>
        <w:spacing w:before="0" w:line="360" w:lineRule="auto"/>
        <w:ind w:right="134" w:rightChars="64" w:firstLine="552" w:firstLineChars="230"/>
        <w:rPr>
          <w:rFonts w:hint="eastAsia" w:asciiTheme="minorEastAsia" w:hAnsiTheme="minorEastAsia" w:eastAsiaTheme="minorEastAsia"/>
          <w:u w:val="none"/>
        </w:rPr>
      </w:pPr>
      <w:r>
        <w:rPr>
          <w:rFonts w:hint="eastAsia" w:asciiTheme="minorEastAsia" w:hAnsiTheme="minorEastAsia" w:eastAsiaTheme="minorEastAsia"/>
          <w:u w:val="none"/>
        </w:rPr>
        <w:t>项目</w:t>
      </w:r>
      <w:r>
        <w:rPr>
          <w:rFonts w:hint="eastAsia"/>
          <w:spacing w:val="11"/>
          <w:u w:val="none"/>
        </w:rPr>
        <w:t>联系人</w:t>
      </w:r>
      <w:r>
        <w:rPr>
          <w:rFonts w:hint="eastAsia" w:asciiTheme="minorEastAsia" w:hAnsiTheme="minorEastAsia" w:eastAsiaTheme="minorEastAsia"/>
          <w:u w:val="none"/>
        </w:rPr>
        <w:t>：</w:t>
      </w:r>
      <w:r>
        <w:rPr>
          <w:rFonts w:hint="eastAsia"/>
          <w:sz w:val="24"/>
          <w:highlight w:val="none"/>
          <w:u w:val="none"/>
        </w:rPr>
        <w:t xml:space="preserve">李工 </w:t>
      </w:r>
      <w:r>
        <w:rPr>
          <w:rFonts w:hint="eastAsia" w:asciiTheme="minorEastAsia" w:hAnsiTheme="minorEastAsia" w:eastAsiaTheme="minorEastAsia"/>
          <w:u w:val="none"/>
        </w:rPr>
        <w:t xml:space="preserve"> </w:t>
      </w:r>
    </w:p>
    <w:p>
      <w:pPr>
        <w:pStyle w:val="12"/>
        <w:spacing w:before="0" w:line="360" w:lineRule="auto"/>
        <w:ind w:right="134" w:rightChars="64" w:firstLine="552" w:firstLineChars="230"/>
        <w:rPr>
          <w:rFonts w:hint="eastAsia" w:asciiTheme="minorEastAsia" w:hAnsiTheme="minorEastAsia" w:eastAsiaTheme="minorEastAsia"/>
          <w:u w:val="none"/>
          <w:lang w:eastAsia="zh-CN"/>
        </w:rPr>
      </w:pPr>
      <w:r>
        <w:rPr>
          <w:rFonts w:hint="eastAsia" w:asciiTheme="minorEastAsia" w:hAnsiTheme="minorEastAsia" w:eastAsiaTheme="minorEastAsia"/>
          <w:u w:val="none"/>
        </w:rPr>
        <w:t>电</w:t>
      </w:r>
      <w:r>
        <w:rPr>
          <w:rFonts w:hint="eastAsia"/>
          <w:spacing w:val="11"/>
          <w:u w:val="none"/>
        </w:rPr>
        <w:t xml:space="preserve">  </w:t>
      </w:r>
      <w:r>
        <w:rPr>
          <w:rFonts w:hint="eastAsia" w:asciiTheme="minorEastAsia" w:hAnsiTheme="minorEastAsia" w:eastAsiaTheme="minorEastAsia"/>
          <w:u w:val="none"/>
        </w:rPr>
        <w:t>话：</w:t>
      </w:r>
      <w:r>
        <w:rPr>
          <w:rFonts w:hint="eastAsia" w:asciiTheme="minorEastAsia" w:hAnsiTheme="minorEastAsia" w:eastAsiaTheme="minorEastAsia"/>
          <w:u w:val="none"/>
          <w:lang w:eastAsia="zh-CN"/>
        </w:rPr>
        <w:t>17800868895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A32B89"/>
    <w:multiLevelType w:val="multilevel"/>
    <w:tmpl w:val="58A32B89"/>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zMzMxMjE2ZGExNGI0M2JhZmQ5Y2Y3MDFiNTc0OTcifQ=="/>
  </w:docVars>
  <w:rsids>
    <w:rsidRoot w:val="6A7C6E0C"/>
    <w:rsid w:val="43472C62"/>
    <w:rsid w:val="60BF0604"/>
    <w:rsid w:val="69417437"/>
    <w:rsid w:val="6A7C6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4"/>
    <w:semiHidden/>
    <w:unhideWhenUsed/>
    <w:qFormat/>
    <w:uiPriority w:val="0"/>
    <w:pPr>
      <w:keepNext/>
      <w:keepLines/>
      <w:numPr>
        <w:ilvl w:val="1"/>
        <w:numId w:val="1"/>
      </w:numPr>
      <w:spacing w:before="260" w:beforeLines="0" w:beforeAutospacing="0" w:after="100" w:afterLines="100" w:afterAutospacing="0" w:line="413" w:lineRule="auto"/>
      <w:outlineLvl w:val="1"/>
    </w:pPr>
    <w:rPr>
      <w:rFonts w:ascii="Arial" w:hAnsi="Arial" w:eastAsia="宋体" w:cs="Times New Roman"/>
      <w:b/>
      <w:sz w:val="28"/>
    </w:rPr>
  </w:style>
  <w:style w:type="paragraph" w:styleId="5">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firstLine="400"/>
      <w:outlineLvl w:val="2"/>
    </w:pPr>
    <w:rPr>
      <w:rFonts w:ascii="Calibri" w:hAnsi="Calibri" w:eastAsia="宋体" w:cs="Times New Roman"/>
      <w:b/>
      <w:sz w:val="24"/>
    </w:rPr>
  </w:style>
  <w:style w:type="paragraph" w:styleId="6">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6">
    <w:name w:val="Default Paragraph Font"/>
    <w:semiHidden/>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12">
    <w:name w:val="Body Text"/>
    <w:basedOn w:val="1"/>
    <w:qFormat/>
    <w:uiPriority w:val="0"/>
    <w:pPr>
      <w:tabs>
        <w:tab w:val="left" w:pos="567"/>
      </w:tabs>
      <w:spacing w:before="120" w:line="22" w:lineRule="atLeast"/>
    </w:pPr>
    <w:rPr>
      <w:rFonts w:ascii="宋体" w:hAnsi="宋体"/>
      <w:sz w:val="24"/>
    </w:rPr>
  </w:style>
  <w:style w:type="paragraph" w:styleId="13">
    <w:name w:val="Body Text Indent"/>
    <w:basedOn w:val="1"/>
    <w:qFormat/>
    <w:uiPriority w:val="0"/>
    <w:pPr>
      <w:spacing w:line="360" w:lineRule="auto"/>
      <w:ind w:firstLine="570"/>
    </w:pPr>
    <w:rPr>
      <w:sz w:val="24"/>
    </w:rPr>
  </w:style>
  <w:style w:type="paragraph" w:styleId="14">
    <w:name w:val="Body Text First Indent 2"/>
    <w:basedOn w:val="13"/>
    <w:qFormat/>
    <w:uiPriority w:val="0"/>
    <w:pPr>
      <w:spacing w:after="120" w:line="480" w:lineRule="exact"/>
      <w:ind w:left="420" w:leftChars="200" w:firstLine="420" w:firstLineChars="200"/>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2026-07-17T07:15:00Z</dcterms:created>
  <dc:creator>LZ</dc:creator>
  <cp:lastModifiedBy>LZ</cp:lastModifiedBy>
  <dcterms:modified xsi:type="dcterms:W3CDTF">2026-07-17T07:29:28Z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520C92642358464FBA20B980175C5B82_11</vt:lpwstr>
  </property>
</Properties>
</file>