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7263C" w14:textId="77777777" w:rsidR="00AF5F54" w:rsidRDefault="00AF5F54" w:rsidP="00AF5F54">
      <w:pPr>
        <w:pStyle w:val="aa"/>
        <w:numPr>
          <w:ilvl w:val="0"/>
          <w:numId w:val="1"/>
        </w:numPr>
        <w:spacing w:line="360" w:lineRule="auto"/>
        <w:ind w:firstLineChars="0"/>
        <w:contextualSpacing/>
        <w:rPr>
          <w:rFonts w:ascii="Times New Roman" w:hAnsi="Times New Roman"/>
          <w:b/>
          <w:sz w:val="24"/>
          <w:szCs w:val="24"/>
        </w:rPr>
      </w:pPr>
      <w:r>
        <w:rPr>
          <w:rFonts w:ascii="Times New Roman" w:hAnsi="Times New Roman"/>
          <w:b/>
          <w:sz w:val="24"/>
          <w:szCs w:val="24"/>
        </w:rPr>
        <w:t>采购标的</w:t>
      </w:r>
    </w:p>
    <w:p w14:paraId="7D428D22" w14:textId="77777777" w:rsidR="00AF5F54" w:rsidRDefault="00AF5F54" w:rsidP="00AF5F54">
      <w:pPr>
        <w:numPr>
          <w:ilvl w:val="0"/>
          <w:numId w:val="2"/>
        </w:numPr>
        <w:spacing w:line="360" w:lineRule="auto"/>
        <w:contextualSpacing/>
        <w:rPr>
          <w:bCs/>
          <w:sz w:val="24"/>
          <w:lang w:eastAsia="zh-CN"/>
        </w:rPr>
      </w:pPr>
      <w:r>
        <w:rPr>
          <w:rFonts w:ascii="宋体" w:eastAsia="宋体" w:hAnsi="宋体" w:cs="宋体" w:hint="eastAsia"/>
          <w:bCs/>
          <w:sz w:val="24"/>
          <w:lang w:eastAsia="zh-CN"/>
        </w:rPr>
        <w:t>采购标的（货物需求一览表或简要服务内容及数量）</w:t>
      </w:r>
    </w:p>
    <w:p w14:paraId="7D2D3A2C" w14:textId="77777777" w:rsidR="00AF5F54" w:rsidRDefault="00AF5F54" w:rsidP="00AF5F54">
      <w:pPr>
        <w:spacing w:line="360" w:lineRule="auto"/>
        <w:ind w:firstLine="420"/>
        <w:contextualSpacing/>
        <w:rPr>
          <w:bCs/>
          <w:sz w:val="24"/>
        </w:rPr>
      </w:pPr>
      <w:r>
        <w:rPr>
          <w:rFonts w:hint="eastAsia"/>
          <w:bCs/>
          <w:sz w:val="24"/>
        </w:rPr>
        <w:t>1.1</w:t>
      </w:r>
      <w:r>
        <w:rPr>
          <w:rFonts w:ascii="宋体" w:eastAsia="宋体" w:hAnsi="宋体" w:cs="宋体" w:hint="eastAsia"/>
          <w:bCs/>
          <w:sz w:val="24"/>
        </w:rPr>
        <w:t>采购需求：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4"/>
        <w:gridCol w:w="1615"/>
        <w:gridCol w:w="1157"/>
        <w:gridCol w:w="3440"/>
      </w:tblGrid>
      <w:tr w:rsidR="00AF5F54" w14:paraId="0C092912" w14:textId="77777777" w:rsidTr="00566BE7">
        <w:trPr>
          <w:trHeight w:val="700"/>
        </w:trPr>
        <w:tc>
          <w:tcPr>
            <w:tcW w:w="2300" w:type="dxa"/>
            <w:vAlign w:val="center"/>
          </w:tcPr>
          <w:p w14:paraId="4B1DAEAF" w14:textId="77777777" w:rsidR="00AF5F54" w:rsidRDefault="00AF5F54" w:rsidP="00566BE7">
            <w:pPr>
              <w:spacing w:line="366" w:lineRule="exact"/>
              <w:jc w:val="center"/>
            </w:pPr>
            <w:proofErr w:type="spellStart"/>
            <w:r>
              <w:rPr>
                <w:rFonts w:ascii="宋体" w:eastAsia="宋体" w:hAnsi="宋体" w:cs="宋体" w:hint="eastAsia"/>
                <w:sz w:val="22"/>
              </w:rPr>
              <w:t>标的名称</w:t>
            </w:r>
            <w:proofErr w:type="spellEnd"/>
          </w:p>
        </w:tc>
        <w:tc>
          <w:tcPr>
            <w:tcW w:w="1720" w:type="dxa"/>
          </w:tcPr>
          <w:p w14:paraId="4CC33D6D" w14:textId="77777777" w:rsidR="00AF5F54" w:rsidRDefault="00AF5F54" w:rsidP="00566BE7">
            <w:pPr>
              <w:spacing w:before="75" w:line="260" w:lineRule="exact"/>
              <w:jc w:val="center"/>
              <w:rPr>
                <w:lang w:eastAsia="zh-CN"/>
              </w:rPr>
            </w:pPr>
            <w:r>
              <w:rPr>
                <w:rFonts w:ascii="宋体" w:eastAsia="宋体" w:hAnsi="宋体" w:cs="宋体" w:hint="eastAsia"/>
                <w:sz w:val="22"/>
                <w:lang w:eastAsia="zh-CN"/>
              </w:rPr>
              <w:t>采购包预算金</w:t>
            </w:r>
          </w:p>
          <w:p w14:paraId="79184DDE" w14:textId="77777777" w:rsidR="00AF5F54" w:rsidRDefault="00AF5F54" w:rsidP="00566BE7">
            <w:pPr>
              <w:spacing w:line="260" w:lineRule="exact"/>
              <w:jc w:val="center"/>
              <w:rPr>
                <w:lang w:eastAsia="zh-CN"/>
              </w:rPr>
            </w:pPr>
            <w:r>
              <w:rPr>
                <w:rFonts w:ascii="宋体" w:eastAsia="宋体" w:hAnsi="宋体" w:cs="宋体" w:hint="eastAsia"/>
                <w:sz w:val="22"/>
                <w:lang w:eastAsia="zh-CN"/>
              </w:rPr>
              <w:t>额（万元）</w:t>
            </w:r>
          </w:p>
        </w:tc>
        <w:tc>
          <w:tcPr>
            <w:tcW w:w="1260" w:type="dxa"/>
            <w:vAlign w:val="center"/>
          </w:tcPr>
          <w:p w14:paraId="34704498" w14:textId="77777777" w:rsidR="00AF5F54" w:rsidRDefault="00AF5F54" w:rsidP="00566BE7">
            <w:pPr>
              <w:spacing w:line="380" w:lineRule="exact"/>
              <w:jc w:val="center"/>
            </w:pPr>
            <w:proofErr w:type="spellStart"/>
            <w:r>
              <w:rPr>
                <w:rFonts w:ascii="宋体" w:eastAsia="宋体" w:hAnsi="宋体" w:cs="宋体" w:hint="eastAsia"/>
                <w:sz w:val="22"/>
              </w:rPr>
              <w:t>数量</w:t>
            </w:r>
            <w:proofErr w:type="spellEnd"/>
          </w:p>
        </w:tc>
        <w:tc>
          <w:tcPr>
            <w:tcW w:w="3780" w:type="dxa"/>
            <w:vAlign w:val="center"/>
          </w:tcPr>
          <w:p w14:paraId="52045A4D" w14:textId="77777777" w:rsidR="00AF5F54" w:rsidRDefault="00AF5F54" w:rsidP="00566BE7">
            <w:pPr>
              <w:spacing w:line="420" w:lineRule="exact"/>
              <w:jc w:val="center"/>
              <w:rPr>
                <w:lang w:eastAsia="zh-CN"/>
              </w:rPr>
            </w:pPr>
            <w:r>
              <w:rPr>
                <w:rFonts w:ascii="宋体" w:eastAsia="宋体" w:hAnsi="宋体" w:cs="宋体" w:hint="eastAsia"/>
                <w:sz w:val="22"/>
                <w:lang w:eastAsia="zh-CN"/>
              </w:rPr>
              <w:t>简要技术需求或服务要求</w:t>
            </w:r>
          </w:p>
        </w:tc>
      </w:tr>
      <w:tr w:rsidR="00AF5F54" w14:paraId="7FD31185" w14:textId="77777777" w:rsidTr="00566BE7">
        <w:trPr>
          <w:trHeight w:val="1220"/>
        </w:trPr>
        <w:tc>
          <w:tcPr>
            <w:tcW w:w="2300" w:type="dxa"/>
          </w:tcPr>
          <w:p w14:paraId="56795CFF" w14:textId="77777777" w:rsidR="00AF5F54" w:rsidRDefault="00AF5F54" w:rsidP="00566BE7">
            <w:pPr>
              <w:spacing w:line="275" w:lineRule="exact"/>
              <w:jc w:val="center"/>
              <w:rPr>
                <w:lang w:eastAsia="zh-CN"/>
              </w:rPr>
            </w:pPr>
            <w:r>
              <w:rPr>
                <w:rFonts w:ascii="宋体" w:eastAsia="宋体" w:hAnsi="宋体" w:cs="宋体" w:hint="eastAsia"/>
                <w:sz w:val="22"/>
                <w:lang w:eastAsia="zh-CN"/>
              </w:rPr>
              <w:t>上庄镇</w:t>
            </w:r>
            <w:r>
              <w:rPr>
                <w:rFonts w:ascii="宋体" w:hAnsi="宋体" w:hint="eastAsia"/>
                <w:sz w:val="22"/>
                <w:lang w:eastAsia="zh-CN"/>
              </w:rPr>
              <w:t>2026</w:t>
            </w:r>
            <w:r>
              <w:rPr>
                <w:rFonts w:ascii="宋体" w:eastAsia="宋体" w:hAnsi="宋体" w:cs="宋体" w:hint="eastAsia"/>
                <w:sz w:val="22"/>
                <w:lang w:eastAsia="zh-CN"/>
              </w:rPr>
              <w:t>年生活垃圾分类投放点品质提升项目</w:t>
            </w:r>
          </w:p>
        </w:tc>
        <w:tc>
          <w:tcPr>
            <w:tcW w:w="1720" w:type="dxa"/>
            <w:vAlign w:val="center"/>
          </w:tcPr>
          <w:p w14:paraId="08F18B17" w14:textId="77777777" w:rsidR="00AF5F54" w:rsidRDefault="00AF5F54" w:rsidP="00566BE7">
            <w:pPr>
              <w:spacing w:line="360" w:lineRule="exact"/>
              <w:jc w:val="center"/>
            </w:pPr>
            <w:r>
              <w:rPr>
                <w:rFonts w:ascii="宋体" w:hAnsi="宋体" w:hint="eastAsia"/>
                <w:sz w:val="22"/>
              </w:rPr>
              <w:t>180.78</w:t>
            </w:r>
          </w:p>
        </w:tc>
        <w:tc>
          <w:tcPr>
            <w:tcW w:w="1260" w:type="dxa"/>
            <w:vAlign w:val="center"/>
          </w:tcPr>
          <w:p w14:paraId="3571ACC6" w14:textId="77777777" w:rsidR="00AF5F54" w:rsidRDefault="00AF5F54" w:rsidP="00566BE7">
            <w:pPr>
              <w:spacing w:line="385" w:lineRule="exact"/>
              <w:jc w:val="center"/>
            </w:pPr>
            <w:r>
              <w:rPr>
                <w:rFonts w:ascii="宋体" w:hAnsi="宋体" w:hint="eastAsia"/>
                <w:sz w:val="22"/>
              </w:rPr>
              <w:t>1</w:t>
            </w:r>
            <w:r>
              <w:rPr>
                <w:rFonts w:ascii="宋体" w:eastAsia="宋体" w:hAnsi="宋体" w:cs="宋体" w:hint="eastAsia"/>
                <w:sz w:val="22"/>
              </w:rPr>
              <w:t>项</w:t>
            </w:r>
          </w:p>
        </w:tc>
        <w:tc>
          <w:tcPr>
            <w:tcW w:w="3780" w:type="dxa"/>
            <w:vAlign w:val="center"/>
          </w:tcPr>
          <w:p w14:paraId="64FE0357" w14:textId="77777777" w:rsidR="00AF5F54" w:rsidRDefault="00AF5F54" w:rsidP="00566BE7">
            <w:pPr>
              <w:spacing w:line="300" w:lineRule="exact"/>
              <w:ind w:left="180"/>
              <w:rPr>
                <w:lang w:eastAsia="zh-CN"/>
              </w:rPr>
            </w:pPr>
            <w:r>
              <w:rPr>
                <w:rFonts w:ascii="宋体" w:eastAsia="宋体" w:hAnsi="宋体" w:cs="宋体" w:hint="eastAsia"/>
                <w:sz w:val="22"/>
                <w:lang w:eastAsia="zh-CN"/>
              </w:rPr>
              <w:t>订制</w:t>
            </w:r>
            <w:r>
              <w:rPr>
                <w:rFonts w:ascii="宋体" w:hAnsi="宋体" w:hint="eastAsia"/>
                <w:sz w:val="22"/>
                <w:lang w:eastAsia="zh-CN"/>
              </w:rPr>
              <w:t>19</w:t>
            </w:r>
            <w:r>
              <w:rPr>
                <w:rFonts w:ascii="宋体" w:eastAsia="宋体" w:hAnsi="宋体" w:cs="宋体" w:hint="eastAsia"/>
                <w:sz w:val="22"/>
                <w:lang w:eastAsia="zh-CN"/>
              </w:rPr>
              <w:t>套</w:t>
            </w:r>
            <w:r>
              <w:rPr>
                <w:sz w:val="22"/>
                <w:lang w:eastAsia="zh-CN"/>
              </w:rPr>
              <w:t>“</w:t>
            </w:r>
            <w:r>
              <w:rPr>
                <w:rFonts w:ascii="宋体" w:eastAsia="宋体" w:hAnsi="宋体" w:cs="宋体" w:hint="eastAsia"/>
                <w:sz w:val="22"/>
                <w:lang w:eastAsia="zh-CN"/>
              </w:rPr>
              <w:t>厢房式</w:t>
            </w:r>
            <w:r>
              <w:rPr>
                <w:sz w:val="22"/>
                <w:lang w:eastAsia="zh-CN"/>
              </w:rPr>
              <w:t>”</w:t>
            </w:r>
            <w:r>
              <w:rPr>
                <w:rFonts w:ascii="宋体" w:eastAsia="宋体" w:hAnsi="宋体" w:cs="宋体" w:hint="eastAsia"/>
                <w:sz w:val="22"/>
                <w:lang w:eastAsia="zh-CN"/>
              </w:rPr>
              <w:t>智能垃圾房、</w:t>
            </w:r>
            <w:r>
              <w:rPr>
                <w:rFonts w:ascii="宋体" w:hAnsi="宋体" w:hint="eastAsia"/>
                <w:sz w:val="22"/>
                <w:lang w:eastAsia="zh-CN"/>
              </w:rPr>
              <w:t>65</w:t>
            </w:r>
            <w:r>
              <w:rPr>
                <w:rFonts w:ascii="宋体" w:eastAsia="宋体" w:hAnsi="宋体" w:cs="宋体" w:hint="eastAsia"/>
                <w:sz w:val="22"/>
                <w:lang w:eastAsia="zh-CN"/>
              </w:rPr>
              <w:t>套</w:t>
            </w:r>
            <w:r>
              <w:rPr>
                <w:sz w:val="22"/>
                <w:lang w:eastAsia="zh-CN"/>
              </w:rPr>
              <w:t>“</w:t>
            </w:r>
            <w:r>
              <w:rPr>
                <w:rFonts w:ascii="宋体" w:eastAsia="宋体" w:hAnsi="宋体" w:cs="宋体" w:hint="eastAsia"/>
                <w:sz w:val="22"/>
                <w:lang w:eastAsia="zh-CN"/>
              </w:rPr>
              <w:t>封闭式</w:t>
            </w:r>
            <w:r>
              <w:rPr>
                <w:sz w:val="22"/>
                <w:lang w:eastAsia="zh-CN"/>
              </w:rPr>
              <w:t>”</w:t>
            </w:r>
            <w:r>
              <w:rPr>
                <w:rFonts w:ascii="宋体" w:eastAsia="宋体" w:hAnsi="宋体" w:cs="宋体" w:hint="eastAsia"/>
                <w:sz w:val="22"/>
                <w:lang w:eastAsia="zh-CN"/>
              </w:rPr>
              <w:t>智能垃圾房、</w:t>
            </w:r>
            <w:r>
              <w:rPr>
                <w:rFonts w:ascii="宋体" w:hAnsi="宋体" w:hint="eastAsia"/>
                <w:sz w:val="22"/>
                <w:lang w:eastAsia="zh-CN"/>
              </w:rPr>
              <w:t>4</w:t>
            </w:r>
            <w:r>
              <w:rPr>
                <w:rFonts w:ascii="宋体" w:eastAsia="宋体" w:hAnsi="宋体" w:cs="宋体" w:hint="eastAsia"/>
                <w:sz w:val="22"/>
                <w:lang w:eastAsia="zh-CN"/>
              </w:rPr>
              <w:t>套果皮箱，包括运输、安装调试、技术培训及相关配套服务等内容。</w:t>
            </w:r>
          </w:p>
        </w:tc>
      </w:tr>
    </w:tbl>
    <w:p w14:paraId="5F541141" w14:textId="77777777" w:rsidR="00AF5F54" w:rsidRDefault="00AF5F54" w:rsidP="00AF5F54">
      <w:pPr>
        <w:spacing w:line="360" w:lineRule="auto"/>
        <w:ind w:firstLine="420"/>
        <w:contextualSpacing/>
        <w:rPr>
          <w:bCs/>
          <w:sz w:val="24"/>
        </w:rPr>
      </w:pPr>
      <w:r>
        <w:rPr>
          <w:rFonts w:hint="eastAsia"/>
          <w:bCs/>
          <w:sz w:val="24"/>
        </w:rPr>
        <w:t>1.2</w:t>
      </w:r>
      <w:r>
        <w:rPr>
          <w:rFonts w:ascii="宋体" w:eastAsia="宋体" w:hAnsi="宋体" w:cs="宋体" w:hint="eastAsia"/>
          <w:bCs/>
          <w:sz w:val="24"/>
        </w:rPr>
        <w:t>需求一览表：</w:t>
      </w:r>
    </w:p>
    <w:tbl>
      <w:tblPr>
        <w:tblW w:w="4881" w:type="pct"/>
        <w:tblInd w:w="101" w:type="dxa"/>
        <w:tblLayout w:type="fixed"/>
        <w:tblLook w:val="04A0" w:firstRow="1" w:lastRow="0" w:firstColumn="1" w:lastColumn="0" w:noHBand="0" w:noVBand="1"/>
      </w:tblPr>
      <w:tblGrid>
        <w:gridCol w:w="791"/>
        <w:gridCol w:w="2507"/>
        <w:gridCol w:w="1140"/>
        <w:gridCol w:w="1481"/>
        <w:gridCol w:w="839"/>
        <w:gridCol w:w="1561"/>
      </w:tblGrid>
      <w:tr w:rsidR="00AF5F54" w14:paraId="7A9D5007" w14:textId="77777777" w:rsidTr="00566BE7">
        <w:trPr>
          <w:trHeight w:val="360"/>
        </w:trPr>
        <w:tc>
          <w:tcPr>
            <w:tcW w:w="476" w:type="pct"/>
            <w:tcBorders>
              <w:top w:val="single" w:sz="4" w:space="0" w:color="000000"/>
              <w:left w:val="single" w:sz="4" w:space="0" w:color="000000"/>
              <w:bottom w:val="single" w:sz="4" w:space="0" w:color="000000"/>
              <w:right w:val="single" w:sz="4" w:space="0" w:color="000000"/>
            </w:tcBorders>
            <w:vAlign w:val="center"/>
          </w:tcPr>
          <w:p w14:paraId="3726C0DB"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序 号</w:t>
            </w:r>
          </w:p>
        </w:tc>
        <w:tc>
          <w:tcPr>
            <w:tcW w:w="1506" w:type="pct"/>
            <w:tcBorders>
              <w:top w:val="single" w:sz="4" w:space="0" w:color="000000"/>
              <w:left w:val="single" w:sz="4" w:space="0" w:color="000000"/>
              <w:bottom w:val="single" w:sz="4" w:space="0" w:color="000000"/>
              <w:right w:val="single" w:sz="4" w:space="0" w:color="000000"/>
            </w:tcBorders>
            <w:vAlign w:val="center"/>
          </w:tcPr>
          <w:p w14:paraId="64C16E05"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产品名称</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6BA69533"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材质</w:t>
            </w:r>
            <w:proofErr w:type="spellEnd"/>
          </w:p>
        </w:tc>
        <w:tc>
          <w:tcPr>
            <w:tcW w:w="889" w:type="pct"/>
            <w:tcBorders>
              <w:top w:val="single" w:sz="4" w:space="0" w:color="000000"/>
              <w:left w:val="single" w:sz="4" w:space="0" w:color="000000"/>
              <w:bottom w:val="single" w:sz="4" w:space="0" w:color="000000"/>
              <w:right w:val="single" w:sz="4" w:space="0" w:color="000000"/>
            </w:tcBorders>
            <w:vAlign w:val="center"/>
          </w:tcPr>
          <w:p w14:paraId="70B6A821"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型号</w:t>
            </w:r>
            <w:proofErr w:type="spellEnd"/>
            <w:r>
              <w:rPr>
                <w:rFonts w:ascii="仿宋" w:eastAsia="仿宋" w:hAnsi="仿宋" w:cs="仿宋"/>
                <w:sz w:val="24"/>
                <w:lang w:bidi="ar"/>
              </w:rPr>
              <w:t>/</w:t>
            </w:r>
            <w:proofErr w:type="spellStart"/>
            <w:r>
              <w:rPr>
                <w:rFonts w:ascii="仿宋" w:eastAsia="仿宋" w:hAnsi="仿宋" w:cs="仿宋"/>
                <w:sz w:val="24"/>
                <w:lang w:bidi="ar"/>
              </w:rPr>
              <w:t>规格</w:t>
            </w:r>
            <w:proofErr w:type="spellEnd"/>
          </w:p>
        </w:tc>
        <w:tc>
          <w:tcPr>
            <w:tcW w:w="504" w:type="pct"/>
            <w:tcBorders>
              <w:top w:val="single" w:sz="4" w:space="0" w:color="000000"/>
              <w:left w:val="single" w:sz="4" w:space="0" w:color="000000"/>
              <w:bottom w:val="single" w:sz="4" w:space="0" w:color="000000"/>
              <w:right w:val="single" w:sz="4" w:space="0" w:color="000000"/>
            </w:tcBorders>
            <w:vAlign w:val="center"/>
          </w:tcPr>
          <w:p w14:paraId="2A5CFBB1"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数量</w:t>
            </w:r>
            <w:proofErr w:type="spellEnd"/>
          </w:p>
        </w:tc>
        <w:tc>
          <w:tcPr>
            <w:tcW w:w="937" w:type="pct"/>
            <w:tcBorders>
              <w:top w:val="single" w:sz="4" w:space="0" w:color="000000"/>
              <w:left w:val="single" w:sz="4" w:space="0" w:color="000000"/>
              <w:bottom w:val="single" w:sz="4" w:space="0" w:color="000000"/>
              <w:right w:val="single" w:sz="4" w:space="0" w:color="000000"/>
            </w:tcBorders>
            <w:vAlign w:val="center"/>
          </w:tcPr>
          <w:p w14:paraId="4C3078F6"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hint="eastAsia"/>
                <w:sz w:val="24"/>
              </w:rPr>
              <w:t>备注</w:t>
            </w:r>
            <w:proofErr w:type="spellEnd"/>
          </w:p>
        </w:tc>
      </w:tr>
      <w:tr w:rsidR="00AF5F54" w14:paraId="77A709D7" w14:textId="77777777" w:rsidTr="00566BE7">
        <w:trPr>
          <w:trHeight w:val="860"/>
        </w:trPr>
        <w:tc>
          <w:tcPr>
            <w:tcW w:w="476" w:type="pct"/>
            <w:tcBorders>
              <w:top w:val="single" w:sz="4" w:space="0" w:color="000000"/>
              <w:left w:val="single" w:sz="4" w:space="0" w:color="000000"/>
              <w:bottom w:val="single" w:sz="4" w:space="0" w:color="000000"/>
              <w:right w:val="single" w:sz="4" w:space="0" w:color="000000"/>
            </w:tcBorders>
            <w:vAlign w:val="center"/>
          </w:tcPr>
          <w:p w14:paraId="00141482"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1</w:t>
            </w:r>
          </w:p>
        </w:tc>
        <w:tc>
          <w:tcPr>
            <w:tcW w:w="1506" w:type="pct"/>
            <w:tcBorders>
              <w:top w:val="single" w:sz="4" w:space="0" w:color="000000"/>
              <w:left w:val="single" w:sz="4" w:space="0" w:color="000000"/>
              <w:bottom w:val="single" w:sz="4" w:space="0" w:color="000000"/>
              <w:right w:val="single" w:sz="4" w:space="0" w:color="000000"/>
            </w:tcBorders>
            <w:vAlign w:val="center"/>
          </w:tcPr>
          <w:p w14:paraId="1D636B5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厢房式一拖四桶站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0A1A81BE"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35F0048E"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3.2m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504" w:type="pct"/>
            <w:tcBorders>
              <w:top w:val="single" w:sz="4" w:space="0" w:color="000000"/>
              <w:left w:val="single" w:sz="4" w:space="0" w:color="000000"/>
              <w:bottom w:val="single" w:sz="4" w:space="0" w:color="000000"/>
              <w:right w:val="single" w:sz="4" w:space="0" w:color="000000"/>
            </w:tcBorders>
            <w:vAlign w:val="center"/>
          </w:tcPr>
          <w:p w14:paraId="53EB8DB5"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5</w:t>
            </w:r>
          </w:p>
        </w:tc>
        <w:tc>
          <w:tcPr>
            <w:tcW w:w="937" w:type="pct"/>
            <w:vMerge w:val="restart"/>
            <w:tcBorders>
              <w:top w:val="single" w:sz="4" w:space="0" w:color="000000"/>
              <w:left w:val="single" w:sz="4" w:space="0" w:color="000000"/>
              <w:right w:val="single" w:sz="4" w:space="0" w:color="000000"/>
            </w:tcBorders>
            <w:vAlign w:val="center"/>
          </w:tcPr>
          <w:p w14:paraId="0EA83598" w14:textId="77777777" w:rsidR="00AF5F54" w:rsidRDefault="00AF5F54" w:rsidP="00566BE7">
            <w:pPr>
              <w:spacing w:line="275" w:lineRule="exact"/>
              <w:ind w:left="80"/>
              <w:rPr>
                <w:lang w:eastAsia="zh-CN"/>
              </w:rPr>
            </w:pPr>
            <w:r>
              <w:rPr>
                <w:rFonts w:ascii="宋体" w:hAnsi="宋体" w:hint="eastAsia"/>
                <w:sz w:val="22"/>
                <w:lang w:eastAsia="zh-CN"/>
              </w:rPr>
              <w:t>1</w:t>
            </w:r>
            <w:r>
              <w:rPr>
                <w:rFonts w:ascii="宋体" w:eastAsia="宋体" w:hAnsi="宋体" w:cs="宋体" w:hint="eastAsia"/>
                <w:sz w:val="22"/>
                <w:lang w:eastAsia="zh-CN"/>
              </w:rPr>
              <w:t>、订制</w:t>
            </w:r>
            <w:r>
              <w:rPr>
                <w:rFonts w:ascii="宋体" w:hAnsi="宋体" w:hint="eastAsia"/>
                <w:sz w:val="22"/>
                <w:lang w:eastAsia="zh-CN"/>
              </w:rPr>
              <w:t>19</w:t>
            </w:r>
            <w:r>
              <w:rPr>
                <w:rFonts w:ascii="宋体" w:eastAsia="宋体" w:hAnsi="宋体" w:cs="宋体" w:hint="eastAsia"/>
                <w:sz w:val="22"/>
                <w:lang w:eastAsia="zh-CN"/>
              </w:rPr>
              <w:t>套</w:t>
            </w:r>
            <w:r>
              <w:rPr>
                <w:sz w:val="22"/>
                <w:lang w:eastAsia="zh-CN"/>
              </w:rPr>
              <w:t>“</w:t>
            </w:r>
            <w:r>
              <w:rPr>
                <w:rFonts w:ascii="宋体" w:eastAsia="宋体" w:hAnsi="宋体" w:cs="宋体" w:hint="eastAsia"/>
                <w:sz w:val="22"/>
                <w:lang w:eastAsia="zh-CN"/>
              </w:rPr>
              <w:t>厢房式</w:t>
            </w:r>
            <w:r>
              <w:rPr>
                <w:sz w:val="22"/>
                <w:lang w:eastAsia="zh-CN"/>
              </w:rPr>
              <w:t>”</w:t>
            </w:r>
            <w:r>
              <w:rPr>
                <w:rFonts w:ascii="宋体" w:eastAsia="宋体" w:hAnsi="宋体" w:cs="宋体" w:hint="eastAsia"/>
                <w:sz w:val="22"/>
                <w:lang w:eastAsia="zh-CN"/>
              </w:rPr>
              <w:t>智能垃圾房、</w:t>
            </w:r>
            <w:r>
              <w:rPr>
                <w:rFonts w:ascii="宋体" w:hAnsi="宋体" w:hint="eastAsia"/>
                <w:sz w:val="22"/>
                <w:lang w:eastAsia="zh-CN"/>
              </w:rPr>
              <w:t>65</w:t>
            </w:r>
            <w:r>
              <w:rPr>
                <w:rFonts w:ascii="宋体" w:eastAsia="宋体" w:hAnsi="宋体" w:cs="宋体" w:hint="eastAsia"/>
                <w:sz w:val="22"/>
                <w:lang w:eastAsia="zh-CN"/>
              </w:rPr>
              <w:t>套</w:t>
            </w:r>
            <w:r>
              <w:rPr>
                <w:sz w:val="22"/>
                <w:lang w:eastAsia="zh-CN"/>
              </w:rPr>
              <w:t>“</w:t>
            </w:r>
            <w:r>
              <w:rPr>
                <w:rFonts w:ascii="宋体" w:eastAsia="宋体" w:hAnsi="宋体" w:cs="宋体" w:hint="eastAsia"/>
                <w:sz w:val="22"/>
                <w:lang w:eastAsia="zh-CN"/>
              </w:rPr>
              <w:t>封闭式</w:t>
            </w:r>
            <w:r>
              <w:rPr>
                <w:sz w:val="22"/>
                <w:lang w:eastAsia="zh-CN"/>
              </w:rPr>
              <w:t>”</w:t>
            </w:r>
            <w:r>
              <w:rPr>
                <w:rFonts w:ascii="宋体" w:eastAsia="宋体" w:hAnsi="宋体" w:cs="宋体" w:hint="eastAsia"/>
                <w:sz w:val="22"/>
                <w:lang w:eastAsia="zh-CN"/>
              </w:rPr>
              <w:t>智能垃圾房、</w:t>
            </w:r>
            <w:r>
              <w:rPr>
                <w:rFonts w:ascii="宋体" w:hAnsi="宋体" w:hint="eastAsia"/>
                <w:sz w:val="22"/>
                <w:lang w:eastAsia="zh-CN"/>
              </w:rPr>
              <w:t>4</w:t>
            </w:r>
            <w:r>
              <w:rPr>
                <w:rFonts w:ascii="宋体" w:eastAsia="宋体" w:hAnsi="宋体" w:cs="宋体" w:hint="eastAsia"/>
                <w:sz w:val="22"/>
                <w:lang w:eastAsia="zh-CN"/>
              </w:rPr>
              <w:t>套果皮箱，包括运输、安装调试、技术培训及相关配套服务等内容。</w:t>
            </w:r>
          </w:p>
          <w:p w14:paraId="661CBDB7" w14:textId="77777777" w:rsidR="00AF5F54" w:rsidRPr="000C532E" w:rsidRDefault="00AF5F54" w:rsidP="00566BE7">
            <w:pPr>
              <w:spacing w:line="275" w:lineRule="exact"/>
              <w:jc w:val="center"/>
              <w:rPr>
                <w:lang w:eastAsia="zh-CN"/>
              </w:rPr>
            </w:pPr>
            <w:r>
              <w:rPr>
                <w:rFonts w:ascii="宋体" w:hAnsi="宋体" w:hint="eastAsia"/>
                <w:sz w:val="22"/>
                <w:lang w:eastAsia="zh-CN"/>
              </w:rPr>
              <w:t>2</w:t>
            </w:r>
            <w:r>
              <w:rPr>
                <w:rFonts w:ascii="宋体" w:eastAsia="宋体" w:hAnsi="宋体" w:cs="宋体" w:hint="eastAsia"/>
                <w:sz w:val="22"/>
                <w:lang w:eastAsia="zh-CN"/>
              </w:rPr>
              <w:t>、本项目不接受进口产品</w:t>
            </w:r>
          </w:p>
        </w:tc>
      </w:tr>
      <w:tr w:rsidR="00AF5F54" w14:paraId="45293BE9" w14:textId="77777777" w:rsidTr="00566BE7">
        <w:trPr>
          <w:trHeight w:val="780"/>
        </w:trPr>
        <w:tc>
          <w:tcPr>
            <w:tcW w:w="476" w:type="pct"/>
            <w:tcBorders>
              <w:top w:val="single" w:sz="4" w:space="0" w:color="000000"/>
              <w:left w:val="single" w:sz="4" w:space="0" w:color="000000"/>
              <w:bottom w:val="single" w:sz="4" w:space="0" w:color="000000"/>
              <w:right w:val="single" w:sz="4" w:space="0" w:color="000000"/>
            </w:tcBorders>
            <w:vAlign w:val="center"/>
          </w:tcPr>
          <w:p w14:paraId="5E3180AE"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w:t>
            </w:r>
          </w:p>
        </w:tc>
        <w:tc>
          <w:tcPr>
            <w:tcW w:w="1506" w:type="pct"/>
            <w:tcBorders>
              <w:top w:val="single" w:sz="4" w:space="0" w:color="000000"/>
              <w:left w:val="single" w:sz="4" w:space="0" w:color="000000"/>
              <w:bottom w:val="single" w:sz="4" w:space="0" w:color="000000"/>
              <w:right w:val="single" w:sz="4" w:space="0" w:color="000000"/>
            </w:tcBorders>
            <w:vAlign w:val="center"/>
          </w:tcPr>
          <w:p w14:paraId="2C226B8E"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厢房式一拖六桶站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3F84DFFB"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67917F44"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4.7m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504" w:type="pct"/>
            <w:tcBorders>
              <w:top w:val="single" w:sz="4" w:space="0" w:color="000000"/>
              <w:left w:val="single" w:sz="4" w:space="0" w:color="000000"/>
              <w:bottom w:val="single" w:sz="4" w:space="0" w:color="000000"/>
              <w:right w:val="single" w:sz="4" w:space="0" w:color="000000"/>
            </w:tcBorders>
            <w:vAlign w:val="center"/>
          </w:tcPr>
          <w:p w14:paraId="53CC40CC"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12</w:t>
            </w:r>
          </w:p>
        </w:tc>
        <w:tc>
          <w:tcPr>
            <w:tcW w:w="937" w:type="pct"/>
            <w:vMerge/>
            <w:tcBorders>
              <w:left w:val="single" w:sz="4" w:space="0" w:color="000000"/>
              <w:right w:val="single" w:sz="4" w:space="0" w:color="000000"/>
            </w:tcBorders>
            <w:vAlign w:val="center"/>
          </w:tcPr>
          <w:p w14:paraId="5DDEBDEE" w14:textId="77777777" w:rsidR="00AF5F54" w:rsidRDefault="00AF5F54" w:rsidP="00566BE7">
            <w:pPr>
              <w:jc w:val="center"/>
              <w:textAlignment w:val="center"/>
              <w:rPr>
                <w:rFonts w:ascii="仿宋" w:eastAsia="仿宋" w:hAnsi="仿宋" w:cs="仿宋" w:hint="eastAsia"/>
                <w:sz w:val="24"/>
              </w:rPr>
            </w:pPr>
          </w:p>
        </w:tc>
      </w:tr>
      <w:tr w:rsidR="00AF5F54" w14:paraId="63BC5FBA" w14:textId="77777777" w:rsidTr="00566BE7">
        <w:trPr>
          <w:trHeight w:val="1040"/>
        </w:trPr>
        <w:tc>
          <w:tcPr>
            <w:tcW w:w="476" w:type="pct"/>
            <w:tcBorders>
              <w:top w:val="single" w:sz="4" w:space="0" w:color="000000"/>
              <w:left w:val="single" w:sz="4" w:space="0" w:color="000000"/>
              <w:bottom w:val="single" w:sz="4" w:space="0" w:color="000000"/>
              <w:right w:val="single" w:sz="4" w:space="0" w:color="000000"/>
            </w:tcBorders>
            <w:vAlign w:val="center"/>
          </w:tcPr>
          <w:p w14:paraId="59EC3B6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3</w:t>
            </w:r>
          </w:p>
        </w:tc>
        <w:tc>
          <w:tcPr>
            <w:tcW w:w="1506" w:type="pct"/>
            <w:tcBorders>
              <w:top w:val="single" w:sz="4" w:space="0" w:color="000000"/>
              <w:left w:val="single" w:sz="4" w:space="0" w:color="000000"/>
              <w:bottom w:val="single" w:sz="4" w:space="0" w:color="000000"/>
              <w:right w:val="single" w:sz="4" w:space="0" w:color="000000"/>
            </w:tcBorders>
            <w:vAlign w:val="center"/>
          </w:tcPr>
          <w:p w14:paraId="56B0A002"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厢房式一拖八桶站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50F75DA5"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3CD05284"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6.2m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504" w:type="pct"/>
            <w:tcBorders>
              <w:top w:val="single" w:sz="4" w:space="0" w:color="000000"/>
              <w:left w:val="single" w:sz="4" w:space="0" w:color="000000"/>
              <w:bottom w:val="single" w:sz="4" w:space="0" w:color="000000"/>
              <w:right w:val="single" w:sz="4" w:space="0" w:color="000000"/>
            </w:tcBorders>
            <w:vAlign w:val="center"/>
          </w:tcPr>
          <w:p w14:paraId="1EFA680C"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w:t>
            </w:r>
          </w:p>
        </w:tc>
        <w:tc>
          <w:tcPr>
            <w:tcW w:w="937" w:type="pct"/>
            <w:vMerge/>
            <w:tcBorders>
              <w:left w:val="single" w:sz="4" w:space="0" w:color="000000"/>
              <w:right w:val="single" w:sz="4" w:space="0" w:color="000000"/>
            </w:tcBorders>
            <w:vAlign w:val="center"/>
          </w:tcPr>
          <w:p w14:paraId="077662E3" w14:textId="77777777" w:rsidR="00AF5F54" w:rsidRDefault="00AF5F54" w:rsidP="00566BE7">
            <w:pPr>
              <w:jc w:val="center"/>
              <w:textAlignment w:val="center"/>
              <w:rPr>
                <w:rFonts w:ascii="仿宋" w:eastAsia="仿宋" w:hAnsi="仿宋" w:cs="仿宋" w:hint="eastAsia"/>
                <w:sz w:val="24"/>
              </w:rPr>
            </w:pPr>
          </w:p>
        </w:tc>
      </w:tr>
      <w:tr w:rsidR="00AF5F54" w14:paraId="2A708F1A" w14:textId="77777777" w:rsidTr="00566BE7">
        <w:trPr>
          <w:trHeight w:val="840"/>
        </w:trPr>
        <w:tc>
          <w:tcPr>
            <w:tcW w:w="476" w:type="pct"/>
            <w:tcBorders>
              <w:top w:val="single" w:sz="4" w:space="0" w:color="000000"/>
              <w:left w:val="single" w:sz="4" w:space="0" w:color="000000"/>
              <w:bottom w:val="single" w:sz="4" w:space="0" w:color="000000"/>
              <w:right w:val="single" w:sz="4" w:space="0" w:color="000000"/>
            </w:tcBorders>
            <w:vAlign w:val="center"/>
          </w:tcPr>
          <w:p w14:paraId="4CB1446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4</w:t>
            </w:r>
          </w:p>
        </w:tc>
        <w:tc>
          <w:tcPr>
            <w:tcW w:w="1506" w:type="pct"/>
            <w:tcBorders>
              <w:top w:val="single" w:sz="4" w:space="0" w:color="000000"/>
              <w:left w:val="single" w:sz="4" w:space="0" w:color="000000"/>
              <w:bottom w:val="single" w:sz="4" w:space="0" w:color="000000"/>
              <w:right w:val="single" w:sz="4" w:space="0" w:color="000000"/>
            </w:tcBorders>
            <w:vAlign w:val="center"/>
          </w:tcPr>
          <w:p w14:paraId="479AEBFA"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封闭式一拖四桶站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1D5BC29E"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6445F758"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2.8m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504" w:type="pct"/>
            <w:tcBorders>
              <w:top w:val="single" w:sz="4" w:space="0" w:color="000000"/>
              <w:left w:val="single" w:sz="4" w:space="0" w:color="000000"/>
              <w:bottom w:val="single" w:sz="4" w:space="0" w:color="000000"/>
              <w:right w:val="single" w:sz="4" w:space="0" w:color="000000"/>
            </w:tcBorders>
            <w:vAlign w:val="center"/>
          </w:tcPr>
          <w:p w14:paraId="6B2EE3E7"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23</w:t>
            </w:r>
          </w:p>
        </w:tc>
        <w:tc>
          <w:tcPr>
            <w:tcW w:w="937" w:type="pct"/>
            <w:vMerge/>
            <w:tcBorders>
              <w:left w:val="single" w:sz="4" w:space="0" w:color="000000"/>
              <w:right w:val="single" w:sz="4" w:space="0" w:color="000000"/>
            </w:tcBorders>
            <w:vAlign w:val="center"/>
          </w:tcPr>
          <w:p w14:paraId="00E9F534" w14:textId="77777777" w:rsidR="00AF5F54" w:rsidRDefault="00AF5F54" w:rsidP="00566BE7">
            <w:pPr>
              <w:jc w:val="center"/>
              <w:textAlignment w:val="center"/>
              <w:rPr>
                <w:rFonts w:ascii="仿宋" w:eastAsia="仿宋" w:hAnsi="仿宋" w:cs="仿宋" w:hint="eastAsia"/>
                <w:sz w:val="24"/>
              </w:rPr>
            </w:pPr>
          </w:p>
        </w:tc>
      </w:tr>
      <w:tr w:rsidR="00AF5F54" w14:paraId="48F605CB" w14:textId="77777777" w:rsidTr="00566BE7">
        <w:trPr>
          <w:trHeight w:val="880"/>
        </w:trPr>
        <w:tc>
          <w:tcPr>
            <w:tcW w:w="476" w:type="pct"/>
            <w:tcBorders>
              <w:top w:val="single" w:sz="4" w:space="0" w:color="000000"/>
              <w:left w:val="single" w:sz="4" w:space="0" w:color="000000"/>
              <w:bottom w:val="single" w:sz="4" w:space="0" w:color="000000"/>
              <w:right w:val="single" w:sz="4" w:space="0" w:color="000000"/>
            </w:tcBorders>
            <w:vAlign w:val="center"/>
          </w:tcPr>
          <w:p w14:paraId="3B2EAFAA"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5</w:t>
            </w:r>
          </w:p>
        </w:tc>
        <w:tc>
          <w:tcPr>
            <w:tcW w:w="1506" w:type="pct"/>
            <w:tcBorders>
              <w:top w:val="single" w:sz="4" w:space="0" w:color="000000"/>
              <w:left w:val="single" w:sz="4" w:space="0" w:color="000000"/>
              <w:bottom w:val="single" w:sz="4" w:space="0" w:color="000000"/>
              <w:right w:val="single" w:sz="4" w:space="0" w:color="000000"/>
            </w:tcBorders>
            <w:vAlign w:val="center"/>
          </w:tcPr>
          <w:p w14:paraId="0915DC39"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封闭式一拖六桶站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26AE2F34"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0355B616"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4.2m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504" w:type="pct"/>
            <w:tcBorders>
              <w:top w:val="single" w:sz="4" w:space="0" w:color="000000"/>
              <w:left w:val="single" w:sz="4" w:space="0" w:color="000000"/>
              <w:bottom w:val="single" w:sz="4" w:space="0" w:color="000000"/>
              <w:right w:val="single" w:sz="4" w:space="0" w:color="000000"/>
            </w:tcBorders>
            <w:vAlign w:val="center"/>
          </w:tcPr>
          <w:p w14:paraId="0A371574"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17</w:t>
            </w:r>
          </w:p>
        </w:tc>
        <w:tc>
          <w:tcPr>
            <w:tcW w:w="937" w:type="pct"/>
            <w:vMerge/>
            <w:tcBorders>
              <w:left w:val="single" w:sz="4" w:space="0" w:color="000000"/>
              <w:right w:val="single" w:sz="4" w:space="0" w:color="000000"/>
            </w:tcBorders>
            <w:vAlign w:val="center"/>
          </w:tcPr>
          <w:p w14:paraId="7E3EC41A" w14:textId="77777777" w:rsidR="00AF5F54" w:rsidRDefault="00AF5F54" w:rsidP="00566BE7">
            <w:pPr>
              <w:jc w:val="center"/>
              <w:textAlignment w:val="center"/>
              <w:rPr>
                <w:rFonts w:ascii="仿宋" w:eastAsia="仿宋" w:hAnsi="仿宋" w:cs="仿宋" w:hint="eastAsia"/>
                <w:sz w:val="24"/>
              </w:rPr>
            </w:pPr>
          </w:p>
        </w:tc>
      </w:tr>
      <w:tr w:rsidR="00AF5F54" w14:paraId="73FCE194" w14:textId="77777777" w:rsidTr="00566BE7">
        <w:trPr>
          <w:trHeight w:val="1020"/>
        </w:trPr>
        <w:tc>
          <w:tcPr>
            <w:tcW w:w="476" w:type="pct"/>
            <w:tcBorders>
              <w:top w:val="single" w:sz="4" w:space="0" w:color="000000"/>
              <w:left w:val="single" w:sz="4" w:space="0" w:color="000000"/>
              <w:bottom w:val="single" w:sz="4" w:space="0" w:color="000000"/>
              <w:right w:val="single" w:sz="4" w:space="0" w:color="000000"/>
            </w:tcBorders>
            <w:vAlign w:val="center"/>
          </w:tcPr>
          <w:p w14:paraId="21490966"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6</w:t>
            </w:r>
          </w:p>
        </w:tc>
        <w:tc>
          <w:tcPr>
            <w:tcW w:w="1506" w:type="pct"/>
            <w:tcBorders>
              <w:top w:val="single" w:sz="4" w:space="0" w:color="000000"/>
              <w:left w:val="single" w:sz="4" w:space="0" w:color="000000"/>
              <w:bottom w:val="single" w:sz="4" w:space="0" w:color="000000"/>
              <w:right w:val="single" w:sz="4" w:space="0" w:color="000000"/>
            </w:tcBorders>
            <w:vAlign w:val="center"/>
          </w:tcPr>
          <w:p w14:paraId="09FA60EE"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封闭式一拖八桶站</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656539E3"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776AB8D7"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5.6m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504" w:type="pct"/>
            <w:tcBorders>
              <w:top w:val="single" w:sz="4" w:space="0" w:color="000000"/>
              <w:left w:val="single" w:sz="4" w:space="0" w:color="000000"/>
              <w:bottom w:val="single" w:sz="4" w:space="0" w:color="000000"/>
              <w:right w:val="single" w:sz="4" w:space="0" w:color="000000"/>
            </w:tcBorders>
            <w:vAlign w:val="center"/>
          </w:tcPr>
          <w:p w14:paraId="54420837"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25</w:t>
            </w:r>
          </w:p>
        </w:tc>
        <w:tc>
          <w:tcPr>
            <w:tcW w:w="937" w:type="pct"/>
            <w:vMerge/>
            <w:tcBorders>
              <w:left w:val="single" w:sz="4" w:space="0" w:color="000000"/>
              <w:right w:val="single" w:sz="4" w:space="0" w:color="000000"/>
            </w:tcBorders>
            <w:vAlign w:val="center"/>
          </w:tcPr>
          <w:p w14:paraId="0442066B" w14:textId="77777777" w:rsidR="00AF5F54" w:rsidRDefault="00AF5F54" w:rsidP="00566BE7">
            <w:pPr>
              <w:jc w:val="center"/>
              <w:textAlignment w:val="center"/>
              <w:rPr>
                <w:rFonts w:ascii="仿宋" w:eastAsia="仿宋" w:hAnsi="仿宋" w:cs="仿宋" w:hint="eastAsia"/>
                <w:sz w:val="24"/>
              </w:rPr>
            </w:pPr>
          </w:p>
        </w:tc>
      </w:tr>
      <w:tr w:rsidR="00AF5F54" w14:paraId="552F90E8" w14:textId="77777777" w:rsidTr="00566BE7">
        <w:trPr>
          <w:trHeight w:val="880"/>
        </w:trPr>
        <w:tc>
          <w:tcPr>
            <w:tcW w:w="476" w:type="pct"/>
            <w:tcBorders>
              <w:top w:val="single" w:sz="4" w:space="0" w:color="000000"/>
              <w:left w:val="single" w:sz="4" w:space="0" w:color="000000"/>
              <w:bottom w:val="single" w:sz="4" w:space="0" w:color="000000"/>
              <w:right w:val="single" w:sz="4" w:space="0" w:color="000000"/>
            </w:tcBorders>
            <w:vAlign w:val="center"/>
          </w:tcPr>
          <w:p w14:paraId="4766D923"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7</w:t>
            </w:r>
          </w:p>
        </w:tc>
        <w:tc>
          <w:tcPr>
            <w:tcW w:w="1506" w:type="pct"/>
            <w:tcBorders>
              <w:top w:val="single" w:sz="4" w:space="0" w:color="000000"/>
              <w:left w:val="single" w:sz="4" w:space="0" w:color="000000"/>
              <w:bottom w:val="single" w:sz="4" w:space="0" w:color="000000"/>
              <w:right w:val="single" w:sz="4" w:space="0" w:color="000000"/>
            </w:tcBorders>
            <w:vAlign w:val="center"/>
          </w:tcPr>
          <w:p w14:paraId="4FA4DC9F"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一拖二果皮箱</w:t>
            </w:r>
            <w:proofErr w:type="spellEnd"/>
          </w:p>
        </w:tc>
        <w:tc>
          <w:tcPr>
            <w:tcW w:w="685" w:type="pct"/>
            <w:tcBorders>
              <w:top w:val="single" w:sz="4" w:space="0" w:color="000000"/>
              <w:left w:val="single" w:sz="4" w:space="0" w:color="000000"/>
              <w:bottom w:val="single" w:sz="4" w:space="0" w:color="000000"/>
              <w:right w:val="single" w:sz="4" w:space="0" w:color="000000"/>
            </w:tcBorders>
            <w:vAlign w:val="center"/>
          </w:tcPr>
          <w:p w14:paraId="02B08F7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201不锈钢镀、锌板</w:t>
            </w:r>
          </w:p>
        </w:tc>
        <w:tc>
          <w:tcPr>
            <w:tcW w:w="889" w:type="pct"/>
            <w:tcBorders>
              <w:top w:val="single" w:sz="4" w:space="0" w:color="000000"/>
              <w:left w:val="single" w:sz="4" w:space="0" w:color="000000"/>
              <w:bottom w:val="single" w:sz="4" w:space="0" w:color="000000"/>
              <w:right w:val="single" w:sz="4" w:space="0" w:color="000000"/>
            </w:tcBorders>
            <w:vAlign w:val="center"/>
          </w:tcPr>
          <w:p w14:paraId="4A7D6C13"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100</w:t>
            </w:r>
            <w:r>
              <w:rPr>
                <w:rFonts w:ascii="宋体" w:eastAsia="宋体" w:hAnsi="宋体" w:cs="宋体" w:hint="eastAsia"/>
                <w:sz w:val="20"/>
                <w:szCs w:val="20"/>
                <w:lang w:bidi="ar"/>
              </w:rPr>
              <w:t>升</w:t>
            </w:r>
          </w:p>
        </w:tc>
        <w:tc>
          <w:tcPr>
            <w:tcW w:w="504" w:type="pct"/>
            <w:tcBorders>
              <w:top w:val="single" w:sz="4" w:space="0" w:color="000000"/>
              <w:left w:val="single" w:sz="4" w:space="0" w:color="000000"/>
              <w:bottom w:val="single" w:sz="4" w:space="0" w:color="000000"/>
              <w:right w:val="single" w:sz="4" w:space="0" w:color="000000"/>
            </w:tcBorders>
            <w:vAlign w:val="center"/>
          </w:tcPr>
          <w:p w14:paraId="48A8018D"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4</w:t>
            </w:r>
          </w:p>
        </w:tc>
        <w:tc>
          <w:tcPr>
            <w:tcW w:w="937" w:type="pct"/>
            <w:vMerge/>
            <w:tcBorders>
              <w:left w:val="single" w:sz="4" w:space="0" w:color="000000"/>
              <w:bottom w:val="single" w:sz="4" w:space="0" w:color="000000"/>
              <w:right w:val="single" w:sz="4" w:space="0" w:color="000000"/>
            </w:tcBorders>
            <w:vAlign w:val="center"/>
          </w:tcPr>
          <w:p w14:paraId="7050573C" w14:textId="77777777" w:rsidR="00AF5F54" w:rsidRDefault="00AF5F54" w:rsidP="00566BE7">
            <w:pPr>
              <w:jc w:val="center"/>
              <w:textAlignment w:val="center"/>
              <w:rPr>
                <w:rFonts w:ascii="仿宋" w:eastAsia="仿宋" w:hAnsi="仿宋" w:cs="仿宋" w:hint="eastAsia"/>
                <w:sz w:val="24"/>
              </w:rPr>
            </w:pPr>
          </w:p>
        </w:tc>
      </w:tr>
    </w:tbl>
    <w:p w14:paraId="1CD6F4B7" w14:textId="77777777" w:rsidR="00AF5F54" w:rsidRDefault="00AF5F54" w:rsidP="00AF5F54">
      <w:pPr>
        <w:spacing w:line="360" w:lineRule="auto"/>
        <w:contextualSpacing/>
        <w:rPr>
          <w:bCs/>
          <w:sz w:val="24"/>
        </w:rPr>
      </w:pPr>
    </w:p>
    <w:p w14:paraId="7D76E18D" w14:textId="77777777" w:rsidR="00AF5F54" w:rsidRPr="000C532E" w:rsidRDefault="00AF5F54" w:rsidP="00AF5F54">
      <w:pPr>
        <w:spacing w:line="360" w:lineRule="auto"/>
        <w:contextualSpacing/>
        <w:rPr>
          <w:rFonts w:eastAsiaTheme="minorEastAsia"/>
          <w:bCs/>
          <w:sz w:val="24"/>
          <w:lang w:eastAsia="zh-CN"/>
        </w:rPr>
      </w:pPr>
      <w:r>
        <w:rPr>
          <w:rFonts w:ascii="宋体" w:eastAsia="宋体" w:hAnsi="宋体" w:cs="宋体" w:hint="eastAsia"/>
          <w:bCs/>
          <w:sz w:val="24"/>
          <w:lang w:eastAsia="zh-CN"/>
        </w:rPr>
        <w:t>说明：</w:t>
      </w:r>
      <w:r>
        <w:rPr>
          <w:rFonts w:eastAsiaTheme="minorEastAsia" w:hint="eastAsia"/>
          <w:bCs/>
          <w:sz w:val="24"/>
          <w:lang w:eastAsia="zh-CN"/>
        </w:rPr>
        <w:t>本项目</w:t>
      </w:r>
      <w:r>
        <w:rPr>
          <w:rFonts w:ascii="宋体" w:eastAsia="宋体" w:hAnsi="宋体" w:cs="宋体" w:hint="eastAsia"/>
          <w:bCs/>
          <w:sz w:val="24"/>
          <w:lang w:eastAsia="zh-CN"/>
        </w:rPr>
        <w:t>不接受进口产品</w:t>
      </w:r>
    </w:p>
    <w:p w14:paraId="54B7CC97" w14:textId="77777777" w:rsidR="00AF5F54" w:rsidRDefault="00AF5F54" w:rsidP="00AF5F54">
      <w:pPr>
        <w:spacing w:line="360" w:lineRule="auto"/>
        <w:contextualSpacing/>
        <w:rPr>
          <w:bCs/>
          <w:sz w:val="24"/>
          <w:lang w:eastAsia="zh-CN"/>
        </w:rPr>
      </w:pPr>
    </w:p>
    <w:p w14:paraId="2A30AC20" w14:textId="77777777" w:rsidR="00AF5F54" w:rsidRDefault="00AF5F54" w:rsidP="00AF5F54">
      <w:pPr>
        <w:spacing w:line="360" w:lineRule="auto"/>
        <w:contextualSpacing/>
        <w:rPr>
          <w:bCs/>
          <w:sz w:val="24"/>
          <w:lang w:eastAsia="zh-CN"/>
        </w:rPr>
      </w:pPr>
      <w:r>
        <w:rPr>
          <w:bCs/>
          <w:sz w:val="24"/>
          <w:lang w:eastAsia="zh-CN"/>
        </w:rPr>
        <w:t xml:space="preserve">2. </w:t>
      </w:r>
      <w:r>
        <w:rPr>
          <w:rFonts w:ascii="宋体" w:eastAsia="宋体" w:hAnsi="宋体" w:cs="宋体" w:hint="eastAsia"/>
          <w:bCs/>
          <w:sz w:val="24"/>
          <w:lang w:eastAsia="zh-CN"/>
        </w:rPr>
        <w:t>项目背景</w:t>
      </w:r>
      <w:r>
        <w:rPr>
          <w:bCs/>
          <w:sz w:val="24"/>
          <w:lang w:eastAsia="zh-CN"/>
        </w:rPr>
        <w:t>/</w:t>
      </w:r>
      <w:r>
        <w:rPr>
          <w:rFonts w:ascii="宋体" w:eastAsia="宋体" w:hAnsi="宋体" w:cs="宋体" w:hint="eastAsia"/>
          <w:bCs/>
          <w:sz w:val="24"/>
          <w:lang w:eastAsia="zh-CN"/>
        </w:rPr>
        <w:t>项目概述（如有）</w:t>
      </w:r>
    </w:p>
    <w:p w14:paraId="2848175A" w14:textId="77777777" w:rsidR="00AF5F54" w:rsidRDefault="00AF5F54" w:rsidP="00AF5F54">
      <w:pPr>
        <w:spacing w:line="360" w:lineRule="auto"/>
        <w:ind w:firstLine="420"/>
        <w:contextualSpacing/>
        <w:rPr>
          <w:iCs/>
          <w:sz w:val="24"/>
          <w:lang w:eastAsia="zh-CN"/>
        </w:rPr>
      </w:pPr>
      <w:r>
        <w:rPr>
          <w:rFonts w:ascii="宋体" w:eastAsia="宋体" w:hAnsi="宋体" w:cs="宋体" w:hint="eastAsia"/>
          <w:iCs/>
          <w:sz w:val="24"/>
          <w:lang w:eastAsia="zh-CN"/>
        </w:rPr>
        <w:lastRenderedPageBreak/>
        <w:t>为进一步推进上庄镇生活垃圾分类工作落地实施，完善辖区垃圾分类基础设施配套，规范垃圾投放点位建设，持续推动城市管理精细化，不断提升人居环境品质、市容环境管理水平以及市民满意度与获得感。</w:t>
      </w:r>
    </w:p>
    <w:p w14:paraId="70B4955C" w14:textId="77777777" w:rsidR="00AF5F54" w:rsidRDefault="00AF5F54" w:rsidP="00AF5F54">
      <w:pPr>
        <w:spacing w:line="360" w:lineRule="auto"/>
        <w:ind w:firstLine="420"/>
        <w:contextualSpacing/>
        <w:rPr>
          <w:iCs/>
          <w:sz w:val="24"/>
          <w:lang w:eastAsia="zh-CN"/>
        </w:rPr>
      </w:pPr>
      <w:r>
        <w:rPr>
          <w:rFonts w:ascii="宋体" w:eastAsia="宋体" w:hAnsi="宋体" w:cs="宋体" w:hint="eastAsia"/>
          <w:iCs/>
          <w:sz w:val="24"/>
          <w:lang w:eastAsia="zh-CN"/>
        </w:rPr>
        <w:t>本项目严格依据《北京市生活垃圾分类设施设置规范》《海淀区</w:t>
      </w:r>
      <w:r>
        <w:rPr>
          <w:rFonts w:hint="eastAsia"/>
          <w:iCs/>
          <w:sz w:val="24"/>
          <w:lang w:eastAsia="zh-CN"/>
        </w:rPr>
        <w:t>2026</w:t>
      </w:r>
      <w:r>
        <w:rPr>
          <w:rFonts w:ascii="宋体" w:eastAsia="宋体" w:hAnsi="宋体" w:cs="宋体" w:hint="eastAsia"/>
          <w:iCs/>
          <w:sz w:val="24"/>
          <w:lang w:eastAsia="zh-CN"/>
        </w:rPr>
        <w:t>年生活垃圾分类投放点品质提升工作方案（试行）》等国家、市、区相关法规、标准及采购方工作要求，开展垃圾分类厢房式桶站、封闭式桶站、果皮箱等设施采购等全流程服务工作。全面补齐辖区垃圾分类硬件短板，保障分类设施稳定、规范运行，夯实城市精细化管理基础。</w:t>
      </w:r>
    </w:p>
    <w:p w14:paraId="5AD2D711" w14:textId="77777777" w:rsidR="00AF5F54" w:rsidRDefault="00AF5F54" w:rsidP="00AF5F54">
      <w:pPr>
        <w:pStyle w:val="aa"/>
        <w:numPr>
          <w:ilvl w:val="0"/>
          <w:numId w:val="1"/>
        </w:numPr>
        <w:spacing w:line="360" w:lineRule="auto"/>
        <w:ind w:firstLineChars="0"/>
        <w:contextualSpacing/>
        <w:rPr>
          <w:rFonts w:ascii="Times New Roman" w:hAnsi="Times New Roman"/>
          <w:b/>
          <w:sz w:val="24"/>
          <w:szCs w:val="24"/>
        </w:rPr>
      </w:pPr>
      <w:r>
        <w:rPr>
          <w:rFonts w:ascii="Times New Roman" w:hAnsi="Times New Roman"/>
          <w:b/>
          <w:sz w:val="24"/>
          <w:szCs w:val="24"/>
        </w:rPr>
        <w:t>商务要求</w:t>
      </w:r>
    </w:p>
    <w:p w14:paraId="65918FB3" w14:textId="77777777" w:rsidR="00AF5F54" w:rsidRDefault="00AF5F54" w:rsidP="00AF5F54">
      <w:pPr>
        <w:spacing w:line="360" w:lineRule="auto"/>
        <w:contextualSpacing/>
        <w:rPr>
          <w:i/>
          <w:sz w:val="24"/>
          <w:lang w:eastAsia="zh-CN"/>
        </w:rPr>
      </w:pPr>
      <w:r>
        <w:rPr>
          <w:sz w:val="24"/>
          <w:lang w:eastAsia="zh-CN"/>
        </w:rPr>
        <w:t xml:space="preserve">1. </w:t>
      </w:r>
      <w:r>
        <w:rPr>
          <w:rFonts w:ascii="宋体" w:eastAsia="宋体" w:hAnsi="宋体" w:cs="宋体" w:hint="eastAsia"/>
          <w:sz w:val="24"/>
          <w:lang w:eastAsia="zh-CN"/>
        </w:rPr>
        <w:t>交付（实施）的时间（期限）和地点（范围）</w:t>
      </w:r>
    </w:p>
    <w:p w14:paraId="1C42AEC8" w14:textId="77777777" w:rsidR="00AF5F54" w:rsidRDefault="00AF5F54" w:rsidP="00AF5F54">
      <w:pPr>
        <w:spacing w:line="360" w:lineRule="auto"/>
        <w:ind w:firstLine="420"/>
        <w:contextualSpacing/>
        <w:rPr>
          <w:iCs/>
          <w:sz w:val="24"/>
          <w:lang w:eastAsia="zh-CN"/>
        </w:rPr>
      </w:pPr>
      <w:r>
        <w:rPr>
          <w:rFonts w:hint="eastAsia"/>
          <w:iCs/>
          <w:sz w:val="24"/>
          <w:lang w:eastAsia="zh-CN"/>
        </w:rPr>
        <w:t>1.1</w:t>
      </w:r>
      <w:r>
        <w:rPr>
          <w:rFonts w:ascii="宋体" w:eastAsia="宋体" w:hAnsi="宋体" w:cs="宋体" w:hint="eastAsia"/>
          <w:iCs/>
          <w:sz w:val="24"/>
          <w:lang w:eastAsia="zh-CN"/>
        </w:rPr>
        <w:t>交货时间：</w:t>
      </w:r>
      <w:bookmarkStart w:id="0" w:name="OLE_LINK6"/>
      <w:r>
        <w:rPr>
          <w:rFonts w:ascii="宋体" w:eastAsia="宋体" w:hAnsi="宋体" w:cs="宋体" w:hint="eastAsia"/>
          <w:iCs/>
          <w:sz w:val="24"/>
          <w:lang w:eastAsia="zh-CN"/>
        </w:rPr>
        <w:t>自合同签订之日起</w:t>
      </w:r>
      <w:r>
        <w:rPr>
          <w:rFonts w:hint="eastAsia"/>
          <w:iCs/>
          <w:sz w:val="24"/>
          <w:lang w:eastAsia="zh-CN"/>
        </w:rPr>
        <w:t>90</w:t>
      </w:r>
      <w:r>
        <w:rPr>
          <w:rFonts w:ascii="宋体" w:eastAsia="宋体" w:hAnsi="宋体" w:cs="宋体" w:hint="eastAsia"/>
          <w:iCs/>
          <w:sz w:val="24"/>
          <w:lang w:eastAsia="zh-CN"/>
        </w:rPr>
        <w:t>天内完成供货、包装运输、安装调试、技术培训及相关配套服务等内容。</w:t>
      </w:r>
      <w:bookmarkEnd w:id="0"/>
    </w:p>
    <w:p w14:paraId="4537DF96" w14:textId="77777777" w:rsidR="00AF5F54" w:rsidRDefault="00AF5F54" w:rsidP="00AF5F54">
      <w:pPr>
        <w:spacing w:line="360" w:lineRule="auto"/>
        <w:ind w:firstLine="420"/>
        <w:contextualSpacing/>
        <w:rPr>
          <w:iCs/>
          <w:sz w:val="24"/>
          <w:lang w:eastAsia="zh-CN"/>
        </w:rPr>
      </w:pPr>
      <w:r>
        <w:rPr>
          <w:rFonts w:hint="eastAsia"/>
          <w:iCs/>
          <w:sz w:val="24"/>
          <w:lang w:eastAsia="zh-CN"/>
        </w:rPr>
        <w:t>1.2</w:t>
      </w:r>
      <w:r>
        <w:rPr>
          <w:rFonts w:ascii="宋体" w:eastAsia="宋体" w:hAnsi="宋体" w:cs="宋体" w:hint="eastAsia"/>
          <w:iCs/>
          <w:sz w:val="24"/>
          <w:lang w:eastAsia="zh-CN"/>
        </w:rPr>
        <w:t>交货地点：采购人指定地点</w:t>
      </w:r>
    </w:p>
    <w:p w14:paraId="0B89486D" w14:textId="77777777" w:rsidR="00AF5F54" w:rsidRDefault="00AF5F54" w:rsidP="00AF5F54">
      <w:pPr>
        <w:spacing w:line="360" w:lineRule="auto"/>
        <w:ind w:firstLine="420"/>
        <w:contextualSpacing/>
        <w:rPr>
          <w:iCs/>
          <w:sz w:val="24"/>
          <w:lang w:eastAsia="zh-CN"/>
        </w:rPr>
      </w:pPr>
    </w:p>
    <w:p w14:paraId="2CAC234A" w14:textId="77777777" w:rsidR="00AF5F54" w:rsidRDefault="00AF5F54" w:rsidP="00AF5F54">
      <w:pPr>
        <w:spacing w:line="360" w:lineRule="auto"/>
        <w:contextualSpacing/>
        <w:rPr>
          <w:sz w:val="24"/>
          <w:lang w:eastAsia="zh-CN"/>
        </w:rPr>
      </w:pPr>
      <w:r>
        <w:rPr>
          <w:sz w:val="24"/>
          <w:lang w:eastAsia="zh-CN"/>
        </w:rPr>
        <w:t xml:space="preserve">2. </w:t>
      </w:r>
      <w:r>
        <w:rPr>
          <w:rFonts w:ascii="宋体" w:eastAsia="宋体" w:hAnsi="宋体" w:cs="宋体" w:hint="eastAsia"/>
          <w:sz w:val="24"/>
          <w:lang w:eastAsia="zh-CN"/>
        </w:rPr>
        <w:t>付款条件（进度和方式）</w:t>
      </w:r>
    </w:p>
    <w:p w14:paraId="62D28F5E" w14:textId="77777777" w:rsidR="00AF5F54" w:rsidRDefault="00AF5F54" w:rsidP="00AF5F54">
      <w:pPr>
        <w:spacing w:line="360" w:lineRule="auto"/>
        <w:ind w:firstLine="420"/>
        <w:contextualSpacing/>
        <w:rPr>
          <w:bCs/>
          <w:sz w:val="24"/>
          <w:lang w:eastAsia="zh-CN"/>
        </w:rPr>
      </w:pPr>
      <w:r>
        <w:rPr>
          <w:rFonts w:ascii="宋体" w:eastAsia="宋体" w:hAnsi="宋体" w:cs="宋体" w:hint="eastAsia"/>
          <w:bCs/>
          <w:sz w:val="24"/>
          <w:lang w:eastAsia="zh-CN"/>
        </w:rPr>
        <w:t>合同签订后</w:t>
      </w:r>
      <w:r>
        <w:rPr>
          <w:rFonts w:hint="eastAsia"/>
          <w:bCs/>
          <w:sz w:val="24"/>
          <w:lang w:eastAsia="zh-CN"/>
        </w:rPr>
        <w:t>3</w:t>
      </w:r>
      <w:r>
        <w:rPr>
          <w:rFonts w:ascii="宋体" w:eastAsia="宋体" w:hAnsi="宋体" w:cs="宋体" w:hint="eastAsia"/>
          <w:bCs/>
          <w:sz w:val="24"/>
          <w:lang w:eastAsia="zh-CN"/>
        </w:rPr>
        <w:t>个工作日内甲方支付货款的</w:t>
      </w:r>
      <w:r>
        <w:rPr>
          <w:rFonts w:hint="eastAsia"/>
          <w:bCs/>
          <w:sz w:val="24"/>
          <w:lang w:eastAsia="zh-CN"/>
        </w:rPr>
        <w:t>50 %</w:t>
      </w:r>
      <w:r>
        <w:rPr>
          <w:rFonts w:ascii="宋体" w:eastAsia="宋体" w:hAnsi="宋体" w:cs="宋体" w:hint="eastAsia"/>
          <w:bCs/>
          <w:sz w:val="24"/>
          <w:lang w:eastAsia="zh-CN"/>
        </w:rPr>
        <w:t>作为预付款，即人民币</w:t>
      </w:r>
      <w:r>
        <w:rPr>
          <w:rFonts w:hint="eastAsia"/>
          <w:bCs/>
          <w:sz w:val="24"/>
          <w:lang w:eastAsia="zh-CN"/>
        </w:rPr>
        <w:t xml:space="preserve">   </w:t>
      </w:r>
      <w:r>
        <w:rPr>
          <w:rFonts w:ascii="宋体" w:eastAsia="宋体" w:hAnsi="宋体" w:cs="宋体" w:hint="eastAsia"/>
          <w:bCs/>
          <w:sz w:val="24"/>
          <w:lang w:eastAsia="zh-CN"/>
        </w:rPr>
        <w:t>整（小写：￥</w:t>
      </w:r>
      <w:r>
        <w:rPr>
          <w:rFonts w:hint="eastAsia"/>
          <w:bCs/>
          <w:sz w:val="24"/>
          <w:lang w:eastAsia="zh-CN"/>
        </w:rPr>
        <w:t xml:space="preserve">            </w:t>
      </w:r>
      <w:r>
        <w:rPr>
          <w:rFonts w:ascii="宋体" w:eastAsia="宋体" w:hAnsi="宋体" w:cs="宋体" w:hint="eastAsia"/>
          <w:bCs/>
          <w:sz w:val="24"/>
          <w:lang w:eastAsia="zh-CN"/>
        </w:rPr>
        <w:t>元）；乙方将货物送达指定地点后十个工作日内，甲方需支付货款的</w:t>
      </w:r>
      <w:r>
        <w:rPr>
          <w:rFonts w:hint="eastAsia"/>
          <w:bCs/>
          <w:sz w:val="24"/>
          <w:lang w:eastAsia="zh-CN"/>
        </w:rPr>
        <w:t>40%</w:t>
      </w:r>
      <w:r>
        <w:rPr>
          <w:rFonts w:ascii="宋体" w:eastAsia="宋体" w:hAnsi="宋体" w:cs="宋体" w:hint="eastAsia"/>
          <w:bCs/>
          <w:sz w:val="24"/>
          <w:lang w:eastAsia="zh-CN"/>
        </w:rPr>
        <w:t>，即人民币</w:t>
      </w:r>
      <w:r>
        <w:rPr>
          <w:rFonts w:hint="eastAsia"/>
          <w:bCs/>
          <w:sz w:val="24"/>
          <w:lang w:eastAsia="zh-CN"/>
        </w:rPr>
        <w:t xml:space="preserve">          </w:t>
      </w:r>
      <w:r>
        <w:rPr>
          <w:rFonts w:ascii="宋体" w:eastAsia="宋体" w:hAnsi="宋体" w:cs="宋体" w:hint="eastAsia"/>
          <w:bCs/>
          <w:sz w:val="24"/>
          <w:lang w:eastAsia="zh-CN"/>
        </w:rPr>
        <w:t>整（小写：￥</w:t>
      </w:r>
      <w:r>
        <w:rPr>
          <w:rFonts w:hint="eastAsia"/>
          <w:bCs/>
          <w:sz w:val="24"/>
          <w:lang w:eastAsia="zh-CN"/>
        </w:rPr>
        <w:t xml:space="preserve">           </w:t>
      </w:r>
      <w:r>
        <w:rPr>
          <w:rFonts w:ascii="宋体" w:eastAsia="宋体" w:hAnsi="宋体" w:cs="宋体" w:hint="eastAsia"/>
          <w:bCs/>
          <w:sz w:val="24"/>
          <w:lang w:eastAsia="zh-CN"/>
        </w:rPr>
        <w:t>元）；符合约定的产品全部交付并经甲方验收合格后</w:t>
      </w:r>
      <w:r>
        <w:rPr>
          <w:rFonts w:hint="eastAsia"/>
          <w:bCs/>
          <w:sz w:val="24"/>
          <w:lang w:eastAsia="zh-CN"/>
        </w:rPr>
        <w:t>10</w:t>
      </w:r>
      <w:r>
        <w:rPr>
          <w:rFonts w:ascii="宋体" w:eastAsia="宋体" w:hAnsi="宋体" w:cs="宋体" w:hint="eastAsia"/>
          <w:bCs/>
          <w:sz w:val="24"/>
          <w:lang w:eastAsia="zh-CN"/>
        </w:rPr>
        <w:t>个工作日内，且乙方提供符合规定的发票后，甲方向乙方支付合同总额的</w:t>
      </w:r>
      <w:r>
        <w:rPr>
          <w:rFonts w:hint="eastAsia"/>
          <w:bCs/>
          <w:sz w:val="24"/>
          <w:lang w:eastAsia="zh-CN"/>
        </w:rPr>
        <w:t>10%</w:t>
      </w:r>
      <w:r>
        <w:rPr>
          <w:rFonts w:ascii="宋体" w:eastAsia="宋体" w:hAnsi="宋体" w:cs="宋体" w:hint="eastAsia"/>
          <w:bCs/>
          <w:sz w:val="24"/>
          <w:lang w:eastAsia="zh-CN"/>
        </w:rPr>
        <w:t>，即人民币</w:t>
      </w:r>
      <w:r>
        <w:rPr>
          <w:rFonts w:hint="eastAsia"/>
          <w:bCs/>
          <w:sz w:val="24"/>
          <w:lang w:eastAsia="zh-CN"/>
        </w:rPr>
        <w:t xml:space="preserve">        </w:t>
      </w:r>
      <w:r>
        <w:rPr>
          <w:rFonts w:ascii="宋体" w:eastAsia="宋体" w:hAnsi="宋体" w:cs="宋体" w:hint="eastAsia"/>
          <w:bCs/>
          <w:sz w:val="24"/>
          <w:lang w:eastAsia="zh-CN"/>
        </w:rPr>
        <w:t>整（小写：￥</w:t>
      </w:r>
      <w:r>
        <w:rPr>
          <w:rFonts w:hint="eastAsia"/>
          <w:bCs/>
          <w:sz w:val="24"/>
          <w:lang w:eastAsia="zh-CN"/>
        </w:rPr>
        <w:t xml:space="preserve">          </w:t>
      </w:r>
      <w:r>
        <w:rPr>
          <w:rFonts w:ascii="宋体" w:eastAsia="宋体" w:hAnsi="宋体" w:cs="宋体" w:hint="eastAsia"/>
          <w:bCs/>
          <w:sz w:val="24"/>
          <w:lang w:eastAsia="zh-CN"/>
        </w:rPr>
        <w:t>元）</w:t>
      </w:r>
    </w:p>
    <w:p w14:paraId="42D2FFE9" w14:textId="77777777" w:rsidR="00AF5F54" w:rsidRDefault="00AF5F54" w:rsidP="00AF5F54">
      <w:pPr>
        <w:spacing w:line="360" w:lineRule="auto"/>
        <w:ind w:firstLine="420"/>
        <w:contextualSpacing/>
        <w:rPr>
          <w:bCs/>
          <w:sz w:val="24"/>
          <w:lang w:eastAsia="zh-CN"/>
        </w:rPr>
      </w:pPr>
    </w:p>
    <w:p w14:paraId="33B063AA" w14:textId="77777777" w:rsidR="00AF5F54" w:rsidRDefault="00AF5F54" w:rsidP="00AF5F54">
      <w:pPr>
        <w:spacing w:line="360" w:lineRule="auto"/>
        <w:contextualSpacing/>
        <w:rPr>
          <w:sz w:val="24"/>
          <w:lang w:eastAsia="zh-CN"/>
        </w:rPr>
      </w:pPr>
      <w:r>
        <w:rPr>
          <w:rFonts w:hint="eastAsia"/>
          <w:bCs/>
          <w:sz w:val="24"/>
          <w:lang w:eastAsia="zh-CN"/>
        </w:rPr>
        <w:t>3.</w:t>
      </w:r>
      <w:r>
        <w:rPr>
          <w:rFonts w:ascii="宋体" w:eastAsia="宋体" w:hAnsi="宋体" w:cs="宋体" w:hint="eastAsia"/>
          <w:sz w:val="24"/>
          <w:lang w:eastAsia="zh-CN"/>
        </w:rPr>
        <w:t>包装和运输（如适用，须满足《关于印发〈商品包装政府采购需求标准（试行）〉、〈快递包装政府采购需求标准（试行）〉的通知》（财办库﹝</w:t>
      </w:r>
      <w:r>
        <w:rPr>
          <w:sz w:val="24"/>
          <w:lang w:eastAsia="zh-CN"/>
        </w:rPr>
        <w:t>2020</w:t>
      </w:r>
      <w:r>
        <w:rPr>
          <w:rFonts w:ascii="宋体" w:eastAsia="宋体" w:hAnsi="宋体" w:cs="宋体" w:hint="eastAsia"/>
          <w:sz w:val="24"/>
          <w:lang w:eastAsia="zh-CN"/>
        </w:rPr>
        <w:t>﹞</w:t>
      </w:r>
      <w:r>
        <w:rPr>
          <w:sz w:val="24"/>
          <w:lang w:eastAsia="zh-CN"/>
        </w:rPr>
        <w:t>123</w:t>
      </w:r>
      <w:r>
        <w:rPr>
          <w:rFonts w:ascii="宋体" w:eastAsia="宋体" w:hAnsi="宋体" w:cs="宋体" w:hint="eastAsia"/>
          <w:sz w:val="24"/>
          <w:lang w:eastAsia="zh-CN"/>
        </w:rPr>
        <w:t>号））</w:t>
      </w:r>
    </w:p>
    <w:p w14:paraId="10EC3851" w14:textId="77777777" w:rsidR="00AF5F54" w:rsidRDefault="00AF5F54" w:rsidP="00AF5F54">
      <w:pPr>
        <w:spacing w:line="360" w:lineRule="auto"/>
        <w:ind w:firstLine="420"/>
        <w:contextualSpacing/>
        <w:rPr>
          <w:sz w:val="24"/>
          <w:lang w:eastAsia="zh-CN"/>
        </w:rPr>
      </w:pPr>
      <w:r>
        <w:rPr>
          <w:rFonts w:hint="eastAsia"/>
          <w:sz w:val="24"/>
          <w:lang w:eastAsia="zh-CN"/>
        </w:rPr>
        <w:t>3.1</w:t>
      </w:r>
      <w:r>
        <w:rPr>
          <w:rFonts w:ascii="宋体" w:eastAsia="宋体" w:hAnsi="宋体" w:cs="宋体" w:hint="eastAsia"/>
          <w:sz w:val="24"/>
          <w:lang w:eastAsia="zh-CN"/>
        </w:rPr>
        <w:t>须满足《关于印发《商品包装政府采购需求标准（试行））、＜快递包装政府采购需求标准（试行）》的通知》（财办库（</w:t>
      </w:r>
      <w:r>
        <w:rPr>
          <w:rFonts w:hint="eastAsia"/>
          <w:sz w:val="24"/>
          <w:lang w:eastAsia="zh-CN"/>
        </w:rPr>
        <w:t>2020</w:t>
      </w:r>
      <w:r>
        <w:rPr>
          <w:rFonts w:ascii="宋体" w:eastAsia="宋体" w:hAnsi="宋体" w:cs="宋体" w:hint="eastAsia"/>
          <w:sz w:val="24"/>
          <w:lang w:eastAsia="zh-CN"/>
        </w:rPr>
        <w:t>）</w:t>
      </w:r>
      <w:r>
        <w:rPr>
          <w:rFonts w:hint="eastAsia"/>
          <w:sz w:val="24"/>
          <w:lang w:eastAsia="zh-CN"/>
        </w:rPr>
        <w:t>123</w:t>
      </w:r>
      <w:r>
        <w:rPr>
          <w:rFonts w:ascii="宋体" w:eastAsia="宋体" w:hAnsi="宋体" w:cs="宋体" w:hint="eastAsia"/>
          <w:sz w:val="24"/>
          <w:lang w:eastAsia="zh-CN"/>
        </w:rPr>
        <w:t>号））；</w:t>
      </w:r>
    </w:p>
    <w:p w14:paraId="513940CF" w14:textId="77777777" w:rsidR="00AF5F54" w:rsidRDefault="00AF5F54" w:rsidP="00AF5F54">
      <w:pPr>
        <w:spacing w:line="360" w:lineRule="auto"/>
        <w:ind w:firstLine="420"/>
        <w:contextualSpacing/>
        <w:rPr>
          <w:sz w:val="24"/>
          <w:lang w:eastAsia="zh-CN"/>
        </w:rPr>
      </w:pPr>
      <w:r>
        <w:rPr>
          <w:rFonts w:hint="eastAsia"/>
          <w:sz w:val="24"/>
          <w:lang w:eastAsia="zh-CN"/>
        </w:rPr>
        <w:t>3.2</w:t>
      </w:r>
      <w:r>
        <w:rPr>
          <w:rFonts w:ascii="宋体" w:eastAsia="宋体" w:hAnsi="宋体" w:cs="宋体" w:hint="eastAsia"/>
          <w:sz w:val="24"/>
          <w:lang w:eastAsia="zh-CN"/>
        </w:rPr>
        <w:t>全部货物均应按标准保护措施进行包装。该包装应适应于远距离运输、防潮、防震、防锈和防野蛮装卸，以确保货物安全无损运抵指定地点。由于包装不善所引起的货物损失均由中标人承担。</w:t>
      </w:r>
    </w:p>
    <w:p w14:paraId="1C7826AF" w14:textId="77777777" w:rsidR="00AF5F54" w:rsidRDefault="00AF5F54" w:rsidP="00AF5F54">
      <w:pPr>
        <w:spacing w:line="360" w:lineRule="auto"/>
        <w:ind w:firstLine="420"/>
        <w:contextualSpacing/>
        <w:rPr>
          <w:sz w:val="24"/>
          <w:lang w:eastAsia="zh-CN"/>
        </w:rPr>
      </w:pPr>
      <w:r>
        <w:rPr>
          <w:rFonts w:hint="eastAsia"/>
          <w:sz w:val="24"/>
          <w:lang w:eastAsia="zh-CN"/>
        </w:rPr>
        <w:lastRenderedPageBreak/>
        <w:t>3.3</w:t>
      </w:r>
      <w:r>
        <w:rPr>
          <w:rFonts w:ascii="宋体" w:eastAsia="宋体" w:hAnsi="宋体" w:cs="宋体" w:hint="eastAsia"/>
          <w:sz w:val="24"/>
          <w:lang w:eastAsia="zh-CN"/>
        </w:rPr>
        <w:t>免费装卸、运输及安装调试。</w:t>
      </w:r>
    </w:p>
    <w:p w14:paraId="4870C71D" w14:textId="77777777" w:rsidR="00AF5F54" w:rsidRDefault="00AF5F54" w:rsidP="00AF5F54">
      <w:pPr>
        <w:spacing w:line="360" w:lineRule="auto"/>
        <w:ind w:firstLine="420"/>
        <w:contextualSpacing/>
        <w:rPr>
          <w:sz w:val="24"/>
          <w:lang w:eastAsia="zh-CN"/>
        </w:rPr>
      </w:pPr>
      <w:r>
        <w:rPr>
          <w:rFonts w:hint="eastAsia"/>
          <w:sz w:val="24"/>
          <w:lang w:eastAsia="zh-CN"/>
        </w:rPr>
        <w:t>3.4</w:t>
      </w:r>
      <w:r>
        <w:rPr>
          <w:rFonts w:ascii="宋体" w:eastAsia="宋体" w:hAnsi="宋体" w:cs="宋体" w:hint="eastAsia"/>
          <w:sz w:val="24"/>
          <w:lang w:eastAsia="zh-CN"/>
        </w:rPr>
        <w:t>运输方式：陆运</w:t>
      </w:r>
    </w:p>
    <w:p w14:paraId="29937E93" w14:textId="77777777" w:rsidR="00AF5F54" w:rsidRDefault="00AF5F54" w:rsidP="00AF5F54">
      <w:pPr>
        <w:spacing w:line="360" w:lineRule="auto"/>
        <w:contextualSpacing/>
        <w:rPr>
          <w:sz w:val="24"/>
          <w:lang w:eastAsia="zh-CN"/>
        </w:rPr>
      </w:pPr>
    </w:p>
    <w:p w14:paraId="1A6B9B7B" w14:textId="77777777" w:rsidR="00AF5F54" w:rsidRDefault="00AF5F54" w:rsidP="00AF5F54">
      <w:pPr>
        <w:spacing w:line="360" w:lineRule="auto"/>
        <w:contextualSpacing/>
        <w:rPr>
          <w:sz w:val="24"/>
          <w:lang w:eastAsia="zh-CN"/>
        </w:rPr>
      </w:pPr>
      <w:r>
        <w:rPr>
          <w:sz w:val="24"/>
          <w:lang w:eastAsia="zh-CN"/>
        </w:rPr>
        <w:t xml:space="preserve">4. </w:t>
      </w:r>
      <w:r>
        <w:rPr>
          <w:rFonts w:ascii="宋体" w:eastAsia="宋体" w:hAnsi="宋体" w:cs="宋体" w:hint="eastAsia"/>
          <w:sz w:val="24"/>
          <w:lang w:eastAsia="zh-CN"/>
        </w:rPr>
        <w:t>售后服务（质保期）（如适用）</w:t>
      </w:r>
    </w:p>
    <w:p w14:paraId="2D387B80" w14:textId="77777777" w:rsidR="00AF5F54" w:rsidRDefault="00AF5F54" w:rsidP="00AF5F54">
      <w:pPr>
        <w:spacing w:line="360" w:lineRule="auto"/>
        <w:ind w:firstLine="420"/>
        <w:contextualSpacing/>
        <w:rPr>
          <w:sz w:val="24"/>
          <w:lang w:eastAsia="zh-CN"/>
        </w:rPr>
      </w:pPr>
      <w:r>
        <w:rPr>
          <w:rFonts w:hint="eastAsia"/>
          <w:sz w:val="24"/>
          <w:lang w:eastAsia="zh-CN"/>
        </w:rPr>
        <w:t>4.1</w:t>
      </w:r>
      <w:r>
        <w:rPr>
          <w:rFonts w:ascii="宋体" w:eastAsia="宋体" w:hAnsi="宋体" w:cs="宋体" w:hint="eastAsia"/>
          <w:sz w:val="24"/>
          <w:lang w:eastAsia="zh-CN"/>
        </w:rPr>
        <w:t>本项目设备保修期要求不低于两年。保修期从货物供货、安装、调试正常且经采购人确认验收合格之日起算。</w:t>
      </w:r>
    </w:p>
    <w:p w14:paraId="6AE6B1B8" w14:textId="77777777" w:rsidR="00AF5F54" w:rsidRDefault="00AF5F54" w:rsidP="00AF5F54">
      <w:pPr>
        <w:spacing w:line="360" w:lineRule="auto"/>
        <w:ind w:firstLine="420"/>
        <w:contextualSpacing/>
        <w:rPr>
          <w:sz w:val="24"/>
          <w:lang w:eastAsia="zh-CN"/>
        </w:rPr>
      </w:pPr>
      <w:r>
        <w:rPr>
          <w:rFonts w:hint="eastAsia"/>
          <w:sz w:val="24"/>
          <w:lang w:eastAsia="zh-CN"/>
        </w:rPr>
        <w:t>4.2</w:t>
      </w:r>
      <w:r>
        <w:rPr>
          <w:rFonts w:ascii="宋体" w:eastAsia="宋体" w:hAnsi="宋体" w:cs="宋体" w:hint="eastAsia"/>
          <w:sz w:val="24"/>
          <w:lang w:eastAsia="zh-CN"/>
        </w:rPr>
        <w:t>保修期内若出现任何中标人自身原因（设备缺陷、物料不当、工艺欠佳或设计不当等）而导致的问题，中标人应免费维修。在保修期内，若中标人收到采购人的通知且设备任何部分发生故障时，应及时维修或替换相关配件，以保证设备正常使用。中标人提供</w:t>
      </w:r>
      <w:r>
        <w:rPr>
          <w:rFonts w:hint="eastAsia"/>
          <w:sz w:val="24"/>
          <w:lang w:eastAsia="zh-CN"/>
        </w:rPr>
        <w:t>7</w:t>
      </w:r>
      <w:r>
        <w:rPr>
          <w:rFonts w:ascii="宋体" w:eastAsia="宋体" w:hAnsi="宋体" w:cs="宋体" w:hint="eastAsia"/>
          <w:sz w:val="24"/>
          <w:lang w:eastAsia="zh-CN"/>
        </w:rPr>
        <w:t>天</w:t>
      </w:r>
      <w:r>
        <w:rPr>
          <w:rFonts w:hint="eastAsia"/>
          <w:sz w:val="24"/>
          <w:lang w:eastAsia="zh-CN"/>
        </w:rPr>
        <w:t>x24</w:t>
      </w:r>
      <w:r>
        <w:rPr>
          <w:rFonts w:ascii="宋体" w:eastAsia="宋体" w:hAnsi="宋体" w:cs="宋体" w:hint="eastAsia"/>
          <w:sz w:val="24"/>
          <w:lang w:eastAsia="zh-CN"/>
        </w:rPr>
        <w:t>小时在线技术支持服务，在接报后</w:t>
      </w:r>
      <w:r>
        <w:rPr>
          <w:rFonts w:hint="eastAsia"/>
          <w:sz w:val="24"/>
          <w:lang w:eastAsia="zh-CN"/>
        </w:rPr>
        <w:t>1</w:t>
      </w:r>
      <w:r>
        <w:rPr>
          <w:rFonts w:ascii="宋体" w:eastAsia="宋体" w:hAnsi="宋体" w:cs="宋体" w:hint="eastAsia"/>
          <w:sz w:val="24"/>
          <w:lang w:eastAsia="zh-CN"/>
        </w:rPr>
        <w:t>小时内响应，</w:t>
      </w:r>
      <w:r>
        <w:rPr>
          <w:rFonts w:hint="eastAsia"/>
          <w:sz w:val="24"/>
          <w:lang w:eastAsia="zh-CN"/>
        </w:rPr>
        <w:t>2</w:t>
      </w:r>
      <w:r>
        <w:rPr>
          <w:rFonts w:ascii="宋体" w:eastAsia="宋体" w:hAnsi="宋体" w:cs="宋体" w:hint="eastAsia"/>
          <w:sz w:val="24"/>
          <w:lang w:eastAsia="zh-CN"/>
        </w:rPr>
        <w:t>小时内到达现场，</w:t>
      </w:r>
      <w:r>
        <w:rPr>
          <w:rFonts w:hint="eastAsia"/>
          <w:sz w:val="24"/>
          <w:lang w:eastAsia="zh-CN"/>
        </w:rPr>
        <w:t>24</w:t>
      </w:r>
      <w:r>
        <w:rPr>
          <w:rFonts w:ascii="宋体" w:eastAsia="宋体" w:hAnsi="宋体" w:cs="宋体" w:hint="eastAsia"/>
          <w:sz w:val="24"/>
          <w:lang w:eastAsia="zh-CN"/>
        </w:rPr>
        <w:t>小时内处理完毕；若在</w:t>
      </w:r>
      <w:r>
        <w:rPr>
          <w:rFonts w:hint="eastAsia"/>
          <w:sz w:val="24"/>
          <w:lang w:eastAsia="zh-CN"/>
        </w:rPr>
        <w:t>24</w:t>
      </w:r>
      <w:r>
        <w:rPr>
          <w:rFonts w:ascii="宋体" w:eastAsia="宋体" w:hAnsi="宋体" w:cs="宋体" w:hint="eastAsia"/>
          <w:sz w:val="24"/>
          <w:lang w:eastAsia="zh-CN"/>
        </w:rPr>
        <w:t>小时内仍未能有效解决，中标人应免费提供同型号的全新设备供采购人临时使用；若中标人未能在约定时间内响应，采购人有权另行聘请第三方修复，由此产生的费用由中标人承担。</w:t>
      </w:r>
    </w:p>
    <w:p w14:paraId="2F3CBFFA" w14:textId="77777777" w:rsidR="00AF5F54" w:rsidRDefault="00AF5F54" w:rsidP="00AF5F54">
      <w:pPr>
        <w:spacing w:line="360" w:lineRule="auto"/>
        <w:ind w:firstLine="420"/>
        <w:contextualSpacing/>
        <w:rPr>
          <w:sz w:val="24"/>
          <w:lang w:eastAsia="zh-CN"/>
        </w:rPr>
      </w:pPr>
      <w:r>
        <w:rPr>
          <w:rFonts w:hint="eastAsia"/>
          <w:sz w:val="24"/>
          <w:lang w:eastAsia="zh-CN"/>
        </w:rPr>
        <w:t>4.3</w:t>
      </w:r>
      <w:r>
        <w:rPr>
          <w:rFonts w:ascii="宋体" w:eastAsia="宋体" w:hAnsi="宋体" w:cs="宋体" w:hint="eastAsia"/>
          <w:sz w:val="24"/>
          <w:lang w:eastAsia="zh-CN"/>
        </w:rPr>
        <w:t>中标人交货时，应向采购人提供：产品的安装使用及维护保养说明书、出厂合格证、必要的安装图等。</w:t>
      </w:r>
    </w:p>
    <w:p w14:paraId="489DB575" w14:textId="77777777" w:rsidR="00AF5F54" w:rsidRDefault="00AF5F54" w:rsidP="00AF5F54">
      <w:pPr>
        <w:spacing w:line="360" w:lineRule="auto"/>
        <w:ind w:firstLine="420"/>
        <w:contextualSpacing/>
        <w:rPr>
          <w:sz w:val="24"/>
          <w:lang w:eastAsia="zh-CN"/>
        </w:rPr>
      </w:pPr>
      <w:r>
        <w:rPr>
          <w:rFonts w:hint="eastAsia"/>
          <w:sz w:val="24"/>
          <w:lang w:eastAsia="zh-CN"/>
        </w:rPr>
        <w:t>4.4</w:t>
      </w:r>
      <w:r>
        <w:rPr>
          <w:rFonts w:ascii="宋体" w:eastAsia="宋体" w:hAnsi="宋体" w:cs="宋体" w:hint="eastAsia"/>
          <w:sz w:val="24"/>
          <w:lang w:eastAsia="zh-CN"/>
        </w:rPr>
        <w:t>中标人需提供售后服务方案，方案应编排有序、针对性强以及具有可执行性，内容包括但不限于故障维修响应时间、售后服务承诺、备品备件等内容，能提供及时高效的售后服务。</w:t>
      </w:r>
    </w:p>
    <w:p w14:paraId="654728F6" w14:textId="77777777" w:rsidR="00AF5F54" w:rsidRDefault="00AF5F54" w:rsidP="00AF5F54">
      <w:pPr>
        <w:spacing w:line="360" w:lineRule="auto"/>
        <w:contextualSpacing/>
        <w:rPr>
          <w:sz w:val="24"/>
          <w:lang w:eastAsia="zh-CN"/>
        </w:rPr>
      </w:pPr>
    </w:p>
    <w:p w14:paraId="75FB4EF0" w14:textId="77777777" w:rsidR="00AF5F54" w:rsidRDefault="00AF5F54" w:rsidP="00AF5F54">
      <w:pPr>
        <w:spacing w:line="360" w:lineRule="auto"/>
        <w:contextualSpacing/>
        <w:rPr>
          <w:sz w:val="24"/>
        </w:rPr>
      </w:pPr>
      <w:r>
        <w:rPr>
          <w:rFonts w:hint="eastAsia"/>
          <w:sz w:val="24"/>
        </w:rPr>
        <w:t>5.</w:t>
      </w:r>
      <w:r>
        <w:rPr>
          <w:rFonts w:ascii="宋体" w:eastAsia="宋体" w:hAnsi="宋体" w:cs="宋体" w:hint="eastAsia"/>
          <w:sz w:val="24"/>
        </w:rPr>
        <w:t>保险（如适用）无</w:t>
      </w:r>
    </w:p>
    <w:p w14:paraId="45104AC4" w14:textId="77777777" w:rsidR="00AF5F54" w:rsidRDefault="00AF5F54" w:rsidP="00AF5F54">
      <w:pPr>
        <w:spacing w:line="360" w:lineRule="auto"/>
        <w:contextualSpacing/>
        <w:rPr>
          <w:b/>
          <w:i/>
          <w:sz w:val="24"/>
        </w:rPr>
      </w:pPr>
    </w:p>
    <w:p w14:paraId="1D112B87" w14:textId="77777777" w:rsidR="00AF5F54" w:rsidRDefault="00AF5F54" w:rsidP="00AF5F54">
      <w:pPr>
        <w:pStyle w:val="aa"/>
        <w:numPr>
          <w:ilvl w:val="0"/>
          <w:numId w:val="1"/>
        </w:numPr>
        <w:spacing w:line="360" w:lineRule="auto"/>
        <w:ind w:firstLineChars="0"/>
        <w:contextualSpacing/>
        <w:rPr>
          <w:rFonts w:ascii="Times New Roman" w:hAnsi="Times New Roman"/>
          <w:b/>
          <w:sz w:val="24"/>
          <w:szCs w:val="24"/>
        </w:rPr>
      </w:pPr>
      <w:r>
        <w:rPr>
          <w:rFonts w:ascii="Times New Roman" w:hAnsi="Times New Roman"/>
          <w:b/>
          <w:sz w:val="24"/>
          <w:szCs w:val="24"/>
        </w:rPr>
        <w:t>技术要求</w:t>
      </w:r>
    </w:p>
    <w:p w14:paraId="36BFAA38" w14:textId="77777777" w:rsidR="00AF5F54" w:rsidRDefault="00AF5F54" w:rsidP="00AF5F54">
      <w:pPr>
        <w:spacing w:line="360" w:lineRule="auto"/>
        <w:contextualSpacing/>
        <w:rPr>
          <w:sz w:val="24"/>
        </w:rPr>
      </w:pPr>
      <w:r>
        <w:rPr>
          <w:sz w:val="24"/>
        </w:rPr>
        <w:t xml:space="preserve">1. </w:t>
      </w:r>
      <w:proofErr w:type="spellStart"/>
      <w:r>
        <w:rPr>
          <w:rFonts w:ascii="宋体" w:eastAsia="宋体" w:hAnsi="宋体" w:cs="宋体" w:hint="eastAsia"/>
          <w:sz w:val="24"/>
        </w:rPr>
        <w:t>基本要求</w:t>
      </w:r>
      <w:proofErr w:type="spellEnd"/>
    </w:p>
    <w:p w14:paraId="71F1E774" w14:textId="77777777" w:rsidR="00AF5F54" w:rsidRDefault="00AF5F54" w:rsidP="00AF5F54">
      <w:pPr>
        <w:spacing w:line="360" w:lineRule="auto"/>
        <w:ind w:firstLineChars="200" w:firstLine="480"/>
        <w:contextualSpacing/>
        <w:rPr>
          <w:sz w:val="24"/>
          <w:lang w:eastAsia="zh-CN"/>
        </w:rPr>
      </w:pPr>
      <w:r>
        <w:rPr>
          <w:sz w:val="24"/>
          <w:lang w:eastAsia="zh-CN"/>
        </w:rPr>
        <w:t xml:space="preserve">1.1 </w:t>
      </w:r>
      <w:r>
        <w:rPr>
          <w:rFonts w:ascii="宋体" w:eastAsia="宋体" w:hAnsi="宋体" w:cs="宋体" w:hint="eastAsia"/>
          <w:sz w:val="24"/>
          <w:lang w:eastAsia="zh-CN"/>
        </w:rPr>
        <w:t>采购标的需实现的功能或者目标</w:t>
      </w:r>
    </w:p>
    <w:p w14:paraId="6849476C"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保障上庄镇生活垃圾分类投放点品质提升。</w:t>
      </w:r>
    </w:p>
    <w:p w14:paraId="5E45E4DB" w14:textId="77777777" w:rsidR="00AF5F54" w:rsidRDefault="00AF5F54" w:rsidP="00AF5F54">
      <w:pPr>
        <w:spacing w:line="360" w:lineRule="auto"/>
        <w:ind w:firstLineChars="200" w:firstLine="480"/>
        <w:contextualSpacing/>
        <w:rPr>
          <w:sz w:val="24"/>
          <w:lang w:eastAsia="zh-CN"/>
        </w:rPr>
      </w:pPr>
      <w:r>
        <w:rPr>
          <w:sz w:val="24"/>
          <w:lang w:eastAsia="zh-CN"/>
        </w:rPr>
        <w:t xml:space="preserve">1.2 </w:t>
      </w:r>
      <w:r>
        <w:rPr>
          <w:rFonts w:ascii="宋体" w:eastAsia="宋体" w:hAnsi="宋体" w:cs="宋体" w:hint="eastAsia"/>
          <w:sz w:val="24"/>
          <w:lang w:eastAsia="zh-CN"/>
        </w:rPr>
        <w:t>需执行的国家相关标准、行业标准、地方标准或者其他标准、规范</w:t>
      </w:r>
    </w:p>
    <w:p w14:paraId="3A69919B" w14:textId="77777777" w:rsidR="00AF5F54" w:rsidRDefault="00AF5F54" w:rsidP="00AF5F54">
      <w:pPr>
        <w:spacing w:line="360" w:lineRule="auto"/>
        <w:ind w:firstLine="420"/>
        <w:contextualSpacing/>
        <w:rPr>
          <w:iCs/>
          <w:sz w:val="24"/>
          <w:lang w:eastAsia="zh-CN"/>
        </w:rPr>
      </w:pPr>
      <w:r>
        <w:rPr>
          <w:rFonts w:ascii="宋体" w:eastAsia="宋体" w:hAnsi="宋体" w:cs="宋体" w:hint="eastAsia"/>
          <w:iCs/>
          <w:sz w:val="24"/>
          <w:lang w:eastAsia="zh-CN"/>
        </w:rPr>
        <w:t>本项目严格依据《北京市生活垃圾分类设施设置规范》《海淀区</w:t>
      </w:r>
      <w:r>
        <w:rPr>
          <w:rFonts w:hint="eastAsia"/>
          <w:iCs/>
          <w:sz w:val="24"/>
          <w:lang w:eastAsia="zh-CN"/>
        </w:rPr>
        <w:t>2026</w:t>
      </w:r>
      <w:r>
        <w:rPr>
          <w:rFonts w:ascii="宋体" w:eastAsia="宋体" w:hAnsi="宋体" w:cs="宋体" w:hint="eastAsia"/>
          <w:iCs/>
          <w:sz w:val="24"/>
          <w:lang w:eastAsia="zh-CN"/>
        </w:rPr>
        <w:t>年生活垃圾分类投放点品质提升工作方案（试行）》等国家、市、区相关法规、标准及采购方工作要求，开展垃圾分类厢房式桶站、封闭式桶站、果皮箱等设施采购等全流程服务工作。</w:t>
      </w:r>
    </w:p>
    <w:p w14:paraId="7F03BE4C" w14:textId="77777777" w:rsidR="00AF5F54" w:rsidRDefault="00AF5F54" w:rsidP="00AF5F54">
      <w:pPr>
        <w:spacing w:line="360" w:lineRule="auto"/>
        <w:ind w:firstLine="420"/>
        <w:contextualSpacing/>
        <w:rPr>
          <w:iCs/>
          <w:sz w:val="24"/>
          <w:lang w:eastAsia="zh-CN"/>
        </w:rPr>
      </w:pPr>
    </w:p>
    <w:p w14:paraId="4DA86564" w14:textId="77777777" w:rsidR="00AF5F54" w:rsidRDefault="00AF5F54" w:rsidP="00AF5F54">
      <w:pPr>
        <w:spacing w:line="360" w:lineRule="auto"/>
        <w:contextualSpacing/>
        <w:rPr>
          <w:sz w:val="24"/>
          <w:lang w:eastAsia="zh-CN"/>
        </w:rPr>
      </w:pPr>
      <w:r>
        <w:rPr>
          <w:sz w:val="24"/>
          <w:lang w:eastAsia="zh-CN"/>
        </w:rPr>
        <w:t>2.</w:t>
      </w:r>
      <w:r>
        <w:rPr>
          <w:rFonts w:ascii="宋体" w:eastAsia="宋体" w:hAnsi="宋体" w:cs="宋体" w:hint="eastAsia"/>
          <w:sz w:val="24"/>
          <w:lang w:eastAsia="zh-CN"/>
        </w:rPr>
        <w:t>货物技术要求</w:t>
      </w:r>
    </w:p>
    <w:p w14:paraId="504689DD" w14:textId="77777777" w:rsidR="00AF5F54" w:rsidRDefault="00AF5F54" w:rsidP="00AF5F54">
      <w:pPr>
        <w:spacing w:line="360" w:lineRule="auto"/>
        <w:ind w:firstLineChars="200" w:firstLine="480"/>
        <w:contextualSpacing/>
        <w:rPr>
          <w:sz w:val="24"/>
          <w:lang w:eastAsia="zh-CN"/>
        </w:rPr>
      </w:pPr>
      <w:r>
        <w:rPr>
          <w:sz w:val="24"/>
          <w:lang w:eastAsia="zh-CN"/>
        </w:rPr>
        <w:t>2.1</w:t>
      </w:r>
      <w:r>
        <w:rPr>
          <w:rFonts w:ascii="宋体" w:eastAsia="宋体" w:hAnsi="宋体" w:cs="宋体" w:hint="eastAsia"/>
          <w:sz w:val="24"/>
          <w:lang w:eastAsia="zh-CN"/>
        </w:rPr>
        <w:t>采购标的需满足的性能、材料、结构、外观、质量、安全、技术规格、物理特性等要求</w:t>
      </w:r>
    </w:p>
    <w:p w14:paraId="3D23C9A3" w14:textId="77777777" w:rsidR="00AF5F54" w:rsidRDefault="00AF5F54" w:rsidP="00AF5F54">
      <w:pPr>
        <w:spacing w:line="360" w:lineRule="auto"/>
        <w:ind w:firstLineChars="200" w:firstLine="480"/>
        <w:contextualSpacing/>
        <w:rPr>
          <w:sz w:val="24"/>
        </w:rPr>
      </w:pPr>
      <w:r>
        <w:rPr>
          <w:rFonts w:hint="eastAsia"/>
          <w:sz w:val="24"/>
        </w:rPr>
        <w:t>2.1</w:t>
      </w:r>
      <w:r>
        <w:rPr>
          <w:sz w:val="24"/>
        </w:rPr>
        <w:t>.1</w:t>
      </w:r>
      <w:r>
        <w:rPr>
          <w:rFonts w:ascii="宋体" w:eastAsia="宋体" w:hAnsi="宋体" w:cs="宋体" w:hint="eastAsia"/>
          <w:sz w:val="24"/>
        </w:rPr>
        <w:t>桶站配置要求</w:t>
      </w:r>
    </w:p>
    <w:tbl>
      <w:tblPr>
        <w:tblW w:w="4940" w:type="pct"/>
        <w:tblInd w:w="101" w:type="dxa"/>
        <w:tblLayout w:type="fixed"/>
        <w:tblLook w:val="04A0" w:firstRow="1" w:lastRow="0" w:firstColumn="1" w:lastColumn="0" w:noHBand="0" w:noVBand="1"/>
      </w:tblPr>
      <w:tblGrid>
        <w:gridCol w:w="792"/>
        <w:gridCol w:w="2507"/>
        <w:gridCol w:w="1480"/>
        <w:gridCol w:w="839"/>
        <w:gridCol w:w="2802"/>
      </w:tblGrid>
      <w:tr w:rsidR="00AF5F54" w14:paraId="3A2999FB" w14:textId="77777777" w:rsidTr="00566BE7">
        <w:trPr>
          <w:trHeight w:val="360"/>
        </w:trPr>
        <w:tc>
          <w:tcPr>
            <w:tcW w:w="470" w:type="pct"/>
            <w:tcBorders>
              <w:top w:val="single" w:sz="4" w:space="0" w:color="000000"/>
              <w:left w:val="single" w:sz="4" w:space="0" w:color="000000"/>
              <w:bottom w:val="single" w:sz="4" w:space="0" w:color="000000"/>
              <w:right w:val="single" w:sz="4" w:space="0" w:color="000000"/>
            </w:tcBorders>
            <w:vAlign w:val="center"/>
          </w:tcPr>
          <w:p w14:paraId="20FB50B4"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序 号</w:t>
            </w:r>
          </w:p>
        </w:tc>
        <w:tc>
          <w:tcPr>
            <w:tcW w:w="1488" w:type="pct"/>
            <w:tcBorders>
              <w:top w:val="single" w:sz="4" w:space="0" w:color="000000"/>
              <w:left w:val="single" w:sz="4" w:space="0" w:color="000000"/>
              <w:bottom w:val="single" w:sz="4" w:space="0" w:color="000000"/>
              <w:right w:val="single" w:sz="4" w:space="0" w:color="000000"/>
            </w:tcBorders>
            <w:vAlign w:val="center"/>
          </w:tcPr>
          <w:p w14:paraId="6453BEBD"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产品名称</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7BC93F15"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型号</w:t>
            </w:r>
            <w:proofErr w:type="spellEnd"/>
            <w:r>
              <w:rPr>
                <w:rFonts w:ascii="仿宋" w:eastAsia="仿宋" w:hAnsi="仿宋" w:cs="仿宋"/>
                <w:sz w:val="24"/>
                <w:lang w:bidi="ar"/>
              </w:rPr>
              <w:t>/</w:t>
            </w:r>
            <w:proofErr w:type="spellStart"/>
            <w:r>
              <w:rPr>
                <w:rFonts w:ascii="仿宋" w:eastAsia="仿宋" w:hAnsi="仿宋" w:cs="仿宋"/>
                <w:sz w:val="24"/>
                <w:lang w:bidi="ar"/>
              </w:rPr>
              <w:t>规格</w:t>
            </w:r>
            <w:proofErr w:type="spellEnd"/>
          </w:p>
        </w:tc>
        <w:tc>
          <w:tcPr>
            <w:tcW w:w="498" w:type="pct"/>
            <w:tcBorders>
              <w:top w:val="single" w:sz="4" w:space="0" w:color="000000"/>
              <w:left w:val="single" w:sz="4" w:space="0" w:color="000000"/>
              <w:bottom w:val="single" w:sz="4" w:space="0" w:color="000000"/>
              <w:right w:val="single" w:sz="4" w:space="0" w:color="000000"/>
            </w:tcBorders>
            <w:vAlign w:val="center"/>
          </w:tcPr>
          <w:p w14:paraId="72861471"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数量</w:t>
            </w:r>
            <w:proofErr w:type="spellEnd"/>
          </w:p>
        </w:tc>
        <w:tc>
          <w:tcPr>
            <w:tcW w:w="1663" w:type="pct"/>
            <w:tcBorders>
              <w:top w:val="single" w:sz="4" w:space="0" w:color="000000"/>
              <w:left w:val="single" w:sz="4" w:space="0" w:color="000000"/>
              <w:bottom w:val="single" w:sz="4" w:space="0" w:color="auto"/>
              <w:right w:val="single" w:sz="4" w:space="0" w:color="000000"/>
            </w:tcBorders>
            <w:vAlign w:val="center"/>
          </w:tcPr>
          <w:p w14:paraId="1CCB3128"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hint="eastAsia"/>
                <w:sz w:val="24"/>
              </w:rPr>
              <w:t>功能要求</w:t>
            </w:r>
            <w:proofErr w:type="spellEnd"/>
          </w:p>
        </w:tc>
      </w:tr>
      <w:tr w:rsidR="00AF5F54" w14:paraId="3C34DB5B" w14:textId="77777777" w:rsidTr="00566BE7">
        <w:trPr>
          <w:trHeight w:val="2060"/>
        </w:trPr>
        <w:tc>
          <w:tcPr>
            <w:tcW w:w="470" w:type="pct"/>
            <w:tcBorders>
              <w:top w:val="single" w:sz="4" w:space="0" w:color="000000"/>
              <w:left w:val="single" w:sz="4" w:space="0" w:color="000000"/>
              <w:bottom w:val="single" w:sz="4" w:space="0" w:color="000000"/>
              <w:right w:val="single" w:sz="4" w:space="0" w:color="000000"/>
            </w:tcBorders>
            <w:vAlign w:val="center"/>
          </w:tcPr>
          <w:p w14:paraId="690512D7"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1</w:t>
            </w:r>
          </w:p>
        </w:tc>
        <w:tc>
          <w:tcPr>
            <w:tcW w:w="1488" w:type="pct"/>
            <w:tcBorders>
              <w:top w:val="single" w:sz="4" w:space="0" w:color="000000"/>
              <w:left w:val="single" w:sz="4" w:space="0" w:color="000000"/>
              <w:bottom w:val="single" w:sz="4" w:space="0" w:color="000000"/>
              <w:right w:val="single" w:sz="4" w:space="0" w:color="000000"/>
            </w:tcBorders>
            <w:vAlign w:val="center"/>
          </w:tcPr>
          <w:p w14:paraId="02B0A816"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厢房式一拖四桶站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4E2D0FA2"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3.2m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498" w:type="pct"/>
            <w:tcBorders>
              <w:top w:val="single" w:sz="4" w:space="0" w:color="000000"/>
              <w:left w:val="single" w:sz="4" w:space="0" w:color="000000"/>
              <w:bottom w:val="single" w:sz="4" w:space="0" w:color="000000"/>
              <w:right w:val="single" w:sz="4" w:space="0" w:color="auto"/>
            </w:tcBorders>
            <w:vAlign w:val="center"/>
          </w:tcPr>
          <w:p w14:paraId="31BDAA2C"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5</w:t>
            </w:r>
          </w:p>
        </w:tc>
        <w:tc>
          <w:tcPr>
            <w:tcW w:w="1663" w:type="pct"/>
            <w:vMerge w:val="restart"/>
            <w:tcBorders>
              <w:top w:val="single" w:sz="4" w:space="0" w:color="auto"/>
              <w:left w:val="single" w:sz="4" w:space="0" w:color="auto"/>
              <w:right w:val="single" w:sz="4" w:space="0" w:color="auto"/>
            </w:tcBorders>
            <w:vAlign w:val="center"/>
          </w:tcPr>
          <w:p w14:paraId="54362F2D" w14:textId="77777777" w:rsidR="00AF5F54" w:rsidRDefault="00AF5F54" w:rsidP="00566BE7">
            <w:pPr>
              <w:textAlignment w:val="center"/>
              <w:rPr>
                <w:rFonts w:ascii="宋体" w:hAnsi="宋体" w:cs="宋体" w:hint="eastAsia"/>
                <w:sz w:val="20"/>
                <w:szCs w:val="20"/>
                <w:lang w:eastAsia="zh-CN"/>
              </w:rPr>
            </w:pPr>
            <w:r>
              <w:rPr>
                <w:rFonts w:ascii="宋体" w:hAnsi="宋体" w:cs="宋体"/>
                <w:sz w:val="20"/>
                <w:szCs w:val="20"/>
                <w:lang w:eastAsia="zh-CN"/>
              </w:rPr>
              <w:t>1</w:t>
            </w:r>
            <w:r>
              <w:rPr>
                <w:rFonts w:ascii="宋体" w:eastAsia="宋体" w:hAnsi="宋体" w:cs="宋体" w:hint="eastAsia"/>
                <w:sz w:val="20"/>
                <w:szCs w:val="20"/>
                <w:lang w:eastAsia="zh-CN"/>
              </w:rPr>
              <w:t>、开门装置：</w:t>
            </w:r>
          </w:p>
          <w:p w14:paraId="3DBCBF58"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①</w:t>
            </w:r>
            <w:r>
              <w:rPr>
                <w:rFonts w:ascii="宋体" w:eastAsia="宋体" w:hAnsi="宋体" w:cs="宋体" w:hint="eastAsia"/>
                <w:sz w:val="20"/>
                <w:szCs w:val="20"/>
                <w:lang w:eastAsia="zh-CN"/>
              </w:rPr>
              <w:t>感应开门</w:t>
            </w:r>
            <w:r>
              <w:rPr>
                <w:rFonts w:ascii="宋体" w:hAnsi="宋体" w:cs="宋体"/>
                <w:sz w:val="20"/>
                <w:szCs w:val="20"/>
                <w:lang w:eastAsia="zh-CN"/>
              </w:rPr>
              <w:t>——</w:t>
            </w:r>
            <w:r>
              <w:rPr>
                <w:rFonts w:ascii="宋体" w:eastAsia="宋体" w:hAnsi="宋体" w:cs="宋体" w:hint="eastAsia"/>
                <w:sz w:val="20"/>
                <w:szCs w:val="20"/>
                <w:lang w:eastAsia="zh-CN"/>
              </w:rPr>
              <w:t>解决手动或拉环开桶，避免接触时投放。</w:t>
            </w:r>
          </w:p>
          <w:p w14:paraId="0D055F53"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②</w:t>
            </w:r>
            <w:r>
              <w:rPr>
                <w:rFonts w:ascii="宋体" w:eastAsia="宋体" w:hAnsi="宋体" w:cs="宋体" w:hint="eastAsia"/>
                <w:sz w:val="20"/>
                <w:szCs w:val="20"/>
                <w:lang w:eastAsia="zh-CN"/>
              </w:rPr>
              <w:t>脚踏开门</w:t>
            </w:r>
            <w:r>
              <w:rPr>
                <w:rFonts w:ascii="宋体" w:hAnsi="宋体" w:cs="宋体"/>
                <w:sz w:val="20"/>
                <w:szCs w:val="20"/>
                <w:lang w:eastAsia="zh-CN"/>
              </w:rPr>
              <w:t>——</w:t>
            </w:r>
            <w:r>
              <w:rPr>
                <w:rFonts w:ascii="宋体" w:eastAsia="宋体" w:hAnsi="宋体" w:cs="宋体" w:hint="eastAsia"/>
                <w:sz w:val="20"/>
                <w:szCs w:val="20"/>
                <w:lang w:eastAsia="zh-CN"/>
              </w:rPr>
              <w:t>运用现代化缓冲降落技术，在突发停电情况下确保桶站正</w:t>
            </w:r>
          </w:p>
          <w:p w14:paraId="2226AA27" w14:textId="77777777" w:rsidR="00AF5F54" w:rsidRDefault="00AF5F54" w:rsidP="00566BE7">
            <w:pPr>
              <w:jc w:val="center"/>
              <w:textAlignment w:val="center"/>
              <w:rPr>
                <w:rFonts w:ascii="宋体" w:hAnsi="宋体" w:cs="宋体" w:hint="eastAsia"/>
                <w:sz w:val="20"/>
                <w:szCs w:val="20"/>
                <w:lang w:eastAsia="zh-CN"/>
              </w:rPr>
            </w:pPr>
            <w:r>
              <w:rPr>
                <w:rFonts w:ascii="宋体" w:eastAsia="宋体" w:hAnsi="宋体" w:cs="宋体" w:hint="eastAsia"/>
                <w:sz w:val="20"/>
                <w:szCs w:val="20"/>
                <w:lang w:eastAsia="zh-CN"/>
              </w:rPr>
              <w:t>常使用，并防止开关门噪音。</w:t>
            </w:r>
          </w:p>
          <w:p w14:paraId="405A5A15"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③</w:t>
            </w:r>
            <w:r>
              <w:rPr>
                <w:rFonts w:ascii="宋体" w:eastAsia="宋体" w:hAnsi="宋体" w:cs="宋体" w:hint="eastAsia"/>
                <w:sz w:val="20"/>
                <w:szCs w:val="20"/>
                <w:lang w:eastAsia="zh-CN"/>
              </w:rPr>
              <w:t>手推开门</w:t>
            </w:r>
            <w:r>
              <w:rPr>
                <w:rFonts w:ascii="宋体" w:hAnsi="宋体" w:cs="宋体"/>
                <w:sz w:val="20"/>
                <w:szCs w:val="20"/>
                <w:lang w:eastAsia="zh-CN"/>
              </w:rPr>
              <w:t>——</w:t>
            </w:r>
            <w:r>
              <w:rPr>
                <w:rFonts w:ascii="宋体" w:eastAsia="宋体" w:hAnsi="宋体" w:cs="宋体" w:hint="eastAsia"/>
                <w:sz w:val="20"/>
                <w:szCs w:val="20"/>
                <w:lang w:eastAsia="zh-CN"/>
              </w:rPr>
              <w:t>零重力盖门，轻推开门即可投递。</w:t>
            </w:r>
          </w:p>
          <w:p w14:paraId="653EAF25"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2</w:t>
            </w:r>
            <w:r>
              <w:rPr>
                <w:rFonts w:ascii="宋体" w:eastAsia="宋体" w:hAnsi="宋体" w:cs="宋体" w:hint="eastAsia"/>
                <w:sz w:val="20"/>
                <w:szCs w:val="20"/>
                <w:lang w:eastAsia="zh-CN"/>
              </w:rPr>
              <w:t>、防夹手设置，避免投放时夹手。</w:t>
            </w:r>
          </w:p>
          <w:p w14:paraId="30D1FE47"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3</w:t>
            </w:r>
            <w:r>
              <w:rPr>
                <w:rFonts w:ascii="宋体" w:eastAsia="宋体" w:hAnsi="宋体" w:cs="宋体" w:hint="eastAsia"/>
                <w:sz w:val="20"/>
                <w:szCs w:val="20"/>
                <w:lang w:eastAsia="zh-CN"/>
              </w:rPr>
              <w:t>、满载报警</w:t>
            </w:r>
            <w:r>
              <w:rPr>
                <w:rFonts w:ascii="宋体" w:hAnsi="宋体" w:cs="宋体"/>
                <w:sz w:val="20"/>
                <w:szCs w:val="20"/>
                <w:lang w:eastAsia="zh-CN"/>
              </w:rPr>
              <w:t>——</w:t>
            </w:r>
            <w:r>
              <w:rPr>
                <w:rFonts w:ascii="宋体" w:eastAsia="宋体" w:hAnsi="宋体" w:cs="宋体" w:hint="eastAsia"/>
                <w:sz w:val="20"/>
                <w:szCs w:val="20"/>
                <w:lang w:eastAsia="zh-CN"/>
              </w:rPr>
              <w:t>垃圾桶装满后自动关闭及报警，等待工作人员清运。</w:t>
            </w:r>
          </w:p>
          <w:p w14:paraId="0314A97C"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4</w:t>
            </w:r>
            <w:r>
              <w:rPr>
                <w:rFonts w:ascii="宋体" w:eastAsia="宋体" w:hAnsi="宋体" w:cs="宋体" w:hint="eastAsia"/>
                <w:sz w:val="20"/>
                <w:szCs w:val="20"/>
                <w:lang w:eastAsia="zh-CN"/>
              </w:rPr>
              <w:t>、灭蚊，灭蝇装置</w:t>
            </w:r>
            <w:r>
              <w:rPr>
                <w:rFonts w:ascii="宋体" w:hAnsi="宋体" w:cs="宋体"/>
                <w:sz w:val="20"/>
                <w:szCs w:val="20"/>
                <w:lang w:eastAsia="zh-CN"/>
              </w:rPr>
              <w:t>——</w:t>
            </w:r>
            <w:r>
              <w:rPr>
                <w:rFonts w:ascii="宋体" w:eastAsia="宋体" w:hAnsi="宋体" w:cs="宋体" w:hint="eastAsia"/>
                <w:sz w:val="20"/>
                <w:szCs w:val="20"/>
                <w:lang w:eastAsia="zh-CN"/>
              </w:rPr>
              <w:t>有效消杀垃圾箱附近的蚊虫、苍蝇，尤其是夏天。</w:t>
            </w:r>
          </w:p>
          <w:p w14:paraId="4AB6BCA8"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5</w:t>
            </w:r>
            <w:r>
              <w:rPr>
                <w:rFonts w:ascii="宋体" w:eastAsia="宋体" w:hAnsi="宋体" w:cs="宋体" w:hint="eastAsia"/>
                <w:sz w:val="20"/>
                <w:szCs w:val="20"/>
                <w:lang w:eastAsia="zh-CN"/>
              </w:rPr>
              <w:t>、照明系统</w:t>
            </w:r>
            <w:r>
              <w:rPr>
                <w:rFonts w:ascii="宋体" w:hAnsi="宋体" w:cs="宋体"/>
                <w:sz w:val="20"/>
                <w:szCs w:val="20"/>
                <w:lang w:eastAsia="zh-CN"/>
              </w:rPr>
              <w:t>——</w:t>
            </w:r>
            <w:r>
              <w:rPr>
                <w:rFonts w:ascii="宋体" w:eastAsia="宋体" w:hAnsi="宋体" w:cs="宋体" w:hint="eastAsia"/>
                <w:sz w:val="20"/>
                <w:szCs w:val="20"/>
                <w:lang w:eastAsia="zh-CN"/>
              </w:rPr>
              <w:t>夜间方便投放。</w:t>
            </w:r>
          </w:p>
          <w:p w14:paraId="5F70653A"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6</w:t>
            </w:r>
            <w:r>
              <w:rPr>
                <w:rFonts w:ascii="宋体" w:eastAsia="宋体" w:hAnsi="宋体" w:cs="宋体" w:hint="eastAsia"/>
                <w:sz w:val="20"/>
                <w:szCs w:val="20"/>
                <w:lang w:eastAsia="zh-CN"/>
              </w:rPr>
              <w:t>、除臭设备</w:t>
            </w:r>
            <w:r>
              <w:rPr>
                <w:rFonts w:ascii="宋体" w:hAnsi="宋体" w:cs="宋体"/>
                <w:sz w:val="20"/>
                <w:szCs w:val="20"/>
                <w:lang w:eastAsia="zh-CN"/>
              </w:rPr>
              <w:t>——</w:t>
            </w:r>
            <w:r>
              <w:rPr>
                <w:rFonts w:ascii="宋体" w:eastAsia="宋体" w:hAnsi="宋体" w:cs="宋体" w:hint="eastAsia"/>
                <w:sz w:val="20"/>
                <w:szCs w:val="20"/>
                <w:lang w:eastAsia="zh-CN"/>
              </w:rPr>
              <w:t>缓解桶内异味，尤其是夏天。</w:t>
            </w:r>
          </w:p>
          <w:p w14:paraId="75E85E00"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7</w:t>
            </w:r>
            <w:r>
              <w:rPr>
                <w:rFonts w:ascii="宋体" w:eastAsia="宋体" w:hAnsi="宋体" w:cs="宋体" w:hint="eastAsia"/>
                <w:sz w:val="20"/>
                <w:szCs w:val="20"/>
                <w:lang w:eastAsia="zh-CN"/>
              </w:rPr>
              <w:t>、灭火装置</w:t>
            </w:r>
            <w:r>
              <w:rPr>
                <w:rFonts w:ascii="宋体" w:hAnsi="宋体" w:cs="宋体"/>
                <w:sz w:val="20"/>
                <w:szCs w:val="20"/>
                <w:lang w:eastAsia="zh-CN"/>
              </w:rPr>
              <w:t>----</w:t>
            </w:r>
            <w:r>
              <w:rPr>
                <w:rFonts w:ascii="宋体" w:eastAsia="宋体" w:hAnsi="宋体" w:cs="宋体" w:hint="eastAsia"/>
                <w:sz w:val="20"/>
                <w:szCs w:val="20"/>
                <w:lang w:eastAsia="zh-CN"/>
              </w:rPr>
              <w:t>应急使用。</w:t>
            </w:r>
            <w:r>
              <w:rPr>
                <w:rFonts w:ascii="宋体" w:hAnsi="宋体" w:cs="宋体"/>
                <w:sz w:val="20"/>
                <w:szCs w:val="20"/>
                <w:lang w:eastAsia="zh-CN"/>
              </w:rPr>
              <w:t xml:space="preserve">                                     </w:t>
            </w:r>
          </w:p>
          <w:p w14:paraId="6E6B1078"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8</w:t>
            </w:r>
            <w:r>
              <w:rPr>
                <w:rFonts w:ascii="宋体" w:eastAsia="宋体" w:hAnsi="宋体" w:cs="宋体" w:hint="eastAsia"/>
                <w:sz w:val="20"/>
                <w:szCs w:val="20"/>
                <w:lang w:eastAsia="zh-CN"/>
              </w:rPr>
              <w:t>、折叠桌椅：方便工作人员休息记录</w:t>
            </w:r>
          </w:p>
          <w:p w14:paraId="1C63D025"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9</w:t>
            </w:r>
            <w:r>
              <w:rPr>
                <w:rFonts w:ascii="宋体" w:eastAsia="宋体" w:hAnsi="宋体" w:cs="宋体" w:hint="eastAsia"/>
                <w:sz w:val="20"/>
                <w:szCs w:val="20"/>
                <w:lang w:eastAsia="zh-CN"/>
              </w:rPr>
              <w:t>、洗刷区</w:t>
            </w:r>
            <w:r>
              <w:rPr>
                <w:rFonts w:ascii="宋体" w:hAnsi="宋体" w:cs="宋体"/>
                <w:sz w:val="20"/>
                <w:szCs w:val="20"/>
                <w:lang w:eastAsia="zh-CN"/>
              </w:rPr>
              <w:t>——</w:t>
            </w:r>
            <w:r>
              <w:rPr>
                <w:rFonts w:ascii="宋体" w:eastAsia="宋体" w:hAnsi="宋体" w:cs="宋体" w:hint="eastAsia"/>
                <w:sz w:val="20"/>
                <w:szCs w:val="20"/>
                <w:lang w:eastAsia="zh-CN"/>
              </w:rPr>
              <w:t>方便清洗，保持桶站干净整洁</w:t>
            </w:r>
            <w:r>
              <w:rPr>
                <w:rFonts w:ascii="宋体" w:hAnsi="宋体" w:cs="宋体"/>
                <w:sz w:val="20"/>
                <w:szCs w:val="20"/>
                <w:lang w:eastAsia="zh-CN"/>
              </w:rPr>
              <w:t xml:space="preserve"> </w:t>
            </w:r>
          </w:p>
        </w:tc>
      </w:tr>
      <w:tr w:rsidR="00AF5F54" w14:paraId="08A8A6B6" w14:textId="77777777" w:rsidTr="00566BE7">
        <w:trPr>
          <w:trHeight w:val="2780"/>
        </w:trPr>
        <w:tc>
          <w:tcPr>
            <w:tcW w:w="470" w:type="pct"/>
            <w:tcBorders>
              <w:top w:val="single" w:sz="4" w:space="0" w:color="000000"/>
              <w:left w:val="single" w:sz="4" w:space="0" w:color="000000"/>
              <w:bottom w:val="single" w:sz="4" w:space="0" w:color="000000"/>
              <w:right w:val="single" w:sz="4" w:space="0" w:color="000000"/>
            </w:tcBorders>
            <w:vAlign w:val="center"/>
          </w:tcPr>
          <w:p w14:paraId="52D00993"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2</w:t>
            </w:r>
          </w:p>
        </w:tc>
        <w:tc>
          <w:tcPr>
            <w:tcW w:w="1488" w:type="pct"/>
            <w:tcBorders>
              <w:top w:val="single" w:sz="4" w:space="0" w:color="000000"/>
              <w:left w:val="single" w:sz="4" w:space="0" w:color="000000"/>
              <w:bottom w:val="single" w:sz="4" w:space="0" w:color="000000"/>
              <w:right w:val="single" w:sz="4" w:space="0" w:color="000000"/>
            </w:tcBorders>
            <w:vAlign w:val="center"/>
          </w:tcPr>
          <w:p w14:paraId="120C2C3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厢房式一拖六桶站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7809DFD9"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4.7m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498" w:type="pct"/>
            <w:tcBorders>
              <w:top w:val="single" w:sz="4" w:space="0" w:color="000000"/>
              <w:left w:val="single" w:sz="4" w:space="0" w:color="000000"/>
              <w:bottom w:val="single" w:sz="4" w:space="0" w:color="000000"/>
              <w:right w:val="single" w:sz="4" w:space="0" w:color="auto"/>
            </w:tcBorders>
            <w:vAlign w:val="center"/>
          </w:tcPr>
          <w:p w14:paraId="2DDD70CF"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12</w:t>
            </w:r>
          </w:p>
        </w:tc>
        <w:tc>
          <w:tcPr>
            <w:tcW w:w="1663" w:type="pct"/>
            <w:vMerge/>
            <w:tcBorders>
              <w:left w:val="single" w:sz="4" w:space="0" w:color="auto"/>
              <w:right w:val="single" w:sz="4" w:space="0" w:color="auto"/>
            </w:tcBorders>
            <w:vAlign w:val="center"/>
          </w:tcPr>
          <w:p w14:paraId="233D7B1C" w14:textId="77777777" w:rsidR="00AF5F54" w:rsidRDefault="00AF5F54" w:rsidP="00566BE7">
            <w:pPr>
              <w:jc w:val="center"/>
              <w:textAlignment w:val="center"/>
              <w:rPr>
                <w:rFonts w:ascii="宋体" w:hAnsi="宋体" w:cs="宋体" w:hint="eastAsia"/>
                <w:sz w:val="20"/>
                <w:szCs w:val="20"/>
              </w:rPr>
            </w:pPr>
          </w:p>
        </w:tc>
      </w:tr>
      <w:tr w:rsidR="00AF5F54" w14:paraId="5DD751AE" w14:textId="77777777" w:rsidTr="00566BE7">
        <w:trPr>
          <w:trHeight w:val="1040"/>
        </w:trPr>
        <w:tc>
          <w:tcPr>
            <w:tcW w:w="470" w:type="pct"/>
            <w:tcBorders>
              <w:top w:val="single" w:sz="4" w:space="0" w:color="000000"/>
              <w:left w:val="single" w:sz="4" w:space="0" w:color="000000"/>
              <w:bottom w:val="single" w:sz="4" w:space="0" w:color="000000"/>
              <w:right w:val="single" w:sz="4" w:space="0" w:color="000000"/>
            </w:tcBorders>
            <w:vAlign w:val="center"/>
          </w:tcPr>
          <w:p w14:paraId="491036CF"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3</w:t>
            </w:r>
          </w:p>
        </w:tc>
        <w:tc>
          <w:tcPr>
            <w:tcW w:w="1488" w:type="pct"/>
            <w:tcBorders>
              <w:top w:val="single" w:sz="4" w:space="0" w:color="000000"/>
              <w:left w:val="single" w:sz="4" w:space="0" w:color="000000"/>
              <w:bottom w:val="single" w:sz="4" w:space="0" w:color="000000"/>
              <w:right w:val="single" w:sz="4" w:space="0" w:color="000000"/>
            </w:tcBorders>
            <w:vAlign w:val="center"/>
          </w:tcPr>
          <w:p w14:paraId="0E1380DD"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 xml:space="preserve"> </w:t>
            </w:r>
            <w:proofErr w:type="spellStart"/>
            <w:r>
              <w:rPr>
                <w:rFonts w:ascii="仿宋" w:eastAsia="仿宋" w:hAnsi="仿宋" w:cs="仿宋"/>
                <w:sz w:val="24"/>
                <w:lang w:bidi="ar"/>
              </w:rPr>
              <w:t>厢房式一拖八桶站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1D4353B6"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6.2m </w:t>
            </w:r>
            <w:r>
              <w:rPr>
                <w:rFonts w:ascii="宋体" w:eastAsia="宋体" w:hAnsi="宋体" w:cs="宋体" w:hint="eastAsia"/>
                <w:sz w:val="20"/>
                <w:szCs w:val="20"/>
                <w:lang w:bidi="ar"/>
              </w:rPr>
              <w:t>宽</w:t>
            </w:r>
            <w:r>
              <w:rPr>
                <w:rFonts w:ascii="宋体" w:hAnsi="宋体" w:cs="宋体" w:hint="eastAsia"/>
                <w:sz w:val="20"/>
                <w:szCs w:val="20"/>
                <w:lang w:bidi="ar"/>
              </w:rPr>
              <w:t xml:space="preserve">2.6m </w:t>
            </w:r>
            <w:r>
              <w:rPr>
                <w:rFonts w:ascii="宋体" w:eastAsia="宋体" w:hAnsi="宋体" w:cs="宋体" w:hint="eastAsia"/>
                <w:sz w:val="20"/>
                <w:szCs w:val="20"/>
                <w:lang w:bidi="ar"/>
              </w:rPr>
              <w:t>高</w:t>
            </w:r>
            <w:r>
              <w:rPr>
                <w:rFonts w:ascii="宋体" w:hAnsi="宋体" w:cs="宋体" w:hint="eastAsia"/>
                <w:sz w:val="20"/>
                <w:szCs w:val="20"/>
                <w:lang w:bidi="ar"/>
              </w:rPr>
              <w:t>2.7m</w:t>
            </w:r>
          </w:p>
        </w:tc>
        <w:tc>
          <w:tcPr>
            <w:tcW w:w="498" w:type="pct"/>
            <w:tcBorders>
              <w:top w:val="single" w:sz="4" w:space="0" w:color="000000"/>
              <w:left w:val="single" w:sz="4" w:space="0" w:color="000000"/>
              <w:bottom w:val="single" w:sz="4" w:space="0" w:color="000000"/>
              <w:right w:val="single" w:sz="4" w:space="0" w:color="auto"/>
            </w:tcBorders>
            <w:vAlign w:val="center"/>
          </w:tcPr>
          <w:p w14:paraId="3AEF3426"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w:t>
            </w:r>
          </w:p>
        </w:tc>
        <w:tc>
          <w:tcPr>
            <w:tcW w:w="1663" w:type="pct"/>
            <w:vMerge/>
            <w:tcBorders>
              <w:left w:val="single" w:sz="4" w:space="0" w:color="auto"/>
              <w:bottom w:val="single" w:sz="4" w:space="0" w:color="auto"/>
              <w:right w:val="single" w:sz="4" w:space="0" w:color="auto"/>
            </w:tcBorders>
            <w:vAlign w:val="center"/>
          </w:tcPr>
          <w:p w14:paraId="05B07724" w14:textId="77777777" w:rsidR="00AF5F54" w:rsidRDefault="00AF5F54" w:rsidP="00566BE7">
            <w:pPr>
              <w:jc w:val="center"/>
              <w:textAlignment w:val="center"/>
              <w:rPr>
                <w:rFonts w:ascii="宋体" w:hAnsi="宋体" w:cs="宋体" w:hint="eastAsia"/>
                <w:sz w:val="20"/>
                <w:szCs w:val="20"/>
              </w:rPr>
            </w:pPr>
          </w:p>
        </w:tc>
      </w:tr>
      <w:tr w:rsidR="00AF5F54" w14:paraId="30B03FD0" w14:textId="77777777" w:rsidTr="00566BE7">
        <w:trPr>
          <w:trHeight w:val="840"/>
        </w:trPr>
        <w:tc>
          <w:tcPr>
            <w:tcW w:w="470" w:type="pct"/>
            <w:tcBorders>
              <w:top w:val="single" w:sz="4" w:space="0" w:color="000000"/>
              <w:left w:val="single" w:sz="4" w:space="0" w:color="000000"/>
              <w:bottom w:val="single" w:sz="4" w:space="0" w:color="000000"/>
              <w:right w:val="single" w:sz="4" w:space="0" w:color="000000"/>
            </w:tcBorders>
            <w:vAlign w:val="center"/>
          </w:tcPr>
          <w:p w14:paraId="2865637E"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4</w:t>
            </w:r>
          </w:p>
        </w:tc>
        <w:tc>
          <w:tcPr>
            <w:tcW w:w="1488" w:type="pct"/>
            <w:tcBorders>
              <w:top w:val="single" w:sz="4" w:space="0" w:color="000000"/>
              <w:left w:val="single" w:sz="4" w:space="0" w:color="000000"/>
              <w:bottom w:val="single" w:sz="4" w:space="0" w:color="000000"/>
              <w:right w:val="single" w:sz="4" w:space="0" w:color="000000"/>
            </w:tcBorders>
            <w:vAlign w:val="center"/>
          </w:tcPr>
          <w:p w14:paraId="54A6A619"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封闭式一拖四桶站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183EF84F"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2.8m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498" w:type="pct"/>
            <w:tcBorders>
              <w:top w:val="single" w:sz="4" w:space="0" w:color="000000"/>
              <w:left w:val="single" w:sz="4" w:space="0" w:color="000000"/>
              <w:bottom w:val="single" w:sz="4" w:space="0" w:color="000000"/>
              <w:right w:val="single" w:sz="4" w:space="0" w:color="auto"/>
            </w:tcBorders>
            <w:vAlign w:val="center"/>
          </w:tcPr>
          <w:p w14:paraId="42C89F67"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23</w:t>
            </w:r>
          </w:p>
        </w:tc>
        <w:tc>
          <w:tcPr>
            <w:tcW w:w="1663" w:type="pct"/>
            <w:vMerge w:val="restart"/>
            <w:tcBorders>
              <w:top w:val="single" w:sz="4" w:space="0" w:color="auto"/>
              <w:left w:val="single" w:sz="4" w:space="0" w:color="auto"/>
              <w:right w:val="single" w:sz="4" w:space="0" w:color="auto"/>
            </w:tcBorders>
            <w:vAlign w:val="center"/>
          </w:tcPr>
          <w:p w14:paraId="25980ECE"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1</w:t>
            </w:r>
            <w:r>
              <w:rPr>
                <w:rFonts w:ascii="宋体" w:eastAsia="宋体" w:hAnsi="宋体" w:cs="宋体" w:hint="eastAsia"/>
                <w:sz w:val="20"/>
                <w:szCs w:val="20"/>
                <w:lang w:eastAsia="zh-CN"/>
              </w:rPr>
              <w:t>、开门装置</w:t>
            </w:r>
            <w:r>
              <w:rPr>
                <w:rFonts w:ascii="宋体" w:hAnsi="宋体" w:cs="宋体"/>
                <w:sz w:val="20"/>
                <w:szCs w:val="20"/>
                <w:lang w:eastAsia="zh-CN"/>
              </w:rPr>
              <w:t>:</w:t>
            </w:r>
            <w:r>
              <w:rPr>
                <w:rFonts w:ascii="宋体" w:eastAsia="宋体" w:hAnsi="宋体" w:cs="宋体" w:hint="eastAsia"/>
                <w:sz w:val="20"/>
                <w:szCs w:val="20"/>
                <w:lang w:eastAsia="zh-CN"/>
              </w:rPr>
              <w:t>红外线感应开门</w:t>
            </w:r>
            <w:r>
              <w:rPr>
                <w:rFonts w:ascii="宋体" w:hAnsi="宋体" w:cs="宋体"/>
                <w:sz w:val="20"/>
                <w:szCs w:val="20"/>
                <w:lang w:eastAsia="zh-CN"/>
              </w:rPr>
              <w:t>-</w:t>
            </w:r>
            <w:r>
              <w:rPr>
                <w:rFonts w:ascii="宋体" w:eastAsia="宋体" w:hAnsi="宋体" w:cs="宋体" w:hint="eastAsia"/>
                <w:sz w:val="20"/>
                <w:szCs w:val="20"/>
                <w:lang w:eastAsia="zh-CN"/>
              </w:rPr>
              <w:t>一解决了手动开桶或拉环开桶的接触，投递更方便；</w:t>
            </w:r>
          </w:p>
          <w:p w14:paraId="557CCD40"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2</w:t>
            </w:r>
            <w:r>
              <w:rPr>
                <w:rFonts w:ascii="宋体" w:eastAsia="宋体" w:hAnsi="宋体" w:cs="宋体" w:hint="eastAsia"/>
                <w:sz w:val="20"/>
                <w:szCs w:val="20"/>
                <w:lang w:eastAsia="zh-CN"/>
              </w:rPr>
              <w:t>、防夹手设置，避免投放时夹手。</w:t>
            </w:r>
          </w:p>
          <w:p w14:paraId="2FDAF6FA"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3</w:t>
            </w:r>
            <w:r>
              <w:rPr>
                <w:rFonts w:ascii="宋体" w:eastAsia="宋体" w:hAnsi="宋体" w:cs="宋体" w:hint="eastAsia"/>
                <w:sz w:val="20"/>
                <w:szCs w:val="20"/>
                <w:lang w:eastAsia="zh-CN"/>
              </w:rPr>
              <w:t>、满载报警</w:t>
            </w:r>
            <w:r>
              <w:rPr>
                <w:rFonts w:ascii="宋体" w:hAnsi="宋体" w:cs="宋体"/>
                <w:sz w:val="20"/>
                <w:szCs w:val="20"/>
                <w:lang w:eastAsia="zh-CN"/>
              </w:rPr>
              <w:t>--</w:t>
            </w:r>
            <w:r>
              <w:rPr>
                <w:rFonts w:ascii="宋体" w:eastAsia="宋体" w:hAnsi="宋体" w:cs="宋体" w:hint="eastAsia"/>
                <w:sz w:val="20"/>
                <w:szCs w:val="20"/>
                <w:lang w:eastAsia="zh-CN"/>
              </w:rPr>
              <w:t>垃圾桶装满后自动关闭及报警，并等待工作人员清运。</w:t>
            </w:r>
          </w:p>
          <w:p w14:paraId="7E41AFC8"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4</w:t>
            </w:r>
            <w:r>
              <w:rPr>
                <w:rFonts w:ascii="宋体" w:eastAsia="宋体" w:hAnsi="宋体" w:cs="宋体" w:hint="eastAsia"/>
                <w:sz w:val="20"/>
                <w:szCs w:val="20"/>
                <w:lang w:eastAsia="zh-CN"/>
              </w:rPr>
              <w:t>、</w:t>
            </w:r>
            <w:r>
              <w:rPr>
                <w:rFonts w:ascii="宋体" w:hAnsi="宋体" w:cs="宋体"/>
                <w:sz w:val="20"/>
                <w:szCs w:val="20"/>
                <w:lang w:eastAsia="zh-CN"/>
              </w:rPr>
              <w:t>24</w:t>
            </w:r>
            <w:r>
              <w:rPr>
                <w:rFonts w:ascii="宋体" w:eastAsia="宋体" w:hAnsi="宋体" w:cs="宋体" w:hint="eastAsia"/>
                <w:sz w:val="20"/>
                <w:szCs w:val="20"/>
                <w:lang w:eastAsia="zh-CN"/>
              </w:rPr>
              <w:t>时灭蚊，灭蝇灯</w:t>
            </w:r>
            <w:r>
              <w:rPr>
                <w:rFonts w:ascii="宋体" w:hAnsi="宋体" w:cs="宋体"/>
                <w:sz w:val="20"/>
                <w:szCs w:val="20"/>
                <w:lang w:eastAsia="zh-CN"/>
              </w:rPr>
              <w:t>-</w:t>
            </w:r>
            <w:r>
              <w:rPr>
                <w:rFonts w:ascii="宋体" w:eastAsia="宋体" w:hAnsi="宋体" w:cs="宋体" w:hint="eastAsia"/>
                <w:sz w:val="20"/>
                <w:szCs w:val="20"/>
                <w:lang w:eastAsia="zh-CN"/>
              </w:rPr>
              <w:t>一有效解决垃圾箱附近的蚊虫，苍蝇进行消杀，尤其是夏天。</w:t>
            </w:r>
          </w:p>
          <w:p w14:paraId="39017921"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5</w:t>
            </w:r>
            <w:r>
              <w:rPr>
                <w:rFonts w:ascii="宋体" w:eastAsia="宋体" w:hAnsi="宋体" w:cs="宋体" w:hint="eastAsia"/>
                <w:sz w:val="20"/>
                <w:szCs w:val="20"/>
                <w:lang w:eastAsia="zh-CN"/>
              </w:rPr>
              <w:t>、照明系统</w:t>
            </w:r>
            <w:r>
              <w:rPr>
                <w:rFonts w:ascii="宋体" w:hAnsi="宋体" w:cs="宋体"/>
                <w:sz w:val="20"/>
                <w:szCs w:val="20"/>
                <w:lang w:eastAsia="zh-CN"/>
              </w:rPr>
              <w:t>--</w:t>
            </w:r>
            <w:r>
              <w:rPr>
                <w:rFonts w:ascii="宋体" w:eastAsia="宋体" w:hAnsi="宋体" w:cs="宋体" w:hint="eastAsia"/>
                <w:sz w:val="20"/>
                <w:szCs w:val="20"/>
                <w:lang w:eastAsia="zh-CN"/>
              </w:rPr>
              <w:t>解决夜间投放垃圾的照明问题。</w:t>
            </w:r>
          </w:p>
          <w:p w14:paraId="0890A901" w14:textId="77777777" w:rsidR="00AF5F54" w:rsidRDefault="00AF5F54" w:rsidP="00566BE7">
            <w:pPr>
              <w:jc w:val="center"/>
              <w:textAlignment w:val="center"/>
              <w:rPr>
                <w:rFonts w:ascii="宋体" w:hAnsi="宋体" w:cs="宋体" w:hint="eastAsia"/>
                <w:sz w:val="20"/>
                <w:szCs w:val="20"/>
                <w:lang w:eastAsia="zh-CN"/>
              </w:rPr>
            </w:pPr>
            <w:r>
              <w:rPr>
                <w:rFonts w:ascii="宋体" w:hAnsi="宋体" w:cs="宋体"/>
                <w:sz w:val="20"/>
                <w:szCs w:val="20"/>
                <w:lang w:eastAsia="zh-CN"/>
              </w:rPr>
              <w:t>6</w:t>
            </w:r>
            <w:r>
              <w:rPr>
                <w:rFonts w:ascii="宋体" w:eastAsia="宋体" w:hAnsi="宋体" w:cs="宋体" w:hint="eastAsia"/>
                <w:sz w:val="20"/>
                <w:szCs w:val="20"/>
                <w:lang w:eastAsia="zh-CN"/>
              </w:rPr>
              <w:t>、除臭设备</w:t>
            </w:r>
            <w:r>
              <w:rPr>
                <w:rFonts w:ascii="宋体" w:hAnsi="宋体" w:cs="宋体"/>
                <w:sz w:val="20"/>
                <w:szCs w:val="20"/>
                <w:lang w:eastAsia="zh-CN"/>
              </w:rPr>
              <w:t>-</w:t>
            </w:r>
            <w:r>
              <w:rPr>
                <w:rFonts w:ascii="宋体" w:eastAsia="宋体" w:hAnsi="宋体" w:cs="宋体" w:hint="eastAsia"/>
                <w:sz w:val="20"/>
                <w:szCs w:val="20"/>
                <w:lang w:eastAsia="zh-CN"/>
              </w:rPr>
              <w:t>一设备以物理方式产生臭氧气体，通过循环风在箱体内进行去异味和消毒。</w:t>
            </w:r>
          </w:p>
        </w:tc>
      </w:tr>
      <w:tr w:rsidR="00AF5F54" w14:paraId="60713DA7" w14:textId="77777777" w:rsidTr="00566BE7">
        <w:trPr>
          <w:trHeight w:val="880"/>
        </w:trPr>
        <w:tc>
          <w:tcPr>
            <w:tcW w:w="470" w:type="pct"/>
            <w:tcBorders>
              <w:top w:val="single" w:sz="4" w:space="0" w:color="000000"/>
              <w:left w:val="single" w:sz="4" w:space="0" w:color="000000"/>
              <w:bottom w:val="single" w:sz="4" w:space="0" w:color="000000"/>
              <w:right w:val="single" w:sz="4" w:space="0" w:color="000000"/>
            </w:tcBorders>
            <w:vAlign w:val="center"/>
          </w:tcPr>
          <w:p w14:paraId="748CEE18"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5</w:t>
            </w:r>
          </w:p>
        </w:tc>
        <w:tc>
          <w:tcPr>
            <w:tcW w:w="1488" w:type="pct"/>
            <w:tcBorders>
              <w:top w:val="single" w:sz="4" w:space="0" w:color="000000"/>
              <w:left w:val="single" w:sz="4" w:space="0" w:color="000000"/>
              <w:bottom w:val="single" w:sz="4" w:space="0" w:color="000000"/>
              <w:right w:val="single" w:sz="4" w:space="0" w:color="000000"/>
            </w:tcBorders>
            <w:vAlign w:val="center"/>
          </w:tcPr>
          <w:p w14:paraId="5D96FF42"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封闭式一拖六桶站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04CB8097"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4.2m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498" w:type="pct"/>
            <w:tcBorders>
              <w:top w:val="single" w:sz="4" w:space="0" w:color="000000"/>
              <w:left w:val="single" w:sz="4" w:space="0" w:color="000000"/>
              <w:bottom w:val="single" w:sz="4" w:space="0" w:color="000000"/>
              <w:right w:val="single" w:sz="4" w:space="0" w:color="auto"/>
            </w:tcBorders>
            <w:vAlign w:val="center"/>
          </w:tcPr>
          <w:p w14:paraId="0E10CCC4"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17</w:t>
            </w:r>
          </w:p>
        </w:tc>
        <w:tc>
          <w:tcPr>
            <w:tcW w:w="1663" w:type="pct"/>
            <w:vMerge/>
            <w:tcBorders>
              <w:left w:val="single" w:sz="4" w:space="0" w:color="auto"/>
              <w:right w:val="single" w:sz="4" w:space="0" w:color="auto"/>
            </w:tcBorders>
            <w:vAlign w:val="center"/>
          </w:tcPr>
          <w:p w14:paraId="358C3F9D" w14:textId="77777777" w:rsidR="00AF5F54" w:rsidRDefault="00AF5F54" w:rsidP="00566BE7">
            <w:pPr>
              <w:jc w:val="center"/>
              <w:textAlignment w:val="center"/>
              <w:rPr>
                <w:rFonts w:ascii="宋体" w:hAnsi="宋体" w:cs="宋体" w:hint="eastAsia"/>
                <w:sz w:val="20"/>
                <w:szCs w:val="20"/>
              </w:rPr>
            </w:pPr>
          </w:p>
        </w:tc>
      </w:tr>
      <w:tr w:rsidR="00AF5F54" w14:paraId="6E8D6698" w14:textId="77777777" w:rsidTr="00566BE7">
        <w:trPr>
          <w:trHeight w:val="1020"/>
        </w:trPr>
        <w:tc>
          <w:tcPr>
            <w:tcW w:w="470" w:type="pct"/>
            <w:tcBorders>
              <w:top w:val="single" w:sz="4" w:space="0" w:color="000000"/>
              <w:left w:val="single" w:sz="4" w:space="0" w:color="000000"/>
              <w:bottom w:val="single" w:sz="4" w:space="0" w:color="000000"/>
              <w:right w:val="single" w:sz="4" w:space="0" w:color="000000"/>
            </w:tcBorders>
            <w:vAlign w:val="center"/>
          </w:tcPr>
          <w:p w14:paraId="735724C7"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t>6</w:t>
            </w:r>
          </w:p>
        </w:tc>
        <w:tc>
          <w:tcPr>
            <w:tcW w:w="1488" w:type="pct"/>
            <w:tcBorders>
              <w:top w:val="single" w:sz="4" w:space="0" w:color="000000"/>
              <w:left w:val="single" w:sz="4" w:space="0" w:color="000000"/>
              <w:bottom w:val="single" w:sz="4" w:space="0" w:color="000000"/>
              <w:right w:val="single" w:sz="4" w:space="0" w:color="000000"/>
            </w:tcBorders>
            <w:vAlign w:val="center"/>
          </w:tcPr>
          <w:p w14:paraId="712AE2D2"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封闭式一拖八桶站</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154C8E4C" w14:textId="77777777" w:rsidR="00AF5F54" w:rsidRDefault="00AF5F54" w:rsidP="00566BE7">
            <w:pPr>
              <w:jc w:val="center"/>
              <w:textAlignment w:val="center"/>
              <w:rPr>
                <w:rFonts w:ascii="宋体" w:hAnsi="宋体" w:cs="宋体" w:hint="eastAsia"/>
                <w:sz w:val="20"/>
                <w:szCs w:val="20"/>
              </w:rPr>
            </w:pPr>
            <w:r>
              <w:rPr>
                <w:rFonts w:ascii="宋体" w:eastAsia="宋体" w:hAnsi="宋体" w:cs="宋体" w:hint="eastAsia"/>
                <w:sz w:val="20"/>
                <w:szCs w:val="20"/>
                <w:lang w:bidi="ar"/>
              </w:rPr>
              <w:t>长</w:t>
            </w:r>
            <w:r>
              <w:rPr>
                <w:rFonts w:ascii="宋体" w:hAnsi="宋体" w:cs="宋体" w:hint="eastAsia"/>
                <w:sz w:val="20"/>
                <w:szCs w:val="20"/>
                <w:lang w:bidi="ar"/>
              </w:rPr>
              <w:t xml:space="preserve">5.6m </w:t>
            </w:r>
            <w:r>
              <w:rPr>
                <w:rFonts w:ascii="宋体" w:eastAsia="宋体" w:hAnsi="宋体" w:cs="宋体" w:hint="eastAsia"/>
                <w:sz w:val="20"/>
                <w:szCs w:val="20"/>
                <w:lang w:bidi="ar"/>
              </w:rPr>
              <w:t>宽</w:t>
            </w:r>
            <w:r>
              <w:rPr>
                <w:rFonts w:ascii="宋体" w:hAnsi="宋体" w:cs="宋体" w:hint="eastAsia"/>
                <w:sz w:val="20"/>
                <w:szCs w:val="20"/>
                <w:lang w:bidi="ar"/>
              </w:rPr>
              <w:t>1.0m</w:t>
            </w:r>
            <w:r>
              <w:rPr>
                <w:rFonts w:ascii="宋体" w:eastAsia="宋体" w:hAnsi="宋体" w:cs="宋体" w:hint="eastAsia"/>
                <w:sz w:val="20"/>
                <w:szCs w:val="20"/>
                <w:lang w:bidi="ar"/>
              </w:rPr>
              <w:t>高</w:t>
            </w:r>
            <w:r>
              <w:rPr>
                <w:rFonts w:ascii="宋体" w:hAnsi="宋体" w:cs="宋体" w:hint="eastAsia"/>
                <w:sz w:val="20"/>
                <w:szCs w:val="20"/>
                <w:lang w:bidi="ar"/>
              </w:rPr>
              <w:t>2.2m</w:t>
            </w:r>
          </w:p>
        </w:tc>
        <w:tc>
          <w:tcPr>
            <w:tcW w:w="498" w:type="pct"/>
            <w:tcBorders>
              <w:top w:val="single" w:sz="4" w:space="0" w:color="000000"/>
              <w:left w:val="single" w:sz="4" w:space="0" w:color="000000"/>
              <w:bottom w:val="single" w:sz="4" w:space="0" w:color="000000"/>
              <w:right w:val="single" w:sz="4" w:space="0" w:color="auto"/>
            </w:tcBorders>
            <w:vAlign w:val="center"/>
          </w:tcPr>
          <w:p w14:paraId="34FBC4C3"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25</w:t>
            </w:r>
          </w:p>
        </w:tc>
        <w:tc>
          <w:tcPr>
            <w:tcW w:w="1663" w:type="pct"/>
            <w:vMerge/>
            <w:tcBorders>
              <w:left w:val="single" w:sz="4" w:space="0" w:color="auto"/>
              <w:bottom w:val="single" w:sz="4" w:space="0" w:color="auto"/>
              <w:right w:val="single" w:sz="4" w:space="0" w:color="auto"/>
            </w:tcBorders>
            <w:vAlign w:val="center"/>
          </w:tcPr>
          <w:p w14:paraId="39B84DCC" w14:textId="77777777" w:rsidR="00AF5F54" w:rsidRDefault="00AF5F54" w:rsidP="00566BE7">
            <w:pPr>
              <w:jc w:val="center"/>
              <w:textAlignment w:val="center"/>
              <w:rPr>
                <w:rFonts w:ascii="宋体" w:hAnsi="宋体" w:cs="宋体" w:hint="eastAsia"/>
                <w:sz w:val="20"/>
                <w:szCs w:val="20"/>
              </w:rPr>
            </w:pPr>
          </w:p>
        </w:tc>
      </w:tr>
      <w:tr w:rsidR="00AF5F54" w14:paraId="03AED761" w14:textId="77777777" w:rsidTr="00566BE7">
        <w:trPr>
          <w:trHeight w:val="880"/>
        </w:trPr>
        <w:tc>
          <w:tcPr>
            <w:tcW w:w="470" w:type="pct"/>
            <w:tcBorders>
              <w:top w:val="single" w:sz="4" w:space="0" w:color="000000"/>
              <w:left w:val="single" w:sz="4" w:space="0" w:color="000000"/>
              <w:bottom w:val="single" w:sz="4" w:space="0" w:color="000000"/>
              <w:right w:val="single" w:sz="4" w:space="0" w:color="000000"/>
            </w:tcBorders>
            <w:vAlign w:val="center"/>
          </w:tcPr>
          <w:p w14:paraId="41A5CD1B" w14:textId="77777777" w:rsidR="00AF5F54" w:rsidRDefault="00AF5F54" w:rsidP="00566BE7">
            <w:pPr>
              <w:jc w:val="center"/>
              <w:textAlignment w:val="center"/>
              <w:rPr>
                <w:rFonts w:ascii="仿宋" w:eastAsia="仿宋" w:hAnsi="仿宋" w:cs="仿宋" w:hint="eastAsia"/>
                <w:sz w:val="24"/>
              </w:rPr>
            </w:pPr>
            <w:r>
              <w:rPr>
                <w:rFonts w:ascii="仿宋" w:eastAsia="仿宋" w:hAnsi="仿宋" w:cs="仿宋"/>
                <w:sz w:val="24"/>
                <w:lang w:bidi="ar"/>
              </w:rPr>
              <w:lastRenderedPageBreak/>
              <w:t>7</w:t>
            </w:r>
          </w:p>
        </w:tc>
        <w:tc>
          <w:tcPr>
            <w:tcW w:w="1488" w:type="pct"/>
            <w:tcBorders>
              <w:top w:val="single" w:sz="4" w:space="0" w:color="000000"/>
              <w:left w:val="single" w:sz="4" w:space="0" w:color="000000"/>
              <w:bottom w:val="single" w:sz="4" w:space="0" w:color="000000"/>
              <w:right w:val="single" w:sz="4" w:space="0" w:color="000000"/>
            </w:tcBorders>
            <w:vAlign w:val="center"/>
          </w:tcPr>
          <w:p w14:paraId="10BA5044" w14:textId="77777777" w:rsidR="00AF5F54" w:rsidRDefault="00AF5F54" w:rsidP="00566BE7">
            <w:pPr>
              <w:jc w:val="center"/>
              <w:textAlignment w:val="center"/>
              <w:rPr>
                <w:rFonts w:ascii="仿宋" w:eastAsia="仿宋" w:hAnsi="仿宋" w:cs="仿宋" w:hint="eastAsia"/>
                <w:sz w:val="24"/>
              </w:rPr>
            </w:pPr>
            <w:proofErr w:type="spellStart"/>
            <w:r>
              <w:rPr>
                <w:rFonts w:ascii="仿宋" w:eastAsia="仿宋" w:hAnsi="仿宋" w:cs="仿宋"/>
                <w:sz w:val="24"/>
                <w:lang w:bidi="ar"/>
              </w:rPr>
              <w:t>一拖二果皮箱</w:t>
            </w:r>
            <w:proofErr w:type="spellEnd"/>
          </w:p>
        </w:tc>
        <w:tc>
          <w:tcPr>
            <w:tcW w:w="878" w:type="pct"/>
            <w:tcBorders>
              <w:top w:val="single" w:sz="4" w:space="0" w:color="000000"/>
              <w:left w:val="single" w:sz="4" w:space="0" w:color="000000"/>
              <w:bottom w:val="single" w:sz="4" w:space="0" w:color="000000"/>
              <w:right w:val="single" w:sz="4" w:space="0" w:color="000000"/>
            </w:tcBorders>
            <w:vAlign w:val="center"/>
          </w:tcPr>
          <w:p w14:paraId="56A5F0CE"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100</w:t>
            </w:r>
            <w:r>
              <w:rPr>
                <w:rFonts w:ascii="宋体" w:eastAsia="宋体" w:hAnsi="宋体" w:cs="宋体" w:hint="eastAsia"/>
                <w:sz w:val="20"/>
                <w:szCs w:val="20"/>
                <w:lang w:bidi="ar"/>
              </w:rPr>
              <w:t>升</w:t>
            </w:r>
          </w:p>
        </w:tc>
        <w:tc>
          <w:tcPr>
            <w:tcW w:w="498" w:type="pct"/>
            <w:tcBorders>
              <w:top w:val="single" w:sz="4" w:space="0" w:color="000000"/>
              <w:left w:val="single" w:sz="4" w:space="0" w:color="000000"/>
              <w:bottom w:val="single" w:sz="4" w:space="0" w:color="000000"/>
              <w:right w:val="single" w:sz="4" w:space="0" w:color="auto"/>
            </w:tcBorders>
            <w:vAlign w:val="center"/>
          </w:tcPr>
          <w:p w14:paraId="37140034"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lang w:bidi="ar"/>
              </w:rPr>
              <w:t>4</w:t>
            </w:r>
          </w:p>
        </w:tc>
        <w:tc>
          <w:tcPr>
            <w:tcW w:w="1663" w:type="pct"/>
            <w:tcBorders>
              <w:top w:val="single" w:sz="4" w:space="0" w:color="auto"/>
              <w:left w:val="single" w:sz="4" w:space="0" w:color="auto"/>
              <w:bottom w:val="single" w:sz="4" w:space="0" w:color="auto"/>
              <w:right w:val="single" w:sz="4" w:space="0" w:color="auto"/>
            </w:tcBorders>
            <w:vAlign w:val="center"/>
          </w:tcPr>
          <w:p w14:paraId="15589DEA" w14:textId="77777777" w:rsidR="00AF5F54" w:rsidRDefault="00AF5F54" w:rsidP="00566BE7">
            <w:pPr>
              <w:jc w:val="center"/>
              <w:textAlignment w:val="center"/>
              <w:rPr>
                <w:rFonts w:ascii="宋体" w:hAnsi="宋体" w:cs="宋体" w:hint="eastAsia"/>
                <w:sz w:val="20"/>
                <w:szCs w:val="20"/>
              </w:rPr>
            </w:pPr>
            <w:r>
              <w:rPr>
                <w:rFonts w:ascii="宋体" w:hAnsi="宋体" w:cs="宋体" w:hint="eastAsia"/>
                <w:sz w:val="20"/>
                <w:szCs w:val="20"/>
              </w:rPr>
              <w:t>/</w:t>
            </w:r>
          </w:p>
        </w:tc>
      </w:tr>
    </w:tbl>
    <w:p w14:paraId="65894EA5" w14:textId="77777777" w:rsidR="00AF5F54" w:rsidRDefault="00AF5F54" w:rsidP="00AF5F54">
      <w:pPr>
        <w:spacing w:line="360" w:lineRule="auto"/>
        <w:ind w:firstLineChars="200" w:firstLine="480"/>
        <w:contextualSpacing/>
        <w:rPr>
          <w:sz w:val="24"/>
        </w:rPr>
      </w:pPr>
    </w:p>
    <w:p w14:paraId="5F9B08CD" w14:textId="77777777" w:rsidR="00AF5F54" w:rsidRDefault="00AF5F54" w:rsidP="00AF5F54">
      <w:pPr>
        <w:spacing w:line="360" w:lineRule="auto"/>
        <w:ind w:firstLineChars="200" w:firstLine="480"/>
        <w:contextualSpacing/>
        <w:rPr>
          <w:sz w:val="24"/>
        </w:rPr>
      </w:pPr>
      <w:r>
        <w:rPr>
          <w:rFonts w:hint="eastAsia"/>
          <w:sz w:val="24"/>
        </w:rPr>
        <w:t>2.</w:t>
      </w:r>
      <w:r>
        <w:rPr>
          <w:sz w:val="24"/>
        </w:rPr>
        <w:t>1.2</w:t>
      </w:r>
      <w:r>
        <w:rPr>
          <w:rFonts w:ascii="宋体" w:eastAsia="宋体" w:hAnsi="宋体" w:cs="宋体" w:hint="eastAsia"/>
          <w:sz w:val="24"/>
        </w:rPr>
        <w:t>桶站技术要求</w:t>
      </w:r>
    </w:p>
    <w:p w14:paraId="59AD79C9" w14:textId="77777777" w:rsidR="00AF5F54" w:rsidRDefault="00AF5F54" w:rsidP="00AF5F54">
      <w:pPr>
        <w:spacing w:line="360" w:lineRule="auto"/>
        <w:ind w:firstLineChars="200" w:firstLine="480"/>
        <w:contextualSpacing/>
        <w:rPr>
          <w:sz w:val="24"/>
        </w:rPr>
      </w:pPr>
      <w:r>
        <w:rPr>
          <w:sz w:val="24"/>
        </w:rPr>
        <w:t>(1)</w:t>
      </w:r>
      <w:proofErr w:type="spellStart"/>
      <w:r>
        <w:rPr>
          <w:rFonts w:ascii="宋体" w:eastAsia="宋体" w:hAnsi="宋体" w:cs="宋体" w:hint="eastAsia"/>
          <w:sz w:val="24"/>
        </w:rPr>
        <w:t>厢房式桶站技术要求</w:t>
      </w:r>
      <w:proofErr w:type="spellEnd"/>
    </w:p>
    <w:tbl>
      <w:tblPr>
        <w:tblW w:w="5000" w:type="pct"/>
        <w:tblLook w:val="04A0" w:firstRow="1" w:lastRow="0" w:firstColumn="1" w:lastColumn="0" w:noHBand="0" w:noVBand="1"/>
      </w:tblPr>
      <w:tblGrid>
        <w:gridCol w:w="842"/>
        <w:gridCol w:w="1563"/>
        <w:gridCol w:w="6117"/>
      </w:tblGrid>
      <w:tr w:rsidR="00AF5F54" w14:paraId="2019C074" w14:textId="77777777" w:rsidTr="00566BE7">
        <w:trPr>
          <w:trHeight w:val="5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6F2601A3"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名称：</w:t>
            </w:r>
            <w:r>
              <w:rPr>
                <w:sz w:val="18"/>
                <w:szCs w:val="18"/>
                <w:lang w:eastAsia="zh-CN" w:bidi="ar"/>
              </w:rPr>
              <w:t>“</w:t>
            </w:r>
            <w:r>
              <w:rPr>
                <w:rFonts w:ascii="宋体" w:eastAsia="宋体" w:hAnsi="宋体" w:cs="宋体" w:hint="eastAsia"/>
                <w:sz w:val="18"/>
                <w:szCs w:val="18"/>
                <w:lang w:eastAsia="zh-CN" w:bidi="ar"/>
              </w:rPr>
              <w:t>厢房式</w:t>
            </w:r>
            <w:r>
              <w:rPr>
                <w:sz w:val="18"/>
                <w:szCs w:val="18"/>
                <w:lang w:eastAsia="zh-CN" w:bidi="ar"/>
              </w:rPr>
              <w:t>”</w:t>
            </w:r>
            <w:r>
              <w:rPr>
                <w:rFonts w:ascii="宋体" w:eastAsia="宋体" w:hAnsi="宋体" w:cs="宋体" w:hint="eastAsia"/>
                <w:sz w:val="18"/>
                <w:szCs w:val="18"/>
                <w:lang w:eastAsia="zh-CN" w:bidi="ar"/>
              </w:rPr>
              <w:t>智能垃圾房</w:t>
            </w:r>
          </w:p>
        </w:tc>
      </w:tr>
      <w:tr w:rsidR="00AF5F54" w14:paraId="55BC5962" w14:textId="77777777" w:rsidTr="00566BE7">
        <w:trPr>
          <w:trHeight w:val="336"/>
        </w:trPr>
        <w:tc>
          <w:tcPr>
            <w:tcW w:w="494" w:type="pct"/>
            <w:tcBorders>
              <w:top w:val="single" w:sz="4" w:space="0" w:color="000000"/>
              <w:left w:val="single" w:sz="4" w:space="0" w:color="000000"/>
              <w:bottom w:val="single" w:sz="4" w:space="0" w:color="000000"/>
              <w:right w:val="single" w:sz="4" w:space="0" w:color="000000"/>
            </w:tcBorders>
            <w:vAlign w:val="center"/>
          </w:tcPr>
          <w:p w14:paraId="16F8EDE5"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序号</w:t>
            </w:r>
            <w:proofErr w:type="spellEnd"/>
          </w:p>
        </w:tc>
        <w:tc>
          <w:tcPr>
            <w:tcW w:w="917" w:type="pct"/>
            <w:tcBorders>
              <w:top w:val="single" w:sz="4" w:space="0" w:color="000000"/>
              <w:left w:val="single" w:sz="4" w:space="0" w:color="000000"/>
              <w:bottom w:val="single" w:sz="4" w:space="0" w:color="000000"/>
              <w:right w:val="single" w:sz="4" w:space="0" w:color="000000"/>
            </w:tcBorders>
            <w:vAlign w:val="center"/>
          </w:tcPr>
          <w:p w14:paraId="66CB362B"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建设内容</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1CE9F081"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材料工艺／设备参数</w:t>
            </w:r>
            <w:proofErr w:type="spellEnd"/>
          </w:p>
        </w:tc>
      </w:tr>
      <w:tr w:rsidR="00AF5F54" w14:paraId="231C5074" w14:textId="77777777" w:rsidTr="00566BE7">
        <w:trPr>
          <w:trHeight w:val="164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35BDDA3F"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1</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4F6A6DF7" w14:textId="77777777" w:rsidR="00AF5F54" w:rsidRDefault="00AF5F54" w:rsidP="00566BE7">
            <w:pPr>
              <w:jc w:val="cente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整体主体结</w:t>
            </w:r>
            <w:r>
              <w:rPr>
                <w:rFonts w:ascii="宋体" w:hAnsi="宋体" w:cs="宋体" w:hint="eastAsia"/>
                <w:sz w:val="18"/>
                <w:szCs w:val="18"/>
                <w:lang w:eastAsia="zh-CN" w:bidi="ar"/>
              </w:rPr>
              <w:br/>
            </w:r>
            <w:r>
              <w:rPr>
                <w:rFonts w:ascii="宋体" w:eastAsia="宋体" w:hAnsi="宋体" w:cs="宋体" w:hint="eastAsia"/>
                <w:sz w:val="18"/>
                <w:szCs w:val="18"/>
                <w:lang w:eastAsia="zh-CN" w:bidi="ar"/>
              </w:rPr>
              <w:t>构（分类箱房</w:t>
            </w:r>
            <w:r>
              <w:rPr>
                <w:rFonts w:ascii="宋体" w:hAnsi="宋体" w:cs="宋体" w:hint="eastAsia"/>
                <w:sz w:val="18"/>
                <w:szCs w:val="18"/>
                <w:lang w:eastAsia="zh-CN" w:bidi="ar"/>
              </w:rPr>
              <w:br/>
            </w:r>
            <w:r>
              <w:rPr>
                <w:rFonts w:ascii="宋体" w:eastAsia="宋体" w:hAnsi="宋体" w:cs="宋体" w:hint="eastAsia"/>
                <w:sz w:val="18"/>
                <w:szCs w:val="18"/>
                <w:lang w:eastAsia="zh-CN" w:bidi="ar"/>
              </w:rPr>
              <w:t>主体）</w:t>
            </w:r>
          </w:p>
        </w:tc>
        <w:tc>
          <w:tcPr>
            <w:tcW w:w="3588" w:type="pct"/>
            <w:tcBorders>
              <w:top w:val="single" w:sz="4" w:space="0" w:color="000000"/>
              <w:left w:val="single" w:sz="4" w:space="0" w:color="000000"/>
              <w:bottom w:val="single" w:sz="4" w:space="0" w:color="000000"/>
              <w:right w:val="single" w:sz="4" w:space="0" w:color="000000"/>
            </w:tcBorders>
            <w:vAlign w:val="center"/>
          </w:tcPr>
          <w:p w14:paraId="410976B8"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主体框架：（</w:t>
            </w:r>
            <w:r>
              <w:rPr>
                <w:rFonts w:ascii="宋体" w:hAnsi="宋体" w:cs="宋体" w:hint="eastAsia"/>
                <w:sz w:val="18"/>
                <w:szCs w:val="18"/>
                <w:lang w:eastAsia="zh-CN" w:bidi="ar"/>
              </w:rPr>
              <w:t>1</w:t>
            </w:r>
            <w:r>
              <w:rPr>
                <w:rFonts w:ascii="宋体" w:eastAsia="宋体" w:hAnsi="宋体" w:cs="宋体" w:hint="eastAsia"/>
                <w:sz w:val="18"/>
                <w:szCs w:val="18"/>
                <w:lang w:eastAsia="zh-CN" w:bidi="ar"/>
              </w:rPr>
              <w:t>）主体框架应采用</w:t>
            </w:r>
            <w:r>
              <w:rPr>
                <w:sz w:val="18"/>
                <w:szCs w:val="18"/>
                <w:lang w:eastAsia="zh-CN" w:bidi="ar"/>
              </w:rPr>
              <w:t>≥</w:t>
            </w:r>
            <w:r>
              <w:rPr>
                <w:rFonts w:ascii="宋体" w:hAnsi="宋体" w:cs="宋体" w:hint="eastAsia"/>
                <w:sz w:val="18"/>
                <w:szCs w:val="18"/>
                <w:lang w:eastAsia="zh-CN" w:bidi="ar"/>
              </w:rPr>
              <w:t>80mm*80mm*2.0mm</w:t>
            </w:r>
            <w:r>
              <w:rPr>
                <w:rFonts w:ascii="宋体" w:eastAsia="宋体" w:hAnsi="宋体" w:cs="宋体" w:hint="eastAsia"/>
                <w:sz w:val="18"/>
                <w:szCs w:val="18"/>
                <w:lang w:eastAsia="zh-CN" w:bidi="ar"/>
              </w:rPr>
              <w:t>镀锌方管外墙面板：（</w:t>
            </w:r>
            <w:r>
              <w:rPr>
                <w:rFonts w:ascii="宋体" w:hAnsi="宋体" w:cs="宋体" w:hint="eastAsia"/>
                <w:sz w:val="18"/>
                <w:szCs w:val="18"/>
                <w:lang w:eastAsia="zh-CN" w:bidi="ar"/>
              </w:rPr>
              <w:t>2</w:t>
            </w:r>
            <w:r>
              <w:rPr>
                <w:rFonts w:ascii="宋体" w:eastAsia="宋体" w:hAnsi="宋体" w:cs="宋体" w:hint="eastAsia"/>
                <w:sz w:val="18"/>
                <w:szCs w:val="18"/>
                <w:lang w:eastAsia="zh-CN" w:bidi="ar"/>
              </w:rPr>
              <w:t>）外面板采用</w:t>
            </w:r>
            <w:r>
              <w:rPr>
                <w:sz w:val="18"/>
                <w:szCs w:val="18"/>
                <w:lang w:eastAsia="zh-CN" w:bidi="ar"/>
              </w:rPr>
              <w:t>≥</w:t>
            </w:r>
            <w:r>
              <w:rPr>
                <w:rFonts w:ascii="宋体" w:hAnsi="宋体" w:cs="宋体" w:hint="eastAsia"/>
                <w:sz w:val="18"/>
                <w:szCs w:val="18"/>
                <w:lang w:eastAsia="zh-CN" w:bidi="ar"/>
              </w:rPr>
              <w:t>1.2mm</w:t>
            </w:r>
            <w:r>
              <w:rPr>
                <w:rFonts w:ascii="宋体" w:eastAsia="宋体" w:hAnsi="宋体" w:cs="宋体" w:hint="eastAsia"/>
                <w:sz w:val="18"/>
                <w:szCs w:val="18"/>
                <w:lang w:eastAsia="zh-CN" w:bidi="ar"/>
              </w:rPr>
              <w:t>镀锌板。（</w:t>
            </w:r>
            <w:r>
              <w:rPr>
                <w:rFonts w:ascii="宋体" w:hAnsi="宋体" w:cs="宋体" w:hint="eastAsia"/>
                <w:sz w:val="18"/>
                <w:szCs w:val="18"/>
                <w:lang w:eastAsia="zh-CN" w:bidi="ar"/>
              </w:rPr>
              <w:t>3</w:t>
            </w:r>
            <w:r>
              <w:rPr>
                <w:rFonts w:ascii="宋体" w:eastAsia="宋体" w:hAnsi="宋体" w:cs="宋体" w:hint="eastAsia"/>
                <w:sz w:val="18"/>
                <w:szCs w:val="18"/>
                <w:lang w:eastAsia="zh-CN" w:bidi="ar"/>
              </w:rPr>
              <w:t>）内墙面板：内面板为竹纤维挂板。底板</w:t>
            </w:r>
            <w:r>
              <w:rPr>
                <w:sz w:val="18"/>
                <w:szCs w:val="18"/>
                <w:lang w:eastAsia="zh-CN" w:bidi="ar"/>
              </w:rPr>
              <w:t>≥</w:t>
            </w:r>
            <w:r>
              <w:rPr>
                <w:rFonts w:ascii="宋体" w:hAnsi="宋体" w:cs="宋体" w:hint="eastAsia"/>
                <w:sz w:val="18"/>
                <w:szCs w:val="18"/>
                <w:lang w:eastAsia="zh-CN" w:bidi="ar"/>
              </w:rPr>
              <w:t>40mm*80mm*2.0mm</w:t>
            </w:r>
            <w:r>
              <w:rPr>
                <w:rFonts w:ascii="宋体" w:eastAsia="宋体" w:hAnsi="宋体" w:cs="宋体" w:hint="eastAsia"/>
                <w:sz w:val="18"/>
                <w:szCs w:val="18"/>
                <w:lang w:eastAsia="zh-CN" w:bidi="ar"/>
              </w:rPr>
              <w:t>龙骨架焊接，地面敷设</w:t>
            </w:r>
            <w:r>
              <w:rPr>
                <w:sz w:val="18"/>
                <w:szCs w:val="18"/>
                <w:lang w:eastAsia="zh-CN" w:bidi="ar"/>
              </w:rPr>
              <w:t>≥</w:t>
            </w:r>
            <w:r>
              <w:rPr>
                <w:rFonts w:ascii="宋体" w:hAnsi="宋体" w:cs="宋体" w:hint="eastAsia"/>
                <w:sz w:val="18"/>
                <w:szCs w:val="18"/>
                <w:lang w:eastAsia="zh-CN" w:bidi="ar"/>
              </w:rPr>
              <w:t>1.2mm</w:t>
            </w:r>
            <w:r>
              <w:rPr>
                <w:rFonts w:ascii="宋体" w:eastAsia="宋体" w:hAnsi="宋体" w:cs="宋体" w:hint="eastAsia"/>
                <w:sz w:val="18"/>
                <w:szCs w:val="18"/>
                <w:lang w:eastAsia="zh-CN" w:bidi="ar"/>
              </w:rPr>
              <w:t>的花纹板。（</w:t>
            </w:r>
            <w:r>
              <w:rPr>
                <w:rFonts w:ascii="宋体" w:hAnsi="宋体" w:cs="宋体" w:hint="eastAsia"/>
                <w:sz w:val="18"/>
                <w:szCs w:val="18"/>
                <w:lang w:eastAsia="zh-CN" w:bidi="ar"/>
              </w:rPr>
              <w:t>4</w:t>
            </w:r>
            <w:r>
              <w:rPr>
                <w:rFonts w:ascii="宋体" w:eastAsia="宋体" w:hAnsi="宋体" w:cs="宋体" w:hint="eastAsia"/>
                <w:sz w:val="18"/>
                <w:szCs w:val="18"/>
                <w:lang w:eastAsia="zh-CN" w:bidi="ar"/>
              </w:rPr>
              <w:t>）屋</w:t>
            </w:r>
            <w:r>
              <w:rPr>
                <w:rFonts w:ascii="宋体" w:hAnsi="宋体" w:cs="宋体" w:hint="eastAsia"/>
                <w:sz w:val="18"/>
                <w:szCs w:val="18"/>
                <w:lang w:eastAsia="zh-CN" w:bidi="ar"/>
              </w:rPr>
              <w:t>(</w:t>
            </w:r>
            <w:r>
              <w:rPr>
                <w:rFonts w:ascii="宋体" w:eastAsia="宋体" w:hAnsi="宋体" w:cs="宋体" w:hint="eastAsia"/>
                <w:sz w:val="18"/>
                <w:szCs w:val="18"/>
                <w:lang w:eastAsia="zh-CN" w:bidi="ar"/>
              </w:rPr>
              <w:t>外</w:t>
            </w:r>
            <w:r>
              <w:rPr>
                <w:rFonts w:ascii="宋体" w:hAnsi="宋体" w:cs="宋体" w:hint="eastAsia"/>
                <w:sz w:val="18"/>
                <w:szCs w:val="18"/>
                <w:lang w:eastAsia="zh-CN" w:bidi="ar"/>
              </w:rPr>
              <w:t>)</w:t>
            </w:r>
            <w:r>
              <w:rPr>
                <w:rFonts w:ascii="宋体" w:eastAsia="宋体" w:hAnsi="宋体" w:cs="宋体" w:hint="eastAsia"/>
                <w:sz w:val="18"/>
                <w:szCs w:val="18"/>
                <w:lang w:eastAsia="zh-CN" w:bidi="ar"/>
              </w:rPr>
              <w:t>顶：外顶采用</w:t>
            </w:r>
            <w:r>
              <w:rPr>
                <w:sz w:val="18"/>
                <w:szCs w:val="18"/>
                <w:lang w:eastAsia="zh-CN" w:bidi="ar"/>
              </w:rPr>
              <w:t>≥</w:t>
            </w:r>
            <w:r>
              <w:rPr>
                <w:rFonts w:ascii="宋体" w:hAnsi="宋体" w:cs="宋体" w:hint="eastAsia"/>
                <w:sz w:val="18"/>
                <w:szCs w:val="18"/>
                <w:lang w:eastAsia="zh-CN" w:bidi="ar"/>
              </w:rPr>
              <w:t>40mm*40mm*1.5mm</w:t>
            </w:r>
            <w:r>
              <w:rPr>
                <w:rFonts w:ascii="宋体" w:eastAsia="宋体" w:hAnsi="宋体" w:cs="宋体" w:hint="eastAsia"/>
                <w:sz w:val="18"/>
                <w:szCs w:val="18"/>
                <w:lang w:eastAsia="zh-CN" w:bidi="ar"/>
              </w:rPr>
              <w:t>及以上龙骨架焊接，顶部</w:t>
            </w:r>
            <w:r>
              <w:rPr>
                <w:sz w:val="18"/>
                <w:szCs w:val="18"/>
                <w:lang w:eastAsia="zh-CN" w:bidi="ar"/>
              </w:rPr>
              <w:t>≥</w:t>
            </w:r>
            <w:r>
              <w:rPr>
                <w:rFonts w:ascii="宋体" w:hAnsi="宋体" w:cs="宋体" w:hint="eastAsia"/>
                <w:sz w:val="18"/>
                <w:szCs w:val="18"/>
                <w:lang w:eastAsia="zh-CN" w:bidi="ar"/>
              </w:rPr>
              <w:t>1.0</w:t>
            </w:r>
            <w:r>
              <w:rPr>
                <w:rFonts w:ascii="宋体" w:eastAsia="宋体" w:hAnsi="宋体" w:cs="宋体" w:hint="eastAsia"/>
                <w:sz w:val="18"/>
                <w:szCs w:val="18"/>
                <w:lang w:eastAsia="zh-CN" w:bidi="ar"/>
              </w:rPr>
              <w:t>镀锌板，屋顶做防水处理；（</w:t>
            </w:r>
            <w:r>
              <w:rPr>
                <w:rFonts w:ascii="宋体" w:hAnsi="宋体" w:cs="宋体" w:hint="eastAsia"/>
                <w:sz w:val="18"/>
                <w:szCs w:val="18"/>
                <w:lang w:eastAsia="zh-CN" w:bidi="ar"/>
              </w:rPr>
              <w:t>5</w:t>
            </w:r>
            <w:r>
              <w:rPr>
                <w:rFonts w:ascii="宋体" w:eastAsia="宋体" w:hAnsi="宋体" w:cs="宋体" w:hint="eastAsia"/>
                <w:sz w:val="18"/>
                <w:szCs w:val="18"/>
                <w:lang w:eastAsia="zh-CN" w:bidi="ar"/>
              </w:rPr>
              <w:t>）屋内吊顶采用竹纤维挂板吊顶。（</w:t>
            </w:r>
            <w:r>
              <w:rPr>
                <w:rFonts w:ascii="宋体" w:hAnsi="宋体" w:cs="宋体" w:hint="eastAsia"/>
                <w:sz w:val="18"/>
                <w:szCs w:val="18"/>
                <w:lang w:eastAsia="zh-CN" w:bidi="ar"/>
              </w:rPr>
              <w:t>6</w:t>
            </w:r>
            <w:r>
              <w:rPr>
                <w:rFonts w:ascii="宋体" w:eastAsia="宋体" w:hAnsi="宋体" w:cs="宋体" w:hint="eastAsia"/>
                <w:sz w:val="18"/>
                <w:szCs w:val="18"/>
                <w:lang w:eastAsia="zh-CN" w:bidi="ar"/>
              </w:rPr>
              <w:t>）投口主材采用优质镀锌板，板镀锌板厚</w:t>
            </w:r>
            <w:r>
              <w:rPr>
                <w:sz w:val="18"/>
                <w:szCs w:val="18"/>
                <w:lang w:eastAsia="zh-CN" w:bidi="ar"/>
              </w:rPr>
              <w:t>≥</w:t>
            </w:r>
            <w:r>
              <w:rPr>
                <w:rFonts w:ascii="宋体" w:hAnsi="宋体" w:cs="宋体" w:hint="eastAsia"/>
                <w:sz w:val="18"/>
                <w:szCs w:val="18"/>
                <w:lang w:eastAsia="zh-CN" w:bidi="ar"/>
              </w:rPr>
              <w:t>1.2mm;</w:t>
            </w:r>
          </w:p>
        </w:tc>
      </w:tr>
      <w:tr w:rsidR="00AF5F54" w14:paraId="403A77FB"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1047434B"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18ED3CDC"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604488A1"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功能分区：内置存桶区、工具区、清洗区，满足日常收纳、清洁、运维需求</w:t>
            </w:r>
          </w:p>
        </w:tc>
      </w:tr>
      <w:tr w:rsidR="00AF5F54" w14:paraId="5DA182EA" w14:textId="77777777" w:rsidTr="00566BE7">
        <w:trPr>
          <w:trHeight w:val="820"/>
        </w:trPr>
        <w:tc>
          <w:tcPr>
            <w:tcW w:w="494" w:type="pct"/>
            <w:vMerge/>
            <w:tcBorders>
              <w:top w:val="single" w:sz="4" w:space="0" w:color="000000"/>
              <w:left w:val="single" w:sz="4" w:space="0" w:color="000000"/>
              <w:bottom w:val="single" w:sz="4" w:space="0" w:color="000000"/>
              <w:right w:val="single" w:sz="4" w:space="0" w:color="000000"/>
            </w:tcBorders>
            <w:vAlign w:val="center"/>
          </w:tcPr>
          <w:p w14:paraId="1E19BCD1"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5C6D4F3A"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688551D7"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投放形式：非接触式投放，支持感应、脚踏、按钮三种开门方式。投放口设置分类标志板，可根据居民投放需求，灵活调整不同品类垃圾投口数量；投放口下沿高度宜为</w:t>
            </w:r>
            <w:r>
              <w:rPr>
                <w:rFonts w:ascii="宋体" w:hAnsi="宋体" w:cs="宋体" w:hint="eastAsia"/>
                <w:sz w:val="18"/>
                <w:szCs w:val="18"/>
                <w:lang w:eastAsia="zh-CN" w:bidi="ar"/>
              </w:rPr>
              <w:t>110</w:t>
            </w:r>
            <w:r>
              <w:rPr>
                <w:rFonts w:ascii="宋体" w:eastAsia="宋体" w:hAnsi="宋体" w:cs="宋体" w:hint="eastAsia"/>
                <w:sz w:val="18"/>
                <w:szCs w:val="18"/>
                <w:lang w:eastAsia="zh-CN" w:bidi="ar"/>
              </w:rPr>
              <w:t>厘米</w:t>
            </w:r>
            <w:r>
              <w:rPr>
                <w:rFonts w:ascii="宋体" w:hAnsi="宋体" w:cs="宋体" w:hint="eastAsia"/>
                <w:sz w:val="18"/>
                <w:szCs w:val="18"/>
                <w:lang w:eastAsia="zh-CN" w:bidi="ar"/>
              </w:rPr>
              <w:t>-120</w:t>
            </w:r>
            <w:r>
              <w:rPr>
                <w:rFonts w:ascii="宋体" w:eastAsia="宋体" w:hAnsi="宋体" w:cs="宋体" w:hint="eastAsia"/>
                <w:sz w:val="18"/>
                <w:szCs w:val="18"/>
                <w:lang w:eastAsia="zh-CN" w:bidi="ar"/>
              </w:rPr>
              <w:t>厘米，各品类投放口大小因地制宜设置，防滑地垫铺设面积</w:t>
            </w:r>
            <w:r>
              <w:rPr>
                <w:sz w:val="18"/>
                <w:szCs w:val="18"/>
                <w:lang w:eastAsia="zh-CN" w:bidi="ar"/>
              </w:rPr>
              <w:t>≥</w:t>
            </w:r>
            <w:r>
              <w:rPr>
                <w:rFonts w:ascii="宋体" w:hAnsi="宋体" w:cs="宋体" w:hint="eastAsia"/>
                <w:sz w:val="18"/>
                <w:szCs w:val="18"/>
                <w:lang w:eastAsia="zh-CN" w:bidi="ar"/>
              </w:rPr>
              <w:t>5m2</w:t>
            </w:r>
            <w:r>
              <w:rPr>
                <w:rFonts w:ascii="宋体" w:eastAsia="宋体" w:hAnsi="宋体" w:cs="宋体" w:hint="eastAsia"/>
                <w:sz w:val="18"/>
                <w:szCs w:val="18"/>
                <w:lang w:eastAsia="zh-CN" w:bidi="ar"/>
              </w:rPr>
              <w:t>；</w:t>
            </w:r>
          </w:p>
        </w:tc>
      </w:tr>
      <w:tr w:rsidR="00AF5F54" w14:paraId="71CCE6D2"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182834BC"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597BCF16"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7DC46112"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表面工艺：整体做喷漆处理，其工艺特点表现为较高的户外适应性，表面涂层坚固，不易脱落，抗紫外线以及耐候性强。可实现多种色彩搭配。</w:t>
            </w:r>
          </w:p>
        </w:tc>
      </w:tr>
      <w:tr w:rsidR="00AF5F54" w14:paraId="7D5BC7CB"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5CC00D15"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4EC2D624"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239DF20E"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清运门为优质防火门：房门为镀锌钢板喷塑＋</w:t>
            </w:r>
            <w:r>
              <w:rPr>
                <w:rFonts w:ascii="宋体" w:hAnsi="宋体" w:cs="宋体" w:hint="eastAsia"/>
                <w:sz w:val="18"/>
                <w:szCs w:val="18"/>
                <w:lang w:eastAsia="zh-CN" w:bidi="ar"/>
              </w:rPr>
              <w:t>40mm</w:t>
            </w:r>
            <w:r>
              <w:rPr>
                <w:rFonts w:ascii="宋体" w:eastAsia="宋体" w:hAnsi="宋体" w:cs="宋体" w:hint="eastAsia"/>
                <w:sz w:val="18"/>
                <w:szCs w:val="18"/>
                <w:lang w:eastAsia="zh-CN" w:bidi="ar"/>
              </w:rPr>
              <w:t>，聚氨酯保温芯材；</w:t>
            </w:r>
          </w:p>
        </w:tc>
      </w:tr>
      <w:tr w:rsidR="00AF5F54" w14:paraId="6D29C920" w14:textId="77777777" w:rsidTr="00566BE7">
        <w:trPr>
          <w:trHeight w:val="82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450CA63D"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2</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115256CB"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智能核心功</w:t>
            </w:r>
            <w:proofErr w:type="spellEnd"/>
            <w:r>
              <w:rPr>
                <w:rFonts w:ascii="宋体" w:hAnsi="宋体" w:cs="宋体" w:hint="eastAsia"/>
                <w:sz w:val="18"/>
                <w:szCs w:val="18"/>
                <w:lang w:bidi="ar"/>
              </w:rPr>
              <w:br/>
            </w:r>
            <w:proofErr w:type="spellStart"/>
            <w:r>
              <w:rPr>
                <w:rFonts w:ascii="宋体" w:eastAsia="宋体" w:hAnsi="宋体" w:cs="宋体" w:hint="eastAsia"/>
                <w:sz w:val="18"/>
                <w:szCs w:val="18"/>
                <w:lang w:bidi="ar"/>
              </w:rPr>
              <w:t>能配置</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1ED85B0D"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安全防护机械＋红外双重防夹手，配套防夹手感应控制器（</w:t>
            </w:r>
            <w:r>
              <w:rPr>
                <w:rFonts w:ascii="宋体" w:hAnsi="宋体" w:cs="宋体" w:hint="eastAsia"/>
                <w:sz w:val="18"/>
                <w:szCs w:val="18"/>
                <w:lang w:eastAsia="zh-CN" w:bidi="ar"/>
              </w:rPr>
              <w:t>D5-36V</w:t>
            </w:r>
            <w:r>
              <w:rPr>
                <w:rFonts w:ascii="宋体" w:eastAsia="宋体" w:hAnsi="宋体" w:cs="宋体" w:hint="eastAsia"/>
                <w:sz w:val="18"/>
                <w:szCs w:val="18"/>
                <w:lang w:eastAsia="zh-CN" w:bidi="ar"/>
              </w:rPr>
              <w:t>、</w:t>
            </w:r>
            <w:r>
              <w:rPr>
                <w:rFonts w:ascii="宋体" w:hAnsi="宋体" w:cs="宋体" w:hint="eastAsia"/>
                <w:sz w:val="18"/>
                <w:szCs w:val="18"/>
                <w:lang w:eastAsia="zh-CN" w:bidi="ar"/>
              </w:rPr>
              <w:t>300mA</w:t>
            </w:r>
            <w:r>
              <w:rPr>
                <w:rFonts w:ascii="宋体" w:eastAsia="宋体" w:hAnsi="宋体" w:cs="宋体" w:hint="eastAsia"/>
                <w:sz w:val="18"/>
                <w:szCs w:val="18"/>
                <w:lang w:eastAsia="zh-CN" w:bidi="ar"/>
              </w:rPr>
              <w:t>、感应距离</w:t>
            </w:r>
            <w:r>
              <w:rPr>
                <w:rFonts w:ascii="宋体" w:hAnsi="宋体" w:cs="宋体" w:hint="eastAsia"/>
                <w:sz w:val="18"/>
                <w:szCs w:val="18"/>
                <w:lang w:eastAsia="zh-CN" w:bidi="ar"/>
              </w:rPr>
              <w:t>10-1000MM</w:t>
            </w:r>
            <w:r>
              <w:rPr>
                <w:rFonts w:ascii="宋体" w:eastAsia="宋体" w:hAnsi="宋体" w:cs="宋体" w:hint="eastAsia"/>
                <w:sz w:val="18"/>
                <w:szCs w:val="18"/>
                <w:lang w:eastAsia="zh-CN" w:bidi="ar"/>
              </w:rPr>
              <w:t>，可调、</w:t>
            </w:r>
            <w:r>
              <w:rPr>
                <w:rFonts w:ascii="宋体" w:hAnsi="宋体" w:cs="宋体" w:hint="eastAsia"/>
                <w:sz w:val="18"/>
                <w:szCs w:val="18"/>
                <w:lang w:eastAsia="zh-CN" w:bidi="ar"/>
              </w:rPr>
              <w:t>NPN</w:t>
            </w:r>
            <w:r>
              <w:rPr>
                <w:rFonts w:ascii="宋体" w:eastAsia="宋体" w:hAnsi="宋体" w:cs="宋体" w:hint="eastAsia"/>
                <w:sz w:val="18"/>
                <w:szCs w:val="18"/>
                <w:lang w:eastAsia="zh-CN" w:bidi="ar"/>
              </w:rPr>
              <w:t>常开输出）；智能控制板自带堵转保护、缓启动、防夹手配置。</w:t>
            </w:r>
          </w:p>
        </w:tc>
      </w:tr>
      <w:tr w:rsidR="00AF5F54" w14:paraId="724B6A5B" w14:textId="77777777" w:rsidTr="00566BE7">
        <w:trPr>
          <w:trHeight w:val="2180"/>
        </w:trPr>
        <w:tc>
          <w:tcPr>
            <w:tcW w:w="494" w:type="pct"/>
            <w:vMerge/>
            <w:tcBorders>
              <w:top w:val="single" w:sz="4" w:space="0" w:color="000000"/>
              <w:left w:val="single" w:sz="4" w:space="0" w:color="000000"/>
              <w:bottom w:val="single" w:sz="4" w:space="0" w:color="000000"/>
              <w:right w:val="single" w:sz="4" w:space="0" w:color="000000"/>
            </w:tcBorders>
            <w:vAlign w:val="center"/>
          </w:tcPr>
          <w:p w14:paraId="7715D4CC"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1B917FD6"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37E1F39C" w14:textId="77777777" w:rsidR="00AF5F54" w:rsidRDefault="00AF5F54" w:rsidP="00566BE7">
            <w:pPr>
              <w:textAlignment w:val="center"/>
              <w:rPr>
                <w:rFonts w:ascii="宋体" w:hAnsi="宋体" w:cs="宋体" w:hint="eastAsia"/>
                <w:sz w:val="18"/>
                <w:szCs w:val="18"/>
              </w:rPr>
            </w:pPr>
            <w:r>
              <w:rPr>
                <w:rFonts w:ascii="宋体" w:eastAsia="宋体" w:hAnsi="宋体" w:cs="宋体" w:hint="eastAsia"/>
                <w:sz w:val="18"/>
                <w:szCs w:val="18"/>
                <w:lang w:eastAsia="zh-CN" w:bidi="ar"/>
              </w:rPr>
              <w:t>满溢传感器：</w:t>
            </w:r>
            <w:r>
              <w:rPr>
                <w:rFonts w:ascii="宋体" w:hAnsi="宋体" w:cs="宋体" w:hint="eastAsia"/>
                <w:sz w:val="18"/>
                <w:szCs w:val="18"/>
                <w:lang w:eastAsia="zh-CN" w:bidi="ar"/>
              </w:rPr>
              <w:t>NPN</w:t>
            </w:r>
            <w:r>
              <w:rPr>
                <w:rFonts w:ascii="宋体" w:eastAsia="宋体" w:hAnsi="宋体" w:cs="宋体" w:hint="eastAsia"/>
                <w:sz w:val="18"/>
                <w:szCs w:val="18"/>
                <w:lang w:eastAsia="zh-CN" w:bidi="ar"/>
              </w:rPr>
              <w:t>型</w:t>
            </w:r>
            <w:r>
              <w:rPr>
                <w:rFonts w:ascii="宋体" w:hAnsi="宋体" w:cs="宋体" w:hint="eastAsia"/>
                <w:sz w:val="18"/>
                <w:szCs w:val="18"/>
                <w:lang w:eastAsia="zh-CN" w:bidi="ar"/>
              </w:rPr>
              <w:t xml:space="preserve"> </w:t>
            </w:r>
            <w:r>
              <w:rPr>
                <w:rFonts w:ascii="宋体" w:eastAsia="宋体" w:hAnsi="宋体" w:cs="宋体" w:hint="eastAsia"/>
                <w:sz w:val="18"/>
                <w:szCs w:val="18"/>
                <w:lang w:eastAsia="zh-CN" w:bidi="ar"/>
              </w:rPr>
              <w:t>常开（</w:t>
            </w:r>
            <w:r>
              <w:rPr>
                <w:rFonts w:ascii="宋体" w:hAnsi="宋体" w:cs="宋体" w:hint="eastAsia"/>
                <w:sz w:val="18"/>
                <w:szCs w:val="18"/>
                <w:lang w:eastAsia="zh-CN" w:bidi="ar"/>
              </w:rPr>
              <w:t>NO</w:t>
            </w:r>
            <w:r>
              <w:rPr>
                <w:rFonts w:ascii="宋体" w:eastAsia="宋体" w:hAnsi="宋体" w:cs="宋体" w:hint="eastAsia"/>
                <w:sz w:val="18"/>
                <w:szCs w:val="18"/>
                <w:lang w:eastAsia="zh-CN" w:bidi="ar"/>
              </w:rPr>
              <w:t>）</w:t>
            </w:r>
            <w:r>
              <w:rPr>
                <w:rFonts w:ascii="宋体" w:hAnsi="宋体" w:cs="宋体" w:hint="eastAsia"/>
                <w:sz w:val="18"/>
                <w:szCs w:val="18"/>
                <w:lang w:eastAsia="zh-CN" w:bidi="ar"/>
              </w:rPr>
              <w:t>5V</w:t>
            </w:r>
            <w:r>
              <w:rPr>
                <w:rFonts w:ascii="宋体" w:eastAsia="宋体" w:hAnsi="宋体" w:cs="宋体" w:hint="eastAsia"/>
                <w:sz w:val="18"/>
                <w:szCs w:val="18"/>
                <w:lang w:eastAsia="zh-CN" w:bidi="ar"/>
              </w:rPr>
              <w:t>。（</w:t>
            </w:r>
            <w:r>
              <w:rPr>
                <w:rFonts w:ascii="宋体" w:hAnsi="宋体" w:cs="宋体" w:hint="eastAsia"/>
                <w:sz w:val="18"/>
                <w:szCs w:val="18"/>
                <w:lang w:eastAsia="zh-CN" w:bidi="ar"/>
              </w:rPr>
              <w:t>1</w:t>
            </w:r>
            <w:r>
              <w:rPr>
                <w:rFonts w:ascii="宋体" w:eastAsia="宋体" w:hAnsi="宋体" w:cs="宋体" w:hint="eastAsia"/>
                <w:sz w:val="18"/>
                <w:szCs w:val="18"/>
                <w:lang w:eastAsia="zh-CN" w:bidi="ar"/>
              </w:rPr>
              <w:t>）输出形式：漫反射型。（</w:t>
            </w:r>
            <w:r>
              <w:rPr>
                <w:rFonts w:ascii="宋体" w:hAnsi="宋体" w:cs="宋体" w:hint="eastAsia"/>
                <w:sz w:val="18"/>
                <w:szCs w:val="18"/>
                <w:lang w:eastAsia="zh-CN" w:bidi="ar"/>
              </w:rPr>
              <w:t>2</w:t>
            </w:r>
            <w:r>
              <w:rPr>
                <w:rFonts w:ascii="宋体" w:eastAsia="宋体" w:hAnsi="宋体" w:cs="宋体" w:hint="eastAsia"/>
                <w:sz w:val="18"/>
                <w:szCs w:val="18"/>
                <w:lang w:eastAsia="zh-CN" w:bidi="ar"/>
              </w:rPr>
              <w:t>）感应距离：</w:t>
            </w:r>
            <w:r>
              <w:rPr>
                <w:rFonts w:ascii="宋体" w:hAnsi="宋体" w:cs="宋体" w:hint="eastAsia"/>
                <w:sz w:val="18"/>
                <w:szCs w:val="18"/>
                <w:lang w:eastAsia="zh-CN" w:bidi="ar"/>
              </w:rPr>
              <w:t>10-1000MM</w:t>
            </w:r>
            <w:r>
              <w:rPr>
                <w:rFonts w:ascii="宋体" w:eastAsia="宋体" w:hAnsi="宋体" w:cs="宋体" w:hint="eastAsia"/>
                <w:sz w:val="18"/>
                <w:szCs w:val="18"/>
                <w:lang w:eastAsia="zh-CN" w:bidi="ar"/>
              </w:rPr>
              <w:t>，可调。（</w:t>
            </w:r>
            <w:r>
              <w:rPr>
                <w:rFonts w:ascii="宋体" w:hAnsi="宋体" w:cs="宋体" w:hint="eastAsia"/>
                <w:sz w:val="18"/>
                <w:szCs w:val="18"/>
                <w:lang w:eastAsia="zh-CN" w:bidi="ar"/>
              </w:rPr>
              <w:t>3</w:t>
            </w:r>
            <w:r>
              <w:rPr>
                <w:rFonts w:ascii="宋体" w:eastAsia="宋体" w:hAnsi="宋体" w:cs="宋体" w:hint="eastAsia"/>
                <w:sz w:val="18"/>
                <w:szCs w:val="18"/>
                <w:lang w:eastAsia="zh-CN" w:bidi="ar"/>
              </w:rPr>
              <w:t>）响应时间：小于等于</w:t>
            </w:r>
            <w:r>
              <w:rPr>
                <w:rFonts w:ascii="宋体" w:hAnsi="宋体" w:cs="宋体" w:hint="eastAsia"/>
                <w:sz w:val="18"/>
                <w:szCs w:val="18"/>
                <w:lang w:eastAsia="zh-CN" w:bidi="ar"/>
              </w:rPr>
              <w:t>2MS</w:t>
            </w:r>
            <w:r>
              <w:rPr>
                <w:rFonts w:ascii="宋体" w:eastAsia="宋体" w:hAnsi="宋体" w:cs="宋体" w:hint="eastAsia"/>
                <w:sz w:val="18"/>
                <w:szCs w:val="18"/>
                <w:lang w:eastAsia="zh-CN" w:bidi="ar"/>
              </w:rPr>
              <w:t>。（</w:t>
            </w:r>
            <w:r>
              <w:rPr>
                <w:rFonts w:ascii="宋体" w:hAnsi="宋体" w:cs="宋体" w:hint="eastAsia"/>
                <w:sz w:val="18"/>
                <w:szCs w:val="18"/>
                <w:lang w:eastAsia="zh-CN" w:bidi="ar"/>
              </w:rPr>
              <w:t>4</w:t>
            </w:r>
            <w:r>
              <w:rPr>
                <w:rFonts w:ascii="宋体" w:eastAsia="宋体" w:hAnsi="宋体" w:cs="宋体" w:hint="eastAsia"/>
                <w:sz w:val="18"/>
                <w:szCs w:val="18"/>
                <w:lang w:eastAsia="zh-CN" w:bidi="ar"/>
              </w:rPr>
              <w:t>）防护等级：</w:t>
            </w:r>
            <w:r>
              <w:rPr>
                <w:rFonts w:ascii="宋体" w:hAnsi="宋体" w:cs="宋体" w:hint="eastAsia"/>
                <w:sz w:val="18"/>
                <w:szCs w:val="18"/>
                <w:lang w:eastAsia="zh-CN" w:bidi="ar"/>
              </w:rPr>
              <w:t>IP68</w:t>
            </w:r>
            <w:r>
              <w:rPr>
                <w:rFonts w:ascii="宋体" w:eastAsia="宋体" w:hAnsi="宋体" w:cs="宋体" w:hint="eastAsia"/>
                <w:sz w:val="18"/>
                <w:szCs w:val="18"/>
                <w:lang w:eastAsia="zh-CN" w:bidi="ar"/>
              </w:rPr>
              <w:t>。（</w:t>
            </w:r>
            <w:r>
              <w:rPr>
                <w:rFonts w:ascii="宋体" w:hAnsi="宋体" w:cs="宋体" w:hint="eastAsia"/>
                <w:sz w:val="18"/>
                <w:szCs w:val="18"/>
                <w:lang w:eastAsia="zh-CN" w:bidi="ar"/>
              </w:rPr>
              <w:t>5</w:t>
            </w:r>
            <w:r>
              <w:rPr>
                <w:rFonts w:ascii="宋体" w:eastAsia="宋体" w:hAnsi="宋体" w:cs="宋体" w:hint="eastAsia"/>
                <w:sz w:val="18"/>
                <w:szCs w:val="18"/>
                <w:lang w:eastAsia="zh-CN" w:bidi="ar"/>
              </w:rPr>
              <w:t>）功率：</w:t>
            </w:r>
            <w:r>
              <w:rPr>
                <w:rFonts w:ascii="宋体" w:hAnsi="宋体" w:cs="宋体" w:hint="eastAsia"/>
                <w:sz w:val="18"/>
                <w:szCs w:val="18"/>
                <w:lang w:eastAsia="zh-CN" w:bidi="ar"/>
              </w:rPr>
              <w:t>30MA</w:t>
            </w:r>
            <w:r>
              <w:rPr>
                <w:rFonts w:ascii="宋体" w:eastAsia="宋体" w:hAnsi="宋体" w:cs="宋体" w:hint="eastAsia"/>
                <w:sz w:val="18"/>
                <w:szCs w:val="18"/>
                <w:lang w:eastAsia="zh-CN" w:bidi="ar"/>
              </w:rPr>
              <w:t>每小时。（</w:t>
            </w:r>
            <w:r>
              <w:rPr>
                <w:rFonts w:ascii="宋体" w:hAnsi="宋体" w:cs="宋体" w:hint="eastAsia"/>
                <w:sz w:val="18"/>
                <w:szCs w:val="18"/>
                <w:lang w:eastAsia="zh-CN" w:bidi="ar"/>
              </w:rPr>
              <w:t>6</w:t>
            </w:r>
            <w:r>
              <w:rPr>
                <w:rFonts w:ascii="宋体" w:eastAsia="宋体" w:hAnsi="宋体" w:cs="宋体" w:hint="eastAsia"/>
                <w:sz w:val="18"/>
                <w:szCs w:val="18"/>
                <w:lang w:eastAsia="zh-CN" w:bidi="ar"/>
              </w:rPr>
              <w:t>）最大检测寿命：不低于</w:t>
            </w:r>
            <w:r>
              <w:rPr>
                <w:rFonts w:ascii="宋体" w:hAnsi="宋体" w:cs="宋体" w:hint="eastAsia"/>
                <w:sz w:val="18"/>
                <w:szCs w:val="18"/>
                <w:lang w:eastAsia="zh-CN" w:bidi="ar"/>
              </w:rPr>
              <w:t>300</w:t>
            </w:r>
            <w:r>
              <w:rPr>
                <w:rFonts w:ascii="宋体" w:eastAsia="宋体" w:hAnsi="宋体" w:cs="宋体" w:hint="eastAsia"/>
                <w:sz w:val="18"/>
                <w:szCs w:val="18"/>
                <w:lang w:eastAsia="zh-CN" w:bidi="ar"/>
              </w:rPr>
              <w:t>万次。（</w:t>
            </w:r>
            <w:r>
              <w:rPr>
                <w:rFonts w:ascii="宋体" w:hAnsi="宋体" w:cs="宋体" w:hint="eastAsia"/>
                <w:sz w:val="18"/>
                <w:szCs w:val="18"/>
                <w:lang w:eastAsia="zh-CN" w:bidi="ar"/>
              </w:rPr>
              <w:t>7</w:t>
            </w:r>
            <w:r>
              <w:rPr>
                <w:rFonts w:ascii="宋体" w:eastAsia="宋体" w:hAnsi="宋体" w:cs="宋体" w:hint="eastAsia"/>
                <w:sz w:val="18"/>
                <w:szCs w:val="18"/>
                <w:lang w:eastAsia="zh-CN" w:bidi="ar"/>
              </w:rPr>
              <w:t>）光线角度：</w:t>
            </w:r>
            <w:r>
              <w:rPr>
                <w:rFonts w:ascii="宋体" w:hAnsi="宋体" w:cs="宋体" w:hint="eastAsia"/>
                <w:sz w:val="18"/>
                <w:szCs w:val="18"/>
                <w:lang w:eastAsia="zh-CN" w:bidi="ar"/>
              </w:rPr>
              <w:t>3-5</w:t>
            </w:r>
            <w:r>
              <w:rPr>
                <w:rFonts w:ascii="宋体" w:eastAsia="宋体" w:hAnsi="宋体" w:cs="宋体" w:hint="eastAsia"/>
                <w:sz w:val="18"/>
                <w:szCs w:val="18"/>
                <w:lang w:eastAsia="zh-CN" w:bidi="ar"/>
              </w:rPr>
              <w:t>度。（</w:t>
            </w:r>
            <w:r>
              <w:rPr>
                <w:rFonts w:ascii="宋体" w:hAnsi="宋体" w:cs="宋体" w:hint="eastAsia"/>
                <w:sz w:val="18"/>
                <w:szCs w:val="18"/>
                <w:lang w:eastAsia="zh-CN" w:bidi="ar"/>
              </w:rPr>
              <w:t>8</w:t>
            </w:r>
            <w:r>
              <w:rPr>
                <w:rFonts w:ascii="宋体" w:eastAsia="宋体" w:hAnsi="宋体" w:cs="宋体" w:hint="eastAsia"/>
                <w:sz w:val="18"/>
                <w:szCs w:val="18"/>
                <w:lang w:eastAsia="zh-CN" w:bidi="ar"/>
              </w:rPr>
              <w:t>）调节方式：电阻式电位器，顺时针调远，逆时针调近。（</w:t>
            </w:r>
            <w:r>
              <w:rPr>
                <w:rFonts w:ascii="宋体" w:hAnsi="宋体" w:cs="宋体" w:hint="eastAsia"/>
                <w:sz w:val="18"/>
                <w:szCs w:val="18"/>
                <w:lang w:eastAsia="zh-CN" w:bidi="ar"/>
              </w:rPr>
              <w:t>9</w:t>
            </w:r>
            <w:r>
              <w:rPr>
                <w:rFonts w:ascii="宋体" w:eastAsia="宋体" w:hAnsi="宋体" w:cs="宋体" w:hint="eastAsia"/>
                <w:sz w:val="18"/>
                <w:szCs w:val="18"/>
                <w:lang w:eastAsia="zh-CN" w:bidi="ar"/>
              </w:rPr>
              <w:t>）回路保护：短路保护，极性保护，反接保护，浪涌吸收保护。</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10</w:t>
            </w:r>
            <w:r>
              <w:rPr>
                <w:rFonts w:ascii="宋体" w:eastAsia="宋体" w:hAnsi="宋体" w:cs="宋体" w:hint="eastAsia"/>
                <w:sz w:val="18"/>
                <w:szCs w:val="18"/>
                <w:lang w:eastAsia="zh-CN" w:bidi="ar"/>
              </w:rPr>
              <w:t>）壳体材料：壳体：耐热</w:t>
            </w:r>
            <w:r>
              <w:rPr>
                <w:rFonts w:ascii="宋体" w:hAnsi="宋体" w:cs="宋体" w:hint="eastAsia"/>
                <w:sz w:val="18"/>
                <w:szCs w:val="18"/>
                <w:lang w:eastAsia="zh-CN" w:bidi="ar"/>
              </w:rPr>
              <w:t>ABS</w:t>
            </w:r>
            <w:r>
              <w:rPr>
                <w:rFonts w:ascii="宋体" w:eastAsia="宋体" w:hAnsi="宋体" w:cs="宋体" w:hint="eastAsia"/>
                <w:sz w:val="18"/>
                <w:szCs w:val="18"/>
                <w:lang w:eastAsia="zh-CN" w:bidi="ar"/>
              </w:rPr>
              <w:t>塑料，透镜：</w:t>
            </w:r>
            <w:r>
              <w:rPr>
                <w:rFonts w:ascii="宋体" w:hAnsi="宋体" w:cs="宋体" w:hint="eastAsia"/>
                <w:sz w:val="18"/>
                <w:szCs w:val="18"/>
                <w:lang w:eastAsia="zh-CN" w:bidi="ar"/>
              </w:rPr>
              <w:t>PMF</w:t>
            </w:r>
            <w:r>
              <w:rPr>
                <w:rFonts w:ascii="宋体" w:eastAsia="宋体" w:hAnsi="宋体" w:cs="宋体" w:hint="eastAsia"/>
                <w:sz w:val="18"/>
                <w:szCs w:val="18"/>
                <w:lang w:eastAsia="zh-CN" w:bidi="ar"/>
              </w:rPr>
              <w:t>高滤光材质。（</w:t>
            </w:r>
            <w:r>
              <w:rPr>
                <w:rFonts w:ascii="宋体" w:hAnsi="宋体" w:cs="宋体" w:hint="eastAsia"/>
                <w:sz w:val="18"/>
                <w:szCs w:val="18"/>
                <w:lang w:eastAsia="zh-CN" w:bidi="ar"/>
              </w:rPr>
              <w:t>11</w:t>
            </w:r>
            <w:r>
              <w:rPr>
                <w:rFonts w:ascii="宋体" w:eastAsia="宋体" w:hAnsi="宋体" w:cs="宋体" w:hint="eastAsia"/>
                <w:sz w:val="18"/>
                <w:szCs w:val="18"/>
                <w:lang w:eastAsia="zh-CN" w:bidi="ar"/>
              </w:rPr>
              <w:t>）输出电流：直流型：</w:t>
            </w:r>
            <w:r>
              <w:rPr>
                <w:rFonts w:ascii="宋体" w:hAnsi="宋体" w:cs="宋体" w:hint="eastAsia"/>
                <w:sz w:val="18"/>
                <w:szCs w:val="18"/>
                <w:lang w:eastAsia="zh-CN" w:bidi="ar"/>
              </w:rPr>
              <w:t>300MA</w:t>
            </w:r>
            <w:r>
              <w:rPr>
                <w:rFonts w:ascii="宋体" w:eastAsia="宋体" w:hAnsi="宋体" w:cs="宋体" w:hint="eastAsia"/>
                <w:sz w:val="18"/>
                <w:szCs w:val="18"/>
                <w:lang w:eastAsia="zh-CN" w:bidi="ar"/>
              </w:rPr>
              <w:t>最大，交流型：</w:t>
            </w:r>
            <w:r>
              <w:rPr>
                <w:rFonts w:ascii="宋体" w:hAnsi="宋体" w:cs="宋体" w:hint="eastAsia"/>
                <w:sz w:val="18"/>
                <w:szCs w:val="18"/>
                <w:lang w:eastAsia="zh-CN" w:bidi="ar"/>
              </w:rPr>
              <w:t>500MA</w:t>
            </w:r>
            <w:r>
              <w:rPr>
                <w:rFonts w:ascii="宋体" w:eastAsia="宋体" w:hAnsi="宋体" w:cs="宋体" w:hint="eastAsia"/>
                <w:sz w:val="18"/>
                <w:szCs w:val="18"/>
                <w:lang w:eastAsia="zh-CN" w:bidi="ar"/>
              </w:rPr>
              <w:t>最大。</w:t>
            </w:r>
            <w:r>
              <w:rPr>
                <w:rFonts w:ascii="宋体" w:hAnsi="宋体" w:cs="宋体" w:hint="eastAsia"/>
                <w:sz w:val="18"/>
                <w:szCs w:val="18"/>
                <w:lang w:eastAsia="zh-CN" w:bidi="ar"/>
              </w:rPr>
              <w:br/>
            </w:r>
            <w:r>
              <w:rPr>
                <w:rFonts w:ascii="宋体" w:eastAsia="宋体" w:hAnsi="宋体" w:cs="宋体" w:hint="eastAsia"/>
                <w:sz w:val="18"/>
                <w:szCs w:val="18"/>
                <w:lang w:bidi="ar"/>
              </w:rPr>
              <w:t>（</w:t>
            </w:r>
            <w:r>
              <w:rPr>
                <w:rFonts w:ascii="宋体" w:hAnsi="宋体" w:cs="宋体" w:hint="eastAsia"/>
                <w:sz w:val="18"/>
                <w:szCs w:val="18"/>
                <w:lang w:bidi="ar"/>
              </w:rPr>
              <w:t>12</w:t>
            </w:r>
            <w:r>
              <w:rPr>
                <w:rFonts w:ascii="宋体" w:eastAsia="宋体" w:hAnsi="宋体" w:cs="宋体" w:hint="eastAsia"/>
                <w:sz w:val="18"/>
                <w:szCs w:val="18"/>
                <w:lang w:bidi="ar"/>
              </w:rPr>
              <w:t>）安装开孔直径：</w:t>
            </w:r>
            <w:r>
              <w:rPr>
                <w:rFonts w:ascii="宋体" w:hAnsi="宋体" w:cs="宋体" w:hint="eastAsia"/>
                <w:sz w:val="18"/>
                <w:szCs w:val="18"/>
                <w:lang w:bidi="ar"/>
              </w:rPr>
              <w:t>19MM</w:t>
            </w:r>
          </w:p>
        </w:tc>
      </w:tr>
      <w:tr w:rsidR="00AF5F54" w14:paraId="79173484"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523C1839" w14:textId="77777777" w:rsidR="00AF5F54" w:rsidRDefault="00AF5F54" w:rsidP="00566BE7">
            <w:pPr>
              <w:jc w:val="center"/>
              <w:rPr>
                <w:rFonts w:ascii="宋体" w:hAnsi="宋体" w:cs="宋体" w:hint="eastAsia"/>
                <w:sz w:val="18"/>
                <w:szCs w:val="18"/>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667A2396" w14:textId="77777777" w:rsidR="00AF5F54" w:rsidRDefault="00AF5F54" w:rsidP="00566BE7">
            <w:pPr>
              <w:jc w:val="center"/>
              <w:rPr>
                <w:rFonts w:ascii="宋体" w:hAnsi="宋体" w:cs="宋体" w:hint="eastAsia"/>
                <w:sz w:val="18"/>
                <w:szCs w:val="18"/>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76B42C5F"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离电运行：设备断电状态下，投口可正常开关投放，不影响基础使用。</w:t>
            </w:r>
          </w:p>
        </w:tc>
      </w:tr>
      <w:tr w:rsidR="00AF5F54" w14:paraId="6CDEDA87"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0A469D79"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5213E5A0"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605D0D94" w14:textId="77777777" w:rsidR="00AF5F54" w:rsidRDefault="00AF5F54" w:rsidP="00566BE7">
            <w:pPr>
              <w:textAlignment w:val="center"/>
              <w:rPr>
                <w:rFonts w:ascii="宋体" w:hAnsi="宋体" w:cs="宋体" w:hint="eastAsia"/>
                <w:sz w:val="18"/>
                <w:szCs w:val="18"/>
              </w:rPr>
            </w:pPr>
            <w:r>
              <w:rPr>
                <w:rFonts w:ascii="宋体" w:eastAsia="宋体" w:hAnsi="宋体" w:cs="宋体" w:hint="eastAsia"/>
                <w:sz w:val="18"/>
                <w:szCs w:val="18"/>
                <w:lang w:bidi="ar"/>
              </w:rPr>
              <w:t>消防措施：配备一个</w:t>
            </w:r>
            <w:r>
              <w:rPr>
                <w:rFonts w:ascii="宋体" w:hAnsi="宋体" w:cs="宋体" w:hint="eastAsia"/>
                <w:sz w:val="18"/>
                <w:szCs w:val="18"/>
                <w:lang w:bidi="ar"/>
              </w:rPr>
              <w:t>4KG</w:t>
            </w:r>
            <w:r>
              <w:rPr>
                <w:rFonts w:ascii="宋体" w:eastAsia="宋体" w:hAnsi="宋体" w:cs="宋体" w:hint="eastAsia"/>
                <w:sz w:val="18"/>
                <w:szCs w:val="18"/>
                <w:lang w:bidi="ar"/>
              </w:rPr>
              <w:t>干粉灭火器</w:t>
            </w:r>
            <w:r>
              <w:rPr>
                <w:rFonts w:ascii="宋体" w:hAnsi="宋体" w:cs="宋体" w:hint="eastAsia"/>
                <w:sz w:val="18"/>
                <w:szCs w:val="18"/>
                <w:lang w:bidi="ar"/>
              </w:rPr>
              <w:t>,</w:t>
            </w:r>
            <w:r>
              <w:rPr>
                <w:rFonts w:ascii="宋体" w:eastAsia="宋体" w:hAnsi="宋体" w:cs="宋体" w:hint="eastAsia"/>
                <w:sz w:val="18"/>
                <w:szCs w:val="18"/>
                <w:lang w:bidi="ar"/>
              </w:rPr>
              <w:t>灭火等级</w:t>
            </w:r>
            <w:r>
              <w:rPr>
                <w:rFonts w:ascii="宋体" w:hAnsi="宋体" w:cs="宋体" w:hint="eastAsia"/>
                <w:sz w:val="18"/>
                <w:szCs w:val="18"/>
                <w:lang w:bidi="ar"/>
              </w:rPr>
              <w:t>21B/1A,</w:t>
            </w:r>
            <w:r>
              <w:rPr>
                <w:rFonts w:ascii="宋体" w:eastAsia="宋体" w:hAnsi="宋体" w:cs="宋体" w:hint="eastAsia"/>
                <w:sz w:val="18"/>
                <w:szCs w:val="18"/>
                <w:lang w:bidi="ar"/>
              </w:rPr>
              <w:t>整体重量</w:t>
            </w:r>
            <w:r>
              <w:rPr>
                <w:rFonts w:ascii="宋体" w:hAnsi="宋体" w:cs="宋体" w:hint="eastAsia"/>
                <w:sz w:val="18"/>
                <w:szCs w:val="18"/>
                <w:lang w:bidi="ar"/>
              </w:rPr>
              <w:t>6.4KG</w:t>
            </w:r>
            <w:r>
              <w:rPr>
                <w:rFonts w:ascii="宋体" w:eastAsia="宋体" w:hAnsi="宋体" w:cs="宋体" w:hint="eastAsia"/>
                <w:sz w:val="18"/>
                <w:szCs w:val="18"/>
                <w:lang w:bidi="ar"/>
              </w:rPr>
              <w:t>。</w:t>
            </w:r>
          </w:p>
        </w:tc>
      </w:tr>
      <w:tr w:rsidR="00AF5F54" w14:paraId="7FF0FFE9" w14:textId="77777777" w:rsidTr="00566BE7">
        <w:trPr>
          <w:trHeight w:val="82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3C725F3C"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3</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0ABC53BF"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电器及照明系统</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75E57CC8"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电动升降控制器：铝合金材质；开门速度：</w:t>
            </w:r>
            <w:r>
              <w:rPr>
                <w:rFonts w:ascii="宋体" w:hAnsi="宋体" w:cs="宋体" w:hint="eastAsia"/>
                <w:sz w:val="18"/>
                <w:szCs w:val="18"/>
                <w:lang w:eastAsia="zh-CN" w:bidi="ar"/>
              </w:rPr>
              <w:t>48mm/s-51mm/s</w:t>
            </w:r>
            <w:r>
              <w:rPr>
                <w:rFonts w:ascii="宋体" w:eastAsia="宋体" w:hAnsi="宋体" w:cs="宋体" w:hint="eastAsia"/>
                <w:sz w:val="18"/>
                <w:szCs w:val="18"/>
                <w:lang w:eastAsia="zh-CN" w:bidi="ar"/>
              </w:rPr>
              <w:t>，开门行程：</w:t>
            </w:r>
            <w:r>
              <w:rPr>
                <w:rFonts w:ascii="宋体" w:hAnsi="宋体" w:cs="宋体" w:hint="eastAsia"/>
                <w:sz w:val="18"/>
                <w:szCs w:val="18"/>
                <w:lang w:eastAsia="zh-CN" w:bidi="ar"/>
              </w:rPr>
              <w:t>120mm-150mm</w:t>
            </w:r>
            <w:r>
              <w:rPr>
                <w:rFonts w:ascii="宋体" w:eastAsia="宋体" w:hAnsi="宋体" w:cs="宋体" w:hint="eastAsia"/>
                <w:sz w:val="18"/>
                <w:szCs w:val="18"/>
                <w:lang w:eastAsia="zh-CN" w:bidi="ar"/>
              </w:rPr>
              <w:t>。工作电压：</w:t>
            </w:r>
            <w:r>
              <w:rPr>
                <w:rFonts w:ascii="宋体" w:hAnsi="宋体" w:cs="宋体" w:hint="eastAsia"/>
                <w:sz w:val="18"/>
                <w:szCs w:val="18"/>
                <w:lang w:eastAsia="zh-CN" w:bidi="ar"/>
              </w:rPr>
              <w:t>9-48VDC</w:t>
            </w:r>
            <w:r>
              <w:rPr>
                <w:rFonts w:ascii="宋体" w:eastAsia="宋体" w:hAnsi="宋体" w:cs="宋体" w:hint="eastAsia"/>
                <w:sz w:val="18"/>
                <w:szCs w:val="18"/>
                <w:lang w:eastAsia="zh-CN" w:bidi="ar"/>
              </w:rPr>
              <w:t>。防护等级：大雨等于</w:t>
            </w:r>
            <w:r>
              <w:rPr>
                <w:rFonts w:ascii="宋体" w:hAnsi="宋体" w:cs="宋体" w:hint="eastAsia"/>
                <w:sz w:val="18"/>
                <w:szCs w:val="18"/>
                <w:lang w:eastAsia="zh-CN" w:bidi="ar"/>
              </w:rPr>
              <w:t>IP65</w:t>
            </w:r>
            <w:r>
              <w:rPr>
                <w:rFonts w:ascii="宋体" w:eastAsia="宋体" w:hAnsi="宋体" w:cs="宋体" w:hint="eastAsia"/>
                <w:sz w:val="18"/>
                <w:szCs w:val="18"/>
                <w:lang w:eastAsia="zh-CN" w:bidi="ar"/>
              </w:rPr>
              <w:t>；工作温度：</w:t>
            </w:r>
            <w:r>
              <w:rPr>
                <w:rFonts w:ascii="宋体" w:hAnsi="宋体" w:cs="宋体" w:hint="eastAsia"/>
                <w:sz w:val="18"/>
                <w:szCs w:val="18"/>
                <w:lang w:eastAsia="zh-CN" w:bidi="ar"/>
              </w:rPr>
              <w:t>-40</w:t>
            </w:r>
            <w:r>
              <w:rPr>
                <w:rFonts w:ascii="Cambria Math" w:hAnsi="Cambria Math" w:cs="Cambria Math"/>
                <w:sz w:val="18"/>
                <w:szCs w:val="18"/>
                <w:lang w:eastAsia="zh-CN" w:bidi="ar"/>
              </w:rPr>
              <w:t>℃</w:t>
            </w:r>
            <w:r>
              <w:rPr>
                <w:rFonts w:ascii="宋体" w:hAnsi="宋体" w:cs="宋体" w:hint="eastAsia"/>
                <w:sz w:val="18"/>
                <w:szCs w:val="18"/>
                <w:lang w:eastAsia="zh-CN" w:bidi="ar"/>
              </w:rPr>
              <w:t>~+102</w:t>
            </w:r>
            <w:r>
              <w:rPr>
                <w:rFonts w:ascii="Cambria Math" w:hAnsi="Cambria Math" w:cs="Cambria Math"/>
                <w:sz w:val="18"/>
                <w:szCs w:val="18"/>
                <w:lang w:eastAsia="zh-CN" w:bidi="ar"/>
              </w:rPr>
              <w:t>℃</w:t>
            </w:r>
            <w:r>
              <w:rPr>
                <w:rFonts w:ascii="宋体" w:eastAsia="宋体" w:hAnsi="宋体" w:cs="宋体" w:hint="eastAsia"/>
                <w:sz w:val="18"/>
                <w:szCs w:val="18"/>
                <w:lang w:eastAsia="zh-CN" w:bidi="ar"/>
              </w:rPr>
              <w:t>。</w:t>
            </w:r>
          </w:p>
        </w:tc>
      </w:tr>
      <w:tr w:rsidR="00AF5F54" w14:paraId="72A8FE0B"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5B968634"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38A75CC5"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079ED048"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照明设备：</w:t>
            </w:r>
            <w:r>
              <w:rPr>
                <w:rFonts w:ascii="宋体" w:hAnsi="宋体" w:cs="宋体" w:hint="eastAsia"/>
                <w:sz w:val="18"/>
                <w:szCs w:val="18"/>
                <w:lang w:eastAsia="zh-CN" w:bidi="ar"/>
              </w:rPr>
              <w:t>LED</w:t>
            </w:r>
            <w:r>
              <w:rPr>
                <w:rFonts w:ascii="宋体" w:eastAsia="宋体" w:hAnsi="宋体" w:cs="宋体" w:hint="eastAsia"/>
                <w:sz w:val="18"/>
                <w:szCs w:val="18"/>
                <w:lang w:eastAsia="zh-CN" w:bidi="ar"/>
              </w:rPr>
              <w:t>吸顶灯，灯体材质金属底盘</w:t>
            </w:r>
            <w:r>
              <w:rPr>
                <w:rFonts w:ascii="宋体" w:hAnsi="宋体" w:cs="宋体" w:hint="eastAsia"/>
                <w:sz w:val="18"/>
                <w:szCs w:val="18"/>
                <w:lang w:eastAsia="zh-CN" w:bidi="ar"/>
              </w:rPr>
              <w:t>+PS</w:t>
            </w:r>
            <w:r>
              <w:rPr>
                <w:rFonts w:ascii="宋体" w:eastAsia="宋体" w:hAnsi="宋体" w:cs="宋体" w:hint="eastAsia"/>
                <w:sz w:val="18"/>
                <w:szCs w:val="18"/>
                <w:lang w:eastAsia="zh-CN" w:bidi="ar"/>
              </w:rPr>
              <w:t>灯罩，功率</w:t>
            </w:r>
            <w:r>
              <w:rPr>
                <w:sz w:val="18"/>
                <w:szCs w:val="18"/>
                <w:lang w:eastAsia="zh-CN" w:bidi="ar"/>
              </w:rPr>
              <w:t>≥</w:t>
            </w:r>
            <w:r>
              <w:rPr>
                <w:rFonts w:ascii="宋体" w:hAnsi="宋体" w:cs="宋体" w:hint="eastAsia"/>
                <w:sz w:val="18"/>
                <w:szCs w:val="18"/>
                <w:lang w:eastAsia="zh-CN" w:bidi="ar"/>
              </w:rPr>
              <w:t>18W,</w:t>
            </w:r>
            <w:r>
              <w:rPr>
                <w:rFonts w:ascii="宋体" w:eastAsia="宋体" w:hAnsi="宋体" w:cs="宋体" w:hint="eastAsia"/>
                <w:sz w:val="18"/>
                <w:szCs w:val="18"/>
                <w:lang w:eastAsia="zh-CN" w:bidi="ar"/>
              </w:rPr>
              <w:t>直径不小于</w:t>
            </w:r>
            <w:r>
              <w:rPr>
                <w:rFonts w:ascii="宋体" w:hAnsi="宋体" w:cs="宋体" w:hint="eastAsia"/>
                <w:sz w:val="18"/>
                <w:szCs w:val="18"/>
                <w:lang w:eastAsia="zh-CN" w:bidi="ar"/>
              </w:rPr>
              <w:t>330mm</w:t>
            </w:r>
            <w:r>
              <w:rPr>
                <w:rFonts w:ascii="宋体" w:eastAsia="宋体" w:hAnsi="宋体" w:cs="宋体" w:hint="eastAsia"/>
                <w:sz w:val="18"/>
                <w:szCs w:val="18"/>
                <w:lang w:eastAsia="zh-CN" w:bidi="ar"/>
              </w:rPr>
              <w:t>。</w:t>
            </w:r>
          </w:p>
        </w:tc>
      </w:tr>
      <w:tr w:rsidR="00AF5F54" w14:paraId="6FF274FC"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5826EC6C"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6848D1F5"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4CABA554"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通风换气：排风扇，功率：</w:t>
            </w:r>
            <w:r>
              <w:rPr>
                <w:sz w:val="18"/>
                <w:szCs w:val="18"/>
                <w:lang w:eastAsia="zh-CN" w:bidi="ar"/>
              </w:rPr>
              <w:t>≥</w:t>
            </w:r>
            <w:r>
              <w:rPr>
                <w:rFonts w:ascii="宋体" w:hAnsi="宋体" w:cs="宋体" w:hint="eastAsia"/>
                <w:sz w:val="18"/>
                <w:szCs w:val="18"/>
                <w:lang w:eastAsia="zh-CN" w:bidi="ar"/>
              </w:rPr>
              <w:t>15W;</w:t>
            </w:r>
            <w:r>
              <w:rPr>
                <w:rFonts w:ascii="宋体" w:eastAsia="宋体" w:hAnsi="宋体" w:cs="宋体" w:hint="eastAsia"/>
                <w:sz w:val="18"/>
                <w:szCs w:val="18"/>
                <w:lang w:eastAsia="zh-CN" w:bidi="ar"/>
              </w:rPr>
              <w:t>适风量：</w:t>
            </w:r>
            <w:r>
              <w:rPr>
                <w:sz w:val="18"/>
                <w:szCs w:val="18"/>
                <w:lang w:eastAsia="zh-CN" w:bidi="ar"/>
              </w:rPr>
              <w:t>≥</w:t>
            </w:r>
            <w:r>
              <w:rPr>
                <w:rFonts w:ascii="宋体" w:hAnsi="宋体" w:cs="宋体" w:hint="eastAsia"/>
                <w:sz w:val="18"/>
                <w:szCs w:val="18"/>
                <w:lang w:eastAsia="zh-CN" w:bidi="ar"/>
              </w:rPr>
              <w:t>200m3/h</w:t>
            </w:r>
          </w:p>
        </w:tc>
      </w:tr>
      <w:tr w:rsidR="00AF5F54" w14:paraId="33DDD1D2"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437ECFD9"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72F88BAD"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44134F81"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消毒除臭：功率</w:t>
            </w:r>
            <w:r>
              <w:rPr>
                <w:rFonts w:ascii="宋体" w:hAnsi="宋体" w:cs="宋体" w:hint="eastAsia"/>
                <w:sz w:val="18"/>
                <w:szCs w:val="18"/>
                <w:lang w:eastAsia="zh-CN" w:bidi="ar"/>
              </w:rPr>
              <w:t>100W</w:t>
            </w:r>
            <w:r>
              <w:rPr>
                <w:rFonts w:ascii="宋体" w:eastAsia="宋体" w:hAnsi="宋体" w:cs="宋体" w:hint="eastAsia"/>
                <w:sz w:val="18"/>
                <w:szCs w:val="18"/>
                <w:lang w:eastAsia="zh-CN" w:bidi="ar"/>
              </w:rPr>
              <w:t>除臭机，满足除臭消毒杀菌功能，采用壁挂式除臭设备，臭氧产量</w:t>
            </w:r>
            <w:r>
              <w:rPr>
                <w:rFonts w:ascii="宋体" w:hAnsi="宋体" w:cs="宋体" w:hint="eastAsia"/>
                <w:sz w:val="18"/>
                <w:szCs w:val="18"/>
                <w:lang w:eastAsia="zh-CN" w:bidi="ar"/>
              </w:rPr>
              <w:t>5g/H,</w:t>
            </w:r>
            <w:r>
              <w:rPr>
                <w:rFonts w:ascii="宋体" w:eastAsia="宋体" w:hAnsi="宋体" w:cs="宋体" w:hint="eastAsia"/>
                <w:sz w:val="18"/>
                <w:szCs w:val="18"/>
                <w:lang w:eastAsia="zh-CN" w:bidi="ar"/>
              </w:rPr>
              <w:t>适用面积</w:t>
            </w:r>
            <w:r>
              <w:rPr>
                <w:rFonts w:ascii="宋体" w:hAnsi="宋体" w:cs="宋体" w:hint="eastAsia"/>
                <w:sz w:val="18"/>
                <w:szCs w:val="18"/>
                <w:lang w:eastAsia="zh-CN" w:bidi="ar"/>
              </w:rPr>
              <w:t>0-50</w:t>
            </w:r>
            <w:r>
              <w:rPr>
                <w:rFonts w:ascii="宋体" w:eastAsia="宋体" w:hAnsi="宋体" w:cs="宋体" w:hint="eastAsia"/>
                <w:sz w:val="18"/>
                <w:szCs w:val="18"/>
                <w:lang w:eastAsia="zh-CN" w:bidi="ar"/>
              </w:rPr>
              <w:t>㎡，额定功率</w:t>
            </w:r>
            <w:r>
              <w:rPr>
                <w:rFonts w:ascii="宋体" w:hAnsi="宋体" w:cs="宋体" w:hint="eastAsia"/>
                <w:sz w:val="18"/>
                <w:szCs w:val="18"/>
                <w:lang w:eastAsia="zh-CN" w:bidi="ar"/>
              </w:rPr>
              <w:t>100W,</w:t>
            </w:r>
            <w:r>
              <w:rPr>
                <w:rFonts w:ascii="宋体" w:eastAsia="宋体" w:hAnsi="宋体" w:cs="宋体" w:hint="eastAsia"/>
                <w:sz w:val="18"/>
                <w:szCs w:val="18"/>
                <w:lang w:eastAsia="zh-CN" w:bidi="ar"/>
              </w:rPr>
              <w:t>适用电压</w:t>
            </w:r>
            <w:r>
              <w:rPr>
                <w:rFonts w:ascii="宋体" w:hAnsi="宋体" w:cs="宋体" w:hint="eastAsia"/>
                <w:sz w:val="18"/>
                <w:szCs w:val="18"/>
                <w:lang w:eastAsia="zh-CN" w:bidi="ar"/>
              </w:rPr>
              <w:t>220V</w:t>
            </w:r>
            <w:r>
              <w:rPr>
                <w:rFonts w:ascii="宋体" w:eastAsia="宋体" w:hAnsi="宋体" w:cs="宋体" w:hint="eastAsia"/>
                <w:sz w:val="18"/>
                <w:szCs w:val="18"/>
                <w:lang w:eastAsia="zh-CN" w:bidi="ar"/>
              </w:rPr>
              <w:t>。</w:t>
            </w:r>
          </w:p>
        </w:tc>
      </w:tr>
      <w:tr w:rsidR="00AF5F54" w14:paraId="3196A46D"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5FC7237A"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75A8F661"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6E00D920"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蚊虫防控：灭蚊灯，额定功率：</w:t>
            </w:r>
            <w:r>
              <w:rPr>
                <w:sz w:val="18"/>
                <w:szCs w:val="18"/>
                <w:lang w:eastAsia="zh-CN" w:bidi="ar"/>
              </w:rPr>
              <w:t>≥</w:t>
            </w:r>
            <w:r>
              <w:rPr>
                <w:rFonts w:ascii="宋体" w:hAnsi="宋体" w:cs="宋体" w:hint="eastAsia"/>
                <w:sz w:val="18"/>
                <w:szCs w:val="18"/>
                <w:lang w:eastAsia="zh-CN" w:bidi="ar"/>
              </w:rPr>
              <w:t>6w</w:t>
            </w:r>
            <w:r>
              <w:rPr>
                <w:rFonts w:ascii="宋体" w:eastAsia="宋体" w:hAnsi="宋体" w:cs="宋体" w:hint="eastAsia"/>
                <w:sz w:val="18"/>
                <w:szCs w:val="18"/>
                <w:lang w:eastAsia="zh-CN" w:bidi="ar"/>
              </w:rPr>
              <w:t>，</w:t>
            </w:r>
            <w:r>
              <w:rPr>
                <w:rFonts w:ascii="宋体" w:hAnsi="宋体" w:cs="宋体" w:hint="eastAsia"/>
                <w:sz w:val="18"/>
                <w:szCs w:val="18"/>
                <w:lang w:eastAsia="zh-CN" w:bidi="ar"/>
              </w:rPr>
              <w:t>220V</w:t>
            </w:r>
            <w:r>
              <w:rPr>
                <w:rFonts w:ascii="宋体" w:eastAsia="宋体" w:hAnsi="宋体" w:cs="宋体" w:hint="eastAsia"/>
                <w:sz w:val="18"/>
                <w:szCs w:val="18"/>
                <w:lang w:eastAsia="zh-CN" w:bidi="ar"/>
              </w:rPr>
              <w:t>／</w:t>
            </w:r>
            <w:r>
              <w:rPr>
                <w:rFonts w:ascii="宋体" w:hAnsi="宋体" w:cs="宋体" w:hint="eastAsia"/>
                <w:sz w:val="18"/>
                <w:szCs w:val="18"/>
                <w:lang w:eastAsia="zh-CN" w:bidi="ar"/>
              </w:rPr>
              <w:t>50Hz</w:t>
            </w:r>
            <w:r>
              <w:rPr>
                <w:rFonts w:ascii="宋体" w:eastAsia="宋体" w:hAnsi="宋体" w:cs="宋体" w:hint="eastAsia"/>
                <w:sz w:val="18"/>
                <w:szCs w:val="18"/>
                <w:lang w:eastAsia="zh-CN" w:bidi="ar"/>
              </w:rPr>
              <w:t>。材质：铝合金或者阻燃</w:t>
            </w:r>
            <w:r>
              <w:rPr>
                <w:rFonts w:ascii="宋体" w:hAnsi="宋体" w:cs="宋体" w:hint="eastAsia"/>
                <w:sz w:val="18"/>
                <w:szCs w:val="18"/>
                <w:lang w:eastAsia="zh-CN" w:bidi="ar"/>
              </w:rPr>
              <w:t>ABS</w:t>
            </w:r>
            <w:r>
              <w:rPr>
                <w:rFonts w:ascii="宋体" w:eastAsia="宋体" w:hAnsi="宋体" w:cs="宋体" w:hint="eastAsia"/>
                <w:sz w:val="18"/>
                <w:szCs w:val="18"/>
                <w:lang w:eastAsia="zh-CN" w:bidi="ar"/>
              </w:rPr>
              <w:t>。</w:t>
            </w:r>
          </w:p>
        </w:tc>
      </w:tr>
      <w:tr w:rsidR="00AF5F54" w14:paraId="5CFD596E" w14:textId="77777777" w:rsidTr="00566BE7">
        <w:trPr>
          <w:trHeight w:val="820"/>
        </w:trPr>
        <w:tc>
          <w:tcPr>
            <w:tcW w:w="494" w:type="pct"/>
            <w:vMerge/>
            <w:tcBorders>
              <w:top w:val="single" w:sz="4" w:space="0" w:color="000000"/>
              <w:left w:val="single" w:sz="4" w:space="0" w:color="000000"/>
              <w:bottom w:val="single" w:sz="4" w:space="0" w:color="000000"/>
              <w:right w:val="single" w:sz="4" w:space="0" w:color="000000"/>
            </w:tcBorders>
            <w:vAlign w:val="center"/>
          </w:tcPr>
          <w:p w14:paraId="7B2EB08D"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493811F3"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07157385"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烟雾传感器：（</w:t>
            </w:r>
            <w:r>
              <w:rPr>
                <w:rFonts w:ascii="宋体" w:hAnsi="宋体" w:cs="宋体" w:hint="eastAsia"/>
                <w:sz w:val="18"/>
                <w:szCs w:val="18"/>
                <w:lang w:eastAsia="zh-CN" w:bidi="ar"/>
              </w:rPr>
              <w:t>1</w:t>
            </w:r>
            <w:r>
              <w:rPr>
                <w:rFonts w:ascii="宋体" w:eastAsia="宋体" w:hAnsi="宋体" w:cs="宋体" w:hint="eastAsia"/>
                <w:sz w:val="18"/>
                <w:szCs w:val="18"/>
                <w:lang w:eastAsia="zh-CN" w:bidi="ar"/>
              </w:rPr>
              <w:t>）报警方式：开关量（</w:t>
            </w:r>
            <w:r>
              <w:rPr>
                <w:rFonts w:ascii="宋体" w:hAnsi="宋体" w:cs="宋体" w:hint="eastAsia"/>
                <w:sz w:val="18"/>
                <w:szCs w:val="18"/>
                <w:lang w:eastAsia="zh-CN" w:bidi="ar"/>
              </w:rPr>
              <w:t>2</w:t>
            </w:r>
            <w:r>
              <w:rPr>
                <w:rFonts w:ascii="宋体" w:eastAsia="宋体" w:hAnsi="宋体" w:cs="宋体" w:hint="eastAsia"/>
                <w:sz w:val="18"/>
                <w:szCs w:val="18"/>
                <w:lang w:eastAsia="zh-CN" w:bidi="ar"/>
              </w:rPr>
              <w:t>）报警音量</w:t>
            </w:r>
            <w:r>
              <w:rPr>
                <w:sz w:val="18"/>
                <w:szCs w:val="18"/>
                <w:lang w:eastAsia="zh-CN" w:bidi="ar"/>
              </w:rPr>
              <w:t>≥</w:t>
            </w:r>
            <w:r>
              <w:rPr>
                <w:rFonts w:ascii="宋体" w:hAnsi="宋体" w:cs="宋体" w:hint="eastAsia"/>
                <w:sz w:val="18"/>
                <w:szCs w:val="18"/>
                <w:lang w:eastAsia="zh-CN" w:bidi="ar"/>
              </w:rPr>
              <w:t>85dB</w:t>
            </w:r>
            <w:r>
              <w:rPr>
                <w:rFonts w:ascii="宋体" w:eastAsia="宋体" w:hAnsi="宋体" w:cs="宋体" w:hint="eastAsia"/>
                <w:sz w:val="18"/>
                <w:szCs w:val="18"/>
                <w:lang w:eastAsia="zh-CN" w:bidi="ar"/>
              </w:rPr>
              <w:t>（</w:t>
            </w:r>
            <w:r>
              <w:rPr>
                <w:rFonts w:ascii="宋体" w:hAnsi="宋体" w:cs="宋体" w:hint="eastAsia"/>
                <w:sz w:val="18"/>
                <w:szCs w:val="18"/>
                <w:lang w:eastAsia="zh-CN" w:bidi="ar"/>
              </w:rPr>
              <w:t>3</w:t>
            </w:r>
            <w:r>
              <w:rPr>
                <w:rFonts w:ascii="宋体" w:eastAsia="宋体" w:hAnsi="宋体" w:cs="宋体" w:hint="eastAsia"/>
                <w:sz w:val="18"/>
                <w:szCs w:val="18"/>
                <w:lang w:eastAsia="zh-CN" w:bidi="ar"/>
              </w:rPr>
              <w:t>）报警方式：光电有声型（</w:t>
            </w:r>
            <w:r>
              <w:rPr>
                <w:rFonts w:ascii="宋体" w:hAnsi="宋体" w:cs="宋体" w:hint="eastAsia"/>
                <w:sz w:val="18"/>
                <w:szCs w:val="18"/>
                <w:lang w:eastAsia="zh-CN" w:bidi="ar"/>
              </w:rPr>
              <w:t>4</w:t>
            </w:r>
            <w:r>
              <w:rPr>
                <w:rFonts w:ascii="宋体" w:eastAsia="宋体" w:hAnsi="宋体" w:cs="宋体" w:hint="eastAsia"/>
                <w:sz w:val="18"/>
                <w:szCs w:val="18"/>
                <w:lang w:eastAsia="zh-CN" w:bidi="ar"/>
              </w:rPr>
              <w:t>）复位方式：自动（</w:t>
            </w:r>
            <w:r>
              <w:rPr>
                <w:rFonts w:ascii="宋体" w:hAnsi="宋体" w:cs="宋体" w:hint="eastAsia"/>
                <w:sz w:val="18"/>
                <w:szCs w:val="18"/>
                <w:lang w:eastAsia="zh-CN" w:bidi="ar"/>
              </w:rPr>
              <w:t>5</w:t>
            </w:r>
            <w:r>
              <w:rPr>
                <w:rFonts w:ascii="宋体" w:eastAsia="宋体" w:hAnsi="宋体" w:cs="宋体" w:hint="eastAsia"/>
                <w:sz w:val="18"/>
                <w:szCs w:val="18"/>
                <w:lang w:eastAsia="zh-CN" w:bidi="ar"/>
              </w:rPr>
              <w:t>）信号输出：常开常闭（</w:t>
            </w:r>
            <w:r>
              <w:rPr>
                <w:rFonts w:ascii="宋体" w:hAnsi="宋体" w:cs="宋体" w:hint="eastAsia"/>
                <w:sz w:val="18"/>
                <w:szCs w:val="18"/>
                <w:lang w:eastAsia="zh-CN" w:bidi="ar"/>
              </w:rPr>
              <w:t>6</w:t>
            </w:r>
            <w:r>
              <w:rPr>
                <w:rFonts w:ascii="宋体" w:eastAsia="宋体" w:hAnsi="宋体" w:cs="宋体" w:hint="eastAsia"/>
                <w:sz w:val="18"/>
                <w:szCs w:val="18"/>
                <w:lang w:eastAsia="zh-CN" w:bidi="ar"/>
              </w:rPr>
              <w:t>）覆盖面积：</w:t>
            </w:r>
            <w:r>
              <w:rPr>
                <w:rFonts w:ascii="宋体" w:hAnsi="宋体" w:cs="宋体" w:hint="eastAsia"/>
                <w:sz w:val="18"/>
                <w:szCs w:val="18"/>
                <w:lang w:eastAsia="zh-CN" w:bidi="ar"/>
              </w:rPr>
              <w:t>20-40</w:t>
            </w:r>
            <w:r>
              <w:rPr>
                <w:rFonts w:ascii="宋体" w:eastAsia="宋体" w:hAnsi="宋体" w:cs="宋体" w:hint="eastAsia"/>
                <w:sz w:val="18"/>
                <w:szCs w:val="18"/>
                <w:lang w:eastAsia="zh-CN" w:bidi="ar"/>
              </w:rPr>
              <w:t>平方米（</w:t>
            </w:r>
            <w:r>
              <w:rPr>
                <w:rFonts w:ascii="宋体" w:hAnsi="宋体" w:cs="宋体" w:hint="eastAsia"/>
                <w:sz w:val="18"/>
                <w:szCs w:val="18"/>
                <w:lang w:eastAsia="zh-CN" w:bidi="ar"/>
              </w:rPr>
              <w:t>7</w:t>
            </w:r>
            <w:r>
              <w:rPr>
                <w:rFonts w:ascii="宋体" w:eastAsia="宋体" w:hAnsi="宋体" w:cs="宋体" w:hint="eastAsia"/>
                <w:sz w:val="18"/>
                <w:szCs w:val="18"/>
                <w:lang w:eastAsia="zh-CN" w:bidi="ar"/>
              </w:rPr>
              <w:t>）工耗：</w:t>
            </w:r>
            <w:r>
              <w:rPr>
                <w:sz w:val="18"/>
                <w:szCs w:val="18"/>
                <w:lang w:eastAsia="zh-CN" w:bidi="ar"/>
              </w:rPr>
              <w:t>≤</w:t>
            </w:r>
            <w:r>
              <w:rPr>
                <w:rFonts w:ascii="宋体" w:hAnsi="宋体" w:cs="宋体" w:hint="eastAsia"/>
                <w:sz w:val="18"/>
                <w:szCs w:val="18"/>
                <w:lang w:eastAsia="zh-CN" w:bidi="ar"/>
              </w:rPr>
              <w:t>20 mA</w:t>
            </w:r>
            <w:r>
              <w:rPr>
                <w:rFonts w:ascii="宋体" w:eastAsia="宋体" w:hAnsi="宋体" w:cs="宋体" w:hint="eastAsia"/>
                <w:sz w:val="18"/>
                <w:szCs w:val="18"/>
                <w:lang w:eastAsia="zh-CN" w:bidi="ar"/>
              </w:rPr>
              <w:t>（</w:t>
            </w:r>
            <w:r>
              <w:rPr>
                <w:rFonts w:ascii="宋体" w:hAnsi="宋体" w:cs="宋体" w:hint="eastAsia"/>
                <w:sz w:val="18"/>
                <w:szCs w:val="18"/>
                <w:lang w:eastAsia="zh-CN" w:bidi="ar"/>
              </w:rPr>
              <w:t>8</w:t>
            </w:r>
            <w:r>
              <w:rPr>
                <w:rFonts w:ascii="宋体" w:eastAsia="宋体" w:hAnsi="宋体" w:cs="宋体" w:hint="eastAsia"/>
                <w:sz w:val="18"/>
                <w:szCs w:val="18"/>
                <w:lang w:eastAsia="zh-CN" w:bidi="ar"/>
              </w:rPr>
              <w:t>）工作温度：</w:t>
            </w:r>
            <w:r>
              <w:rPr>
                <w:rFonts w:ascii="宋体" w:hAnsi="宋体" w:cs="宋体" w:hint="eastAsia"/>
                <w:sz w:val="18"/>
                <w:szCs w:val="18"/>
                <w:lang w:eastAsia="zh-CN" w:bidi="ar"/>
              </w:rPr>
              <w:t>-10</w:t>
            </w:r>
            <w:r>
              <w:rPr>
                <w:rFonts w:ascii="Cambria Math" w:hAnsi="Cambria Math" w:cs="Cambria Math"/>
                <w:sz w:val="18"/>
                <w:szCs w:val="18"/>
                <w:lang w:eastAsia="zh-CN" w:bidi="ar"/>
              </w:rPr>
              <w:t>℃</w:t>
            </w:r>
            <w:r>
              <w:rPr>
                <w:rFonts w:ascii="宋体" w:hAnsi="宋体" w:cs="宋体" w:hint="eastAsia"/>
                <w:sz w:val="18"/>
                <w:szCs w:val="18"/>
                <w:lang w:eastAsia="zh-CN" w:bidi="ar"/>
              </w:rPr>
              <w:t>~50</w:t>
            </w:r>
            <w:r>
              <w:rPr>
                <w:rFonts w:ascii="Cambria Math" w:hAnsi="Cambria Math" w:cs="Cambria Math"/>
                <w:sz w:val="18"/>
                <w:szCs w:val="18"/>
                <w:lang w:eastAsia="zh-CN" w:bidi="ar"/>
              </w:rPr>
              <w:t>℃</w:t>
            </w:r>
          </w:p>
        </w:tc>
      </w:tr>
      <w:tr w:rsidR="00AF5F54" w14:paraId="387412C9" w14:textId="77777777" w:rsidTr="00566BE7">
        <w:trPr>
          <w:trHeight w:val="82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7E5CBFED"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4</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473BE7AD"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电路＆配电系统</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6033A5FF"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配电柜体：</w:t>
            </w:r>
            <w:r>
              <w:rPr>
                <w:sz w:val="18"/>
                <w:szCs w:val="18"/>
                <w:lang w:eastAsia="zh-CN" w:bidi="ar"/>
              </w:rPr>
              <w:t>≥</w:t>
            </w:r>
            <w:r>
              <w:rPr>
                <w:rFonts w:ascii="宋体" w:hAnsi="宋体" w:cs="宋体" w:hint="eastAsia"/>
                <w:sz w:val="18"/>
                <w:szCs w:val="18"/>
                <w:lang w:eastAsia="zh-CN" w:bidi="ar"/>
              </w:rPr>
              <w:t>1.2mm</w:t>
            </w:r>
            <w:r>
              <w:rPr>
                <w:rFonts w:ascii="宋体" w:eastAsia="宋体" w:hAnsi="宋体" w:cs="宋体" w:hint="eastAsia"/>
                <w:sz w:val="18"/>
                <w:szCs w:val="18"/>
                <w:lang w:eastAsia="zh-CN" w:bidi="ar"/>
              </w:rPr>
              <w:t>不锈钢配电箱，尺寸：</w:t>
            </w:r>
            <w:r>
              <w:rPr>
                <w:rFonts w:ascii="宋体" w:hAnsi="宋体" w:cs="宋体" w:hint="eastAsia"/>
                <w:sz w:val="18"/>
                <w:szCs w:val="18"/>
                <w:lang w:eastAsia="zh-CN" w:bidi="ar"/>
              </w:rPr>
              <w:t>300</w:t>
            </w:r>
            <w:r>
              <w:rPr>
                <w:rFonts w:ascii="宋体" w:eastAsia="宋体" w:hAnsi="宋体" w:cs="宋体" w:hint="eastAsia"/>
                <w:sz w:val="18"/>
                <w:szCs w:val="18"/>
                <w:lang w:eastAsia="zh-CN" w:bidi="ar"/>
              </w:rPr>
              <w:t>＊</w:t>
            </w:r>
            <w:r>
              <w:rPr>
                <w:rFonts w:ascii="宋体" w:hAnsi="宋体" w:cs="宋体" w:hint="eastAsia"/>
                <w:sz w:val="18"/>
                <w:szCs w:val="18"/>
                <w:lang w:eastAsia="zh-CN" w:bidi="ar"/>
              </w:rPr>
              <w:t>250</w:t>
            </w:r>
            <w:r>
              <w:rPr>
                <w:rFonts w:ascii="宋体" w:eastAsia="宋体" w:hAnsi="宋体" w:cs="宋体" w:hint="eastAsia"/>
                <w:sz w:val="18"/>
                <w:szCs w:val="18"/>
                <w:lang w:eastAsia="zh-CN" w:bidi="ar"/>
              </w:rPr>
              <w:t>＊</w:t>
            </w:r>
            <w:r>
              <w:rPr>
                <w:rFonts w:ascii="宋体" w:hAnsi="宋体" w:cs="宋体" w:hint="eastAsia"/>
                <w:sz w:val="18"/>
                <w:szCs w:val="18"/>
                <w:lang w:eastAsia="zh-CN" w:bidi="ar"/>
              </w:rPr>
              <w:t>150mm</w:t>
            </w:r>
            <w:r>
              <w:rPr>
                <w:rFonts w:ascii="宋体" w:eastAsia="宋体" w:hAnsi="宋体" w:cs="宋体" w:hint="eastAsia"/>
                <w:sz w:val="18"/>
                <w:szCs w:val="18"/>
                <w:lang w:eastAsia="zh-CN" w:bidi="ar"/>
              </w:rPr>
              <w:t>，防护等级</w:t>
            </w:r>
            <w:r>
              <w:rPr>
                <w:sz w:val="18"/>
                <w:szCs w:val="18"/>
                <w:lang w:eastAsia="zh-CN" w:bidi="ar"/>
              </w:rPr>
              <w:t>≥</w:t>
            </w:r>
            <w:r>
              <w:rPr>
                <w:rFonts w:ascii="宋体" w:hAnsi="宋体" w:cs="宋体" w:hint="eastAsia"/>
                <w:sz w:val="18"/>
                <w:szCs w:val="18"/>
                <w:lang w:eastAsia="zh-CN" w:bidi="ar"/>
              </w:rPr>
              <w:t>IP30</w:t>
            </w:r>
            <w:r>
              <w:rPr>
                <w:rFonts w:ascii="宋体" w:eastAsia="宋体" w:hAnsi="宋体" w:cs="宋体" w:hint="eastAsia"/>
                <w:sz w:val="18"/>
                <w:szCs w:val="18"/>
                <w:lang w:eastAsia="zh-CN" w:bidi="ar"/>
              </w:rPr>
              <w:t>；内置</w:t>
            </w:r>
            <w:r>
              <w:rPr>
                <w:rFonts w:ascii="宋体" w:hAnsi="宋体" w:cs="宋体" w:hint="eastAsia"/>
                <w:sz w:val="18"/>
                <w:szCs w:val="18"/>
                <w:lang w:eastAsia="zh-CN" w:bidi="ar"/>
              </w:rPr>
              <w:t xml:space="preserve"> 2P</w:t>
            </w:r>
            <w:r>
              <w:rPr>
                <w:rFonts w:ascii="宋体" w:eastAsia="宋体" w:hAnsi="宋体" w:cs="宋体" w:hint="eastAsia"/>
                <w:sz w:val="18"/>
                <w:szCs w:val="18"/>
                <w:lang w:eastAsia="zh-CN" w:bidi="ar"/>
              </w:rPr>
              <w:t>／</w:t>
            </w:r>
            <w:r>
              <w:rPr>
                <w:rFonts w:ascii="宋体" w:hAnsi="宋体" w:cs="宋体" w:hint="eastAsia"/>
                <w:sz w:val="18"/>
                <w:szCs w:val="18"/>
                <w:lang w:eastAsia="zh-CN" w:bidi="ar"/>
              </w:rPr>
              <w:t>3P</w:t>
            </w:r>
            <w:r>
              <w:rPr>
                <w:rFonts w:ascii="宋体" w:eastAsia="宋体" w:hAnsi="宋体" w:cs="宋体" w:hint="eastAsia"/>
                <w:sz w:val="18"/>
                <w:szCs w:val="18"/>
                <w:lang w:eastAsia="zh-CN" w:bidi="ar"/>
              </w:rPr>
              <w:t>／</w:t>
            </w:r>
            <w:r>
              <w:rPr>
                <w:rFonts w:ascii="宋体" w:hAnsi="宋体" w:cs="宋体" w:hint="eastAsia"/>
                <w:sz w:val="18"/>
                <w:szCs w:val="18"/>
                <w:lang w:eastAsia="zh-CN" w:bidi="ar"/>
              </w:rPr>
              <w:t xml:space="preserve">4P </w:t>
            </w:r>
            <w:r>
              <w:rPr>
                <w:rFonts w:ascii="宋体" w:eastAsia="宋体" w:hAnsi="宋体" w:cs="宋体" w:hint="eastAsia"/>
                <w:sz w:val="18"/>
                <w:szCs w:val="18"/>
                <w:lang w:eastAsia="zh-CN" w:bidi="ar"/>
              </w:rPr>
              <w:t>多规格漏电保护器，电压</w:t>
            </w:r>
            <w:r>
              <w:rPr>
                <w:rFonts w:ascii="宋体" w:hAnsi="宋体" w:cs="宋体" w:hint="eastAsia"/>
                <w:sz w:val="18"/>
                <w:szCs w:val="18"/>
                <w:lang w:eastAsia="zh-CN" w:bidi="ar"/>
              </w:rPr>
              <w:t xml:space="preserve"> 230</w:t>
            </w:r>
            <w:r>
              <w:rPr>
                <w:rFonts w:ascii="宋体" w:eastAsia="宋体" w:hAnsi="宋体" w:cs="宋体" w:hint="eastAsia"/>
                <w:sz w:val="18"/>
                <w:szCs w:val="18"/>
                <w:lang w:eastAsia="zh-CN" w:bidi="ar"/>
              </w:rPr>
              <w:t>／</w:t>
            </w:r>
            <w:r>
              <w:rPr>
                <w:rFonts w:ascii="宋体" w:hAnsi="宋体" w:cs="宋体" w:hint="eastAsia"/>
                <w:sz w:val="18"/>
                <w:szCs w:val="18"/>
                <w:lang w:eastAsia="zh-CN" w:bidi="ar"/>
              </w:rPr>
              <w:t>400VAC</w:t>
            </w:r>
            <w:r>
              <w:rPr>
                <w:rFonts w:ascii="宋体" w:eastAsia="宋体" w:hAnsi="宋体" w:cs="宋体" w:hint="eastAsia"/>
                <w:sz w:val="18"/>
                <w:szCs w:val="18"/>
                <w:lang w:eastAsia="zh-CN" w:bidi="ar"/>
              </w:rPr>
              <w:t>，额定电流</w:t>
            </w:r>
            <w:r>
              <w:rPr>
                <w:rFonts w:ascii="宋体" w:hAnsi="宋体" w:cs="宋体" w:hint="eastAsia"/>
                <w:sz w:val="18"/>
                <w:szCs w:val="18"/>
                <w:lang w:eastAsia="zh-CN" w:bidi="ar"/>
              </w:rPr>
              <w:t>1-63A</w:t>
            </w:r>
            <w:r>
              <w:rPr>
                <w:rFonts w:ascii="宋体" w:eastAsia="宋体" w:hAnsi="宋体" w:cs="宋体" w:hint="eastAsia"/>
                <w:sz w:val="18"/>
                <w:szCs w:val="18"/>
                <w:lang w:eastAsia="zh-CN" w:bidi="ar"/>
              </w:rPr>
              <w:t>，剩余动作电流多档位可选。</w:t>
            </w:r>
          </w:p>
        </w:tc>
      </w:tr>
      <w:tr w:rsidR="00AF5F54" w14:paraId="3B03EF8A"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5801791E"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4B905468"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7B02F1D2"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线缆规格：主线</w:t>
            </w:r>
            <w:r>
              <w:rPr>
                <w:rFonts w:ascii="宋体" w:hAnsi="宋体" w:cs="宋体" w:hint="eastAsia"/>
                <w:sz w:val="18"/>
                <w:szCs w:val="18"/>
                <w:lang w:eastAsia="zh-CN" w:bidi="ar"/>
              </w:rPr>
              <w:t>4</w:t>
            </w:r>
            <w:r>
              <w:rPr>
                <w:rFonts w:ascii="宋体" w:eastAsia="宋体" w:hAnsi="宋体" w:cs="宋体" w:hint="eastAsia"/>
                <w:sz w:val="18"/>
                <w:szCs w:val="18"/>
                <w:lang w:eastAsia="zh-CN" w:bidi="ar"/>
              </w:rPr>
              <w:t>㎡以上铜芯电源线，支路接线</w:t>
            </w:r>
            <w:r>
              <w:rPr>
                <w:rFonts w:ascii="宋体" w:hAnsi="宋体" w:cs="宋体" w:hint="eastAsia"/>
                <w:sz w:val="18"/>
                <w:szCs w:val="18"/>
                <w:lang w:eastAsia="zh-CN" w:bidi="ar"/>
              </w:rPr>
              <w:t>2.5</w:t>
            </w:r>
            <w:r>
              <w:rPr>
                <w:rFonts w:ascii="宋体" w:eastAsia="宋体" w:hAnsi="宋体" w:cs="宋体" w:hint="eastAsia"/>
                <w:sz w:val="18"/>
                <w:szCs w:val="18"/>
                <w:lang w:eastAsia="zh-CN" w:bidi="ar"/>
              </w:rPr>
              <w:t>㎡以上铜芯电源线，全套阻燃布线＋线管防护。</w:t>
            </w:r>
          </w:p>
        </w:tc>
      </w:tr>
      <w:tr w:rsidR="00AF5F54" w14:paraId="1C149DEF"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21094A7D"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7C7B7094"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269ACF6F"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电源接入：</w:t>
            </w:r>
            <w:r>
              <w:rPr>
                <w:rFonts w:ascii="宋体" w:hAnsi="宋体" w:cs="宋体" w:hint="eastAsia"/>
                <w:sz w:val="18"/>
                <w:szCs w:val="18"/>
                <w:lang w:eastAsia="zh-CN" w:bidi="ar"/>
              </w:rPr>
              <w:t xml:space="preserve">IP76 </w:t>
            </w:r>
            <w:r>
              <w:rPr>
                <w:rFonts w:ascii="宋体" w:eastAsia="宋体" w:hAnsi="宋体" w:cs="宋体" w:hint="eastAsia"/>
                <w:sz w:val="18"/>
                <w:szCs w:val="18"/>
                <w:lang w:eastAsia="zh-CN" w:bidi="ar"/>
              </w:rPr>
              <w:t>防护</w:t>
            </w:r>
            <w:r>
              <w:rPr>
                <w:rFonts w:ascii="宋体" w:hAnsi="宋体" w:cs="宋体" w:hint="eastAsia"/>
                <w:sz w:val="18"/>
                <w:szCs w:val="18"/>
                <w:lang w:eastAsia="zh-CN" w:bidi="ar"/>
              </w:rPr>
              <w:t xml:space="preserve"> 63A </w:t>
            </w:r>
            <w:r>
              <w:rPr>
                <w:rFonts w:ascii="宋体" w:eastAsia="宋体" w:hAnsi="宋体" w:cs="宋体" w:hint="eastAsia"/>
                <w:sz w:val="18"/>
                <w:szCs w:val="18"/>
                <w:lang w:eastAsia="zh-CN" w:bidi="ar"/>
              </w:rPr>
              <w:t>三芯工业插头，</w:t>
            </w:r>
            <w:r>
              <w:rPr>
                <w:rFonts w:ascii="宋体" w:hAnsi="宋体" w:cs="宋体" w:hint="eastAsia"/>
                <w:sz w:val="18"/>
                <w:szCs w:val="18"/>
                <w:lang w:eastAsia="zh-CN" w:bidi="ar"/>
              </w:rPr>
              <w:t>200V</w:t>
            </w:r>
            <w:r>
              <w:rPr>
                <w:rFonts w:ascii="宋体" w:eastAsia="宋体" w:hAnsi="宋体" w:cs="宋体" w:hint="eastAsia"/>
                <w:sz w:val="18"/>
                <w:szCs w:val="18"/>
                <w:lang w:eastAsia="zh-CN" w:bidi="ar"/>
              </w:rPr>
              <w:t>／</w:t>
            </w:r>
            <w:r>
              <w:rPr>
                <w:rFonts w:ascii="宋体" w:hAnsi="宋体" w:cs="宋体" w:hint="eastAsia"/>
                <w:sz w:val="18"/>
                <w:szCs w:val="18"/>
                <w:lang w:eastAsia="zh-CN" w:bidi="ar"/>
              </w:rPr>
              <w:t xml:space="preserve">415V </w:t>
            </w:r>
            <w:r>
              <w:rPr>
                <w:rFonts w:ascii="宋体" w:eastAsia="宋体" w:hAnsi="宋体" w:cs="宋体" w:hint="eastAsia"/>
                <w:sz w:val="18"/>
                <w:szCs w:val="18"/>
                <w:lang w:eastAsia="zh-CN" w:bidi="ar"/>
              </w:rPr>
              <w:t>宽压适配，绝缘、耐热、耐燃达标。接电点位由甲方指定（配管、配线满足使用要求）。</w:t>
            </w:r>
          </w:p>
        </w:tc>
      </w:tr>
      <w:tr w:rsidR="00AF5F54" w14:paraId="556FB71E" w14:textId="77777777" w:rsidTr="00566BE7">
        <w:trPr>
          <w:trHeight w:val="560"/>
        </w:trPr>
        <w:tc>
          <w:tcPr>
            <w:tcW w:w="494" w:type="pct"/>
            <w:tcBorders>
              <w:top w:val="single" w:sz="4" w:space="0" w:color="000000"/>
              <w:left w:val="single" w:sz="4" w:space="0" w:color="000000"/>
              <w:bottom w:val="single" w:sz="4" w:space="0" w:color="000000"/>
              <w:right w:val="single" w:sz="4" w:space="0" w:color="000000"/>
            </w:tcBorders>
            <w:vAlign w:val="center"/>
          </w:tcPr>
          <w:p w14:paraId="5DFB8DAC"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5</w:t>
            </w:r>
          </w:p>
        </w:tc>
        <w:tc>
          <w:tcPr>
            <w:tcW w:w="917" w:type="pct"/>
            <w:tcBorders>
              <w:top w:val="single" w:sz="4" w:space="0" w:color="000000"/>
              <w:left w:val="single" w:sz="4" w:space="0" w:color="000000"/>
              <w:bottom w:val="single" w:sz="4" w:space="0" w:color="000000"/>
              <w:right w:val="single" w:sz="4" w:space="0" w:color="000000"/>
            </w:tcBorders>
            <w:vAlign w:val="center"/>
          </w:tcPr>
          <w:p w14:paraId="1676F400" w14:textId="77777777" w:rsidR="00AF5F54" w:rsidRDefault="00AF5F54" w:rsidP="00566BE7">
            <w:pPr>
              <w:jc w:val="cente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基础土建施工（地面硬化）</w:t>
            </w:r>
          </w:p>
        </w:tc>
        <w:tc>
          <w:tcPr>
            <w:tcW w:w="3588" w:type="pct"/>
            <w:tcBorders>
              <w:top w:val="single" w:sz="4" w:space="0" w:color="000000"/>
              <w:left w:val="single" w:sz="4" w:space="0" w:color="000000"/>
              <w:bottom w:val="single" w:sz="4" w:space="0" w:color="000000"/>
              <w:right w:val="single" w:sz="4" w:space="0" w:color="000000"/>
            </w:tcBorders>
            <w:vAlign w:val="center"/>
          </w:tcPr>
          <w:p w14:paraId="6C7B68C8"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严格执行</w:t>
            </w:r>
            <w:r>
              <w:rPr>
                <w:rFonts w:ascii="宋体" w:hAnsi="宋体" w:cs="宋体" w:hint="eastAsia"/>
                <w:sz w:val="18"/>
                <w:szCs w:val="18"/>
                <w:lang w:eastAsia="zh-CN" w:bidi="ar"/>
              </w:rPr>
              <w:t>GB50209-2010</w:t>
            </w:r>
            <w:r>
              <w:rPr>
                <w:rFonts w:ascii="宋体" w:eastAsia="宋体" w:hAnsi="宋体" w:cs="宋体" w:hint="eastAsia"/>
                <w:sz w:val="18"/>
                <w:szCs w:val="18"/>
                <w:lang w:eastAsia="zh-CN" w:bidi="ar"/>
              </w:rPr>
              <w:t>《建筑地面工程施工质量验收标准》混凝土标号：</w:t>
            </w:r>
            <w:r>
              <w:rPr>
                <w:rFonts w:ascii="宋体" w:hAnsi="宋体" w:cs="宋体" w:hint="eastAsia"/>
                <w:sz w:val="18"/>
                <w:szCs w:val="18"/>
                <w:lang w:eastAsia="zh-CN" w:bidi="ar"/>
              </w:rPr>
              <w:t>C25</w:t>
            </w:r>
            <w:r>
              <w:rPr>
                <w:rFonts w:ascii="宋体" w:eastAsia="宋体" w:hAnsi="宋体" w:cs="宋体" w:hint="eastAsia"/>
                <w:sz w:val="18"/>
                <w:szCs w:val="18"/>
                <w:lang w:eastAsia="zh-CN" w:bidi="ar"/>
              </w:rPr>
              <w:t>；水泥砂浆标号：</w:t>
            </w:r>
            <w:r>
              <w:rPr>
                <w:rFonts w:ascii="宋体" w:hAnsi="宋体" w:cs="宋体" w:hint="eastAsia"/>
                <w:sz w:val="18"/>
                <w:szCs w:val="18"/>
                <w:lang w:eastAsia="zh-CN" w:bidi="ar"/>
              </w:rPr>
              <w:t xml:space="preserve"> </w:t>
            </w:r>
            <w:r>
              <w:rPr>
                <w:rFonts w:ascii="宋体" w:hAnsi="宋体" w:cs="宋体" w:hint="eastAsia"/>
                <w:sz w:val="18"/>
                <w:szCs w:val="18"/>
                <w:lang w:eastAsia="zh-CN" w:bidi="ar"/>
              </w:rPr>
              <w:t>≥</w:t>
            </w:r>
            <w:r>
              <w:rPr>
                <w:rFonts w:ascii="宋体" w:hAnsi="宋体" w:cs="宋体" w:hint="eastAsia"/>
                <w:sz w:val="18"/>
                <w:szCs w:val="18"/>
                <w:lang w:eastAsia="zh-CN" w:bidi="ar"/>
              </w:rPr>
              <w:t>M15;</w:t>
            </w:r>
            <w:r>
              <w:rPr>
                <w:rFonts w:ascii="宋体" w:eastAsia="宋体" w:hAnsi="宋体" w:cs="宋体" w:hint="eastAsia"/>
                <w:sz w:val="18"/>
                <w:szCs w:val="18"/>
                <w:lang w:eastAsia="zh-CN" w:bidi="ar"/>
              </w:rPr>
              <w:t>硬化厚度：</w:t>
            </w:r>
            <w:r>
              <w:rPr>
                <w:rFonts w:ascii="宋体" w:hAnsi="宋体" w:cs="宋体" w:hint="eastAsia"/>
                <w:sz w:val="18"/>
                <w:szCs w:val="18"/>
                <w:lang w:eastAsia="zh-CN" w:bidi="ar"/>
              </w:rPr>
              <w:t>50mm</w:t>
            </w:r>
            <w:r>
              <w:rPr>
                <w:rFonts w:ascii="宋体" w:eastAsia="宋体" w:hAnsi="宋体" w:cs="宋体" w:hint="eastAsia"/>
                <w:sz w:val="18"/>
                <w:szCs w:val="18"/>
                <w:lang w:eastAsia="zh-CN" w:bidi="ar"/>
              </w:rPr>
              <w:t>；施工尺寸：匹配垃圾房箱体实际外轮廓尺寸。</w:t>
            </w:r>
          </w:p>
        </w:tc>
      </w:tr>
      <w:tr w:rsidR="00AF5F54" w14:paraId="2648388B" w14:textId="77777777" w:rsidTr="00566BE7">
        <w:trPr>
          <w:trHeight w:val="336"/>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39D0DA7B"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6</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1C5A7FB2"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宣传＆便民配套</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56E18F6D"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折叠桌椅：方便工作人员休息记录</w:t>
            </w:r>
          </w:p>
        </w:tc>
      </w:tr>
      <w:tr w:rsidR="00AF5F54" w14:paraId="106BA9FE" w14:textId="77777777" w:rsidTr="00566BE7">
        <w:trPr>
          <w:trHeight w:val="2180"/>
        </w:trPr>
        <w:tc>
          <w:tcPr>
            <w:tcW w:w="494" w:type="pct"/>
            <w:vMerge/>
            <w:tcBorders>
              <w:top w:val="single" w:sz="4" w:space="0" w:color="000000"/>
              <w:left w:val="single" w:sz="4" w:space="0" w:color="000000"/>
              <w:bottom w:val="single" w:sz="4" w:space="0" w:color="000000"/>
              <w:right w:val="single" w:sz="4" w:space="0" w:color="000000"/>
            </w:tcBorders>
            <w:vAlign w:val="center"/>
          </w:tcPr>
          <w:p w14:paraId="3BADEE35"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1A984C8F"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5FBDD39A"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外墙体公示：含分类标识、</w:t>
            </w:r>
            <w:r>
              <w:rPr>
                <w:rFonts w:ascii="宋体" w:hAnsi="宋体" w:cs="宋体" w:hint="eastAsia"/>
                <w:sz w:val="18"/>
                <w:szCs w:val="18"/>
                <w:lang w:eastAsia="zh-CN" w:bidi="ar"/>
              </w:rPr>
              <w:t xml:space="preserve">LOGO </w:t>
            </w:r>
            <w:r>
              <w:rPr>
                <w:rFonts w:ascii="宋体" w:eastAsia="宋体" w:hAnsi="宋体" w:cs="宋体" w:hint="eastAsia"/>
                <w:sz w:val="18"/>
                <w:szCs w:val="18"/>
                <w:lang w:eastAsia="zh-CN" w:bidi="ar"/>
              </w:rPr>
              <w:t>及宣传标语。</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1</w:t>
            </w:r>
            <w:r>
              <w:rPr>
                <w:rFonts w:ascii="宋体" w:eastAsia="宋体" w:hAnsi="宋体" w:cs="宋体" w:hint="eastAsia"/>
                <w:sz w:val="18"/>
                <w:szCs w:val="18"/>
                <w:lang w:eastAsia="zh-CN" w:bidi="ar"/>
              </w:rPr>
              <w:t>）外立面设置垃圾分类</w:t>
            </w:r>
            <w:r>
              <w:rPr>
                <w:rFonts w:ascii="宋体" w:hAnsi="宋体" w:cs="宋体" w:hint="eastAsia"/>
                <w:sz w:val="18"/>
                <w:szCs w:val="18"/>
                <w:lang w:eastAsia="zh-CN" w:bidi="ar"/>
              </w:rPr>
              <w:t>LOGO</w:t>
            </w:r>
            <w:r>
              <w:rPr>
                <w:rFonts w:ascii="宋体" w:eastAsia="宋体" w:hAnsi="宋体" w:cs="宋体" w:hint="eastAsia"/>
                <w:sz w:val="18"/>
                <w:szCs w:val="18"/>
                <w:lang w:eastAsia="zh-CN" w:bidi="ar"/>
              </w:rPr>
              <w:t>及</w:t>
            </w:r>
            <w:r>
              <w:rPr>
                <w:sz w:val="18"/>
                <w:szCs w:val="18"/>
                <w:lang w:eastAsia="zh-CN" w:bidi="ar"/>
              </w:rPr>
              <w:t>“</w:t>
            </w:r>
            <w:r>
              <w:rPr>
                <w:rFonts w:ascii="宋体" w:eastAsia="宋体" w:hAnsi="宋体" w:cs="宋体" w:hint="eastAsia"/>
                <w:sz w:val="18"/>
                <w:szCs w:val="18"/>
                <w:lang w:eastAsia="zh-CN" w:bidi="ar"/>
              </w:rPr>
              <w:t>垃圾分类我们一起来</w:t>
            </w:r>
            <w:r>
              <w:rPr>
                <w:sz w:val="18"/>
                <w:szCs w:val="18"/>
                <w:lang w:eastAsia="zh-CN" w:bidi="ar"/>
              </w:rPr>
              <w:t>”</w:t>
            </w:r>
            <w:r>
              <w:rPr>
                <w:rFonts w:ascii="宋体" w:eastAsia="宋体" w:hAnsi="宋体" w:cs="宋体" w:hint="eastAsia"/>
                <w:sz w:val="18"/>
                <w:szCs w:val="18"/>
                <w:lang w:eastAsia="zh-CN" w:bidi="ar"/>
              </w:rPr>
              <w:t>标语，尺寸及功能满</w:t>
            </w:r>
            <w:r>
              <w:rPr>
                <w:rFonts w:ascii="宋体" w:hAnsi="宋体" w:cs="宋体" w:hint="eastAsia"/>
                <w:sz w:val="18"/>
                <w:szCs w:val="18"/>
                <w:lang w:eastAsia="zh-CN" w:bidi="ar"/>
              </w:rPr>
              <w:br/>
            </w:r>
            <w:r>
              <w:rPr>
                <w:rFonts w:ascii="宋体" w:eastAsia="宋体" w:hAnsi="宋体" w:cs="宋体" w:hint="eastAsia"/>
                <w:sz w:val="18"/>
                <w:szCs w:val="18"/>
                <w:lang w:eastAsia="zh-CN" w:bidi="ar"/>
              </w:rPr>
              <w:t>足标准要求</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2</w:t>
            </w:r>
            <w:r>
              <w:rPr>
                <w:rFonts w:ascii="宋体" w:eastAsia="宋体" w:hAnsi="宋体" w:cs="宋体" w:hint="eastAsia"/>
                <w:sz w:val="18"/>
                <w:szCs w:val="18"/>
                <w:lang w:eastAsia="zh-CN" w:bidi="ar"/>
              </w:rPr>
              <w:t>）公示牌：</w:t>
            </w:r>
            <w:r>
              <w:rPr>
                <w:rFonts w:ascii="宋体" w:hAnsi="宋体" w:cs="宋体" w:hint="eastAsia"/>
                <w:sz w:val="18"/>
                <w:szCs w:val="18"/>
                <w:lang w:eastAsia="zh-CN" w:bidi="ar"/>
              </w:rPr>
              <w:t>5mm</w:t>
            </w:r>
            <w:r>
              <w:rPr>
                <w:rFonts w:ascii="宋体" w:eastAsia="宋体" w:hAnsi="宋体" w:cs="宋体" w:hint="eastAsia"/>
                <w:sz w:val="18"/>
                <w:szCs w:val="18"/>
                <w:lang w:eastAsia="zh-CN" w:bidi="ar"/>
              </w:rPr>
              <w:t>厚亚克力，尺寸及功能满足公示投放点编码、</w:t>
            </w:r>
            <w:r>
              <w:rPr>
                <w:rFonts w:ascii="宋体" w:hAnsi="宋体" w:cs="宋体" w:hint="eastAsia"/>
                <w:sz w:val="18"/>
                <w:szCs w:val="18"/>
                <w:lang w:eastAsia="zh-CN" w:bidi="ar"/>
              </w:rPr>
              <w:br/>
            </w:r>
            <w:r>
              <w:rPr>
                <w:rFonts w:ascii="宋体" w:eastAsia="宋体" w:hAnsi="宋体" w:cs="宋体" w:hint="eastAsia"/>
                <w:sz w:val="18"/>
                <w:szCs w:val="18"/>
                <w:lang w:eastAsia="zh-CN" w:bidi="ar"/>
              </w:rPr>
              <w:t>管理责任人、各品类垃圾清运责任人、清运时间、监督电话、大件</w:t>
            </w:r>
            <w:r>
              <w:rPr>
                <w:rFonts w:ascii="宋体" w:hAnsi="宋体" w:cs="宋体" w:hint="eastAsia"/>
                <w:sz w:val="18"/>
                <w:szCs w:val="18"/>
                <w:lang w:eastAsia="zh-CN" w:bidi="ar"/>
              </w:rPr>
              <w:br/>
            </w:r>
            <w:r>
              <w:rPr>
                <w:rFonts w:ascii="宋体" w:eastAsia="宋体" w:hAnsi="宋体" w:cs="宋体" w:hint="eastAsia"/>
                <w:sz w:val="18"/>
                <w:szCs w:val="18"/>
                <w:lang w:eastAsia="zh-CN" w:bidi="ar"/>
              </w:rPr>
              <w:t>垃圾上门回收服务等信息要求。</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3</w:t>
            </w:r>
            <w:r>
              <w:rPr>
                <w:rFonts w:ascii="宋体" w:eastAsia="宋体" w:hAnsi="宋体" w:cs="宋体" w:hint="eastAsia"/>
                <w:sz w:val="18"/>
                <w:szCs w:val="18"/>
                <w:lang w:eastAsia="zh-CN" w:bidi="ar"/>
              </w:rPr>
              <w:t>）宣传栏：</w:t>
            </w:r>
            <w:r>
              <w:rPr>
                <w:rFonts w:ascii="宋体" w:hAnsi="宋体" w:cs="宋体" w:hint="eastAsia"/>
                <w:sz w:val="18"/>
                <w:szCs w:val="18"/>
                <w:lang w:eastAsia="zh-CN" w:bidi="ar"/>
              </w:rPr>
              <w:t>5mm</w:t>
            </w:r>
            <w:r>
              <w:rPr>
                <w:rFonts w:ascii="宋体" w:eastAsia="宋体" w:hAnsi="宋体" w:cs="宋体" w:hint="eastAsia"/>
                <w:sz w:val="18"/>
                <w:szCs w:val="18"/>
                <w:lang w:eastAsia="zh-CN" w:bidi="ar"/>
              </w:rPr>
              <w:t>厚亚克力，尺寸及功能满足张贴宣传海报、垃</w:t>
            </w:r>
            <w:r>
              <w:rPr>
                <w:rFonts w:ascii="宋体" w:hAnsi="宋体" w:cs="宋体" w:hint="eastAsia"/>
                <w:sz w:val="18"/>
                <w:szCs w:val="18"/>
                <w:lang w:eastAsia="zh-CN" w:bidi="ar"/>
              </w:rPr>
              <w:br/>
            </w:r>
            <w:r>
              <w:rPr>
                <w:rFonts w:ascii="宋体" w:eastAsia="宋体" w:hAnsi="宋体" w:cs="宋体" w:hint="eastAsia"/>
                <w:sz w:val="18"/>
                <w:szCs w:val="18"/>
                <w:lang w:eastAsia="zh-CN" w:bidi="ar"/>
              </w:rPr>
              <w:t>圾分类活动等信息。</w:t>
            </w:r>
          </w:p>
        </w:tc>
      </w:tr>
    </w:tbl>
    <w:p w14:paraId="0D653018" w14:textId="77777777" w:rsidR="00AF5F54" w:rsidRDefault="00AF5F54" w:rsidP="00AF5F54">
      <w:pPr>
        <w:spacing w:line="360" w:lineRule="auto"/>
        <w:contextualSpacing/>
        <w:rPr>
          <w:sz w:val="24"/>
          <w:lang w:eastAsia="zh-CN"/>
        </w:rPr>
      </w:pPr>
    </w:p>
    <w:p w14:paraId="7DF2D2BF" w14:textId="77777777" w:rsidR="00AF5F54" w:rsidRDefault="00AF5F54" w:rsidP="00AF5F54">
      <w:pPr>
        <w:spacing w:line="360" w:lineRule="auto"/>
        <w:ind w:firstLineChars="200" w:firstLine="480"/>
        <w:contextualSpacing/>
        <w:rPr>
          <w:sz w:val="24"/>
        </w:rPr>
      </w:pPr>
      <w:r>
        <w:rPr>
          <w:sz w:val="24"/>
        </w:rPr>
        <w:t>(2)</w:t>
      </w:r>
      <w:proofErr w:type="spellStart"/>
      <w:r>
        <w:rPr>
          <w:rFonts w:ascii="宋体" w:eastAsia="宋体" w:hAnsi="宋体" w:cs="宋体" w:hint="eastAsia"/>
          <w:sz w:val="24"/>
        </w:rPr>
        <w:t>封闭式桶站配置要求</w:t>
      </w:r>
      <w:proofErr w:type="spellEnd"/>
    </w:p>
    <w:tbl>
      <w:tblPr>
        <w:tblW w:w="5000" w:type="pct"/>
        <w:tblLook w:val="04A0" w:firstRow="1" w:lastRow="0" w:firstColumn="1" w:lastColumn="0" w:noHBand="0" w:noVBand="1"/>
      </w:tblPr>
      <w:tblGrid>
        <w:gridCol w:w="842"/>
        <w:gridCol w:w="1563"/>
        <w:gridCol w:w="6117"/>
      </w:tblGrid>
      <w:tr w:rsidR="00AF5F54" w14:paraId="7A73BB4B" w14:textId="77777777" w:rsidTr="00566BE7">
        <w:trPr>
          <w:trHeight w:val="5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678BD4E8"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名称：</w:t>
            </w:r>
            <w:r>
              <w:rPr>
                <w:sz w:val="18"/>
                <w:szCs w:val="18"/>
                <w:lang w:eastAsia="zh-CN" w:bidi="ar"/>
              </w:rPr>
              <w:t>“</w:t>
            </w:r>
            <w:r>
              <w:rPr>
                <w:rFonts w:ascii="宋体" w:eastAsia="宋体" w:hAnsi="宋体" w:cs="宋体" w:hint="eastAsia"/>
                <w:sz w:val="18"/>
                <w:szCs w:val="18"/>
                <w:lang w:eastAsia="zh-CN" w:bidi="ar"/>
              </w:rPr>
              <w:t>封闭式</w:t>
            </w:r>
            <w:r>
              <w:rPr>
                <w:sz w:val="18"/>
                <w:szCs w:val="18"/>
                <w:lang w:eastAsia="zh-CN" w:bidi="ar"/>
              </w:rPr>
              <w:t>”</w:t>
            </w:r>
            <w:r>
              <w:rPr>
                <w:rFonts w:ascii="宋体" w:eastAsia="宋体" w:hAnsi="宋体" w:cs="宋体" w:hint="eastAsia"/>
                <w:sz w:val="18"/>
                <w:szCs w:val="18"/>
                <w:lang w:eastAsia="zh-CN" w:bidi="ar"/>
              </w:rPr>
              <w:t>智能垃圾房</w:t>
            </w:r>
          </w:p>
        </w:tc>
      </w:tr>
      <w:tr w:rsidR="00AF5F54" w14:paraId="69FDA2C5" w14:textId="77777777" w:rsidTr="00566BE7">
        <w:trPr>
          <w:trHeight w:val="336"/>
        </w:trPr>
        <w:tc>
          <w:tcPr>
            <w:tcW w:w="494" w:type="pct"/>
            <w:tcBorders>
              <w:top w:val="single" w:sz="4" w:space="0" w:color="000000"/>
              <w:left w:val="single" w:sz="4" w:space="0" w:color="000000"/>
              <w:bottom w:val="single" w:sz="4" w:space="0" w:color="000000"/>
              <w:right w:val="single" w:sz="4" w:space="0" w:color="000000"/>
            </w:tcBorders>
            <w:vAlign w:val="center"/>
          </w:tcPr>
          <w:p w14:paraId="44E5257B"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序号</w:t>
            </w:r>
            <w:proofErr w:type="spellEnd"/>
          </w:p>
        </w:tc>
        <w:tc>
          <w:tcPr>
            <w:tcW w:w="917" w:type="pct"/>
            <w:tcBorders>
              <w:top w:val="single" w:sz="4" w:space="0" w:color="000000"/>
              <w:left w:val="single" w:sz="4" w:space="0" w:color="000000"/>
              <w:bottom w:val="single" w:sz="4" w:space="0" w:color="000000"/>
              <w:right w:val="single" w:sz="4" w:space="0" w:color="000000"/>
            </w:tcBorders>
            <w:vAlign w:val="center"/>
          </w:tcPr>
          <w:p w14:paraId="25DBB5A1"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建设内容</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78D3A213"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材料工艺／设备参数</w:t>
            </w:r>
            <w:proofErr w:type="spellEnd"/>
          </w:p>
        </w:tc>
      </w:tr>
      <w:tr w:rsidR="00AF5F54" w14:paraId="12B84E81" w14:textId="77777777" w:rsidTr="00566BE7">
        <w:trPr>
          <w:trHeight w:val="56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425A40C0"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1</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1B72CFC8" w14:textId="77777777" w:rsidR="00AF5F54" w:rsidRDefault="00AF5F54" w:rsidP="00566BE7">
            <w:pPr>
              <w:jc w:val="cente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整体主体结</w:t>
            </w:r>
            <w:r>
              <w:rPr>
                <w:rFonts w:ascii="宋体" w:hAnsi="宋体" w:cs="宋体" w:hint="eastAsia"/>
                <w:sz w:val="18"/>
                <w:szCs w:val="18"/>
                <w:lang w:eastAsia="zh-CN" w:bidi="ar"/>
              </w:rPr>
              <w:br/>
            </w:r>
            <w:r>
              <w:rPr>
                <w:rFonts w:ascii="宋体" w:eastAsia="宋体" w:hAnsi="宋体" w:cs="宋体" w:hint="eastAsia"/>
                <w:sz w:val="18"/>
                <w:szCs w:val="18"/>
                <w:lang w:eastAsia="zh-CN" w:bidi="ar"/>
              </w:rPr>
              <w:t>构（分类箱房</w:t>
            </w:r>
            <w:r>
              <w:rPr>
                <w:rFonts w:ascii="宋体" w:hAnsi="宋体" w:cs="宋体" w:hint="eastAsia"/>
                <w:sz w:val="18"/>
                <w:szCs w:val="18"/>
                <w:lang w:eastAsia="zh-CN" w:bidi="ar"/>
              </w:rPr>
              <w:br/>
            </w:r>
            <w:r>
              <w:rPr>
                <w:rFonts w:ascii="宋体" w:eastAsia="宋体" w:hAnsi="宋体" w:cs="宋体" w:hint="eastAsia"/>
                <w:sz w:val="18"/>
                <w:szCs w:val="18"/>
                <w:lang w:eastAsia="zh-CN" w:bidi="ar"/>
              </w:rPr>
              <w:t>主体）</w:t>
            </w:r>
          </w:p>
        </w:tc>
        <w:tc>
          <w:tcPr>
            <w:tcW w:w="3588" w:type="pct"/>
            <w:tcBorders>
              <w:top w:val="single" w:sz="4" w:space="0" w:color="000000"/>
              <w:left w:val="single" w:sz="4" w:space="0" w:color="000000"/>
              <w:bottom w:val="single" w:sz="4" w:space="0" w:color="000000"/>
              <w:right w:val="single" w:sz="4" w:space="0" w:color="000000"/>
            </w:tcBorders>
            <w:vAlign w:val="center"/>
          </w:tcPr>
          <w:p w14:paraId="1E99F0D1"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主体框架：（</w:t>
            </w:r>
            <w:r>
              <w:rPr>
                <w:rFonts w:ascii="宋体" w:hAnsi="宋体" w:cs="宋体" w:hint="eastAsia"/>
                <w:sz w:val="18"/>
                <w:szCs w:val="18"/>
                <w:lang w:eastAsia="zh-CN" w:bidi="ar"/>
              </w:rPr>
              <w:t>1</w:t>
            </w:r>
            <w:r>
              <w:rPr>
                <w:rFonts w:ascii="宋体" w:eastAsia="宋体" w:hAnsi="宋体" w:cs="宋体" w:hint="eastAsia"/>
                <w:sz w:val="18"/>
                <w:szCs w:val="18"/>
                <w:lang w:eastAsia="zh-CN" w:bidi="ar"/>
              </w:rPr>
              <w:t>）主体框架应采用</w:t>
            </w:r>
            <w:r>
              <w:rPr>
                <w:sz w:val="18"/>
                <w:szCs w:val="18"/>
                <w:lang w:eastAsia="zh-CN" w:bidi="ar"/>
              </w:rPr>
              <w:t>≥</w:t>
            </w:r>
            <w:r>
              <w:rPr>
                <w:rFonts w:ascii="宋体" w:hAnsi="宋体" w:cs="宋体" w:hint="eastAsia"/>
                <w:sz w:val="18"/>
                <w:szCs w:val="18"/>
                <w:lang w:eastAsia="zh-CN" w:bidi="ar"/>
              </w:rPr>
              <w:t>80mm*80mm*2.0mm</w:t>
            </w:r>
            <w:r>
              <w:rPr>
                <w:rFonts w:ascii="宋体" w:eastAsia="宋体" w:hAnsi="宋体" w:cs="宋体" w:hint="eastAsia"/>
                <w:sz w:val="18"/>
                <w:szCs w:val="18"/>
                <w:lang w:eastAsia="zh-CN" w:bidi="ar"/>
              </w:rPr>
              <w:t>镀锌方管外墙面板：（</w:t>
            </w:r>
            <w:r>
              <w:rPr>
                <w:rFonts w:ascii="宋体" w:hAnsi="宋体" w:cs="宋体" w:hint="eastAsia"/>
                <w:sz w:val="18"/>
                <w:szCs w:val="18"/>
                <w:lang w:eastAsia="zh-CN" w:bidi="ar"/>
              </w:rPr>
              <w:t>2</w:t>
            </w:r>
            <w:r>
              <w:rPr>
                <w:rFonts w:ascii="宋体" w:eastAsia="宋体" w:hAnsi="宋体" w:cs="宋体" w:hint="eastAsia"/>
                <w:sz w:val="18"/>
                <w:szCs w:val="18"/>
                <w:lang w:eastAsia="zh-CN" w:bidi="ar"/>
              </w:rPr>
              <w:t>）外面板采用</w:t>
            </w:r>
            <w:r>
              <w:rPr>
                <w:sz w:val="18"/>
                <w:szCs w:val="18"/>
                <w:lang w:eastAsia="zh-CN" w:bidi="ar"/>
              </w:rPr>
              <w:t>≥</w:t>
            </w:r>
            <w:r>
              <w:rPr>
                <w:rFonts w:ascii="宋体" w:hAnsi="宋体" w:cs="宋体" w:hint="eastAsia"/>
                <w:sz w:val="18"/>
                <w:szCs w:val="18"/>
                <w:lang w:eastAsia="zh-CN" w:bidi="ar"/>
              </w:rPr>
              <w:t>1.2mm</w:t>
            </w:r>
            <w:r>
              <w:rPr>
                <w:rFonts w:ascii="宋体" w:eastAsia="宋体" w:hAnsi="宋体" w:cs="宋体" w:hint="eastAsia"/>
                <w:sz w:val="18"/>
                <w:szCs w:val="18"/>
                <w:lang w:eastAsia="zh-CN" w:bidi="ar"/>
              </w:rPr>
              <w:t>镀锌板。（</w:t>
            </w:r>
            <w:r>
              <w:rPr>
                <w:rFonts w:ascii="宋体" w:hAnsi="宋体" w:cs="宋体" w:hint="eastAsia"/>
                <w:sz w:val="18"/>
                <w:szCs w:val="18"/>
                <w:lang w:eastAsia="zh-CN" w:bidi="ar"/>
              </w:rPr>
              <w:t>3</w:t>
            </w:r>
            <w:r>
              <w:rPr>
                <w:rFonts w:ascii="宋体" w:eastAsia="宋体" w:hAnsi="宋体" w:cs="宋体" w:hint="eastAsia"/>
                <w:sz w:val="18"/>
                <w:szCs w:val="18"/>
                <w:lang w:eastAsia="zh-CN" w:bidi="ar"/>
              </w:rPr>
              <w:t>）投口主材采用优质镀锌板，板镀锌板厚</w:t>
            </w:r>
            <w:r>
              <w:rPr>
                <w:sz w:val="18"/>
                <w:szCs w:val="18"/>
                <w:lang w:eastAsia="zh-CN" w:bidi="ar"/>
              </w:rPr>
              <w:t>≥</w:t>
            </w:r>
            <w:r>
              <w:rPr>
                <w:rFonts w:ascii="宋体" w:hAnsi="宋体" w:cs="宋体" w:hint="eastAsia"/>
                <w:sz w:val="18"/>
                <w:szCs w:val="18"/>
                <w:lang w:eastAsia="zh-CN" w:bidi="ar"/>
              </w:rPr>
              <w:t>1.2mm;</w:t>
            </w:r>
          </w:p>
        </w:tc>
      </w:tr>
      <w:tr w:rsidR="00AF5F54" w14:paraId="3B0E2D67" w14:textId="77777777" w:rsidTr="00566BE7">
        <w:trPr>
          <w:trHeight w:val="820"/>
        </w:trPr>
        <w:tc>
          <w:tcPr>
            <w:tcW w:w="494" w:type="pct"/>
            <w:vMerge/>
            <w:tcBorders>
              <w:top w:val="single" w:sz="4" w:space="0" w:color="000000"/>
              <w:left w:val="single" w:sz="4" w:space="0" w:color="000000"/>
              <w:bottom w:val="single" w:sz="4" w:space="0" w:color="000000"/>
              <w:right w:val="single" w:sz="4" w:space="0" w:color="000000"/>
            </w:tcBorders>
            <w:vAlign w:val="center"/>
          </w:tcPr>
          <w:p w14:paraId="43A876C4"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30E1171E"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4640B28A"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投放形式：非接触式投放，支持感应、脚踏、按钮三种开门方式。投放口设置分类标志板，可根据居民投放需求，灵活调整不同品类垃圾投口数量；投放口下沿高度宜为</w:t>
            </w:r>
            <w:r>
              <w:rPr>
                <w:rFonts w:ascii="宋体" w:hAnsi="宋体" w:cs="宋体" w:hint="eastAsia"/>
                <w:sz w:val="18"/>
                <w:szCs w:val="18"/>
                <w:lang w:eastAsia="zh-CN" w:bidi="ar"/>
              </w:rPr>
              <w:t>110</w:t>
            </w:r>
            <w:r>
              <w:rPr>
                <w:rFonts w:ascii="宋体" w:eastAsia="宋体" w:hAnsi="宋体" w:cs="宋体" w:hint="eastAsia"/>
                <w:sz w:val="18"/>
                <w:szCs w:val="18"/>
                <w:lang w:eastAsia="zh-CN" w:bidi="ar"/>
              </w:rPr>
              <w:t>厘米</w:t>
            </w:r>
            <w:r>
              <w:rPr>
                <w:rFonts w:ascii="宋体" w:hAnsi="宋体" w:cs="宋体" w:hint="eastAsia"/>
                <w:sz w:val="18"/>
                <w:szCs w:val="18"/>
                <w:lang w:eastAsia="zh-CN" w:bidi="ar"/>
              </w:rPr>
              <w:t>-120</w:t>
            </w:r>
            <w:r>
              <w:rPr>
                <w:rFonts w:ascii="宋体" w:eastAsia="宋体" w:hAnsi="宋体" w:cs="宋体" w:hint="eastAsia"/>
                <w:sz w:val="18"/>
                <w:szCs w:val="18"/>
                <w:lang w:eastAsia="zh-CN" w:bidi="ar"/>
              </w:rPr>
              <w:t>厘米，各品类投放口大小因地制宜设置。</w:t>
            </w:r>
          </w:p>
        </w:tc>
      </w:tr>
      <w:tr w:rsidR="00AF5F54" w14:paraId="0C52F87A"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29F09705"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0DDE630D"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278AA119"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表面工艺：整体做喷漆处理，其工艺特点表现为较高的户外适应性，表面涂层坚固，不易脱落，抗紫外线以及耐候性强。可实现多种色彩搭配。</w:t>
            </w:r>
          </w:p>
        </w:tc>
      </w:tr>
      <w:tr w:rsidR="00AF5F54" w14:paraId="4490885B" w14:textId="77777777" w:rsidTr="00566BE7">
        <w:trPr>
          <w:trHeight w:val="82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6613233B"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2</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073B7025"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智能核心功</w:t>
            </w:r>
            <w:proofErr w:type="spellEnd"/>
            <w:r>
              <w:rPr>
                <w:rFonts w:ascii="宋体" w:hAnsi="宋体" w:cs="宋体" w:hint="eastAsia"/>
                <w:sz w:val="18"/>
                <w:szCs w:val="18"/>
                <w:lang w:bidi="ar"/>
              </w:rPr>
              <w:br/>
            </w:r>
            <w:proofErr w:type="spellStart"/>
            <w:r>
              <w:rPr>
                <w:rFonts w:ascii="宋体" w:eastAsia="宋体" w:hAnsi="宋体" w:cs="宋体" w:hint="eastAsia"/>
                <w:sz w:val="18"/>
                <w:szCs w:val="18"/>
                <w:lang w:bidi="ar"/>
              </w:rPr>
              <w:t>能配置</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0E49E987"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安全防护机械＋红外双重防夹手，配套防夹手感应控制器（</w:t>
            </w:r>
            <w:r>
              <w:rPr>
                <w:rFonts w:ascii="宋体" w:hAnsi="宋体" w:cs="宋体" w:hint="eastAsia"/>
                <w:sz w:val="18"/>
                <w:szCs w:val="18"/>
                <w:lang w:eastAsia="zh-CN" w:bidi="ar"/>
              </w:rPr>
              <w:t>D5-36V</w:t>
            </w:r>
            <w:r>
              <w:rPr>
                <w:rFonts w:ascii="宋体" w:eastAsia="宋体" w:hAnsi="宋体" w:cs="宋体" w:hint="eastAsia"/>
                <w:sz w:val="18"/>
                <w:szCs w:val="18"/>
                <w:lang w:eastAsia="zh-CN" w:bidi="ar"/>
              </w:rPr>
              <w:t>、</w:t>
            </w:r>
            <w:r>
              <w:rPr>
                <w:rFonts w:ascii="宋体" w:hAnsi="宋体" w:cs="宋体" w:hint="eastAsia"/>
                <w:sz w:val="18"/>
                <w:szCs w:val="18"/>
                <w:lang w:eastAsia="zh-CN" w:bidi="ar"/>
              </w:rPr>
              <w:t>300mA</w:t>
            </w:r>
            <w:r>
              <w:rPr>
                <w:rFonts w:ascii="宋体" w:eastAsia="宋体" w:hAnsi="宋体" w:cs="宋体" w:hint="eastAsia"/>
                <w:sz w:val="18"/>
                <w:szCs w:val="18"/>
                <w:lang w:eastAsia="zh-CN" w:bidi="ar"/>
              </w:rPr>
              <w:t>、感应距离</w:t>
            </w:r>
            <w:r>
              <w:rPr>
                <w:rFonts w:ascii="宋体" w:hAnsi="宋体" w:cs="宋体" w:hint="eastAsia"/>
                <w:sz w:val="18"/>
                <w:szCs w:val="18"/>
                <w:lang w:eastAsia="zh-CN" w:bidi="ar"/>
              </w:rPr>
              <w:t>10-1000MM</w:t>
            </w:r>
            <w:r>
              <w:rPr>
                <w:rFonts w:ascii="宋体" w:eastAsia="宋体" w:hAnsi="宋体" w:cs="宋体" w:hint="eastAsia"/>
                <w:sz w:val="18"/>
                <w:szCs w:val="18"/>
                <w:lang w:eastAsia="zh-CN" w:bidi="ar"/>
              </w:rPr>
              <w:t>，可调、</w:t>
            </w:r>
            <w:r>
              <w:rPr>
                <w:rFonts w:ascii="宋体" w:hAnsi="宋体" w:cs="宋体" w:hint="eastAsia"/>
                <w:sz w:val="18"/>
                <w:szCs w:val="18"/>
                <w:lang w:eastAsia="zh-CN" w:bidi="ar"/>
              </w:rPr>
              <w:t>NPN</w:t>
            </w:r>
            <w:r>
              <w:rPr>
                <w:rFonts w:ascii="宋体" w:eastAsia="宋体" w:hAnsi="宋体" w:cs="宋体" w:hint="eastAsia"/>
                <w:sz w:val="18"/>
                <w:szCs w:val="18"/>
                <w:lang w:eastAsia="zh-CN" w:bidi="ar"/>
              </w:rPr>
              <w:t>常开输出）；智能控制板自带堵转保护、缓启动、防夹手配置。</w:t>
            </w:r>
          </w:p>
        </w:tc>
      </w:tr>
      <w:tr w:rsidR="00AF5F54" w14:paraId="1539E74D" w14:textId="77777777" w:rsidTr="00566BE7">
        <w:trPr>
          <w:trHeight w:val="2180"/>
        </w:trPr>
        <w:tc>
          <w:tcPr>
            <w:tcW w:w="494" w:type="pct"/>
            <w:vMerge/>
            <w:tcBorders>
              <w:top w:val="single" w:sz="4" w:space="0" w:color="000000"/>
              <w:left w:val="single" w:sz="4" w:space="0" w:color="000000"/>
              <w:bottom w:val="single" w:sz="4" w:space="0" w:color="000000"/>
              <w:right w:val="single" w:sz="4" w:space="0" w:color="000000"/>
            </w:tcBorders>
            <w:vAlign w:val="center"/>
          </w:tcPr>
          <w:p w14:paraId="77CBDA41"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6280EF97"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077456FD" w14:textId="77777777" w:rsidR="00AF5F54" w:rsidRDefault="00AF5F54" w:rsidP="00566BE7">
            <w:pPr>
              <w:textAlignment w:val="center"/>
              <w:rPr>
                <w:rFonts w:ascii="宋体" w:hAnsi="宋体" w:cs="宋体" w:hint="eastAsia"/>
                <w:sz w:val="18"/>
                <w:szCs w:val="18"/>
              </w:rPr>
            </w:pPr>
            <w:r>
              <w:rPr>
                <w:rFonts w:ascii="宋体" w:eastAsia="宋体" w:hAnsi="宋体" w:cs="宋体" w:hint="eastAsia"/>
                <w:sz w:val="18"/>
                <w:szCs w:val="18"/>
                <w:lang w:eastAsia="zh-CN" w:bidi="ar"/>
              </w:rPr>
              <w:t>满溢传感器：</w:t>
            </w:r>
            <w:r>
              <w:rPr>
                <w:rFonts w:ascii="宋体" w:hAnsi="宋体" w:cs="宋体" w:hint="eastAsia"/>
                <w:sz w:val="18"/>
                <w:szCs w:val="18"/>
                <w:lang w:eastAsia="zh-CN" w:bidi="ar"/>
              </w:rPr>
              <w:t>NPN</w:t>
            </w:r>
            <w:r>
              <w:rPr>
                <w:rFonts w:ascii="宋体" w:eastAsia="宋体" w:hAnsi="宋体" w:cs="宋体" w:hint="eastAsia"/>
                <w:sz w:val="18"/>
                <w:szCs w:val="18"/>
                <w:lang w:eastAsia="zh-CN" w:bidi="ar"/>
              </w:rPr>
              <w:t>型</w:t>
            </w:r>
            <w:r>
              <w:rPr>
                <w:rFonts w:ascii="宋体" w:hAnsi="宋体" w:cs="宋体" w:hint="eastAsia"/>
                <w:sz w:val="18"/>
                <w:szCs w:val="18"/>
                <w:lang w:eastAsia="zh-CN" w:bidi="ar"/>
              </w:rPr>
              <w:t xml:space="preserve"> </w:t>
            </w:r>
            <w:r>
              <w:rPr>
                <w:rFonts w:ascii="宋体" w:eastAsia="宋体" w:hAnsi="宋体" w:cs="宋体" w:hint="eastAsia"/>
                <w:sz w:val="18"/>
                <w:szCs w:val="18"/>
                <w:lang w:eastAsia="zh-CN" w:bidi="ar"/>
              </w:rPr>
              <w:t>常开（</w:t>
            </w:r>
            <w:r>
              <w:rPr>
                <w:rFonts w:ascii="宋体" w:hAnsi="宋体" w:cs="宋体" w:hint="eastAsia"/>
                <w:sz w:val="18"/>
                <w:szCs w:val="18"/>
                <w:lang w:eastAsia="zh-CN" w:bidi="ar"/>
              </w:rPr>
              <w:t>NO</w:t>
            </w:r>
            <w:r>
              <w:rPr>
                <w:rFonts w:ascii="宋体" w:eastAsia="宋体" w:hAnsi="宋体" w:cs="宋体" w:hint="eastAsia"/>
                <w:sz w:val="18"/>
                <w:szCs w:val="18"/>
                <w:lang w:eastAsia="zh-CN" w:bidi="ar"/>
              </w:rPr>
              <w:t>）</w:t>
            </w:r>
            <w:r>
              <w:rPr>
                <w:rFonts w:ascii="宋体" w:hAnsi="宋体" w:cs="宋体" w:hint="eastAsia"/>
                <w:sz w:val="18"/>
                <w:szCs w:val="18"/>
                <w:lang w:eastAsia="zh-CN" w:bidi="ar"/>
              </w:rPr>
              <w:t>5V</w:t>
            </w:r>
            <w:r>
              <w:rPr>
                <w:rFonts w:ascii="宋体" w:eastAsia="宋体" w:hAnsi="宋体" w:cs="宋体" w:hint="eastAsia"/>
                <w:sz w:val="18"/>
                <w:szCs w:val="18"/>
                <w:lang w:eastAsia="zh-CN" w:bidi="ar"/>
              </w:rPr>
              <w:t>。（</w:t>
            </w:r>
            <w:r>
              <w:rPr>
                <w:rFonts w:ascii="宋体" w:hAnsi="宋体" w:cs="宋体" w:hint="eastAsia"/>
                <w:sz w:val="18"/>
                <w:szCs w:val="18"/>
                <w:lang w:eastAsia="zh-CN" w:bidi="ar"/>
              </w:rPr>
              <w:t>1</w:t>
            </w:r>
            <w:r>
              <w:rPr>
                <w:rFonts w:ascii="宋体" w:eastAsia="宋体" w:hAnsi="宋体" w:cs="宋体" w:hint="eastAsia"/>
                <w:sz w:val="18"/>
                <w:szCs w:val="18"/>
                <w:lang w:eastAsia="zh-CN" w:bidi="ar"/>
              </w:rPr>
              <w:t>）输出形式：漫反射型。（</w:t>
            </w:r>
            <w:r>
              <w:rPr>
                <w:rFonts w:ascii="宋体" w:hAnsi="宋体" w:cs="宋体" w:hint="eastAsia"/>
                <w:sz w:val="18"/>
                <w:szCs w:val="18"/>
                <w:lang w:eastAsia="zh-CN" w:bidi="ar"/>
              </w:rPr>
              <w:t>2</w:t>
            </w:r>
            <w:r>
              <w:rPr>
                <w:rFonts w:ascii="宋体" w:eastAsia="宋体" w:hAnsi="宋体" w:cs="宋体" w:hint="eastAsia"/>
                <w:sz w:val="18"/>
                <w:szCs w:val="18"/>
                <w:lang w:eastAsia="zh-CN" w:bidi="ar"/>
              </w:rPr>
              <w:t>）感应距离：</w:t>
            </w:r>
            <w:r>
              <w:rPr>
                <w:rFonts w:ascii="宋体" w:hAnsi="宋体" w:cs="宋体" w:hint="eastAsia"/>
                <w:sz w:val="18"/>
                <w:szCs w:val="18"/>
                <w:lang w:eastAsia="zh-CN" w:bidi="ar"/>
              </w:rPr>
              <w:t>10-1000MM</w:t>
            </w:r>
            <w:r>
              <w:rPr>
                <w:rFonts w:ascii="宋体" w:eastAsia="宋体" w:hAnsi="宋体" w:cs="宋体" w:hint="eastAsia"/>
                <w:sz w:val="18"/>
                <w:szCs w:val="18"/>
                <w:lang w:eastAsia="zh-CN" w:bidi="ar"/>
              </w:rPr>
              <w:t>，可调。（</w:t>
            </w:r>
            <w:r>
              <w:rPr>
                <w:rFonts w:ascii="宋体" w:hAnsi="宋体" w:cs="宋体" w:hint="eastAsia"/>
                <w:sz w:val="18"/>
                <w:szCs w:val="18"/>
                <w:lang w:eastAsia="zh-CN" w:bidi="ar"/>
              </w:rPr>
              <w:t>3</w:t>
            </w:r>
            <w:r>
              <w:rPr>
                <w:rFonts w:ascii="宋体" w:eastAsia="宋体" w:hAnsi="宋体" w:cs="宋体" w:hint="eastAsia"/>
                <w:sz w:val="18"/>
                <w:szCs w:val="18"/>
                <w:lang w:eastAsia="zh-CN" w:bidi="ar"/>
              </w:rPr>
              <w:t>）响应时间：小于等于</w:t>
            </w:r>
            <w:r>
              <w:rPr>
                <w:rFonts w:ascii="宋体" w:hAnsi="宋体" w:cs="宋体" w:hint="eastAsia"/>
                <w:sz w:val="18"/>
                <w:szCs w:val="18"/>
                <w:lang w:eastAsia="zh-CN" w:bidi="ar"/>
              </w:rPr>
              <w:t>2MS</w:t>
            </w:r>
            <w:r>
              <w:rPr>
                <w:rFonts w:ascii="宋体" w:eastAsia="宋体" w:hAnsi="宋体" w:cs="宋体" w:hint="eastAsia"/>
                <w:sz w:val="18"/>
                <w:szCs w:val="18"/>
                <w:lang w:eastAsia="zh-CN" w:bidi="ar"/>
              </w:rPr>
              <w:t>。（</w:t>
            </w:r>
            <w:r>
              <w:rPr>
                <w:rFonts w:ascii="宋体" w:hAnsi="宋体" w:cs="宋体" w:hint="eastAsia"/>
                <w:sz w:val="18"/>
                <w:szCs w:val="18"/>
                <w:lang w:eastAsia="zh-CN" w:bidi="ar"/>
              </w:rPr>
              <w:t>4</w:t>
            </w:r>
            <w:r>
              <w:rPr>
                <w:rFonts w:ascii="宋体" w:eastAsia="宋体" w:hAnsi="宋体" w:cs="宋体" w:hint="eastAsia"/>
                <w:sz w:val="18"/>
                <w:szCs w:val="18"/>
                <w:lang w:eastAsia="zh-CN" w:bidi="ar"/>
              </w:rPr>
              <w:t>）防护等级：</w:t>
            </w:r>
            <w:r>
              <w:rPr>
                <w:rFonts w:ascii="宋体" w:hAnsi="宋体" w:cs="宋体" w:hint="eastAsia"/>
                <w:sz w:val="18"/>
                <w:szCs w:val="18"/>
                <w:lang w:eastAsia="zh-CN" w:bidi="ar"/>
              </w:rPr>
              <w:t>IP68</w:t>
            </w:r>
            <w:r>
              <w:rPr>
                <w:rFonts w:ascii="宋体" w:eastAsia="宋体" w:hAnsi="宋体" w:cs="宋体" w:hint="eastAsia"/>
                <w:sz w:val="18"/>
                <w:szCs w:val="18"/>
                <w:lang w:eastAsia="zh-CN" w:bidi="ar"/>
              </w:rPr>
              <w:t>。（</w:t>
            </w:r>
            <w:r>
              <w:rPr>
                <w:rFonts w:ascii="宋体" w:hAnsi="宋体" w:cs="宋体" w:hint="eastAsia"/>
                <w:sz w:val="18"/>
                <w:szCs w:val="18"/>
                <w:lang w:eastAsia="zh-CN" w:bidi="ar"/>
              </w:rPr>
              <w:t>5</w:t>
            </w:r>
            <w:r>
              <w:rPr>
                <w:rFonts w:ascii="宋体" w:eastAsia="宋体" w:hAnsi="宋体" w:cs="宋体" w:hint="eastAsia"/>
                <w:sz w:val="18"/>
                <w:szCs w:val="18"/>
                <w:lang w:eastAsia="zh-CN" w:bidi="ar"/>
              </w:rPr>
              <w:t>）功率：</w:t>
            </w:r>
            <w:r>
              <w:rPr>
                <w:rFonts w:ascii="宋体" w:hAnsi="宋体" w:cs="宋体" w:hint="eastAsia"/>
                <w:sz w:val="18"/>
                <w:szCs w:val="18"/>
                <w:lang w:eastAsia="zh-CN" w:bidi="ar"/>
              </w:rPr>
              <w:t>30MA</w:t>
            </w:r>
            <w:r>
              <w:rPr>
                <w:rFonts w:ascii="宋体" w:eastAsia="宋体" w:hAnsi="宋体" w:cs="宋体" w:hint="eastAsia"/>
                <w:sz w:val="18"/>
                <w:szCs w:val="18"/>
                <w:lang w:eastAsia="zh-CN" w:bidi="ar"/>
              </w:rPr>
              <w:t>每小时。（</w:t>
            </w:r>
            <w:r>
              <w:rPr>
                <w:rFonts w:ascii="宋体" w:hAnsi="宋体" w:cs="宋体" w:hint="eastAsia"/>
                <w:sz w:val="18"/>
                <w:szCs w:val="18"/>
                <w:lang w:eastAsia="zh-CN" w:bidi="ar"/>
              </w:rPr>
              <w:t>6</w:t>
            </w:r>
            <w:r>
              <w:rPr>
                <w:rFonts w:ascii="宋体" w:eastAsia="宋体" w:hAnsi="宋体" w:cs="宋体" w:hint="eastAsia"/>
                <w:sz w:val="18"/>
                <w:szCs w:val="18"/>
                <w:lang w:eastAsia="zh-CN" w:bidi="ar"/>
              </w:rPr>
              <w:t>）最大检测寿命：不低于</w:t>
            </w:r>
            <w:r>
              <w:rPr>
                <w:rFonts w:ascii="宋体" w:hAnsi="宋体" w:cs="宋体" w:hint="eastAsia"/>
                <w:sz w:val="18"/>
                <w:szCs w:val="18"/>
                <w:lang w:eastAsia="zh-CN" w:bidi="ar"/>
              </w:rPr>
              <w:t>300</w:t>
            </w:r>
            <w:r>
              <w:rPr>
                <w:rFonts w:ascii="宋体" w:eastAsia="宋体" w:hAnsi="宋体" w:cs="宋体" w:hint="eastAsia"/>
                <w:sz w:val="18"/>
                <w:szCs w:val="18"/>
                <w:lang w:eastAsia="zh-CN" w:bidi="ar"/>
              </w:rPr>
              <w:t>万次。（</w:t>
            </w:r>
            <w:r>
              <w:rPr>
                <w:rFonts w:ascii="宋体" w:hAnsi="宋体" w:cs="宋体" w:hint="eastAsia"/>
                <w:sz w:val="18"/>
                <w:szCs w:val="18"/>
                <w:lang w:eastAsia="zh-CN" w:bidi="ar"/>
              </w:rPr>
              <w:t>7</w:t>
            </w:r>
            <w:r>
              <w:rPr>
                <w:rFonts w:ascii="宋体" w:eastAsia="宋体" w:hAnsi="宋体" w:cs="宋体" w:hint="eastAsia"/>
                <w:sz w:val="18"/>
                <w:szCs w:val="18"/>
                <w:lang w:eastAsia="zh-CN" w:bidi="ar"/>
              </w:rPr>
              <w:t>）光线角度：</w:t>
            </w:r>
            <w:r>
              <w:rPr>
                <w:rFonts w:ascii="宋体" w:hAnsi="宋体" w:cs="宋体" w:hint="eastAsia"/>
                <w:sz w:val="18"/>
                <w:szCs w:val="18"/>
                <w:lang w:eastAsia="zh-CN" w:bidi="ar"/>
              </w:rPr>
              <w:t>3-5</w:t>
            </w:r>
            <w:r>
              <w:rPr>
                <w:rFonts w:ascii="宋体" w:eastAsia="宋体" w:hAnsi="宋体" w:cs="宋体" w:hint="eastAsia"/>
                <w:sz w:val="18"/>
                <w:szCs w:val="18"/>
                <w:lang w:eastAsia="zh-CN" w:bidi="ar"/>
              </w:rPr>
              <w:t>度。（</w:t>
            </w:r>
            <w:r>
              <w:rPr>
                <w:rFonts w:ascii="宋体" w:hAnsi="宋体" w:cs="宋体" w:hint="eastAsia"/>
                <w:sz w:val="18"/>
                <w:szCs w:val="18"/>
                <w:lang w:eastAsia="zh-CN" w:bidi="ar"/>
              </w:rPr>
              <w:t>8</w:t>
            </w:r>
            <w:r>
              <w:rPr>
                <w:rFonts w:ascii="宋体" w:eastAsia="宋体" w:hAnsi="宋体" w:cs="宋体" w:hint="eastAsia"/>
                <w:sz w:val="18"/>
                <w:szCs w:val="18"/>
                <w:lang w:eastAsia="zh-CN" w:bidi="ar"/>
              </w:rPr>
              <w:t>）调节方式：电阻式电位器，顺时针调远，逆时针调近。（</w:t>
            </w:r>
            <w:r>
              <w:rPr>
                <w:rFonts w:ascii="宋体" w:hAnsi="宋体" w:cs="宋体" w:hint="eastAsia"/>
                <w:sz w:val="18"/>
                <w:szCs w:val="18"/>
                <w:lang w:eastAsia="zh-CN" w:bidi="ar"/>
              </w:rPr>
              <w:t>9</w:t>
            </w:r>
            <w:r>
              <w:rPr>
                <w:rFonts w:ascii="宋体" w:eastAsia="宋体" w:hAnsi="宋体" w:cs="宋体" w:hint="eastAsia"/>
                <w:sz w:val="18"/>
                <w:szCs w:val="18"/>
                <w:lang w:eastAsia="zh-CN" w:bidi="ar"/>
              </w:rPr>
              <w:t>）回路保护：短路保护，极性保护，反接保护，浪涌吸收保护。</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10</w:t>
            </w:r>
            <w:r>
              <w:rPr>
                <w:rFonts w:ascii="宋体" w:eastAsia="宋体" w:hAnsi="宋体" w:cs="宋体" w:hint="eastAsia"/>
                <w:sz w:val="18"/>
                <w:szCs w:val="18"/>
                <w:lang w:eastAsia="zh-CN" w:bidi="ar"/>
              </w:rPr>
              <w:t>）壳体材料：壳体：耐热</w:t>
            </w:r>
            <w:r>
              <w:rPr>
                <w:rFonts w:ascii="宋体" w:hAnsi="宋体" w:cs="宋体" w:hint="eastAsia"/>
                <w:sz w:val="18"/>
                <w:szCs w:val="18"/>
                <w:lang w:eastAsia="zh-CN" w:bidi="ar"/>
              </w:rPr>
              <w:t>ABS</w:t>
            </w:r>
            <w:r>
              <w:rPr>
                <w:rFonts w:ascii="宋体" w:eastAsia="宋体" w:hAnsi="宋体" w:cs="宋体" w:hint="eastAsia"/>
                <w:sz w:val="18"/>
                <w:szCs w:val="18"/>
                <w:lang w:eastAsia="zh-CN" w:bidi="ar"/>
              </w:rPr>
              <w:t>塑料，透镜：</w:t>
            </w:r>
            <w:r>
              <w:rPr>
                <w:rFonts w:ascii="宋体" w:hAnsi="宋体" w:cs="宋体" w:hint="eastAsia"/>
                <w:sz w:val="18"/>
                <w:szCs w:val="18"/>
                <w:lang w:eastAsia="zh-CN" w:bidi="ar"/>
              </w:rPr>
              <w:t>PMF</w:t>
            </w:r>
            <w:r>
              <w:rPr>
                <w:rFonts w:ascii="宋体" w:eastAsia="宋体" w:hAnsi="宋体" w:cs="宋体" w:hint="eastAsia"/>
                <w:sz w:val="18"/>
                <w:szCs w:val="18"/>
                <w:lang w:eastAsia="zh-CN" w:bidi="ar"/>
              </w:rPr>
              <w:t>高滤光材质。（</w:t>
            </w:r>
            <w:r>
              <w:rPr>
                <w:rFonts w:ascii="宋体" w:hAnsi="宋体" w:cs="宋体" w:hint="eastAsia"/>
                <w:sz w:val="18"/>
                <w:szCs w:val="18"/>
                <w:lang w:eastAsia="zh-CN" w:bidi="ar"/>
              </w:rPr>
              <w:t>11</w:t>
            </w:r>
            <w:r>
              <w:rPr>
                <w:rFonts w:ascii="宋体" w:eastAsia="宋体" w:hAnsi="宋体" w:cs="宋体" w:hint="eastAsia"/>
                <w:sz w:val="18"/>
                <w:szCs w:val="18"/>
                <w:lang w:eastAsia="zh-CN" w:bidi="ar"/>
              </w:rPr>
              <w:t>）输出电流：直流型：</w:t>
            </w:r>
            <w:r>
              <w:rPr>
                <w:rFonts w:ascii="宋体" w:hAnsi="宋体" w:cs="宋体" w:hint="eastAsia"/>
                <w:sz w:val="18"/>
                <w:szCs w:val="18"/>
                <w:lang w:eastAsia="zh-CN" w:bidi="ar"/>
              </w:rPr>
              <w:t>300MA</w:t>
            </w:r>
            <w:r>
              <w:rPr>
                <w:rFonts w:ascii="宋体" w:eastAsia="宋体" w:hAnsi="宋体" w:cs="宋体" w:hint="eastAsia"/>
                <w:sz w:val="18"/>
                <w:szCs w:val="18"/>
                <w:lang w:eastAsia="zh-CN" w:bidi="ar"/>
              </w:rPr>
              <w:t>最大，交流型：</w:t>
            </w:r>
            <w:r>
              <w:rPr>
                <w:rFonts w:ascii="宋体" w:hAnsi="宋体" w:cs="宋体" w:hint="eastAsia"/>
                <w:sz w:val="18"/>
                <w:szCs w:val="18"/>
                <w:lang w:eastAsia="zh-CN" w:bidi="ar"/>
              </w:rPr>
              <w:t>500MA</w:t>
            </w:r>
            <w:r>
              <w:rPr>
                <w:rFonts w:ascii="宋体" w:eastAsia="宋体" w:hAnsi="宋体" w:cs="宋体" w:hint="eastAsia"/>
                <w:sz w:val="18"/>
                <w:szCs w:val="18"/>
                <w:lang w:eastAsia="zh-CN" w:bidi="ar"/>
              </w:rPr>
              <w:t>最大。</w:t>
            </w:r>
            <w:r>
              <w:rPr>
                <w:rFonts w:ascii="宋体" w:hAnsi="宋体" w:cs="宋体" w:hint="eastAsia"/>
                <w:sz w:val="18"/>
                <w:szCs w:val="18"/>
                <w:lang w:eastAsia="zh-CN" w:bidi="ar"/>
              </w:rPr>
              <w:br/>
            </w:r>
            <w:r>
              <w:rPr>
                <w:rFonts w:ascii="宋体" w:eastAsia="宋体" w:hAnsi="宋体" w:cs="宋体" w:hint="eastAsia"/>
                <w:sz w:val="18"/>
                <w:szCs w:val="18"/>
                <w:lang w:bidi="ar"/>
              </w:rPr>
              <w:t>（</w:t>
            </w:r>
            <w:r>
              <w:rPr>
                <w:rFonts w:ascii="宋体" w:hAnsi="宋体" w:cs="宋体" w:hint="eastAsia"/>
                <w:sz w:val="18"/>
                <w:szCs w:val="18"/>
                <w:lang w:bidi="ar"/>
              </w:rPr>
              <w:t>12</w:t>
            </w:r>
            <w:r>
              <w:rPr>
                <w:rFonts w:ascii="宋体" w:eastAsia="宋体" w:hAnsi="宋体" w:cs="宋体" w:hint="eastAsia"/>
                <w:sz w:val="18"/>
                <w:szCs w:val="18"/>
                <w:lang w:bidi="ar"/>
              </w:rPr>
              <w:t>）安装开孔直径：</w:t>
            </w:r>
            <w:r>
              <w:rPr>
                <w:rFonts w:ascii="宋体" w:hAnsi="宋体" w:cs="宋体" w:hint="eastAsia"/>
                <w:sz w:val="18"/>
                <w:szCs w:val="18"/>
                <w:lang w:bidi="ar"/>
              </w:rPr>
              <w:t>19MM</w:t>
            </w:r>
          </w:p>
        </w:tc>
      </w:tr>
      <w:tr w:rsidR="00AF5F54" w14:paraId="3F9B0331" w14:textId="77777777" w:rsidTr="00566BE7">
        <w:trPr>
          <w:trHeight w:val="336"/>
        </w:trPr>
        <w:tc>
          <w:tcPr>
            <w:tcW w:w="494" w:type="pct"/>
            <w:vMerge/>
            <w:tcBorders>
              <w:top w:val="single" w:sz="4" w:space="0" w:color="000000"/>
              <w:left w:val="single" w:sz="4" w:space="0" w:color="000000"/>
              <w:bottom w:val="single" w:sz="4" w:space="0" w:color="000000"/>
              <w:right w:val="single" w:sz="4" w:space="0" w:color="000000"/>
            </w:tcBorders>
            <w:vAlign w:val="center"/>
          </w:tcPr>
          <w:p w14:paraId="696B4212" w14:textId="77777777" w:rsidR="00AF5F54" w:rsidRDefault="00AF5F54" w:rsidP="00566BE7">
            <w:pPr>
              <w:jc w:val="center"/>
              <w:rPr>
                <w:rFonts w:ascii="宋体" w:hAnsi="宋体" w:cs="宋体" w:hint="eastAsia"/>
                <w:sz w:val="18"/>
                <w:szCs w:val="18"/>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52D2A938" w14:textId="77777777" w:rsidR="00AF5F54" w:rsidRDefault="00AF5F54" w:rsidP="00566BE7">
            <w:pPr>
              <w:jc w:val="center"/>
              <w:rPr>
                <w:rFonts w:ascii="宋体" w:hAnsi="宋体" w:cs="宋体" w:hint="eastAsia"/>
                <w:sz w:val="18"/>
                <w:szCs w:val="18"/>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76B2ACC5"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离电运行：设备断电状态下，投口可正常开关投放，不影响基础使用。</w:t>
            </w:r>
          </w:p>
        </w:tc>
      </w:tr>
      <w:tr w:rsidR="00AF5F54" w14:paraId="033F9FF3" w14:textId="77777777" w:rsidTr="00566BE7">
        <w:trPr>
          <w:trHeight w:val="82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38D651EF"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lastRenderedPageBreak/>
              <w:t>3</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1111FD37"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电器及照明系统</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7A2BF414"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电动升降控制器：铝合金材质；开门速度：</w:t>
            </w:r>
            <w:r>
              <w:rPr>
                <w:rFonts w:ascii="宋体" w:hAnsi="宋体" w:cs="宋体" w:hint="eastAsia"/>
                <w:sz w:val="18"/>
                <w:szCs w:val="18"/>
                <w:lang w:eastAsia="zh-CN" w:bidi="ar"/>
              </w:rPr>
              <w:t>48mm/s-51mm/s</w:t>
            </w:r>
            <w:r>
              <w:rPr>
                <w:rFonts w:ascii="宋体" w:eastAsia="宋体" w:hAnsi="宋体" w:cs="宋体" w:hint="eastAsia"/>
                <w:sz w:val="18"/>
                <w:szCs w:val="18"/>
                <w:lang w:eastAsia="zh-CN" w:bidi="ar"/>
              </w:rPr>
              <w:t>，开门行程：</w:t>
            </w:r>
            <w:r>
              <w:rPr>
                <w:rFonts w:ascii="宋体" w:hAnsi="宋体" w:cs="宋体" w:hint="eastAsia"/>
                <w:sz w:val="18"/>
                <w:szCs w:val="18"/>
                <w:lang w:eastAsia="zh-CN" w:bidi="ar"/>
              </w:rPr>
              <w:t>120mm-150mm</w:t>
            </w:r>
            <w:r>
              <w:rPr>
                <w:rFonts w:ascii="宋体" w:eastAsia="宋体" w:hAnsi="宋体" w:cs="宋体" w:hint="eastAsia"/>
                <w:sz w:val="18"/>
                <w:szCs w:val="18"/>
                <w:lang w:eastAsia="zh-CN" w:bidi="ar"/>
              </w:rPr>
              <w:t>。工作电压：</w:t>
            </w:r>
            <w:r>
              <w:rPr>
                <w:rFonts w:ascii="宋体" w:hAnsi="宋体" w:cs="宋体" w:hint="eastAsia"/>
                <w:sz w:val="18"/>
                <w:szCs w:val="18"/>
                <w:lang w:eastAsia="zh-CN" w:bidi="ar"/>
              </w:rPr>
              <w:t>9-48VDC</w:t>
            </w:r>
            <w:r>
              <w:rPr>
                <w:rFonts w:ascii="宋体" w:eastAsia="宋体" w:hAnsi="宋体" w:cs="宋体" w:hint="eastAsia"/>
                <w:sz w:val="18"/>
                <w:szCs w:val="18"/>
                <w:lang w:eastAsia="zh-CN" w:bidi="ar"/>
              </w:rPr>
              <w:t>。防护等级：大雨等于</w:t>
            </w:r>
            <w:r>
              <w:rPr>
                <w:rFonts w:ascii="宋体" w:hAnsi="宋体" w:cs="宋体" w:hint="eastAsia"/>
                <w:sz w:val="18"/>
                <w:szCs w:val="18"/>
                <w:lang w:eastAsia="zh-CN" w:bidi="ar"/>
              </w:rPr>
              <w:t>IP65</w:t>
            </w:r>
            <w:r>
              <w:rPr>
                <w:rFonts w:ascii="宋体" w:eastAsia="宋体" w:hAnsi="宋体" w:cs="宋体" w:hint="eastAsia"/>
                <w:sz w:val="18"/>
                <w:szCs w:val="18"/>
                <w:lang w:eastAsia="zh-CN" w:bidi="ar"/>
              </w:rPr>
              <w:t>；工作温度：</w:t>
            </w:r>
            <w:r>
              <w:rPr>
                <w:rFonts w:ascii="宋体" w:hAnsi="宋体" w:cs="宋体" w:hint="eastAsia"/>
                <w:sz w:val="18"/>
                <w:szCs w:val="18"/>
                <w:lang w:eastAsia="zh-CN" w:bidi="ar"/>
              </w:rPr>
              <w:t>-40</w:t>
            </w:r>
            <w:r>
              <w:rPr>
                <w:rFonts w:ascii="Cambria Math" w:hAnsi="Cambria Math" w:cs="Cambria Math"/>
                <w:sz w:val="18"/>
                <w:szCs w:val="18"/>
                <w:lang w:eastAsia="zh-CN" w:bidi="ar"/>
              </w:rPr>
              <w:t>℃</w:t>
            </w:r>
            <w:r>
              <w:rPr>
                <w:rFonts w:ascii="宋体" w:hAnsi="宋体" w:cs="宋体" w:hint="eastAsia"/>
                <w:sz w:val="18"/>
                <w:szCs w:val="18"/>
                <w:lang w:eastAsia="zh-CN" w:bidi="ar"/>
              </w:rPr>
              <w:t>~+102</w:t>
            </w:r>
            <w:r>
              <w:rPr>
                <w:rFonts w:ascii="Cambria Math" w:hAnsi="Cambria Math" w:cs="Cambria Math"/>
                <w:sz w:val="18"/>
                <w:szCs w:val="18"/>
                <w:lang w:eastAsia="zh-CN" w:bidi="ar"/>
              </w:rPr>
              <w:t>℃</w:t>
            </w:r>
            <w:r>
              <w:rPr>
                <w:rFonts w:ascii="宋体" w:eastAsia="宋体" w:hAnsi="宋体" w:cs="宋体" w:hint="eastAsia"/>
                <w:sz w:val="18"/>
                <w:szCs w:val="18"/>
                <w:lang w:eastAsia="zh-CN" w:bidi="ar"/>
              </w:rPr>
              <w:t>。</w:t>
            </w:r>
          </w:p>
        </w:tc>
      </w:tr>
      <w:tr w:rsidR="00AF5F54" w14:paraId="18F8F9A0" w14:textId="77777777" w:rsidTr="00566BE7">
        <w:trPr>
          <w:trHeight w:val="820"/>
        </w:trPr>
        <w:tc>
          <w:tcPr>
            <w:tcW w:w="494" w:type="pct"/>
            <w:vMerge/>
            <w:tcBorders>
              <w:top w:val="single" w:sz="4" w:space="0" w:color="000000"/>
              <w:left w:val="single" w:sz="4" w:space="0" w:color="000000"/>
              <w:bottom w:val="single" w:sz="4" w:space="0" w:color="000000"/>
              <w:right w:val="single" w:sz="4" w:space="0" w:color="000000"/>
            </w:tcBorders>
            <w:vAlign w:val="center"/>
          </w:tcPr>
          <w:p w14:paraId="3AE7EA58"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6E160D3B"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5F068A6A"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烟雾传感器：（</w:t>
            </w:r>
            <w:r>
              <w:rPr>
                <w:rFonts w:ascii="宋体" w:hAnsi="宋体" w:cs="宋体" w:hint="eastAsia"/>
                <w:sz w:val="18"/>
                <w:szCs w:val="18"/>
                <w:lang w:eastAsia="zh-CN" w:bidi="ar"/>
              </w:rPr>
              <w:t>1</w:t>
            </w:r>
            <w:r>
              <w:rPr>
                <w:rFonts w:ascii="宋体" w:eastAsia="宋体" w:hAnsi="宋体" w:cs="宋体" w:hint="eastAsia"/>
                <w:sz w:val="18"/>
                <w:szCs w:val="18"/>
                <w:lang w:eastAsia="zh-CN" w:bidi="ar"/>
              </w:rPr>
              <w:t>）报警方式：开关量（</w:t>
            </w:r>
            <w:r>
              <w:rPr>
                <w:rFonts w:ascii="宋体" w:hAnsi="宋体" w:cs="宋体" w:hint="eastAsia"/>
                <w:sz w:val="18"/>
                <w:szCs w:val="18"/>
                <w:lang w:eastAsia="zh-CN" w:bidi="ar"/>
              </w:rPr>
              <w:t>2</w:t>
            </w:r>
            <w:r>
              <w:rPr>
                <w:rFonts w:ascii="宋体" w:eastAsia="宋体" w:hAnsi="宋体" w:cs="宋体" w:hint="eastAsia"/>
                <w:sz w:val="18"/>
                <w:szCs w:val="18"/>
                <w:lang w:eastAsia="zh-CN" w:bidi="ar"/>
              </w:rPr>
              <w:t>）报警音量</w:t>
            </w:r>
            <w:r>
              <w:rPr>
                <w:sz w:val="18"/>
                <w:szCs w:val="18"/>
                <w:lang w:eastAsia="zh-CN" w:bidi="ar"/>
              </w:rPr>
              <w:t>≥</w:t>
            </w:r>
            <w:r>
              <w:rPr>
                <w:rFonts w:ascii="宋体" w:hAnsi="宋体" w:cs="宋体" w:hint="eastAsia"/>
                <w:sz w:val="18"/>
                <w:szCs w:val="18"/>
                <w:lang w:eastAsia="zh-CN" w:bidi="ar"/>
              </w:rPr>
              <w:t>85dB</w:t>
            </w:r>
            <w:r>
              <w:rPr>
                <w:rFonts w:ascii="宋体" w:eastAsia="宋体" w:hAnsi="宋体" w:cs="宋体" w:hint="eastAsia"/>
                <w:sz w:val="18"/>
                <w:szCs w:val="18"/>
                <w:lang w:eastAsia="zh-CN" w:bidi="ar"/>
              </w:rPr>
              <w:t>（</w:t>
            </w:r>
            <w:r>
              <w:rPr>
                <w:rFonts w:ascii="宋体" w:hAnsi="宋体" w:cs="宋体" w:hint="eastAsia"/>
                <w:sz w:val="18"/>
                <w:szCs w:val="18"/>
                <w:lang w:eastAsia="zh-CN" w:bidi="ar"/>
              </w:rPr>
              <w:t>3</w:t>
            </w:r>
            <w:r>
              <w:rPr>
                <w:rFonts w:ascii="宋体" w:eastAsia="宋体" w:hAnsi="宋体" w:cs="宋体" w:hint="eastAsia"/>
                <w:sz w:val="18"/>
                <w:szCs w:val="18"/>
                <w:lang w:eastAsia="zh-CN" w:bidi="ar"/>
              </w:rPr>
              <w:t>）报警方式：光电有声型（</w:t>
            </w:r>
            <w:r>
              <w:rPr>
                <w:rFonts w:ascii="宋体" w:hAnsi="宋体" w:cs="宋体" w:hint="eastAsia"/>
                <w:sz w:val="18"/>
                <w:szCs w:val="18"/>
                <w:lang w:eastAsia="zh-CN" w:bidi="ar"/>
              </w:rPr>
              <w:t>4</w:t>
            </w:r>
            <w:r>
              <w:rPr>
                <w:rFonts w:ascii="宋体" w:eastAsia="宋体" w:hAnsi="宋体" w:cs="宋体" w:hint="eastAsia"/>
                <w:sz w:val="18"/>
                <w:szCs w:val="18"/>
                <w:lang w:eastAsia="zh-CN" w:bidi="ar"/>
              </w:rPr>
              <w:t>）复位方式：自动（</w:t>
            </w:r>
            <w:r>
              <w:rPr>
                <w:rFonts w:ascii="宋体" w:hAnsi="宋体" w:cs="宋体" w:hint="eastAsia"/>
                <w:sz w:val="18"/>
                <w:szCs w:val="18"/>
                <w:lang w:eastAsia="zh-CN" w:bidi="ar"/>
              </w:rPr>
              <w:t>5</w:t>
            </w:r>
            <w:r>
              <w:rPr>
                <w:rFonts w:ascii="宋体" w:eastAsia="宋体" w:hAnsi="宋体" w:cs="宋体" w:hint="eastAsia"/>
                <w:sz w:val="18"/>
                <w:szCs w:val="18"/>
                <w:lang w:eastAsia="zh-CN" w:bidi="ar"/>
              </w:rPr>
              <w:t>）信号输出：常开常闭（</w:t>
            </w:r>
            <w:r>
              <w:rPr>
                <w:rFonts w:ascii="宋体" w:hAnsi="宋体" w:cs="宋体" w:hint="eastAsia"/>
                <w:sz w:val="18"/>
                <w:szCs w:val="18"/>
                <w:lang w:eastAsia="zh-CN" w:bidi="ar"/>
              </w:rPr>
              <w:t>6</w:t>
            </w:r>
            <w:r>
              <w:rPr>
                <w:rFonts w:ascii="宋体" w:eastAsia="宋体" w:hAnsi="宋体" w:cs="宋体" w:hint="eastAsia"/>
                <w:sz w:val="18"/>
                <w:szCs w:val="18"/>
                <w:lang w:eastAsia="zh-CN" w:bidi="ar"/>
              </w:rPr>
              <w:t>）覆盖面积：</w:t>
            </w:r>
            <w:r>
              <w:rPr>
                <w:rFonts w:ascii="宋体" w:hAnsi="宋体" w:cs="宋体" w:hint="eastAsia"/>
                <w:sz w:val="18"/>
                <w:szCs w:val="18"/>
                <w:lang w:eastAsia="zh-CN" w:bidi="ar"/>
              </w:rPr>
              <w:t>20-40</w:t>
            </w:r>
            <w:r>
              <w:rPr>
                <w:rFonts w:ascii="宋体" w:eastAsia="宋体" w:hAnsi="宋体" w:cs="宋体" w:hint="eastAsia"/>
                <w:sz w:val="18"/>
                <w:szCs w:val="18"/>
                <w:lang w:eastAsia="zh-CN" w:bidi="ar"/>
              </w:rPr>
              <w:t>平方米（</w:t>
            </w:r>
            <w:r>
              <w:rPr>
                <w:rFonts w:ascii="宋体" w:hAnsi="宋体" w:cs="宋体" w:hint="eastAsia"/>
                <w:sz w:val="18"/>
                <w:szCs w:val="18"/>
                <w:lang w:eastAsia="zh-CN" w:bidi="ar"/>
              </w:rPr>
              <w:t>7</w:t>
            </w:r>
            <w:r>
              <w:rPr>
                <w:rFonts w:ascii="宋体" w:eastAsia="宋体" w:hAnsi="宋体" w:cs="宋体" w:hint="eastAsia"/>
                <w:sz w:val="18"/>
                <w:szCs w:val="18"/>
                <w:lang w:eastAsia="zh-CN" w:bidi="ar"/>
              </w:rPr>
              <w:t>）工耗：</w:t>
            </w:r>
            <w:r>
              <w:rPr>
                <w:sz w:val="18"/>
                <w:szCs w:val="18"/>
                <w:lang w:eastAsia="zh-CN" w:bidi="ar"/>
              </w:rPr>
              <w:t>≤</w:t>
            </w:r>
            <w:r>
              <w:rPr>
                <w:rFonts w:ascii="宋体" w:hAnsi="宋体" w:cs="宋体" w:hint="eastAsia"/>
                <w:sz w:val="18"/>
                <w:szCs w:val="18"/>
                <w:lang w:eastAsia="zh-CN" w:bidi="ar"/>
              </w:rPr>
              <w:t>20 mA</w:t>
            </w:r>
            <w:r>
              <w:rPr>
                <w:rFonts w:ascii="宋体" w:eastAsia="宋体" w:hAnsi="宋体" w:cs="宋体" w:hint="eastAsia"/>
                <w:sz w:val="18"/>
                <w:szCs w:val="18"/>
                <w:lang w:eastAsia="zh-CN" w:bidi="ar"/>
              </w:rPr>
              <w:t>（</w:t>
            </w:r>
            <w:r>
              <w:rPr>
                <w:rFonts w:ascii="宋体" w:hAnsi="宋体" w:cs="宋体" w:hint="eastAsia"/>
                <w:sz w:val="18"/>
                <w:szCs w:val="18"/>
                <w:lang w:eastAsia="zh-CN" w:bidi="ar"/>
              </w:rPr>
              <w:t>8</w:t>
            </w:r>
            <w:r>
              <w:rPr>
                <w:rFonts w:ascii="宋体" w:eastAsia="宋体" w:hAnsi="宋体" w:cs="宋体" w:hint="eastAsia"/>
                <w:sz w:val="18"/>
                <w:szCs w:val="18"/>
                <w:lang w:eastAsia="zh-CN" w:bidi="ar"/>
              </w:rPr>
              <w:t>）工作温度：</w:t>
            </w:r>
            <w:r>
              <w:rPr>
                <w:rFonts w:ascii="宋体" w:hAnsi="宋体" w:cs="宋体" w:hint="eastAsia"/>
                <w:sz w:val="18"/>
                <w:szCs w:val="18"/>
                <w:lang w:eastAsia="zh-CN" w:bidi="ar"/>
              </w:rPr>
              <w:t>-10</w:t>
            </w:r>
            <w:r>
              <w:rPr>
                <w:rFonts w:ascii="Cambria Math" w:hAnsi="Cambria Math" w:cs="Cambria Math"/>
                <w:sz w:val="18"/>
                <w:szCs w:val="18"/>
                <w:lang w:eastAsia="zh-CN" w:bidi="ar"/>
              </w:rPr>
              <w:t>℃</w:t>
            </w:r>
            <w:r>
              <w:rPr>
                <w:rFonts w:ascii="宋体" w:hAnsi="宋体" w:cs="宋体" w:hint="eastAsia"/>
                <w:sz w:val="18"/>
                <w:szCs w:val="18"/>
                <w:lang w:eastAsia="zh-CN" w:bidi="ar"/>
              </w:rPr>
              <w:t>~50</w:t>
            </w:r>
            <w:r>
              <w:rPr>
                <w:rFonts w:ascii="Cambria Math" w:hAnsi="Cambria Math" w:cs="Cambria Math"/>
                <w:sz w:val="18"/>
                <w:szCs w:val="18"/>
                <w:lang w:eastAsia="zh-CN" w:bidi="ar"/>
              </w:rPr>
              <w:t>℃</w:t>
            </w:r>
          </w:p>
        </w:tc>
      </w:tr>
      <w:tr w:rsidR="00AF5F54" w14:paraId="6149DEAC" w14:textId="77777777" w:rsidTr="00566BE7">
        <w:trPr>
          <w:trHeight w:val="560"/>
        </w:trPr>
        <w:tc>
          <w:tcPr>
            <w:tcW w:w="494" w:type="pct"/>
            <w:vMerge w:val="restart"/>
            <w:tcBorders>
              <w:top w:val="single" w:sz="4" w:space="0" w:color="000000"/>
              <w:left w:val="single" w:sz="4" w:space="0" w:color="000000"/>
              <w:bottom w:val="single" w:sz="4" w:space="0" w:color="000000"/>
              <w:right w:val="single" w:sz="4" w:space="0" w:color="000000"/>
            </w:tcBorders>
            <w:vAlign w:val="center"/>
          </w:tcPr>
          <w:p w14:paraId="228D1EEE"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4</w:t>
            </w:r>
          </w:p>
        </w:tc>
        <w:tc>
          <w:tcPr>
            <w:tcW w:w="917" w:type="pct"/>
            <w:vMerge w:val="restart"/>
            <w:tcBorders>
              <w:top w:val="single" w:sz="4" w:space="0" w:color="000000"/>
              <w:left w:val="single" w:sz="4" w:space="0" w:color="000000"/>
              <w:bottom w:val="single" w:sz="4" w:space="0" w:color="000000"/>
              <w:right w:val="single" w:sz="4" w:space="0" w:color="000000"/>
            </w:tcBorders>
            <w:vAlign w:val="center"/>
          </w:tcPr>
          <w:p w14:paraId="1AE865F5" w14:textId="77777777" w:rsidR="00AF5F54" w:rsidRDefault="00AF5F54" w:rsidP="00566BE7">
            <w:pPr>
              <w:jc w:val="center"/>
              <w:textAlignment w:val="center"/>
              <w:rPr>
                <w:rFonts w:ascii="宋体" w:hAnsi="宋体" w:cs="宋体" w:hint="eastAsia"/>
                <w:sz w:val="18"/>
                <w:szCs w:val="18"/>
              </w:rPr>
            </w:pPr>
            <w:proofErr w:type="spellStart"/>
            <w:r>
              <w:rPr>
                <w:rFonts w:ascii="宋体" w:eastAsia="宋体" w:hAnsi="宋体" w:cs="宋体" w:hint="eastAsia"/>
                <w:sz w:val="18"/>
                <w:szCs w:val="18"/>
                <w:lang w:bidi="ar"/>
              </w:rPr>
              <w:t>电路＆配电系统</w:t>
            </w:r>
            <w:proofErr w:type="spellEnd"/>
          </w:p>
        </w:tc>
        <w:tc>
          <w:tcPr>
            <w:tcW w:w="3588" w:type="pct"/>
            <w:tcBorders>
              <w:top w:val="single" w:sz="4" w:space="0" w:color="000000"/>
              <w:left w:val="single" w:sz="4" w:space="0" w:color="000000"/>
              <w:bottom w:val="nil"/>
              <w:right w:val="single" w:sz="4" w:space="0" w:color="000000"/>
            </w:tcBorders>
            <w:vAlign w:val="center"/>
          </w:tcPr>
          <w:p w14:paraId="609C2525" w14:textId="77777777" w:rsidR="00AF5F54" w:rsidRDefault="00AF5F54" w:rsidP="00566BE7">
            <w:pPr>
              <w:jc w:val="cente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线缆规格：主线</w:t>
            </w:r>
            <w:r>
              <w:rPr>
                <w:rFonts w:ascii="宋体" w:hAnsi="宋体" w:cs="宋体" w:hint="eastAsia"/>
                <w:sz w:val="18"/>
                <w:szCs w:val="18"/>
                <w:lang w:eastAsia="zh-CN" w:bidi="ar"/>
              </w:rPr>
              <w:t>4</w:t>
            </w:r>
            <w:r>
              <w:rPr>
                <w:rFonts w:ascii="宋体" w:eastAsia="宋体" w:hAnsi="宋体" w:cs="宋体" w:hint="eastAsia"/>
                <w:sz w:val="18"/>
                <w:szCs w:val="18"/>
                <w:lang w:eastAsia="zh-CN" w:bidi="ar"/>
              </w:rPr>
              <w:t>㎡以上铜芯电源线，支路接线</w:t>
            </w:r>
            <w:r>
              <w:rPr>
                <w:rFonts w:ascii="宋体" w:hAnsi="宋体" w:cs="宋体" w:hint="eastAsia"/>
                <w:sz w:val="18"/>
                <w:szCs w:val="18"/>
                <w:lang w:eastAsia="zh-CN" w:bidi="ar"/>
              </w:rPr>
              <w:t>2.5</w:t>
            </w:r>
            <w:r>
              <w:rPr>
                <w:rFonts w:ascii="宋体" w:eastAsia="宋体" w:hAnsi="宋体" w:cs="宋体" w:hint="eastAsia"/>
                <w:sz w:val="18"/>
                <w:szCs w:val="18"/>
                <w:lang w:eastAsia="zh-CN" w:bidi="ar"/>
              </w:rPr>
              <w:t>㎡以上铜芯电源线，全套阻燃布线＋线管防护。</w:t>
            </w:r>
          </w:p>
        </w:tc>
      </w:tr>
      <w:tr w:rsidR="00AF5F54" w14:paraId="563170CE" w14:textId="77777777" w:rsidTr="00566BE7">
        <w:trPr>
          <w:trHeight w:val="560"/>
        </w:trPr>
        <w:tc>
          <w:tcPr>
            <w:tcW w:w="494" w:type="pct"/>
            <w:vMerge/>
            <w:tcBorders>
              <w:top w:val="single" w:sz="4" w:space="0" w:color="000000"/>
              <w:left w:val="single" w:sz="4" w:space="0" w:color="000000"/>
              <w:bottom w:val="single" w:sz="4" w:space="0" w:color="000000"/>
              <w:right w:val="single" w:sz="4" w:space="0" w:color="000000"/>
            </w:tcBorders>
            <w:vAlign w:val="center"/>
          </w:tcPr>
          <w:p w14:paraId="69F04B57" w14:textId="77777777" w:rsidR="00AF5F54" w:rsidRDefault="00AF5F54" w:rsidP="00566BE7">
            <w:pPr>
              <w:jc w:val="center"/>
              <w:rPr>
                <w:rFonts w:ascii="宋体" w:hAnsi="宋体" w:cs="宋体" w:hint="eastAsia"/>
                <w:sz w:val="18"/>
                <w:szCs w:val="18"/>
                <w:lang w:eastAsia="zh-CN"/>
              </w:rPr>
            </w:pPr>
          </w:p>
        </w:tc>
        <w:tc>
          <w:tcPr>
            <w:tcW w:w="917" w:type="pct"/>
            <w:vMerge/>
            <w:tcBorders>
              <w:top w:val="single" w:sz="4" w:space="0" w:color="000000"/>
              <w:left w:val="single" w:sz="4" w:space="0" w:color="000000"/>
              <w:bottom w:val="single" w:sz="4" w:space="0" w:color="000000"/>
              <w:right w:val="single" w:sz="4" w:space="0" w:color="000000"/>
            </w:tcBorders>
            <w:vAlign w:val="center"/>
          </w:tcPr>
          <w:p w14:paraId="42874729" w14:textId="77777777" w:rsidR="00AF5F54" w:rsidRDefault="00AF5F54" w:rsidP="00566BE7">
            <w:pPr>
              <w:jc w:val="center"/>
              <w:rPr>
                <w:rFonts w:ascii="宋体" w:hAnsi="宋体" w:cs="宋体" w:hint="eastAsia"/>
                <w:sz w:val="18"/>
                <w:szCs w:val="18"/>
                <w:lang w:eastAsia="zh-CN"/>
              </w:rPr>
            </w:pPr>
          </w:p>
        </w:tc>
        <w:tc>
          <w:tcPr>
            <w:tcW w:w="3588" w:type="pct"/>
            <w:tcBorders>
              <w:top w:val="single" w:sz="4" w:space="0" w:color="000000"/>
              <w:left w:val="single" w:sz="4" w:space="0" w:color="000000"/>
              <w:bottom w:val="single" w:sz="4" w:space="0" w:color="000000"/>
              <w:right w:val="single" w:sz="4" w:space="0" w:color="000000"/>
            </w:tcBorders>
            <w:vAlign w:val="center"/>
          </w:tcPr>
          <w:p w14:paraId="5AC1C1B7"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电源接入：</w:t>
            </w:r>
            <w:r>
              <w:rPr>
                <w:rFonts w:ascii="宋体" w:hAnsi="宋体" w:cs="宋体" w:hint="eastAsia"/>
                <w:sz w:val="18"/>
                <w:szCs w:val="18"/>
                <w:lang w:eastAsia="zh-CN" w:bidi="ar"/>
              </w:rPr>
              <w:t xml:space="preserve">IP76 </w:t>
            </w:r>
            <w:r>
              <w:rPr>
                <w:rFonts w:ascii="宋体" w:eastAsia="宋体" w:hAnsi="宋体" w:cs="宋体" w:hint="eastAsia"/>
                <w:sz w:val="18"/>
                <w:szCs w:val="18"/>
                <w:lang w:eastAsia="zh-CN" w:bidi="ar"/>
              </w:rPr>
              <w:t>防护</w:t>
            </w:r>
            <w:r>
              <w:rPr>
                <w:rFonts w:ascii="宋体" w:hAnsi="宋体" w:cs="宋体" w:hint="eastAsia"/>
                <w:sz w:val="18"/>
                <w:szCs w:val="18"/>
                <w:lang w:eastAsia="zh-CN" w:bidi="ar"/>
              </w:rPr>
              <w:t xml:space="preserve"> 63A </w:t>
            </w:r>
            <w:r>
              <w:rPr>
                <w:rFonts w:ascii="宋体" w:eastAsia="宋体" w:hAnsi="宋体" w:cs="宋体" w:hint="eastAsia"/>
                <w:sz w:val="18"/>
                <w:szCs w:val="18"/>
                <w:lang w:eastAsia="zh-CN" w:bidi="ar"/>
              </w:rPr>
              <w:t>三芯工业插头，</w:t>
            </w:r>
            <w:r>
              <w:rPr>
                <w:rFonts w:ascii="宋体" w:hAnsi="宋体" w:cs="宋体" w:hint="eastAsia"/>
                <w:sz w:val="18"/>
                <w:szCs w:val="18"/>
                <w:lang w:eastAsia="zh-CN" w:bidi="ar"/>
              </w:rPr>
              <w:t>200V</w:t>
            </w:r>
            <w:r>
              <w:rPr>
                <w:rFonts w:ascii="宋体" w:eastAsia="宋体" w:hAnsi="宋体" w:cs="宋体" w:hint="eastAsia"/>
                <w:sz w:val="18"/>
                <w:szCs w:val="18"/>
                <w:lang w:eastAsia="zh-CN" w:bidi="ar"/>
              </w:rPr>
              <w:t>／</w:t>
            </w:r>
            <w:r>
              <w:rPr>
                <w:rFonts w:ascii="宋体" w:hAnsi="宋体" w:cs="宋体" w:hint="eastAsia"/>
                <w:sz w:val="18"/>
                <w:szCs w:val="18"/>
                <w:lang w:eastAsia="zh-CN" w:bidi="ar"/>
              </w:rPr>
              <w:t xml:space="preserve">415V </w:t>
            </w:r>
            <w:r>
              <w:rPr>
                <w:rFonts w:ascii="宋体" w:eastAsia="宋体" w:hAnsi="宋体" w:cs="宋体" w:hint="eastAsia"/>
                <w:sz w:val="18"/>
                <w:szCs w:val="18"/>
                <w:lang w:eastAsia="zh-CN" w:bidi="ar"/>
              </w:rPr>
              <w:t>宽压适配，绝缘、耐热、耐燃达标。接电点位由甲方指定（配管、配线满足使用要求）。</w:t>
            </w:r>
          </w:p>
        </w:tc>
      </w:tr>
      <w:tr w:rsidR="00AF5F54" w14:paraId="49F3D110" w14:textId="77777777" w:rsidTr="00566BE7">
        <w:trPr>
          <w:trHeight w:val="560"/>
        </w:trPr>
        <w:tc>
          <w:tcPr>
            <w:tcW w:w="494" w:type="pct"/>
            <w:tcBorders>
              <w:top w:val="single" w:sz="4" w:space="0" w:color="000000"/>
              <w:left w:val="single" w:sz="4" w:space="0" w:color="000000"/>
              <w:bottom w:val="single" w:sz="4" w:space="0" w:color="000000"/>
              <w:right w:val="single" w:sz="4" w:space="0" w:color="000000"/>
            </w:tcBorders>
            <w:vAlign w:val="center"/>
          </w:tcPr>
          <w:p w14:paraId="41C17B2F" w14:textId="77777777" w:rsidR="00AF5F54" w:rsidRDefault="00AF5F54" w:rsidP="00566BE7">
            <w:pPr>
              <w:jc w:val="center"/>
              <w:textAlignment w:val="center"/>
              <w:rPr>
                <w:rFonts w:ascii="宋体" w:hAnsi="宋体" w:cs="宋体" w:hint="eastAsia"/>
                <w:sz w:val="18"/>
                <w:szCs w:val="18"/>
              </w:rPr>
            </w:pPr>
            <w:r>
              <w:rPr>
                <w:rFonts w:ascii="宋体" w:hAnsi="宋体" w:cs="宋体" w:hint="eastAsia"/>
                <w:sz w:val="18"/>
                <w:szCs w:val="18"/>
                <w:lang w:bidi="ar"/>
              </w:rPr>
              <w:t>5</w:t>
            </w:r>
          </w:p>
        </w:tc>
        <w:tc>
          <w:tcPr>
            <w:tcW w:w="917" w:type="pct"/>
            <w:tcBorders>
              <w:top w:val="single" w:sz="4" w:space="0" w:color="000000"/>
              <w:left w:val="single" w:sz="4" w:space="0" w:color="000000"/>
              <w:bottom w:val="single" w:sz="4" w:space="0" w:color="000000"/>
              <w:right w:val="single" w:sz="4" w:space="0" w:color="000000"/>
            </w:tcBorders>
            <w:vAlign w:val="center"/>
          </w:tcPr>
          <w:p w14:paraId="369F8694" w14:textId="77777777" w:rsidR="00AF5F54" w:rsidRDefault="00AF5F54" w:rsidP="00566BE7">
            <w:pPr>
              <w:jc w:val="cente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基础土建施工（地面硬化）</w:t>
            </w:r>
          </w:p>
        </w:tc>
        <w:tc>
          <w:tcPr>
            <w:tcW w:w="3588" w:type="pct"/>
            <w:tcBorders>
              <w:top w:val="single" w:sz="4" w:space="0" w:color="000000"/>
              <w:left w:val="single" w:sz="4" w:space="0" w:color="000000"/>
              <w:bottom w:val="single" w:sz="4" w:space="0" w:color="000000"/>
              <w:right w:val="single" w:sz="4" w:space="0" w:color="000000"/>
            </w:tcBorders>
            <w:vAlign w:val="center"/>
          </w:tcPr>
          <w:p w14:paraId="20FAA0B4"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严格执行</w:t>
            </w:r>
            <w:r>
              <w:rPr>
                <w:rFonts w:ascii="宋体" w:hAnsi="宋体" w:cs="宋体" w:hint="eastAsia"/>
                <w:sz w:val="18"/>
                <w:szCs w:val="18"/>
                <w:lang w:eastAsia="zh-CN" w:bidi="ar"/>
              </w:rPr>
              <w:t>GB50209-2010</w:t>
            </w:r>
            <w:r>
              <w:rPr>
                <w:rFonts w:ascii="宋体" w:eastAsia="宋体" w:hAnsi="宋体" w:cs="宋体" w:hint="eastAsia"/>
                <w:sz w:val="18"/>
                <w:szCs w:val="18"/>
                <w:lang w:eastAsia="zh-CN" w:bidi="ar"/>
              </w:rPr>
              <w:t>《建筑地面工程施工质量验收标准》混凝土标号：</w:t>
            </w:r>
            <w:r>
              <w:rPr>
                <w:rFonts w:ascii="宋体" w:hAnsi="宋体" w:cs="宋体" w:hint="eastAsia"/>
                <w:sz w:val="18"/>
                <w:szCs w:val="18"/>
                <w:lang w:eastAsia="zh-CN" w:bidi="ar"/>
              </w:rPr>
              <w:t>C25</w:t>
            </w:r>
            <w:r>
              <w:rPr>
                <w:rFonts w:ascii="宋体" w:eastAsia="宋体" w:hAnsi="宋体" w:cs="宋体" w:hint="eastAsia"/>
                <w:sz w:val="18"/>
                <w:szCs w:val="18"/>
                <w:lang w:eastAsia="zh-CN" w:bidi="ar"/>
              </w:rPr>
              <w:t>；水泥砂浆标号：</w:t>
            </w:r>
            <w:r>
              <w:rPr>
                <w:rFonts w:ascii="宋体" w:hAnsi="宋体" w:cs="宋体" w:hint="eastAsia"/>
                <w:sz w:val="18"/>
                <w:szCs w:val="18"/>
                <w:lang w:eastAsia="zh-CN" w:bidi="ar"/>
              </w:rPr>
              <w:t xml:space="preserve"> </w:t>
            </w:r>
            <w:r>
              <w:rPr>
                <w:rFonts w:ascii="宋体" w:hAnsi="宋体" w:cs="宋体" w:hint="eastAsia"/>
                <w:sz w:val="18"/>
                <w:szCs w:val="18"/>
                <w:lang w:eastAsia="zh-CN" w:bidi="ar"/>
              </w:rPr>
              <w:t>≥</w:t>
            </w:r>
            <w:r>
              <w:rPr>
                <w:rFonts w:ascii="宋体" w:hAnsi="宋体" w:cs="宋体" w:hint="eastAsia"/>
                <w:sz w:val="18"/>
                <w:szCs w:val="18"/>
                <w:lang w:eastAsia="zh-CN" w:bidi="ar"/>
              </w:rPr>
              <w:t>M15;</w:t>
            </w:r>
            <w:r>
              <w:rPr>
                <w:rFonts w:ascii="宋体" w:eastAsia="宋体" w:hAnsi="宋体" w:cs="宋体" w:hint="eastAsia"/>
                <w:sz w:val="18"/>
                <w:szCs w:val="18"/>
                <w:lang w:eastAsia="zh-CN" w:bidi="ar"/>
              </w:rPr>
              <w:t>硬化厚度：</w:t>
            </w:r>
            <w:r>
              <w:rPr>
                <w:rFonts w:ascii="宋体" w:hAnsi="宋体" w:cs="宋体" w:hint="eastAsia"/>
                <w:sz w:val="18"/>
                <w:szCs w:val="18"/>
                <w:lang w:eastAsia="zh-CN" w:bidi="ar"/>
              </w:rPr>
              <w:t>50mm</w:t>
            </w:r>
            <w:r>
              <w:rPr>
                <w:rFonts w:ascii="宋体" w:eastAsia="宋体" w:hAnsi="宋体" w:cs="宋体" w:hint="eastAsia"/>
                <w:sz w:val="18"/>
                <w:szCs w:val="18"/>
                <w:lang w:eastAsia="zh-CN" w:bidi="ar"/>
              </w:rPr>
              <w:t>；施工尺寸：匹配垃圾房箱体实际外轮廓尺寸。</w:t>
            </w:r>
          </w:p>
        </w:tc>
      </w:tr>
      <w:tr w:rsidR="00AF5F54" w14:paraId="65BAFE9A" w14:textId="77777777" w:rsidTr="00566BE7">
        <w:trPr>
          <w:trHeight w:val="2180"/>
        </w:trPr>
        <w:tc>
          <w:tcPr>
            <w:tcW w:w="494" w:type="pct"/>
            <w:tcBorders>
              <w:top w:val="single" w:sz="4" w:space="0" w:color="000000"/>
              <w:left w:val="single" w:sz="4" w:space="0" w:color="000000"/>
              <w:bottom w:val="single" w:sz="4" w:space="0" w:color="000000"/>
              <w:right w:val="single" w:sz="4" w:space="0" w:color="000000"/>
            </w:tcBorders>
            <w:vAlign w:val="center"/>
          </w:tcPr>
          <w:p w14:paraId="29A82B14" w14:textId="77777777" w:rsidR="00AF5F54" w:rsidRDefault="00AF5F54" w:rsidP="00566BE7">
            <w:pPr>
              <w:jc w:val="right"/>
              <w:textAlignment w:val="center"/>
              <w:rPr>
                <w:rFonts w:ascii="宋体" w:hAnsi="宋体" w:cs="宋体" w:hint="eastAsia"/>
                <w:sz w:val="18"/>
                <w:szCs w:val="18"/>
              </w:rPr>
            </w:pPr>
            <w:r>
              <w:rPr>
                <w:rFonts w:ascii="宋体" w:hAnsi="宋体" w:cs="宋体" w:hint="eastAsia"/>
                <w:sz w:val="18"/>
                <w:szCs w:val="18"/>
                <w:lang w:bidi="ar"/>
              </w:rPr>
              <w:t>6</w:t>
            </w:r>
          </w:p>
        </w:tc>
        <w:tc>
          <w:tcPr>
            <w:tcW w:w="917" w:type="pct"/>
            <w:tcBorders>
              <w:top w:val="single" w:sz="4" w:space="0" w:color="000000"/>
              <w:left w:val="single" w:sz="4" w:space="0" w:color="000000"/>
              <w:bottom w:val="single" w:sz="4" w:space="0" w:color="000000"/>
              <w:right w:val="single" w:sz="4" w:space="0" w:color="000000"/>
            </w:tcBorders>
            <w:vAlign w:val="center"/>
          </w:tcPr>
          <w:p w14:paraId="3389770F" w14:textId="77777777" w:rsidR="00AF5F54" w:rsidRDefault="00AF5F54" w:rsidP="00566BE7">
            <w:pPr>
              <w:textAlignment w:val="center"/>
              <w:rPr>
                <w:rFonts w:ascii="宋体" w:hAnsi="宋体" w:cs="宋体" w:hint="eastAsia"/>
                <w:sz w:val="18"/>
                <w:szCs w:val="18"/>
              </w:rPr>
            </w:pPr>
            <w:proofErr w:type="spellStart"/>
            <w:r>
              <w:rPr>
                <w:rFonts w:ascii="宋体" w:eastAsia="宋体" w:hAnsi="宋体" w:cs="宋体" w:hint="eastAsia"/>
                <w:sz w:val="18"/>
                <w:szCs w:val="18"/>
                <w:lang w:bidi="ar"/>
              </w:rPr>
              <w:t>宣传＆便民配套</w:t>
            </w:r>
            <w:proofErr w:type="spellEnd"/>
          </w:p>
        </w:tc>
        <w:tc>
          <w:tcPr>
            <w:tcW w:w="3588" w:type="pct"/>
            <w:tcBorders>
              <w:top w:val="single" w:sz="4" w:space="0" w:color="000000"/>
              <w:left w:val="single" w:sz="4" w:space="0" w:color="000000"/>
              <w:bottom w:val="single" w:sz="4" w:space="0" w:color="000000"/>
              <w:right w:val="single" w:sz="4" w:space="0" w:color="000000"/>
            </w:tcBorders>
            <w:vAlign w:val="center"/>
          </w:tcPr>
          <w:p w14:paraId="3BA9374B" w14:textId="77777777" w:rsidR="00AF5F54" w:rsidRDefault="00AF5F54" w:rsidP="00566BE7">
            <w:pPr>
              <w:textAlignment w:val="center"/>
              <w:rPr>
                <w:rFonts w:ascii="宋体" w:hAnsi="宋体" w:cs="宋体" w:hint="eastAsia"/>
                <w:sz w:val="18"/>
                <w:szCs w:val="18"/>
                <w:lang w:eastAsia="zh-CN"/>
              </w:rPr>
            </w:pPr>
            <w:r>
              <w:rPr>
                <w:rFonts w:ascii="宋体" w:eastAsia="宋体" w:hAnsi="宋体" w:cs="宋体" w:hint="eastAsia"/>
                <w:sz w:val="18"/>
                <w:szCs w:val="18"/>
                <w:lang w:eastAsia="zh-CN" w:bidi="ar"/>
              </w:rPr>
              <w:t>外墙体公示：含分类标识、</w:t>
            </w:r>
            <w:r>
              <w:rPr>
                <w:rFonts w:ascii="宋体" w:hAnsi="宋体" w:cs="宋体" w:hint="eastAsia"/>
                <w:sz w:val="18"/>
                <w:szCs w:val="18"/>
                <w:lang w:eastAsia="zh-CN" w:bidi="ar"/>
              </w:rPr>
              <w:t xml:space="preserve">LOGO </w:t>
            </w:r>
            <w:r>
              <w:rPr>
                <w:rFonts w:ascii="宋体" w:eastAsia="宋体" w:hAnsi="宋体" w:cs="宋体" w:hint="eastAsia"/>
                <w:sz w:val="18"/>
                <w:szCs w:val="18"/>
                <w:lang w:eastAsia="zh-CN" w:bidi="ar"/>
              </w:rPr>
              <w:t>及宣传标语。</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1</w:t>
            </w:r>
            <w:r>
              <w:rPr>
                <w:rFonts w:ascii="宋体" w:eastAsia="宋体" w:hAnsi="宋体" w:cs="宋体" w:hint="eastAsia"/>
                <w:sz w:val="18"/>
                <w:szCs w:val="18"/>
                <w:lang w:eastAsia="zh-CN" w:bidi="ar"/>
              </w:rPr>
              <w:t>）外立面设置垃圾分类</w:t>
            </w:r>
            <w:r>
              <w:rPr>
                <w:rFonts w:ascii="宋体" w:hAnsi="宋体" w:cs="宋体" w:hint="eastAsia"/>
                <w:sz w:val="18"/>
                <w:szCs w:val="18"/>
                <w:lang w:eastAsia="zh-CN" w:bidi="ar"/>
              </w:rPr>
              <w:t>LOGO</w:t>
            </w:r>
            <w:r>
              <w:rPr>
                <w:rFonts w:ascii="宋体" w:eastAsia="宋体" w:hAnsi="宋体" w:cs="宋体" w:hint="eastAsia"/>
                <w:sz w:val="18"/>
                <w:szCs w:val="18"/>
                <w:lang w:eastAsia="zh-CN" w:bidi="ar"/>
              </w:rPr>
              <w:t>及</w:t>
            </w:r>
            <w:r>
              <w:rPr>
                <w:sz w:val="18"/>
                <w:szCs w:val="18"/>
                <w:lang w:eastAsia="zh-CN" w:bidi="ar"/>
              </w:rPr>
              <w:t>“</w:t>
            </w:r>
            <w:r>
              <w:rPr>
                <w:rFonts w:ascii="宋体" w:eastAsia="宋体" w:hAnsi="宋体" w:cs="宋体" w:hint="eastAsia"/>
                <w:sz w:val="18"/>
                <w:szCs w:val="18"/>
                <w:lang w:eastAsia="zh-CN" w:bidi="ar"/>
              </w:rPr>
              <w:t>垃圾分类我们一起来</w:t>
            </w:r>
            <w:r>
              <w:rPr>
                <w:sz w:val="18"/>
                <w:szCs w:val="18"/>
                <w:lang w:eastAsia="zh-CN" w:bidi="ar"/>
              </w:rPr>
              <w:t>”</w:t>
            </w:r>
            <w:r>
              <w:rPr>
                <w:rFonts w:ascii="宋体" w:eastAsia="宋体" w:hAnsi="宋体" w:cs="宋体" w:hint="eastAsia"/>
                <w:sz w:val="18"/>
                <w:szCs w:val="18"/>
                <w:lang w:eastAsia="zh-CN" w:bidi="ar"/>
              </w:rPr>
              <w:t>标语，尺寸及功能满</w:t>
            </w:r>
            <w:r>
              <w:rPr>
                <w:rFonts w:ascii="宋体" w:hAnsi="宋体" w:cs="宋体" w:hint="eastAsia"/>
                <w:sz w:val="18"/>
                <w:szCs w:val="18"/>
                <w:lang w:eastAsia="zh-CN" w:bidi="ar"/>
              </w:rPr>
              <w:br/>
            </w:r>
            <w:r>
              <w:rPr>
                <w:rFonts w:ascii="宋体" w:eastAsia="宋体" w:hAnsi="宋体" w:cs="宋体" w:hint="eastAsia"/>
                <w:sz w:val="18"/>
                <w:szCs w:val="18"/>
                <w:lang w:eastAsia="zh-CN" w:bidi="ar"/>
              </w:rPr>
              <w:t>足标准要求</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2</w:t>
            </w:r>
            <w:r>
              <w:rPr>
                <w:rFonts w:ascii="宋体" w:eastAsia="宋体" w:hAnsi="宋体" w:cs="宋体" w:hint="eastAsia"/>
                <w:sz w:val="18"/>
                <w:szCs w:val="18"/>
                <w:lang w:eastAsia="zh-CN" w:bidi="ar"/>
              </w:rPr>
              <w:t>）公示牌：</w:t>
            </w:r>
            <w:r>
              <w:rPr>
                <w:rFonts w:ascii="宋体" w:hAnsi="宋体" w:cs="宋体" w:hint="eastAsia"/>
                <w:sz w:val="18"/>
                <w:szCs w:val="18"/>
                <w:lang w:eastAsia="zh-CN" w:bidi="ar"/>
              </w:rPr>
              <w:t>5mm</w:t>
            </w:r>
            <w:r>
              <w:rPr>
                <w:rFonts w:ascii="宋体" w:eastAsia="宋体" w:hAnsi="宋体" w:cs="宋体" w:hint="eastAsia"/>
                <w:sz w:val="18"/>
                <w:szCs w:val="18"/>
                <w:lang w:eastAsia="zh-CN" w:bidi="ar"/>
              </w:rPr>
              <w:t>厚亚克力，尺寸及功能满足公示投放点编码、</w:t>
            </w:r>
            <w:r>
              <w:rPr>
                <w:rFonts w:ascii="宋体" w:hAnsi="宋体" w:cs="宋体" w:hint="eastAsia"/>
                <w:sz w:val="18"/>
                <w:szCs w:val="18"/>
                <w:lang w:eastAsia="zh-CN" w:bidi="ar"/>
              </w:rPr>
              <w:br/>
            </w:r>
            <w:r>
              <w:rPr>
                <w:rFonts w:ascii="宋体" w:eastAsia="宋体" w:hAnsi="宋体" w:cs="宋体" w:hint="eastAsia"/>
                <w:sz w:val="18"/>
                <w:szCs w:val="18"/>
                <w:lang w:eastAsia="zh-CN" w:bidi="ar"/>
              </w:rPr>
              <w:t>管理责任人、各品类垃圾清运责任人、清运时间、监督电话、大件</w:t>
            </w:r>
            <w:r>
              <w:rPr>
                <w:rFonts w:ascii="宋体" w:hAnsi="宋体" w:cs="宋体" w:hint="eastAsia"/>
                <w:sz w:val="18"/>
                <w:szCs w:val="18"/>
                <w:lang w:eastAsia="zh-CN" w:bidi="ar"/>
              </w:rPr>
              <w:br/>
            </w:r>
            <w:r>
              <w:rPr>
                <w:rFonts w:ascii="宋体" w:eastAsia="宋体" w:hAnsi="宋体" w:cs="宋体" w:hint="eastAsia"/>
                <w:sz w:val="18"/>
                <w:szCs w:val="18"/>
                <w:lang w:eastAsia="zh-CN" w:bidi="ar"/>
              </w:rPr>
              <w:t>垃圾上门回收服务等信息要求。</w:t>
            </w:r>
            <w:r>
              <w:rPr>
                <w:rFonts w:ascii="宋体" w:hAnsi="宋体" w:cs="宋体" w:hint="eastAsia"/>
                <w:sz w:val="18"/>
                <w:szCs w:val="18"/>
                <w:lang w:eastAsia="zh-CN" w:bidi="ar"/>
              </w:rPr>
              <w:br/>
            </w:r>
            <w:r>
              <w:rPr>
                <w:rFonts w:ascii="宋体" w:eastAsia="宋体" w:hAnsi="宋体" w:cs="宋体" w:hint="eastAsia"/>
                <w:sz w:val="18"/>
                <w:szCs w:val="18"/>
                <w:lang w:eastAsia="zh-CN" w:bidi="ar"/>
              </w:rPr>
              <w:t>（</w:t>
            </w:r>
            <w:r>
              <w:rPr>
                <w:rFonts w:ascii="宋体" w:hAnsi="宋体" w:cs="宋体" w:hint="eastAsia"/>
                <w:sz w:val="18"/>
                <w:szCs w:val="18"/>
                <w:lang w:eastAsia="zh-CN" w:bidi="ar"/>
              </w:rPr>
              <w:t>3</w:t>
            </w:r>
            <w:r>
              <w:rPr>
                <w:rFonts w:ascii="宋体" w:eastAsia="宋体" w:hAnsi="宋体" w:cs="宋体" w:hint="eastAsia"/>
                <w:sz w:val="18"/>
                <w:szCs w:val="18"/>
                <w:lang w:eastAsia="zh-CN" w:bidi="ar"/>
              </w:rPr>
              <w:t>）宣传栏：</w:t>
            </w:r>
            <w:r>
              <w:rPr>
                <w:rFonts w:ascii="宋体" w:hAnsi="宋体" w:cs="宋体" w:hint="eastAsia"/>
                <w:sz w:val="18"/>
                <w:szCs w:val="18"/>
                <w:lang w:eastAsia="zh-CN" w:bidi="ar"/>
              </w:rPr>
              <w:t>5mm</w:t>
            </w:r>
            <w:r>
              <w:rPr>
                <w:rFonts w:ascii="宋体" w:eastAsia="宋体" w:hAnsi="宋体" w:cs="宋体" w:hint="eastAsia"/>
                <w:sz w:val="18"/>
                <w:szCs w:val="18"/>
                <w:lang w:eastAsia="zh-CN" w:bidi="ar"/>
              </w:rPr>
              <w:t>厚亚克力，尺寸及功能满足张贴宣传海报、垃</w:t>
            </w:r>
            <w:r>
              <w:rPr>
                <w:rFonts w:ascii="宋体" w:hAnsi="宋体" w:cs="宋体" w:hint="eastAsia"/>
                <w:sz w:val="18"/>
                <w:szCs w:val="18"/>
                <w:lang w:eastAsia="zh-CN" w:bidi="ar"/>
              </w:rPr>
              <w:br/>
            </w:r>
            <w:r>
              <w:rPr>
                <w:rFonts w:ascii="宋体" w:eastAsia="宋体" w:hAnsi="宋体" w:cs="宋体" w:hint="eastAsia"/>
                <w:sz w:val="18"/>
                <w:szCs w:val="18"/>
                <w:lang w:eastAsia="zh-CN" w:bidi="ar"/>
              </w:rPr>
              <w:t>圾分类活动等信息。</w:t>
            </w:r>
          </w:p>
        </w:tc>
      </w:tr>
    </w:tbl>
    <w:p w14:paraId="51C6494A" w14:textId="77777777" w:rsidR="00AF5F54" w:rsidRDefault="00AF5F54" w:rsidP="00AF5F54">
      <w:pPr>
        <w:textAlignment w:val="center"/>
        <w:rPr>
          <w:rFonts w:ascii="仿宋" w:eastAsia="仿宋" w:hAnsi="仿宋" w:cs="仿宋" w:hint="eastAsia"/>
          <w:sz w:val="24"/>
          <w:lang w:eastAsia="zh-CN" w:bidi="ar"/>
        </w:rPr>
      </w:pPr>
    </w:p>
    <w:p w14:paraId="3EF67293" w14:textId="77777777" w:rsidR="00AF5F54" w:rsidRDefault="00AF5F54" w:rsidP="00AF5F54">
      <w:pPr>
        <w:spacing w:line="360" w:lineRule="auto"/>
        <w:ind w:firstLineChars="200" w:firstLine="480"/>
        <w:contextualSpacing/>
        <w:rPr>
          <w:sz w:val="24"/>
          <w:lang w:eastAsia="zh-CN"/>
        </w:rPr>
      </w:pPr>
      <w:r>
        <w:rPr>
          <w:sz w:val="24"/>
          <w:lang w:eastAsia="zh-CN"/>
        </w:rPr>
        <w:t>(3)</w:t>
      </w:r>
      <w:r>
        <w:rPr>
          <w:rFonts w:ascii="宋体" w:eastAsia="宋体" w:hAnsi="宋体" w:cs="宋体" w:hint="eastAsia"/>
          <w:sz w:val="24"/>
          <w:lang w:eastAsia="zh-CN"/>
        </w:rPr>
        <w:t>果皮箱配置要求</w:t>
      </w:r>
    </w:p>
    <w:p w14:paraId="0F965150"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主体材质使用</w:t>
      </w:r>
      <w:r>
        <w:rPr>
          <w:rFonts w:hint="eastAsia"/>
          <w:sz w:val="24"/>
          <w:lang w:eastAsia="zh-CN"/>
        </w:rPr>
        <w:t>201</w:t>
      </w:r>
      <w:r>
        <w:rPr>
          <w:rFonts w:ascii="宋体" w:eastAsia="宋体" w:hAnsi="宋体" w:cs="宋体" w:hint="eastAsia"/>
          <w:sz w:val="24"/>
          <w:lang w:eastAsia="zh-CN"/>
        </w:rPr>
        <w:t>不锈钢，容量为</w:t>
      </w:r>
      <w:r>
        <w:rPr>
          <w:rFonts w:hint="eastAsia"/>
          <w:sz w:val="24"/>
          <w:lang w:eastAsia="zh-CN"/>
        </w:rPr>
        <w:t>100</w:t>
      </w:r>
      <w:r>
        <w:rPr>
          <w:rFonts w:ascii="宋体" w:eastAsia="宋体" w:hAnsi="宋体" w:cs="宋体" w:hint="eastAsia"/>
          <w:sz w:val="24"/>
          <w:lang w:eastAsia="zh-CN"/>
        </w:rPr>
        <w:t>升，投口数量为两个。</w:t>
      </w:r>
    </w:p>
    <w:p w14:paraId="14BA30B9" w14:textId="77777777" w:rsidR="00AF5F54" w:rsidRDefault="00AF5F54" w:rsidP="00AF5F54">
      <w:pPr>
        <w:spacing w:line="360" w:lineRule="auto"/>
        <w:ind w:firstLineChars="200" w:firstLine="480"/>
        <w:contextualSpacing/>
        <w:rPr>
          <w:sz w:val="24"/>
          <w:lang w:eastAsia="zh-CN"/>
        </w:rPr>
      </w:pPr>
    </w:p>
    <w:p w14:paraId="45EBE7B2" w14:textId="77777777" w:rsidR="00AF5F54" w:rsidRDefault="00AF5F54" w:rsidP="00AF5F54">
      <w:pPr>
        <w:spacing w:line="360" w:lineRule="auto"/>
        <w:ind w:firstLineChars="200" w:firstLine="480"/>
        <w:contextualSpacing/>
        <w:rPr>
          <w:sz w:val="24"/>
          <w:lang w:eastAsia="zh-CN"/>
        </w:rPr>
      </w:pPr>
      <w:r>
        <w:rPr>
          <w:sz w:val="24"/>
          <w:lang w:eastAsia="zh-CN"/>
        </w:rPr>
        <w:t>2.2</w:t>
      </w:r>
      <w:r>
        <w:rPr>
          <w:rFonts w:ascii="宋体" w:eastAsia="宋体" w:hAnsi="宋体" w:cs="宋体" w:hint="eastAsia"/>
          <w:sz w:val="24"/>
          <w:lang w:eastAsia="zh-CN"/>
        </w:rPr>
        <w:t>采购标的需满足的服务标准、期限、效率等要求</w:t>
      </w:r>
    </w:p>
    <w:p w14:paraId="0624843D" w14:textId="77777777" w:rsidR="00AF5F54" w:rsidRDefault="00AF5F54" w:rsidP="00AF5F54">
      <w:pPr>
        <w:spacing w:line="360" w:lineRule="auto"/>
        <w:ind w:firstLineChars="200" w:firstLine="480"/>
        <w:contextualSpacing/>
        <w:rPr>
          <w:sz w:val="24"/>
          <w:lang w:eastAsia="zh-CN"/>
        </w:rPr>
      </w:pPr>
      <w:r>
        <w:rPr>
          <w:sz w:val="24"/>
          <w:lang w:eastAsia="zh-CN"/>
        </w:rPr>
        <w:t>2.2.1</w:t>
      </w:r>
      <w:r>
        <w:rPr>
          <w:rFonts w:ascii="宋体" w:eastAsia="宋体" w:hAnsi="宋体" w:cs="宋体" w:hint="eastAsia"/>
          <w:sz w:val="24"/>
          <w:lang w:eastAsia="zh-CN"/>
        </w:rPr>
        <w:t>本项目设备保修期要求不低于两年。保修期从货物供货、安装、调试正常且经采购人确认验收合格之日起算。</w:t>
      </w:r>
    </w:p>
    <w:p w14:paraId="41F1D334" w14:textId="77777777" w:rsidR="00AF5F54" w:rsidRDefault="00AF5F54" w:rsidP="00AF5F54">
      <w:pPr>
        <w:spacing w:line="360" w:lineRule="auto"/>
        <w:ind w:firstLine="420"/>
        <w:contextualSpacing/>
        <w:rPr>
          <w:sz w:val="24"/>
          <w:lang w:eastAsia="zh-CN"/>
        </w:rPr>
      </w:pPr>
      <w:r>
        <w:rPr>
          <w:sz w:val="24"/>
          <w:lang w:eastAsia="zh-CN"/>
        </w:rPr>
        <w:t>2.2.</w:t>
      </w:r>
      <w:r>
        <w:rPr>
          <w:rFonts w:hint="eastAsia"/>
          <w:sz w:val="24"/>
          <w:lang w:eastAsia="zh-CN"/>
        </w:rPr>
        <w:t>2</w:t>
      </w:r>
      <w:r>
        <w:rPr>
          <w:rFonts w:ascii="宋体" w:eastAsia="宋体" w:hAnsi="宋体" w:cs="宋体" w:hint="eastAsia"/>
          <w:sz w:val="24"/>
          <w:lang w:eastAsia="zh-CN"/>
        </w:rPr>
        <w:t>保修期内若出现任何中标人自身原因（设备缺陷、物料不当、工艺欠佳或设计不当等）而导致的问题，中标人应免费维修。在保修期内，若中标人收到采购人的通知且设备任何部分发生故障时，应及时维修或替换相关配件，以保证设备正常使用。中标人提供</w:t>
      </w:r>
      <w:r>
        <w:rPr>
          <w:rFonts w:hint="eastAsia"/>
          <w:sz w:val="24"/>
          <w:lang w:eastAsia="zh-CN"/>
        </w:rPr>
        <w:t>7</w:t>
      </w:r>
      <w:r>
        <w:rPr>
          <w:rFonts w:ascii="宋体" w:eastAsia="宋体" w:hAnsi="宋体" w:cs="宋体" w:hint="eastAsia"/>
          <w:sz w:val="24"/>
          <w:lang w:eastAsia="zh-CN"/>
        </w:rPr>
        <w:t>天</w:t>
      </w:r>
      <w:r>
        <w:rPr>
          <w:rFonts w:hint="eastAsia"/>
          <w:sz w:val="24"/>
          <w:lang w:eastAsia="zh-CN"/>
        </w:rPr>
        <w:t>x24</w:t>
      </w:r>
      <w:r>
        <w:rPr>
          <w:rFonts w:ascii="宋体" w:eastAsia="宋体" w:hAnsi="宋体" w:cs="宋体" w:hint="eastAsia"/>
          <w:sz w:val="24"/>
          <w:lang w:eastAsia="zh-CN"/>
        </w:rPr>
        <w:t>小时在线技术支持服务，在接报后</w:t>
      </w:r>
      <w:r>
        <w:rPr>
          <w:rFonts w:hint="eastAsia"/>
          <w:sz w:val="24"/>
          <w:lang w:eastAsia="zh-CN"/>
        </w:rPr>
        <w:t>1</w:t>
      </w:r>
      <w:r>
        <w:rPr>
          <w:rFonts w:ascii="宋体" w:eastAsia="宋体" w:hAnsi="宋体" w:cs="宋体" w:hint="eastAsia"/>
          <w:sz w:val="24"/>
          <w:lang w:eastAsia="zh-CN"/>
        </w:rPr>
        <w:t>小时内响应，</w:t>
      </w:r>
      <w:r>
        <w:rPr>
          <w:rFonts w:hint="eastAsia"/>
          <w:sz w:val="24"/>
          <w:lang w:eastAsia="zh-CN"/>
        </w:rPr>
        <w:t>2</w:t>
      </w:r>
      <w:r>
        <w:rPr>
          <w:rFonts w:ascii="宋体" w:eastAsia="宋体" w:hAnsi="宋体" w:cs="宋体" w:hint="eastAsia"/>
          <w:sz w:val="24"/>
          <w:lang w:eastAsia="zh-CN"/>
        </w:rPr>
        <w:t>小时内到达现场，</w:t>
      </w:r>
      <w:r>
        <w:rPr>
          <w:rFonts w:hint="eastAsia"/>
          <w:sz w:val="24"/>
          <w:lang w:eastAsia="zh-CN"/>
        </w:rPr>
        <w:t>24</w:t>
      </w:r>
      <w:r>
        <w:rPr>
          <w:rFonts w:ascii="宋体" w:eastAsia="宋体" w:hAnsi="宋体" w:cs="宋体" w:hint="eastAsia"/>
          <w:sz w:val="24"/>
          <w:lang w:eastAsia="zh-CN"/>
        </w:rPr>
        <w:t>小时内处理完毕；若在</w:t>
      </w:r>
      <w:r>
        <w:rPr>
          <w:rFonts w:hint="eastAsia"/>
          <w:sz w:val="24"/>
          <w:lang w:eastAsia="zh-CN"/>
        </w:rPr>
        <w:t>24</w:t>
      </w:r>
      <w:r>
        <w:rPr>
          <w:rFonts w:ascii="宋体" w:eastAsia="宋体" w:hAnsi="宋体" w:cs="宋体" w:hint="eastAsia"/>
          <w:sz w:val="24"/>
          <w:lang w:eastAsia="zh-CN"/>
        </w:rPr>
        <w:t>小时内仍未能有效解决，中标人应免费提供同型号的全新设备供采购人临时使用；若中标人未能在约定时间内响应，采购人有权另行聘请第三方修复，由此产生的费用由中标人承担。</w:t>
      </w:r>
    </w:p>
    <w:p w14:paraId="754050D2" w14:textId="77777777" w:rsidR="00AF5F54" w:rsidRDefault="00AF5F54" w:rsidP="00AF5F54">
      <w:pPr>
        <w:spacing w:line="360" w:lineRule="auto"/>
        <w:ind w:firstLine="420"/>
        <w:contextualSpacing/>
        <w:rPr>
          <w:sz w:val="24"/>
          <w:lang w:eastAsia="zh-CN"/>
        </w:rPr>
      </w:pPr>
      <w:r>
        <w:rPr>
          <w:sz w:val="24"/>
          <w:lang w:eastAsia="zh-CN"/>
        </w:rPr>
        <w:t>2.2.</w:t>
      </w:r>
      <w:r>
        <w:rPr>
          <w:rFonts w:hint="eastAsia"/>
          <w:sz w:val="24"/>
          <w:lang w:eastAsia="zh-CN"/>
        </w:rPr>
        <w:t>3</w:t>
      </w:r>
      <w:r>
        <w:rPr>
          <w:rFonts w:ascii="宋体" w:eastAsia="宋体" w:hAnsi="宋体" w:cs="宋体" w:hint="eastAsia"/>
          <w:sz w:val="24"/>
          <w:lang w:eastAsia="zh-CN"/>
        </w:rPr>
        <w:t>中标人交货时，应向采购人提供：产品的安装使用及维护保养说明书、出厂合格证、必要的安装图等。</w:t>
      </w:r>
    </w:p>
    <w:p w14:paraId="3F698DD0" w14:textId="77777777" w:rsidR="00AF5F54" w:rsidRDefault="00AF5F54" w:rsidP="00AF5F54">
      <w:pPr>
        <w:spacing w:line="360" w:lineRule="auto"/>
        <w:ind w:firstLine="420"/>
        <w:contextualSpacing/>
        <w:rPr>
          <w:sz w:val="24"/>
          <w:lang w:eastAsia="zh-CN"/>
        </w:rPr>
      </w:pPr>
      <w:r>
        <w:rPr>
          <w:sz w:val="24"/>
          <w:lang w:eastAsia="zh-CN"/>
        </w:rPr>
        <w:lastRenderedPageBreak/>
        <w:t>2.2.</w:t>
      </w:r>
      <w:r>
        <w:rPr>
          <w:rFonts w:hint="eastAsia"/>
          <w:sz w:val="24"/>
          <w:lang w:eastAsia="zh-CN"/>
        </w:rPr>
        <w:t>4</w:t>
      </w:r>
      <w:r>
        <w:rPr>
          <w:rFonts w:ascii="宋体" w:eastAsia="宋体" w:hAnsi="宋体" w:cs="宋体" w:hint="eastAsia"/>
          <w:sz w:val="24"/>
          <w:lang w:eastAsia="zh-CN"/>
        </w:rPr>
        <w:t>中标人需提供售后服务方案，方案应编排有序、针对性强以及具有可执行性，内容包括但不限于故障维修响应时间、售后服务承诺、备品备件等内容，能提供及时高效的售后服务。</w:t>
      </w:r>
    </w:p>
    <w:p w14:paraId="4F72326A" w14:textId="77777777" w:rsidR="00AF5F54" w:rsidRDefault="00AF5F54" w:rsidP="00AF5F54">
      <w:pPr>
        <w:spacing w:line="360" w:lineRule="auto"/>
        <w:ind w:firstLineChars="200" w:firstLine="480"/>
        <w:contextualSpacing/>
        <w:rPr>
          <w:sz w:val="24"/>
          <w:lang w:eastAsia="zh-CN"/>
        </w:rPr>
      </w:pPr>
    </w:p>
    <w:p w14:paraId="6B04DBC8" w14:textId="77777777" w:rsidR="00AF5F54" w:rsidRDefault="00AF5F54" w:rsidP="00AF5F54">
      <w:pPr>
        <w:spacing w:line="360" w:lineRule="auto"/>
        <w:ind w:firstLineChars="200" w:firstLine="480"/>
        <w:contextualSpacing/>
        <w:rPr>
          <w:sz w:val="24"/>
          <w:lang w:eastAsia="zh-CN"/>
        </w:rPr>
      </w:pPr>
      <w:r>
        <w:rPr>
          <w:sz w:val="24"/>
          <w:lang w:eastAsia="zh-CN"/>
        </w:rPr>
        <w:t>2.3</w:t>
      </w:r>
      <w:r>
        <w:rPr>
          <w:rFonts w:ascii="宋体" w:eastAsia="宋体" w:hAnsi="宋体" w:cs="宋体" w:hint="eastAsia"/>
          <w:sz w:val="24"/>
          <w:lang w:eastAsia="zh-CN"/>
        </w:rPr>
        <w:t>为落实政府采购政策需满足的要求</w:t>
      </w:r>
    </w:p>
    <w:p w14:paraId="3470683D" w14:textId="77777777" w:rsidR="00AF5F54" w:rsidRDefault="00AF5F54" w:rsidP="00AF5F54">
      <w:pPr>
        <w:spacing w:line="360" w:lineRule="auto"/>
        <w:ind w:firstLineChars="200" w:firstLine="480"/>
        <w:contextualSpacing/>
        <w:rPr>
          <w:sz w:val="24"/>
          <w:lang w:eastAsia="zh-CN"/>
        </w:rPr>
      </w:pPr>
    </w:p>
    <w:p w14:paraId="575BCB3E" w14:textId="77777777" w:rsidR="00AF5F54" w:rsidRDefault="00AF5F54" w:rsidP="00AF5F54">
      <w:pPr>
        <w:spacing w:line="360" w:lineRule="auto"/>
        <w:ind w:firstLineChars="200" w:firstLine="480"/>
        <w:contextualSpacing/>
        <w:rPr>
          <w:sz w:val="24"/>
          <w:lang w:eastAsia="zh-CN"/>
        </w:rPr>
      </w:pPr>
      <w:r>
        <w:rPr>
          <w:sz w:val="24"/>
          <w:lang w:eastAsia="zh-CN"/>
        </w:rPr>
        <w:t>2.4</w:t>
      </w:r>
      <w:r>
        <w:rPr>
          <w:rFonts w:ascii="宋体" w:eastAsia="宋体" w:hAnsi="宋体" w:cs="宋体" w:hint="eastAsia"/>
          <w:sz w:val="24"/>
          <w:lang w:eastAsia="zh-CN"/>
        </w:rPr>
        <w:t>采购标的的其他技术、服务等要求</w:t>
      </w:r>
    </w:p>
    <w:p w14:paraId="7790F69E" w14:textId="77777777" w:rsidR="00AF5F54" w:rsidRDefault="00AF5F54" w:rsidP="00AF5F54">
      <w:pPr>
        <w:spacing w:line="360" w:lineRule="auto"/>
        <w:ind w:firstLineChars="200" w:firstLine="480"/>
        <w:contextualSpacing/>
        <w:rPr>
          <w:sz w:val="24"/>
          <w:lang w:eastAsia="zh-CN"/>
        </w:rPr>
      </w:pPr>
    </w:p>
    <w:p w14:paraId="0F51F739" w14:textId="77777777" w:rsidR="00AF5F54" w:rsidRDefault="00AF5F54" w:rsidP="00AF5F54">
      <w:pPr>
        <w:spacing w:line="360" w:lineRule="auto"/>
        <w:ind w:firstLineChars="200" w:firstLine="480"/>
        <w:contextualSpacing/>
        <w:rPr>
          <w:sz w:val="24"/>
          <w:lang w:eastAsia="zh-CN"/>
        </w:rPr>
      </w:pPr>
      <w:r>
        <w:rPr>
          <w:sz w:val="24"/>
          <w:lang w:eastAsia="zh-CN"/>
        </w:rPr>
        <w:t>2.5</w:t>
      </w:r>
      <w:r>
        <w:rPr>
          <w:rFonts w:ascii="宋体" w:eastAsia="宋体" w:hAnsi="宋体" w:cs="宋体" w:hint="eastAsia"/>
          <w:sz w:val="24"/>
          <w:lang w:eastAsia="zh-CN"/>
        </w:rPr>
        <w:t>需由供应商提供设计方案、解决方案或者组织方案的采购项目，应当说明采购标的的功能、应用场景、目标等基本要求</w:t>
      </w:r>
    </w:p>
    <w:p w14:paraId="568607DE"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供应商需结合上述功能、场景、目标，完整提供三类方案：</w:t>
      </w:r>
    </w:p>
    <w:p w14:paraId="6EE8B865"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整体设计方案：包含各型号桶站平面布局、外观设计、内部结构、防水通风、消防配套专项设计图纸与说明；</w:t>
      </w:r>
    </w:p>
    <w:p w14:paraId="70F6F858"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项目实施解决方案：覆盖生产加工、运输配送、场地硬化、安装调试、除臭消防设备配套、现场施工、文明安全施工全套实施措施；</w:t>
      </w:r>
    </w:p>
    <w:p w14:paraId="4DA23956"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项目组织运维方案：包含项目团队配置、供货工期排期、集中培训方案、日常巡检、故障应急处置、质保售后、考核整改保障组织措施。</w:t>
      </w:r>
    </w:p>
    <w:p w14:paraId="637E6B56" w14:textId="77777777" w:rsidR="00AF5F54" w:rsidRDefault="00AF5F54" w:rsidP="00AF5F54">
      <w:pPr>
        <w:spacing w:line="360" w:lineRule="auto"/>
        <w:ind w:firstLineChars="200" w:firstLine="480"/>
        <w:contextualSpacing/>
        <w:rPr>
          <w:sz w:val="24"/>
          <w:lang w:eastAsia="zh-CN"/>
        </w:rPr>
      </w:pPr>
    </w:p>
    <w:p w14:paraId="03E8ACF2" w14:textId="77777777" w:rsidR="00AF5F54" w:rsidRDefault="00AF5F54" w:rsidP="00AF5F54">
      <w:pPr>
        <w:spacing w:line="360" w:lineRule="auto"/>
        <w:ind w:firstLineChars="200" w:firstLine="480"/>
        <w:contextualSpacing/>
        <w:rPr>
          <w:sz w:val="24"/>
          <w:lang w:eastAsia="zh-CN"/>
        </w:rPr>
      </w:pPr>
      <w:r>
        <w:rPr>
          <w:sz w:val="24"/>
          <w:lang w:eastAsia="zh-CN"/>
        </w:rPr>
        <w:t xml:space="preserve">3. </w:t>
      </w:r>
      <w:r>
        <w:rPr>
          <w:rFonts w:ascii="宋体" w:eastAsia="宋体" w:hAnsi="宋体" w:cs="宋体" w:hint="eastAsia"/>
          <w:sz w:val="24"/>
          <w:lang w:eastAsia="zh-CN"/>
        </w:rPr>
        <w:t>验收标准</w:t>
      </w:r>
    </w:p>
    <w:p w14:paraId="103F6635"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w:t>
      </w:r>
      <w:r>
        <w:rPr>
          <w:rFonts w:hint="eastAsia"/>
          <w:sz w:val="24"/>
          <w:lang w:eastAsia="zh-CN"/>
        </w:rPr>
        <w:t>1</w:t>
      </w:r>
      <w:r>
        <w:rPr>
          <w:rFonts w:ascii="宋体" w:eastAsia="宋体" w:hAnsi="宋体" w:cs="宋体" w:hint="eastAsia"/>
          <w:sz w:val="24"/>
          <w:lang w:eastAsia="zh-CN"/>
        </w:rPr>
        <w:t>）按照合同或招投标文件规定的时间和方式交付货物，交货地点由采购人指定。</w:t>
      </w:r>
    </w:p>
    <w:p w14:paraId="6B40ABC2"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w:t>
      </w:r>
      <w:r>
        <w:rPr>
          <w:rFonts w:hint="eastAsia"/>
          <w:sz w:val="24"/>
          <w:lang w:eastAsia="zh-CN"/>
        </w:rPr>
        <w:t>2</w:t>
      </w:r>
      <w:r>
        <w:rPr>
          <w:rFonts w:ascii="宋体" w:eastAsia="宋体" w:hAnsi="宋体" w:cs="宋体" w:hint="eastAsia"/>
          <w:sz w:val="24"/>
          <w:lang w:eastAsia="zh-CN"/>
        </w:rPr>
        <w:t>）中标人交付的货物应当完全符合本合同或者招投标文件所规定的货物、数量和规格要求。中标人不得少交或多交货物。中标人提供的货物不符合招投标文件和</w:t>
      </w:r>
    </w:p>
    <w:p w14:paraId="2B0A2DA2"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合同规定的，采购人有权拒收货物，由此引起的风险，由中标人承担。</w:t>
      </w:r>
    </w:p>
    <w:p w14:paraId="408578F1"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w:t>
      </w:r>
      <w:r>
        <w:rPr>
          <w:rFonts w:hint="eastAsia"/>
          <w:sz w:val="24"/>
          <w:lang w:eastAsia="zh-CN"/>
        </w:rPr>
        <w:t>3</w:t>
      </w:r>
      <w:r>
        <w:rPr>
          <w:rFonts w:ascii="宋体" w:eastAsia="宋体" w:hAnsi="宋体" w:cs="宋体" w:hint="eastAsia"/>
          <w:sz w:val="24"/>
          <w:lang w:eastAsia="zh-CN"/>
        </w:rPr>
        <w:t>）货物的到货验收包括：型号、规格、数量、外观质量及货物包装是否完好。</w:t>
      </w:r>
    </w:p>
    <w:p w14:paraId="5B7D8E44"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w:t>
      </w:r>
      <w:r>
        <w:rPr>
          <w:rFonts w:hint="eastAsia"/>
          <w:sz w:val="24"/>
          <w:lang w:eastAsia="zh-CN"/>
        </w:rPr>
        <w:t>4</w:t>
      </w:r>
      <w:r>
        <w:rPr>
          <w:rFonts w:ascii="宋体" w:eastAsia="宋体" w:hAnsi="宋体" w:cs="宋体" w:hint="eastAsia"/>
          <w:sz w:val="24"/>
          <w:lang w:eastAsia="zh-CN"/>
        </w:rPr>
        <w:t>）中标人应将所提供货物的装箱清单、用户手册、原厂保修卡、随机资料及配件、随机工具等交付给采购人；中标人不能完整交付货物及本款规定的单</w:t>
      </w:r>
      <w:r>
        <w:rPr>
          <w:rFonts w:ascii="宋体" w:eastAsia="宋体" w:hAnsi="宋体" w:cs="宋体" w:hint="eastAsia"/>
          <w:sz w:val="24"/>
          <w:lang w:eastAsia="zh-CN"/>
        </w:rPr>
        <w:lastRenderedPageBreak/>
        <w:t>证和工具的，视为未按合同约定交货，中标人负责补齐，因此导致逾期交付的，由中标人承担相关的违约责任。</w:t>
      </w:r>
    </w:p>
    <w:p w14:paraId="7AC7A2F0" w14:textId="77777777" w:rsidR="00AF5F54" w:rsidRDefault="00AF5F54" w:rsidP="00AF5F54">
      <w:pPr>
        <w:spacing w:line="360" w:lineRule="auto"/>
        <w:ind w:firstLineChars="200" w:firstLine="480"/>
        <w:contextualSpacing/>
        <w:rPr>
          <w:sz w:val="24"/>
          <w:lang w:eastAsia="zh-CN"/>
        </w:rPr>
      </w:pPr>
      <w:r>
        <w:rPr>
          <w:rFonts w:ascii="宋体" w:eastAsia="宋体" w:hAnsi="宋体" w:cs="宋体" w:hint="eastAsia"/>
          <w:sz w:val="24"/>
          <w:lang w:eastAsia="zh-CN"/>
        </w:rPr>
        <w:t>（</w:t>
      </w:r>
      <w:r>
        <w:rPr>
          <w:rFonts w:hint="eastAsia"/>
          <w:sz w:val="24"/>
          <w:lang w:eastAsia="zh-CN"/>
        </w:rPr>
        <w:t>5</w:t>
      </w:r>
      <w:r>
        <w:rPr>
          <w:rFonts w:ascii="宋体" w:eastAsia="宋体" w:hAnsi="宋体" w:cs="宋体" w:hint="eastAsia"/>
          <w:sz w:val="24"/>
          <w:lang w:eastAsia="zh-CN"/>
        </w:rPr>
        <w:t>）采购人应当在到货后的</w:t>
      </w:r>
      <w:r>
        <w:rPr>
          <w:rFonts w:hint="eastAsia"/>
          <w:sz w:val="24"/>
          <w:lang w:eastAsia="zh-CN"/>
        </w:rPr>
        <w:t>7</w:t>
      </w:r>
      <w:r>
        <w:rPr>
          <w:rFonts w:ascii="宋体" w:eastAsia="宋体" w:hAnsi="宋体" w:cs="宋体" w:hint="eastAsia"/>
          <w:sz w:val="24"/>
          <w:lang w:eastAsia="zh-CN"/>
        </w:rPr>
        <w:t>个工作日内对货物进行验收；需要中标人对货物或系统进行安装调试的，采购人应在货物安装调试完毕后的</w:t>
      </w:r>
      <w:r>
        <w:rPr>
          <w:rFonts w:hint="eastAsia"/>
          <w:sz w:val="24"/>
          <w:lang w:eastAsia="zh-CN"/>
        </w:rPr>
        <w:t>7</w:t>
      </w:r>
      <w:r>
        <w:rPr>
          <w:rFonts w:ascii="宋体" w:eastAsia="宋体" w:hAnsi="宋体" w:cs="宋体" w:hint="eastAsia"/>
          <w:sz w:val="24"/>
          <w:lang w:eastAsia="zh-CN"/>
        </w:rPr>
        <w:t>个工作日内进行质量验收。验收合格的，由采购人签署验收单并加盖单位公章。招标文件对检验期限另有规定的，从其规定。</w:t>
      </w:r>
    </w:p>
    <w:p w14:paraId="57C2C207" w14:textId="77777777" w:rsidR="00AF5F54" w:rsidRDefault="00AF5F54" w:rsidP="00AF5F54">
      <w:pPr>
        <w:spacing w:line="360" w:lineRule="auto"/>
        <w:ind w:firstLineChars="200" w:firstLine="480"/>
        <w:contextualSpacing/>
        <w:rPr>
          <w:sz w:val="24"/>
          <w:lang w:eastAsia="zh-CN"/>
        </w:rPr>
      </w:pPr>
    </w:p>
    <w:p w14:paraId="659A75A9" w14:textId="77777777" w:rsidR="00AF5F54" w:rsidRDefault="00AF5F54" w:rsidP="00AF5F54">
      <w:pPr>
        <w:spacing w:line="360" w:lineRule="auto"/>
        <w:ind w:firstLineChars="200" w:firstLine="480"/>
        <w:contextualSpacing/>
        <w:rPr>
          <w:sz w:val="24"/>
          <w:lang w:eastAsia="zh-CN"/>
        </w:rPr>
      </w:pPr>
      <w:r>
        <w:rPr>
          <w:sz w:val="24"/>
          <w:lang w:eastAsia="zh-CN"/>
        </w:rPr>
        <w:t xml:space="preserve">4. </w:t>
      </w:r>
      <w:r>
        <w:rPr>
          <w:rFonts w:ascii="宋体" w:eastAsia="宋体" w:hAnsi="宋体" w:cs="宋体" w:hint="eastAsia"/>
          <w:sz w:val="24"/>
          <w:lang w:eastAsia="zh-CN"/>
        </w:rPr>
        <w:t>其他要求（如有）无</w:t>
      </w:r>
    </w:p>
    <w:p w14:paraId="2AA0C50C" w14:textId="77777777" w:rsidR="004C5F3E" w:rsidRDefault="00000000">
      <w:pPr>
        <w:tabs>
          <w:tab w:val="left" w:pos="1187"/>
        </w:tabs>
        <w:rPr>
          <w:lang w:eastAsia="zh-CN"/>
        </w:rPr>
      </w:pPr>
      <w:r>
        <w:rPr>
          <w:rFonts w:hint="eastAsia"/>
          <w:lang w:eastAsia="zh-CN"/>
        </w:rPr>
        <w:tab/>
      </w:r>
    </w:p>
    <w:sectPr w:rsidR="004C5F3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C6FB" w14:textId="77777777" w:rsidR="003B64CD" w:rsidRDefault="003B64CD">
      <w:r>
        <w:separator/>
      </w:r>
    </w:p>
  </w:endnote>
  <w:endnote w:type="continuationSeparator" w:id="0">
    <w:p w14:paraId="0BB04ACC" w14:textId="77777777" w:rsidR="003B64CD" w:rsidRDefault="003B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12C8" w14:textId="77777777" w:rsidR="004C5F3E" w:rsidRDefault="00000000">
    <w:pPr>
      <w:pStyle w:val="a4"/>
    </w:pPr>
    <w:r>
      <w:rPr>
        <w:noProof/>
      </w:rPr>
      <mc:AlternateContent>
        <mc:Choice Requires="wps">
          <w:drawing>
            <wp:anchor distT="0" distB="0" distL="114300" distR="114300" simplePos="0" relativeHeight="251659264" behindDoc="0" locked="0" layoutInCell="1" allowOverlap="1" wp14:anchorId="2D4ACCA1" wp14:editId="29990CAA">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796DE" w14:textId="77777777" w:rsidR="004C5F3E"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4ACCA1"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F8796DE" w14:textId="77777777" w:rsidR="004C5F3E"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E7BC" w14:textId="77777777" w:rsidR="003B64CD" w:rsidRDefault="003B64CD">
      <w:r>
        <w:separator/>
      </w:r>
    </w:p>
  </w:footnote>
  <w:footnote w:type="continuationSeparator" w:id="0">
    <w:p w14:paraId="399CB76C" w14:textId="77777777" w:rsidR="003B64CD" w:rsidRDefault="003B6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7EAE63"/>
    <w:multiLevelType w:val="singleLevel"/>
    <w:tmpl w:val="F77EAE63"/>
    <w:lvl w:ilvl="0">
      <w:start w:val="3"/>
      <w:numFmt w:val="decimal"/>
      <w:suff w:val="nothing"/>
      <w:lvlText w:val="（%1）"/>
      <w:lvlJc w:val="left"/>
    </w:lvl>
  </w:abstractNum>
  <w:abstractNum w:abstractNumId="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3F7D4F5"/>
    <w:multiLevelType w:val="singleLevel"/>
    <w:tmpl w:val="43F7D4F5"/>
    <w:lvl w:ilvl="0">
      <w:start w:val="1"/>
      <w:numFmt w:val="decimal"/>
      <w:suff w:val="space"/>
      <w:lvlText w:val="%1."/>
      <w:lvlJc w:val="left"/>
    </w:lvl>
  </w:abstractNum>
  <w:num w:numId="1" w16cid:durableId="57679877">
    <w:abstractNumId w:val="1"/>
  </w:num>
  <w:num w:numId="2" w16cid:durableId="320354091">
    <w:abstractNumId w:val="2"/>
  </w:num>
  <w:num w:numId="3" w16cid:durableId="81841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D4D45B7"/>
    <w:rsid w:val="002952C4"/>
    <w:rsid w:val="002F4278"/>
    <w:rsid w:val="003B64CD"/>
    <w:rsid w:val="004C30D1"/>
    <w:rsid w:val="004C5F3E"/>
    <w:rsid w:val="0053713D"/>
    <w:rsid w:val="005F2774"/>
    <w:rsid w:val="00865D09"/>
    <w:rsid w:val="00973E9F"/>
    <w:rsid w:val="00A56C37"/>
    <w:rsid w:val="00AF5F54"/>
    <w:rsid w:val="00C92322"/>
    <w:rsid w:val="00CC337C"/>
    <w:rsid w:val="00F60334"/>
    <w:rsid w:val="00FC3478"/>
    <w:rsid w:val="019E6228"/>
    <w:rsid w:val="2B717444"/>
    <w:rsid w:val="31D01ED3"/>
    <w:rsid w:val="348F3E56"/>
    <w:rsid w:val="404A30F8"/>
    <w:rsid w:val="61EF3D39"/>
    <w:rsid w:val="6CF504CE"/>
    <w:rsid w:val="742C456D"/>
    <w:rsid w:val="77F76634"/>
    <w:rsid w:val="7D4D4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B99FD"/>
  <w15:docId w15:val="{1125C96D-E719-41A5-B890-8F463F7C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spacing w:beforeAutospacing="1" w:afterAutospacing="1"/>
      <w:outlineLvl w:val="1"/>
    </w:pPr>
    <w:rPr>
      <w:rFonts w:ascii="宋体" w:eastAsia="宋体" w:hAnsi="宋体" w:cs="Times New Roman" w:hint="eastAsia"/>
      <w:b/>
      <w:bCs/>
      <w:sz w:val="36"/>
      <w:szCs w:val="36"/>
      <w:lang w:eastAsia="zh-CN"/>
    </w:rPr>
  </w:style>
  <w:style w:type="paragraph" w:styleId="3">
    <w:name w:val="heading 3"/>
    <w:basedOn w:val="a"/>
    <w:next w:val="a"/>
    <w:link w:val="30"/>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tLeast"/>
      <w:ind w:firstLine="420"/>
    </w:pPr>
    <w:rPr>
      <w:szCs w:val="20"/>
    </w:rPr>
  </w:style>
  <w:style w:type="paragraph" w:styleId="a4">
    <w:name w:val="footer"/>
    <w:basedOn w:val="a"/>
    <w:pPr>
      <w:tabs>
        <w:tab w:val="center" w:pos="4153"/>
        <w:tab w:val="right" w:pos="8306"/>
      </w:tabs>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6">
    <w:name w:val="Strong"/>
    <w:basedOn w:val="a0"/>
    <w:qFormat/>
    <w:rPr>
      <w:b/>
    </w:rPr>
  </w:style>
  <w:style w:type="character" w:styleId="a7">
    <w:name w:val="Emphasis"/>
    <w:basedOn w:val="a0"/>
    <w:qFormat/>
    <w:rPr>
      <w:i/>
    </w:rPr>
  </w:style>
  <w:style w:type="character" w:styleId="a8">
    <w:name w:val="Hyperlink"/>
    <w:basedOn w:val="a0"/>
    <w:uiPriority w:val="99"/>
    <w:unhideWhenUsed/>
    <w:qFormat/>
    <w:rPr>
      <w:color w:val="0000FF"/>
      <w:u w:val="single"/>
    </w:rPr>
  </w:style>
  <w:style w:type="character" w:customStyle="1" w:styleId="30">
    <w:name w:val="标题 3 字符"/>
    <w:basedOn w:val="a0"/>
    <w:link w:val="3"/>
    <w:qFormat/>
    <w:rPr>
      <w:rFonts w:ascii="宋体" w:eastAsia="宋体" w:hAnsi="宋体" w:cs="宋体" w:hint="eastAsia"/>
      <w:b/>
      <w:bCs/>
      <w:kern w:val="0"/>
      <w:sz w:val="27"/>
      <w:szCs w:val="27"/>
      <w:lang w:val="en-US" w:eastAsia="zh-CN" w:bidi="ar"/>
    </w:rPr>
  </w:style>
  <w:style w:type="paragraph" w:customStyle="1" w:styleId="20">
    <w:name w:val="列出段落2"/>
    <w:basedOn w:val="a"/>
    <w:uiPriority w:val="99"/>
    <w:qFormat/>
    <w:pPr>
      <w:ind w:firstLineChars="200" w:firstLine="420"/>
    </w:pPr>
  </w:style>
  <w:style w:type="character" w:customStyle="1" w:styleId="a9">
    <w:name w:val="列表段落 字符"/>
    <w:link w:val="aa"/>
    <w:uiPriority w:val="34"/>
    <w:qFormat/>
    <w:rPr>
      <w:rFonts w:ascii="Calibri" w:hAnsi="Calibri"/>
      <w:kern w:val="2"/>
      <w:sz w:val="21"/>
      <w:szCs w:val="22"/>
    </w:rPr>
  </w:style>
  <w:style w:type="paragraph" w:styleId="aa">
    <w:name w:val="List Paragraph"/>
    <w:basedOn w:val="a"/>
    <w:link w:val="a9"/>
    <w:uiPriority w:val="34"/>
    <w:qFormat/>
    <w:pPr>
      <w:widowControl w:val="0"/>
      <w:kinsoku/>
      <w:autoSpaceDE/>
      <w:autoSpaceDN/>
      <w:adjustRightInd/>
      <w:snapToGrid/>
      <w:spacing w:after="160" w:line="278" w:lineRule="auto"/>
      <w:ind w:firstLineChars="200" w:firstLine="420"/>
      <w:jc w:val="both"/>
      <w:textAlignment w:val="auto"/>
    </w:pPr>
    <w:rPr>
      <w:rFonts w:ascii="Calibri" w:eastAsia="宋体" w:hAnsi="Calibri" w:cs="Times New Roman"/>
      <w:snapToGrid/>
      <w:color w:val="auto"/>
      <w:kern w:val="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1124</Words>
  <Characters>6411</Characters>
  <Application>Microsoft Office Word</Application>
  <DocSecurity>0</DocSecurity>
  <Lines>53</Lines>
  <Paragraphs>15</Paragraphs>
  <ScaleCrop>false</ScaleCrop>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XF XI</cp:lastModifiedBy>
  <cp:revision>5</cp:revision>
  <dcterms:created xsi:type="dcterms:W3CDTF">2026-01-28T17:43:00Z</dcterms:created>
  <dcterms:modified xsi:type="dcterms:W3CDTF">2026-07-10T01:46:00Z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D2C21CE0066C50183588446A277C78B5_43</vt:lpwstr>
  </property>
  <property fmtid="{D5CDD505-2E9C-101B-9397-08002B2CF9AE}" pid="4" name="KSOTemplateDocerSaveRecord">
    <vt:lpwstr>eyJoZGlkIjoiYWE4YWNmYmJhOWRhZTc3ZjY1NmZiNDZmNTE0MDhkNjgiLCJ1c2VySWQiOiIzNjQxNTg2NzkifQ==</vt:lpwstr>
  </property>
</Properties>
</file>