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D3FD8">
      <w:pPr>
        <w:spacing w:line="360" w:lineRule="auto"/>
        <w:jc w:val="center"/>
        <w:outlineLvl w:val="0"/>
        <w:rPr>
          <w:b/>
          <w:sz w:val="36"/>
          <w:szCs w:val="36"/>
        </w:rPr>
      </w:pPr>
      <w:bookmarkStart w:id="0" w:name="_Toc99301419"/>
      <w:r>
        <w:rPr>
          <w:b/>
          <w:sz w:val="36"/>
          <w:szCs w:val="36"/>
        </w:rPr>
        <w:t>第一章   投标邀请</w:t>
      </w:r>
      <w:bookmarkEnd w:id="0"/>
    </w:p>
    <w:p w14:paraId="171494F7">
      <w:pPr>
        <w:pStyle w:val="2"/>
        <w:spacing w:before="0" w:line="360" w:lineRule="auto"/>
        <w:jc w:val="left"/>
        <w:rPr>
          <w:rFonts w:ascii="Times New Roman" w:hAnsi="Times New Roman" w:eastAsia="宋体"/>
          <w:sz w:val="24"/>
          <w:szCs w:val="24"/>
        </w:rPr>
      </w:pPr>
      <w:bookmarkStart w:id="1" w:name="_Toc28359002"/>
      <w:bookmarkStart w:id="2" w:name="_Toc28359079"/>
      <w:bookmarkStart w:id="3" w:name="_Toc35393621"/>
      <w:bookmarkStart w:id="4" w:name="_Toc35393790"/>
      <w:bookmarkStart w:id="5" w:name="_Hlk24379207"/>
      <w:r>
        <w:rPr>
          <w:rFonts w:ascii="Times New Roman" w:hAnsi="Times New Roman" w:eastAsia="宋体"/>
          <w:sz w:val="24"/>
          <w:szCs w:val="24"/>
        </w:rPr>
        <w:t>一、项目基本情况</w:t>
      </w:r>
      <w:bookmarkEnd w:id="1"/>
      <w:bookmarkEnd w:id="2"/>
      <w:bookmarkEnd w:id="3"/>
      <w:bookmarkEnd w:id="4"/>
    </w:p>
    <w:p w14:paraId="50B89FCF">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1.项目编号：11011926210200017240-XM001</w:t>
      </w:r>
    </w:p>
    <w:p w14:paraId="1F0624C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2.项目名称：延庆区环境自动监测系统运维项目</w:t>
      </w:r>
    </w:p>
    <w:bookmarkEnd w:id="5"/>
    <w:p w14:paraId="76CA0D1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3.项目预算金额：</w:t>
      </w:r>
      <w:r>
        <w:rPr>
          <w:rFonts w:hint="eastAsia" w:asciiTheme="majorEastAsia" w:hAnsiTheme="majorEastAsia" w:eastAsiaTheme="majorEastAsia" w:cstheme="majorEastAsia"/>
          <w:sz w:val="24"/>
          <w:u w:val="single"/>
        </w:rPr>
        <w:t>906.39136</w:t>
      </w:r>
      <w:r>
        <w:rPr>
          <w:rFonts w:hint="eastAsia" w:asciiTheme="majorEastAsia" w:hAnsiTheme="majorEastAsia" w:eastAsiaTheme="majorEastAsia" w:cstheme="majorEastAsia"/>
          <w:sz w:val="24"/>
        </w:rPr>
        <w:t>万元、项目最高限价（如有）：</w:t>
      </w:r>
      <w:r>
        <w:rPr>
          <w:rFonts w:hint="eastAsia" w:asciiTheme="majorEastAsia" w:hAnsiTheme="majorEastAsia" w:eastAsiaTheme="majorEastAsia" w:cstheme="majorEastAsia"/>
          <w:sz w:val="24"/>
          <w:u w:val="single"/>
        </w:rPr>
        <w:t>906.39136</w:t>
      </w:r>
      <w:r>
        <w:rPr>
          <w:rFonts w:hint="eastAsia" w:asciiTheme="majorEastAsia" w:hAnsiTheme="majorEastAsia" w:eastAsiaTheme="majorEastAsia" w:cstheme="majorEastAsia"/>
          <w:sz w:val="24"/>
        </w:rPr>
        <w:t>万元</w:t>
      </w:r>
    </w:p>
    <w:p w14:paraId="2038810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4.采购需求：</w:t>
      </w:r>
    </w:p>
    <w:tbl>
      <w:tblPr>
        <w:tblStyle w:val="5"/>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1233"/>
        <w:gridCol w:w="774"/>
        <w:gridCol w:w="4165"/>
      </w:tblGrid>
      <w:tr w14:paraId="5BEA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0" w:type="pct"/>
            <w:vAlign w:val="center"/>
          </w:tcPr>
          <w:p w14:paraId="7FFA53CD">
            <w:pPr>
              <w:spacing w:line="240" w:lineRule="auto"/>
              <w:jc w:val="cente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标的名称</w:t>
            </w:r>
          </w:p>
        </w:tc>
        <w:tc>
          <w:tcPr>
            <w:tcW w:w="733" w:type="pct"/>
            <w:vAlign w:val="center"/>
          </w:tcPr>
          <w:p w14:paraId="7DF4BD21">
            <w:pPr>
              <w:spacing w:line="240" w:lineRule="auto"/>
              <w:jc w:val="cente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采购包预算金额</w:t>
            </w:r>
          </w:p>
          <w:p w14:paraId="4B00FCC3">
            <w:pPr>
              <w:spacing w:line="240" w:lineRule="auto"/>
              <w:jc w:val="cente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（万元）</w:t>
            </w:r>
          </w:p>
        </w:tc>
        <w:tc>
          <w:tcPr>
            <w:tcW w:w="460" w:type="pct"/>
            <w:vAlign w:val="center"/>
          </w:tcPr>
          <w:p w14:paraId="781599D3">
            <w:pPr>
              <w:spacing w:line="240" w:lineRule="auto"/>
              <w:jc w:val="cente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数量</w:t>
            </w:r>
          </w:p>
        </w:tc>
        <w:tc>
          <w:tcPr>
            <w:tcW w:w="2476" w:type="pct"/>
            <w:vAlign w:val="center"/>
          </w:tcPr>
          <w:p w14:paraId="68BBCC14">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简要技术需求或服务要求</w:t>
            </w:r>
          </w:p>
        </w:tc>
      </w:tr>
      <w:tr w14:paraId="1B7B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0" w:type="pct"/>
            <w:vAlign w:val="center"/>
          </w:tcPr>
          <w:p w14:paraId="31FBBF63">
            <w:pPr>
              <w:spacing w:line="240" w:lineRule="auto"/>
              <w:jc w:val="cente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延庆区环境自动监测系统运维项目</w:t>
            </w:r>
          </w:p>
        </w:tc>
        <w:tc>
          <w:tcPr>
            <w:tcW w:w="733" w:type="pct"/>
            <w:vAlign w:val="center"/>
          </w:tcPr>
          <w:p w14:paraId="4122E389">
            <w:pPr>
              <w:spacing w:line="240" w:lineRule="auto"/>
              <w:jc w:val="cente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906.39136</w:t>
            </w:r>
          </w:p>
        </w:tc>
        <w:tc>
          <w:tcPr>
            <w:tcW w:w="460" w:type="pct"/>
            <w:vAlign w:val="center"/>
          </w:tcPr>
          <w:p w14:paraId="3BEB7D3F">
            <w:pPr>
              <w:spacing w:line="240" w:lineRule="auto"/>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1</w:t>
            </w:r>
          </w:p>
        </w:tc>
        <w:tc>
          <w:tcPr>
            <w:tcW w:w="2476" w:type="pct"/>
            <w:vAlign w:val="center"/>
          </w:tcPr>
          <w:p w14:paraId="21E9C660">
            <w:pPr>
              <w:spacing w:line="240" w:lineRule="auto"/>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1、对20套大气环境空气质量监测站、10套水质自动监测站、20套噪声监测站、6套负氧离子监测站、1套激光雷达监测站、33套废水废气等6类自动监测设备开展运维，确保设备运行正常。</w:t>
            </w:r>
          </w:p>
          <w:p w14:paraId="1CB6AD16">
            <w:pPr>
              <w:spacing w:line="240" w:lineRule="auto"/>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2、对10个软件系统开展运维，确保软件系统运行正常。</w:t>
            </w:r>
          </w:p>
          <w:p w14:paraId="1F4A0C97">
            <w:pPr>
              <w:spacing w:line="240" w:lineRule="auto"/>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3、通过运维服务开展，提供准备可用的监测数据。</w:t>
            </w:r>
          </w:p>
        </w:tc>
      </w:tr>
    </w:tbl>
    <w:p w14:paraId="28138C06">
      <w:pPr>
        <w:spacing w:line="360" w:lineRule="auto"/>
        <w:ind w:firstLine="480"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5.合同履行期限：</w:t>
      </w:r>
      <w:r>
        <w:rPr>
          <w:rFonts w:hint="eastAsia" w:asciiTheme="majorEastAsia" w:hAnsiTheme="majorEastAsia" w:eastAsiaTheme="majorEastAsia" w:cstheme="majorEastAsia"/>
          <w:sz w:val="24"/>
          <w:u w:val="single"/>
        </w:rPr>
        <w:t>自合同签订之日起至2028年4月30日止</w:t>
      </w:r>
      <w:r>
        <w:rPr>
          <w:rFonts w:hint="eastAsia" w:asciiTheme="majorEastAsia" w:hAnsiTheme="majorEastAsia" w:eastAsiaTheme="majorEastAsia" w:cstheme="majorEastAsia"/>
          <w:sz w:val="24"/>
        </w:rPr>
        <w:t>。</w:t>
      </w:r>
    </w:p>
    <w:p w14:paraId="0218C0A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6.本项目是否接受联合体投标：■是  □否。</w:t>
      </w:r>
    </w:p>
    <w:p w14:paraId="4133A6D7">
      <w:pPr>
        <w:pStyle w:val="2"/>
        <w:spacing w:before="0" w:line="360" w:lineRule="auto"/>
        <w:jc w:val="left"/>
        <w:rPr>
          <w:rFonts w:ascii="Times New Roman" w:hAnsi="Times New Roman" w:eastAsia="宋体"/>
          <w:sz w:val="24"/>
          <w:szCs w:val="24"/>
        </w:rPr>
      </w:pPr>
      <w:bookmarkStart w:id="6" w:name="_Toc35393791"/>
      <w:bookmarkStart w:id="7" w:name="_Toc35393622"/>
      <w:bookmarkStart w:id="8" w:name="_Toc28359003"/>
      <w:bookmarkStart w:id="9" w:name="_Toc28359080"/>
      <w:r>
        <w:rPr>
          <w:rFonts w:ascii="Times New Roman" w:hAnsi="Times New Roman" w:eastAsia="宋体"/>
          <w:sz w:val="24"/>
          <w:szCs w:val="24"/>
        </w:rPr>
        <w:t>二、申请人的资格要求（须同时满足）</w:t>
      </w:r>
      <w:bookmarkEnd w:id="6"/>
      <w:bookmarkEnd w:id="7"/>
      <w:bookmarkEnd w:id="8"/>
      <w:bookmarkEnd w:id="9"/>
    </w:p>
    <w:p w14:paraId="77BD2379">
      <w:pPr>
        <w:spacing w:line="360" w:lineRule="auto"/>
        <w:ind w:firstLine="480" w:firstLineChars="200"/>
        <w:rPr>
          <w:sz w:val="24"/>
        </w:rPr>
      </w:pPr>
      <w:r>
        <w:rPr>
          <w:sz w:val="24"/>
        </w:rPr>
        <w:t>1.满足《中华人民共和国政府采购法》第二十二条规定；</w:t>
      </w:r>
    </w:p>
    <w:p w14:paraId="4F01ABE3">
      <w:pPr>
        <w:spacing w:line="360" w:lineRule="auto"/>
        <w:ind w:firstLine="480" w:firstLineChars="200"/>
        <w:rPr>
          <w:sz w:val="24"/>
        </w:rPr>
      </w:pPr>
      <w:bookmarkStart w:id="10" w:name="_Toc28359004"/>
      <w:bookmarkStart w:id="11" w:name="_Toc28359081"/>
      <w:r>
        <w:rPr>
          <w:sz w:val="24"/>
        </w:rPr>
        <w:t>2.落实政府采购政策需满足的资格要求：</w:t>
      </w:r>
    </w:p>
    <w:p w14:paraId="64C6511B">
      <w:pPr>
        <w:spacing w:line="360" w:lineRule="auto"/>
        <w:ind w:firstLine="480" w:firstLineChars="200"/>
        <w:rPr>
          <w:sz w:val="24"/>
        </w:rPr>
      </w:pPr>
      <w:r>
        <w:rPr>
          <w:sz w:val="24"/>
        </w:rPr>
        <w:t>2.1 中小企业政策</w:t>
      </w:r>
    </w:p>
    <w:p w14:paraId="31178C2A">
      <w:pPr>
        <w:spacing w:line="360" w:lineRule="auto"/>
        <w:ind w:firstLine="480" w:firstLineChars="200"/>
        <w:rPr>
          <w:sz w:val="24"/>
        </w:rPr>
      </w:pPr>
      <w:r>
        <w:rPr>
          <w:sz w:val="24"/>
        </w:rPr>
        <w:t>□本项目不专门面向中小企业预留采购份额。</w:t>
      </w:r>
    </w:p>
    <w:p w14:paraId="45F5D8F9">
      <w:pPr>
        <w:spacing w:line="360" w:lineRule="auto"/>
        <w:ind w:firstLine="480" w:firstLineChars="200"/>
        <w:rPr>
          <w:sz w:val="24"/>
        </w:rPr>
      </w:pPr>
      <w:r>
        <w:rPr>
          <w:rFonts w:hint="eastAsia"/>
          <w:sz w:val="24"/>
        </w:rPr>
        <w:t>■</w:t>
      </w:r>
      <w:r>
        <w:rPr>
          <w:sz w:val="24"/>
        </w:rPr>
        <w:t xml:space="preserve">本项目专门面向  □中小 </w:t>
      </w:r>
      <w:r>
        <w:rPr>
          <w:rFonts w:hint="eastAsia"/>
          <w:sz w:val="24"/>
        </w:rPr>
        <w:t>■</w:t>
      </w:r>
      <w:r>
        <w:rPr>
          <w:sz w:val="24"/>
        </w:rPr>
        <w:t>小微企业  采购。即：提供的货物全部由符合政策要求的中小/小微企业制造、服务全部由符合政策要求的中小/小微企业承接。</w:t>
      </w:r>
    </w:p>
    <w:p w14:paraId="6F60D31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sz w:val="24"/>
        </w:rPr>
        <w:t>。</w:t>
      </w:r>
    </w:p>
    <w:p w14:paraId="5D7728C9">
      <w:pPr>
        <w:spacing w:line="360" w:lineRule="auto"/>
        <w:ind w:firstLine="480" w:firstLineChars="200"/>
        <w:rPr>
          <w:sz w:val="24"/>
        </w:rPr>
      </w:pPr>
      <w:r>
        <w:rPr>
          <w:sz w:val="24"/>
        </w:rPr>
        <w:t>2.2 其它落实政府采购政策的资格要求（如有）：</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sz w:val="24"/>
        </w:rPr>
        <w:t>。</w:t>
      </w:r>
    </w:p>
    <w:p w14:paraId="1C807A08">
      <w:pPr>
        <w:spacing w:line="360" w:lineRule="auto"/>
        <w:ind w:firstLine="480" w:firstLineChars="200"/>
        <w:rPr>
          <w:i/>
          <w:iCs/>
          <w:sz w:val="24"/>
          <w:u w:val="single"/>
        </w:rPr>
      </w:pPr>
      <w:r>
        <w:rPr>
          <w:sz w:val="24"/>
        </w:rPr>
        <w:t>3.本项目的特定资格要求：</w:t>
      </w:r>
    </w:p>
    <w:p w14:paraId="17F0B85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7740BF6">
      <w:pPr>
        <w:tabs>
          <w:tab w:val="left" w:pos="900"/>
          <w:tab w:val="left" w:pos="1134"/>
          <w:tab w:val="left" w:pos="1589"/>
          <w:tab w:val="left" w:pos="5521"/>
        </w:tabs>
        <w:snapToGrid w:val="0"/>
        <w:spacing w:line="360" w:lineRule="auto"/>
        <w:ind w:left="991" w:leftChars="472" w:firstLine="2"/>
        <w:rPr>
          <w:sz w:val="24"/>
        </w:rPr>
      </w:pPr>
      <w:r>
        <w:rPr>
          <w:sz w:val="24"/>
        </w:rPr>
        <w:t>□否</w:t>
      </w:r>
    </w:p>
    <w:p w14:paraId="3A1F69B5">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7420F267">
      <w:pPr>
        <w:tabs>
          <w:tab w:val="left" w:pos="900"/>
          <w:tab w:val="left" w:pos="1134"/>
          <w:tab w:val="left" w:pos="1589"/>
          <w:tab w:val="left" w:pos="5521"/>
        </w:tabs>
        <w:snapToGrid w:val="0"/>
        <w:spacing w:line="360" w:lineRule="auto"/>
        <w:ind w:firstLine="480" w:firstLineChars="200"/>
        <w:rPr>
          <w:sz w:val="24"/>
        </w:rPr>
      </w:pPr>
      <w:r>
        <w:rPr>
          <w:sz w:val="24"/>
        </w:rPr>
        <w:t>3.2其他特</w:t>
      </w:r>
      <w:r>
        <w:rPr>
          <w:rFonts w:hint="eastAsia" w:ascii="宋体" w:hAnsi="宋体" w:eastAsia="宋体" w:cs="宋体"/>
          <w:sz w:val="24"/>
        </w:rPr>
        <w:t>定资格要求：</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无</w:t>
      </w:r>
      <w:r>
        <w:rPr>
          <w:rFonts w:hint="eastAsia" w:ascii="宋体" w:hAnsi="宋体" w:eastAsia="宋体" w:cs="宋体"/>
          <w:sz w:val="24"/>
          <w:u w:val="single"/>
          <w:lang w:val="en-US" w:eastAsia="zh-CN"/>
        </w:rPr>
        <w:t xml:space="preserve">  </w:t>
      </w:r>
      <w:r>
        <w:rPr>
          <w:sz w:val="24"/>
        </w:rPr>
        <w:t>。</w:t>
      </w:r>
    </w:p>
    <w:bookmarkEnd w:id="10"/>
    <w:bookmarkEnd w:id="11"/>
    <w:p w14:paraId="51793DD6">
      <w:pPr>
        <w:pStyle w:val="2"/>
        <w:widowControl/>
        <w:spacing w:before="0" w:line="360" w:lineRule="auto"/>
        <w:jc w:val="left"/>
        <w:rPr>
          <w:rFonts w:ascii="Times New Roman" w:hAnsi="Times New Roman" w:eastAsia="宋体"/>
          <w:sz w:val="24"/>
          <w:szCs w:val="24"/>
        </w:rPr>
      </w:pPr>
      <w:bookmarkStart w:id="12" w:name="_Toc35393792"/>
      <w:bookmarkStart w:id="13" w:name="_Toc35393623"/>
      <w:r>
        <w:rPr>
          <w:rFonts w:ascii="Times New Roman" w:hAnsi="Times New Roman" w:eastAsia="宋体"/>
          <w:sz w:val="24"/>
          <w:szCs w:val="24"/>
        </w:rPr>
        <w:t>三、获取招标文件</w:t>
      </w:r>
      <w:bookmarkEnd w:id="12"/>
      <w:bookmarkEnd w:id="13"/>
    </w:p>
    <w:p w14:paraId="5397924B">
      <w:pPr>
        <w:adjustRightInd w:val="0"/>
        <w:snapToGrid w:val="0"/>
        <w:spacing w:line="360" w:lineRule="auto"/>
        <w:ind w:firstLine="480" w:firstLineChars="200"/>
        <w:rPr>
          <w:sz w:val="24"/>
          <w:lang w:bidi="ar"/>
        </w:rPr>
      </w:pPr>
      <w:r>
        <w:rPr>
          <w:sz w:val="24"/>
          <w:lang w:bidi="ar"/>
        </w:rPr>
        <w:t>1.时间：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07</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03</w:t>
      </w:r>
      <w:r>
        <w:rPr>
          <w:rFonts w:hint="eastAsia" w:ascii="宋体" w:hAnsi="宋体" w:eastAsia="宋体" w:cs="宋体"/>
          <w:sz w:val="24"/>
          <w:highlight w:val="none"/>
          <w:lang w:bidi="ar"/>
        </w:rPr>
        <w:t>日</w:t>
      </w:r>
      <w:r>
        <w:rPr>
          <w:sz w:val="24"/>
          <w:highlight w:val="none"/>
          <w:lang w:bidi="ar"/>
        </w:rPr>
        <w:t>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07</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09</w:t>
      </w:r>
      <w:r>
        <w:rPr>
          <w:rFonts w:hint="eastAsia" w:ascii="宋体" w:hAnsi="宋体" w:eastAsia="宋体" w:cs="宋体"/>
          <w:sz w:val="24"/>
          <w:highlight w:val="none"/>
          <w:lang w:bidi="ar"/>
        </w:rPr>
        <w:t>日</w:t>
      </w:r>
      <w:r>
        <w:rPr>
          <w:sz w:val="24"/>
          <w:lang w:bidi="ar"/>
        </w:rPr>
        <w:t>，</w:t>
      </w:r>
      <w:r>
        <w:rPr>
          <w:rFonts w:hint="eastAsia" w:ascii="宋体" w:hAnsi="宋体" w:eastAsia="宋体" w:cs="宋体"/>
          <w:sz w:val="24"/>
          <w:lang w:bidi="ar"/>
        </w:rPr>
        <w:t>每天上午</w:t>
      </w:r>
      <w:r>
        <w:rPr>
          <w:rFonts w:hint="eastAsia" w:ascii="宋体" w:hAnsi="宋体" w:eastAsia="宋体" w:cs="宋体"/>
          <w:sz w:val="24"/>
          <w:lang w:val="en-US" w:eastAsia="zh-CN" w:bidi="ar"/>
        </w:rPr>
        <w:t>08</w:t>
      </w:r>
      <w:r>
        <w:rPr>
          <w:rFonts w:hint="eastAsia" w:ascii="宋体" w:hAnsi="宋体" w:eastAsia="宋体" w:cs="宋体"/>
          <w:sz w:val="24"/>
          <w:lang w:bidi="ar"/>
        </w:rPr>
        <w:t>至</w:t>
      </w:r>
      <w:r>
        <w:rPr>
          <w:rFonts w:hint="eastAsia" w:ascii="宋体" w:hAnsi="宋体" w:eastAsia="宋体" w:cs="宋体"/>
          <w:sz w:val="24"/>
          <w:lang w:val="en-US" w:eastAsia="zh-CN" w:bidi="ar"/>
        </w:rPr>
        <w:t>12</w:t>
      </w:r>
      <w:r>
        <w:rPr>
          <w:rFonts w:hint="eastAsia" w:ascii="宋体" w:hAnsi="宋体" w:eastAsia="宋体" w:cs="宋体"/>
          <w:sz w:val="24"/>
          <w:lang w:bidi="ar"/>
        </w:rPr>
        <w:t>，下午</w:t>
      </w:r>
      <w:r>
        <w:rPr>
          <w:rFonts w:hint="eastAsia" w:ascii="宋体" w:hAnsi="宋体" w:eastAsia="宋体" w:cs="宋体"/>
          <w:sz w:val="24"/>
          <w:lang w:val="en-US" w:eastAsia="zh-CN" w:bidi="ar"/>
        </w:rPr>
        <w:t>12</w:t>
      </w:r>
      <w:r>
        <w:rPr>
          <w:rFonts w:hint="eastAsia" w:ascii="宋体" w:hAnsi="宋体" w:eastAsia="宋体" w:cs="宋体"/>
          <w:sz w:val="24"/>
          <w:lang w:bidi="ar"/>
        </w:rPr>
        <w:t>至</w:t>
      </w:r>
      <w:r>
        <w:rPr>
          <w:rFonts w:hint="eastAsia" w:ascii="宋体" w:hAnsi="宋体" w:eastAsia="宋体" w:cs="宋体"/>
          <w:sz w:val="24"/>
          <w:lang w:val="en-US" w:eastAsia="zh-CN" w:bidi="ar"/>
        </w:rPr>
        <w:t>18</w:t>
      </w:r>
      <w:r>
        <w:rPr>
          <w:sz w:val="24"/>
          <w:lang w:bidi="ar"/>
        </w:rPr>
        <w:t>（北京时间，法定节假日除外）。</w:t>
      </w:r>
    </w:p>
    <w:p w14:paraId="11C35A82">
      <w:pPr>
        <w:adjustRightInd w:val="0"/>
        <w:snapToGrid w:val="0"/>
        <w:spacing w:line="360" w:lineRule="auto"/>
        <w:ind w:firstLine="480" w:firstLineChars="200"/>
        <w:rPr>
          <w:sz w:val="24"/>
        </w:rPr>
      </w:pPr>
      <w:r>
        <w:rPr>
          <w:sz w:val="24"/>
          <w:lang w:bidi="ar"/>
        </w:rPr>
        <w:t>2.地点：北京市政府采购电子交易平台</w:t>
      </w:r>
    </w:p>
    <w:p w14:paraId="7E9B8ED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46F1F5A">
      <w:pPr>
        <w:widowControl/>
        <w:adjustRightInd w:val="0"/>
        <w:snapToGrid w:val="0"/>
        <w:spacing w:line="360" w:lineRule="auto"/>
        <w:ind w:firstLine="480" w:firstLineChars="200"/>
        <w:jc w:val="left"/>
        <w:rPr>
          <w:sz w:val="24"/>
        </w:rPr>
      </w:pPr>
      <w:r>
        <w:rPr>
          <w:sz w:val="24"/>
          <w:lang w:bidi="ar"/>
        </w:rPr>
        <w:t>4.售价：0元。</w:t>
      </w:r>
    </w:p>
    <w:p w14:paraId="3AC823E4">
      <w:pPr>
        <w:pStyle w:val="2"/>
        <w:widowControl/>
        <w:spacing w:before="0" w:line="360" w:lineRule="auto"/>
        <w:jc w:val="left"/>
        <w:rPr>
          <w:rFonts w:ascii="Times New Roman" w:hAnsi="Times New Roman" w:eastAsia="宋体"/>
          <w:sz w:val="24"/>
          <w:szCs w:val="24"/>
        </w:rPr>
      </w:pPr>
      <w:bookmarkStart w:id="14" w:name="_Toc28359082"/>
      <w:bookmarkStart w:id="15" w:name="_Toc28359005"/>
      <w:bookmarkStart w:id="16" w:name="_Toc35393624"/>
      <w:bookmarkStart w:id="17" w:name="_Toc35393793"/>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59089885">
      <w:pPr>
        <w:spacing w:line="360" w:lineRule="auto"/>
        <w:ind w:firstLine="480" w:firstLineChars="200"/>
        <w:rPr>
          <w:bCs/>
          <w:sz w:val="24"/>
          <w:u w:val="single"/>
        </w:rPr>
      </w:pPr>
      <w:r>
        <w:rPr>
          <w:rFonts w:hint="eastAsia" w:ascii="宋体" w:hAnsi="宋体" w:eastAsia="宋体" w:cs="宋体"/>
          <w:sz w:val="24"/>
          <w:lang w:bidi="ar"/>
        </w:rPr>
        <w:t>投标截止时间、开标时间：</w:t>
      </w:r>
      <w:r>
        <w:rPr>
          <w:rFonts w:hint="eastAsia" w:ascii="宋体" w:hAnsi="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07</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23</w:t>
      </w:r>
      <w:r>
        <w:rPr>
          <w:rFonts w:hint="eastAsia" w:ascii="宋体" w:hAnsi="宋体" w:eastAsia="宋体" w:cs="宋体"/>
          <w:sz w:val="24"/>
          <w:highlight w:val="none"/>
          <w:lang w:bidi="ar"/>
        </w:rPr>
        <w:t>日10点00分</w:t>
      </w:r>
      <w:r>
        <w:rPr>
          <w:bCs/>
          <w:sz w:val="24"/>
          <w:highlight w:val="none"/>
          <w:lang w:bidi="ar"/>
        </w:rPr>
        <w:t>（北京时间）</w:t>
      </w:r>
      <w:r>
        <w:rPr>
          <w:iCs/>
          <w:sz w:val="24"/>
          <w:highlight w:val="none"/>
          <w:lang w:bidi="ar"/>
        </w:rPr>
        <w:t>。</w:t>
      </w:r>
    </w:p>
    <w:p w14:paraId="67333066">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68F6207">
      <w:pPr>
        <w:pStyle w:val="2"/>
        <w:spacing w:before="0" w:line="360" w:lineRule="auto"/>
        <w:jc w:val="left"/>
        <w:rPr>
          <w:rFonts w:ascii="Times New Roman" w:hAnsi="Times New Roman" w:eastAsia="宋体"/>
          <w:sz w:val="24"/>
          <w:szCs w:val="24"/>
        </w:rPr>
      </w:pPr>
      <w:bookmarkStart w:id="18" w:name="_Toc35393625"/>
      <w:bookmarkStart w:id="19" w:name="_Toc28359007"/>
      <w:bookmarkStart w:id="20" w:name="_Toc28359084"/>
      <w:bookmarkStart w:id="21" w:name="_Toc35393794"/>
      <w:r>
        <w:rPr>
          <w:rFonts w:ascii="Times New Roman" w:hAnsi="Times New Roman" w:eastAsia="宋体"/>
          <w:sz w:val="24"/>
          <w:szCs w:val="24"/>
        </w:rPr>
        <w:t>五、公告期限</w:t>
      </w:r>
      <w:bookmarkEnd w:id="18"/>
      <w:bookmarkEnd w:id="19"/>
      <w:bookmarkEnd w:id="20"/>
      <w:bookmarkEnd w:id="21"/>
    </w:p>
    <w:p w14:paraId="600DC724">
      <w:pPr>
        <w:spacing w:line="360" w:lineRule="auto"/>
        <w:ind w:firstLine="480" w:firstLineChars="200"/>
        <w:rPr>
          <w:kern w:val="0"/>
          <w:sz w:val="24"/>
        </w:rPr>
      </w:pPr>
      <w:r>
        <w:rPr>
          <w:kern w:val="0"/>
          <w:sz w:val="24"/>
        </w:rPr>
        <w:t>自本公告发布之日起5个工作日。</w:t>
      </w:r>
    </w:p>
    <w:p w14:paraId="63006176">
      <w:pPr>
        <w:pStyle w:val="2"/>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14:paraId="589D394B">
      <w:pPr>
        <w:spacing w:line="360" w:lineRule="auto"/>
        <w:ind w:firstLine="480" w:firstLineChars="200"/>
        <w:rPr>
          <w:sz w:val="24"/>
        </w:rPr>
      </w:pPr>
      <w:r>
        <w:rPr>
          <w:sz w:val="24"/>
        </w:rPr>
        <w:t>1.本项目需要落实的政府采购政策：</w:t>
      </w:r>
      <w:r>
        <w:rPr>
          <w:rFonts w:hint="eastAsia"/>
          <w:sz w:val="24"/>
          <w:u w:val="single"/>
        </w:rPr>
        <w:t>《中华人民共和国政府采购法》（中华人民共和国主席令第68号）、《中华人民共和国政府法采购实施条例》（国务院令第658号）以及《政府采购货物和服务招标投标管理办法》（财政部令第87号）有关规定，落实政府采购“优先购买节能环保产品、扶持小微企业、残疾人就业、监狱企业、福利企业”等相关政策。落实《节能产品政府采购实施意见》（财库〔2004〕185号）；《环境标志产品政府采购实施的意见》（财库〔2006〕90号）；《国务院办公厅关于建立政府强制采购节能产品制度的通知》（国办发〔2007〕51号）；《政府采购进口产品管理办法》的通知（财库〔2007〕119号）的规定；《关于信息安全产品实施政府采购的通知》（财库〔2010〕48号）要求；《政府采购促进中小企业发展管理办法》的通知（财库〔2020〕46号）；《关于印发中小企业划型标准规定的通知》（工信部联企业〔2011〕300号）；《财政部关于开展政府采购信用担保试点工作方案》（财库〔2011〕124号）；《财政部司法部关于政府采购支持监狱企业发展有关问题的通知》（财库〔2014〕68号）；《财政部关于在政府采购活动中查询及使用信用记录有关问题的通知》（财库〔2016〕125号）；《三部门联合发布关于促进残疾人就业政府采购政策的通知》（财库〔2017〕141号）；《财政部、发展改革委、生态环境部、市场监管总局关于调整优化节能产品、环境标志产品政府采购执行机制的通知》（财库〔2019〕9号）；《关于促进政府采购公平竞争优化营商环境的通知》（财库〔2019〕38号）；《北京市财政局北京市经济和信息化局转发财政部工业和信息化部关于政府采购促进中小企业发展管理办法的通知》（京财采购〔2021〕263号）；《关于进一步加大政府采购支持中小企业力度的通知》（财库〔2022〕19号）；《北京市财政局关于持续深化政府采购营商环境改革的通知》（京财采购〔2022〕672号）；《关于推动解决政府采购异常低价问题的通知》（财库）〔2026〕2号</w:t>
      </w:r>
      <w:r>
        <w:rPr>
          <w:sz w:val="24"/>
          <w:lang w:bidi="ar"/>
        </w:rPr>
        <w:t>。</w:t>
      </w:r>
    </w:p>
    <w:p w14:paraId="69E7887F">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3BB4F9E">
      <w:pPr>
        <w:adjustRightInd w:val="0"/>
        <w:snapToGrid w:val="0"/>
        <w:spacing w:line="360" w:lineRule="auto"/>
        <w:ind w:firstLine="480" w:firstLineChars="200"/>
        <w:rPr>
          <w:sz w:val="24"/>
          <w:lang w:bidi="ar"/>
        </w:rPr>
      </w:pPr>
      <w:r>
        <w:rPr>
          <w:sz w:val="24"/>
          <w:lang w:bidi="ar"/>
        </w:rPr>
        <w:t>CA数字证书服务热线 010-58511086</w:t>
      </w:r>
    </w:p>
    <w:p w14:paraId="42C79042">
      <w:pPr>
        <w:adjustRightInd w:val="0"/>
        <w:snapToGrid w:val="0"/>
        <w:spacing w:line="360" w:lineRule="auto"/>
        <w:ind w:firstLine="480" w:firstLineChars="200"/>
        <w:rPr>
          <w:sz w:val="24"/>
        </w:rPr>
      </w:pPr>
      <w:r>
        <w:rPr>
          <w:sz w:val="24"/>
          <w:lang w:bidi="ar"/>
        </w:rPr>
        <w:t>电子营业执照服务热线 400-699-7000</w:t>
      </w:r>
    </w:p>
    <w:p w14:paraId="3973883F">
      <w:pPr>
        <w:adjustRightInd w:val="0"/>
        <w:snapToGrid w:val="0"/>
        <w:spacing w:line="360" w:lineRule="auto"/>
        <w:ind w:firstLine="480" w:firstLineChars="200"/>
        <w:rPr>
          <w:sz w:val="24"/>
        </w:rPr>
      </w:pPr>
      <w:r>
        <w:rPr>
          <w:sz w:val="24"/>
          <w:lang w:bidi="ar"/>
        </w:rPr>
        <w:t>技术支持服务热线    010-86483801</w:t>
      </w:r>
    </w:p>
    <w:p w14:paraId="61F59A73">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63F575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5211F4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11EFE0F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96DCE57">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4CC7416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20DF279">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4FC37C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4C1A5ED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514779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54E620F">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3A99921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16F039A">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1D25798B">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C42281">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BFCD54D">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AD524B0">
      <w:pPr>
        <w:pStyle w:val="2"/>
        <w:spacing w:before="0" w:line="360" w:lineRule="auto"/>
        <w:jc w:val="left"/>
        <w:rPr>
          <w:rFonts w:ascii="Times New Roman" w:hAnsi="Times New Roman" w:eastAsia="宋体"/>
          <w:sz w:val="24"/>
          <w:szCs w:val="24"/>
        </w:rPr>
      </w:pPr>
      <w:bookmarkStart w:id="24" w:name="_Toc28359085"/>
      <w:bookmarkStart w:id="25" w:name="_Toc28359008"/>
      <w:bookmarkStart w:id="26" w:name="_Toc35393796"/>
      <w:bookmarkStart w:id="27" w:name="_Toc35393627"/>
      <w:r>
        <w:rPr>
          <w:rFonts w:ascii="Times New Roman" w:hAnsi="Times New Roman" w:eastAsia="宋体"/>
          <w:sz w:val="24"/>
          <w:szCs w:val="24"/>
        </w:rPr>
        <w:t>七、对本次招标提出询问，请按以下方式联系。</w:t>
      </w:r>
      <w:bookmarkEnd w:id="24"/>
      <w:bookmarkEnd w:id="25"/>
      <w:bookmarkEnd w:id="26"/>
      <w:bookmarkEnd w:id="27"/>
    </w:p>
    <w:p w14:paraId="313AF941">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1.采购人信息</w:t>
      </w:r>
    </w:p>
    <w:p w14:paraId="486D0F18">
      <w:pPr>
        <w:spacing w:line="360" w:lineRule="auto"/>
        <w:ind w:left="1079" w:leftChars="371" w:hanging="300" w:hangingChars="125"/>
        <w:jc w:val="left"/>
        <w:rPr>
          <w:rFonts w:hint="eastAsia" w:ascii="宋体" w:hAnsi="宋体" w:eastAsia="宋体" w:cs="宋体"/>
          <w:sz w:val="24"/>
        </w:rPr>
      </w:pPr>
      <w:bookmarkStart w:id="28" w:name="_Toc28359086"/>
      <w:bookmarkStart w:id="29" w:name="_Toc28359009"/>
      <w:r>
        <w:rPr>
          <w:rFonts w:hint="eastAsia" w:ascii="宋体" w:hAnsi="宋体" w:eastAsia="宋体" w:cs="宋体"/>
          <w:sz w:val="24"/>
        </w:rPr>
        <w:t>名    称：</w:t>
      </w:r>
      <w:r>
        <w:rPr>
          <w:rFonts w:hint="eastAsia" w:ascii="宋体" w:hAnsi="宋体" w:eastAsia="宋体" w:cs="宋体"/>
          <w:sz w:val="24"/>
          <w:u w:val="single"/>
        </w:rPr>
        <w:t>北京市延庆区生态环境局</w:t>
      </w:r>
    </w:p>
    <w:p w14:paraId="1AE8EEDA">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北京市延庆区香苑街102号</w:t>
      </w:r>
    </w:p>
    <w:p w14:paraId="751FE095">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桂文荣010-69109556</w:t>
      </w:r>
    </w:p>
    <w:p w14:paraId="30A9FC99">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28"/>
      <w:bookmarkEnd w:id="29"/>
    </w:p>
    <w:p w14:paraId="51E5489C">
      <w:pPr>
        <w:spacing w:line="360" w:lineRule="auto"/>
        <w:ind w:left="1076" w:leftChars="371" w:hanging="297" w:hangingChars="124"/>
        <w:jc w:val="left"/>
        <w:rPr>
          <w:rFonts w:hint="eastAsia" w:ascii="宋体" w:hAnsi="宋体" w:eastAsia="宋体" w:cs="宋体"/>
          <w:sz w:val="24"/>
        </w:rPr>
      </w:pPr>
      <w:bookmarkStart w:id="30" w:name="_Toc28359010"/>
      <w:bookmarkStart w:id="31" w:name="_Toc28359087"/>
      <w:r>
        <w:rPr>
          <w:rFonts w:hint="eastAsia" w:ascii="宋体" w:hAnsi="宋体" w:eastAsia="宋体" w:cs="宋体"/>
          <w:sz w:val="24"/>
        </w:rPr>
        <w:t>名    称：</w:t>
      </w:r>
      <w:r>
        <w:rPr>
          <w:rFonts w:hint="eastAsia" w:ascii="宋体" w:hAnsi="宋体" w:eastAsia="宋体" w:cs="宋体"/>
          <w:sz w:val="24"/>
          <w:u w:val="single"/>
        </w:rPr>
        <w:t>北京源泰衡工程咨询有限公司</w:t>
      </w:r>
    </w:p>
    <w:p w14:paraId="641F7311">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北京市通州区云景北里31号楼二层1304（集群注册）</w:t>
      </w:r>
    </w:p>
    <w:p w14:paraId="258E50AF">
      <w:pPr>
        <w:spacing w:line="360" w:lineRule="auto"/>
        <w:ind w:left="1076" w:leftChars="371" w:hanging="297" w:hangingChars="124"/>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史东军13220155315</w:t>
      </w:r>
    </w:p>
    <w:p w14:paraId="4A1DD0CC">
      <w:pPr>
        <w:spacing w:line="360" w:lineRule="auto"/>
        <w:ind w:left="1080" w:leftChars="371" w:hanging="301" w:hangingChars="125"/>
        <w:jc w:val="left"/>
        <w:rPr>
          <w:rFonts w:hint="eastAsia" w:ascii="宋体" w:hAnsi="宋体" w:eastAsia="宋体" w:cs="宋体"/>
          <w:b/>
          <w:sz w:val="24"/>
          <w:u w:val="single"/>
        </w:rPr>
      </w:pPr>
      <w:r>
        <w:rPr>
          <w:rFonts w:hint="eastAsia" w:ascii="宋体" w:hAnsi="宋体" w:eastAsia="宋体" w:cs="宋体"/>
          <w:b/>
          <w:sz w:val="24"/>
        </w:rPr>
        <w:t>3.项目联系方式</w:t>
      </w:r>
      <w:bookmarkEnd w:id="30"/>
      <w:bookmarkEnd w:id="31"/>
    </w:p>
    <w:p w14:paraId="7E9ABCF7">
      <w:pPr>
        <w:pStyle w:val="4"/>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u w:val="single"/>
        </w:rPr>
        <w:t>史东军</w:t>
      </w:r>
    </w:p>
    <w:p w14:paraId="472BC4C5">
      <w:pPr>
        <w:spacing w:line="360" w:lineRule="auto"/>
        <w:ind w:left="1076" w:leftChars="371" w:hanging="297" w:hangingChars="124"/>
        <w:jc w:val="left"/>
      </w:pPr>
      <w:r>
        <w:rPr>
          <w:rFonts w:hint="eastAsia" w:ascii="宋体" w:hAnsi="宋体" w:eastAsia="宋体" w:cs="宋体"/>
          <w:sz w:val="24"/>
        </w:rPr>
        <w:t>电      话：</w:t>
      </w:r>
      <w:r>
        <w:rPr>
          <w:rFonts w:hint="eastAsia" w:ascii="宋体" w:hAnsi="宋体" w:eastAsia="宋体" w:cs="宋体"/>
          <w:sz w:val="24"/>
          <w:u w:val="single"/>
        </w:rPr>
        <w:t>13220155315</w:t>
      </w:r>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A5C79"/>
    <w:rsid w:val="507C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customStyle="1" w:styleId="7">
    <w:name w:val="列出段落1"/>
    <w:basedOn w:val="1"/>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2026-07-02T05:26:37Z</dcterms:created>
  <dc:creator>Administrator</dc:creator>
  <cp:lastModifiedBy>赵飞。</cp:lastModifiedBy>
  <dcterms:modified xsi:type="dcterms:W3CDTF">2026-07-02T05:28:12Z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eyJoZGlkIjoiNTE5OGRjYTM4MWU4OTE3NTY5ZjQ3MzkwYmI4NTEwZTkiLCJ1c2VySWQiOiIyNDUyMzI1OTAifQ==</vt:lpwstr>
  </property>
  <property fmtid="{D5CDD505-2E9C-101B-9397-08002B2CF9AE}" pid="4" name="ICV">
    <vt:lpwstr>098CB2E872DD4E619C3B42068188E602_12</vt:lpwstr>
  </property>
</Properties>
</file>