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85809">
      <w:pPr>
        <w:spacing w:line="360" w:lineRule="auto"/>
        <w:jc w:val="center"/>
        <w:outlineLvl w:val="0"/>
        <w:rPr>
          <w:sz w:val="32"/>
          <w:szCs w:val="32"/>
        </w:rPr>
      </w:pPr>
      <w:bookmarkStart w:id="0" w:name="_Toc99301419"/>
      <w:r>
        <w:rPr>
          <w:b/>
          <w:sz w:val="36"/>
          <w:szCs w:val="36"/>
        </w:rPr>
        <w:t>第一章   投标邀请</w:t>
      </w:r>
      <w:bookmarkEnd w:id="0"/>
    </w:p>
    <w:p w14:paraId="0350323B">
      <w:pPr>
        <w:pStyle w:val="2"/>
        <w:spacing w:before="0" w:line="360" w:lineRule="auto"/>
        <w:jc w:val="left"/>
        <w:rPr>
          <w:rFonts w:ascii="Times New Roman" w:hAnsi="Times New Roman" w:eastAsia="宋体"/>
          <w:sz w:val="24"/>
          <w:szCs w:val="24"/>
          <w:highlight w:val="none"/>
        </w:rPr>
      </w:pPr>
      <w:bookmarkStart w:id="1" w:name="_Toc28359079"/>
      <w:bookmarkStart w:id="2" w:name="_Toc35393790"/>
      <w:bookmarkStart w:id="3" w:name="_Toc28359002"/>
      <w:bookmarkStart w:id="4" w:name="_Toc35393621"/>
      <w:bookmarkStart w:id="5" w:name="_Hlk24379207"/>
      <w:r>
        <w:rPr>
          <w:rFonts w:ascii="Times New Roman" w:hAnsi="Times New Roman" w:eastAsia="宋体"/>
          <w:sz w:val="24"/>
          <w:szCs w:val="24"/>
          <w:highlight w:val="none"/>
        </w:rPr>
        <w:t>一、项目基本情况</w:t>
      </w:r>
      <w:bookmarkEnd w:id="1"/>
      <w:bookmarkEnd w:id="2"/>
      <w:bookmarkEnd w:id="3"/>
      <w:bookmarkEnd w:id="4"/>
    </w:p>
    <w:p w14:paraId="60D33DF7">
      <w:pPr>
        <w:spacing w:line="360" w:lineRule="auto"/>
        <w:ind w:firstLine="480" w:firstLineChars="200"/>
        <w:rPr>
          <w:sz w:val="24"/>
          <w:highlight w:val="none"/>
        </w:rPr>
      </w:pPr>
      <w:r>
        <w:rPr>
          <w:sz w:val="24"/>
          <w:highlight w:val="none"/>
        </w:rPr>
        <w:t>1.项目编号：</w:t>
      </w:r>
      <w:r>
        <w:rPr>
          <w:sz w:val="24"/>
          <w:highlight w:val="none"/>
          <w:lang w:val="en-US" w:eastAsia="zh-CN"/>
        </w:rPr>
        <w:fldChar w:fldCharType="begin"/>
      </w:r>
      <w:r>
        <w:rPr>
          <w:sz w:val="24"/>
          <w:highlight w:val="none"/>
          <w:lang w:val="en-US" w:eastAsia="zh-CN"/>
        </w:rPr>
        <w:instrText xml:space="preserve"> HYPERLINK "http://219.232.204.193:8080/frontend/plan/project_detail.html?projectUuid=5a749a68-425c-4108-a550-f8949d883711" </w:instrText>
      </w:r>
      <w:r>
        <w:rPr>
          <w:sz w:val="24"/>
          <w:highlight w:val="none"/>
          <w:lang w:val="en-US" w:eastAsia="zh-CN"/>
        </w:rPr>
        <w:fldChar w:fldCharType="separate"/>
      </w:r>
      <w:r>
        <w:rPr>
          <w:sz w:val="24"/>
          <w:highlight w:val="none"/>
        </w:rPr>
        <w:t>11010626210200029619-XM001</w:t>
      </w:r>
      <w:r>
        <w:rPr>
          <w:sz w:val="24"/>
          <w:highlight w:val="none"/>
          <w:lang w:val="en-US" w:eastAsia="zh-CN"/>
        </w:rPr>
        <w:fldChar w:fldCharType="end"/>
      </w:r>
    </w:p>
    <w:p w14:paraId="6D98A29D">
      <w:pPr>
        <w:spacing w:line="360" w:lineRule="auto"/>
        <w:ind w:firstLine="480" w:firstLineChars="200"/>
        <w:rPr>
          <w:sz w:val="24"/>
          <w:highlight w:val="none"/>
        </w:rPr>
      </w:pPr>
      <w:r>
        <w:rPr>
          <w:sz w:val="24"/>
          <w:highlight w:val="none"/>
        </w:rPr>
        <w:t>2.项目名称：</w:t>
      </w:r>
      <w:r>
        <w:rPr>
          <w:rFonts w:hint="eastAsia"/>
          <w:sz w:val="24"/>
          <w:highlight w:val="none"/>
          <w:lang w:val="en-US" w:eastAsia="zh-CN"/>
        </w:rPr>
        <w:t>中国戏曲文化周补助03包</w:t>
      </w:r>
    </w:p>
    <w:bookmarkEnd w:id="5"/>
    <w:p w14:paraId="06C778F5">
      <w:pPr>
        <w:spacing w:line="360" w:lineRule="auto"/>
        <w:ind w:firstLine="480" w:firstLineChars="200"/>
        <w:rPr>
          <w:sz w:val="24"/>
        </w:rPr>
      </w:pPr>
      <w:r>
        <w:rPr>
          <w:sz w:val="24"/>
        </w:rPr>
        <w:t>3.项目预算金额：</w:t>
      </w:r>
      <w:r>
        <w:rPr>
          <w:sz w:val="24"/>
          <w:lang w:val="en-US" w:eastAsia="zh-CN"/>
        </w:rPr>
        <w:t>346.215</w:t>
      </w:r>
      <w:r>
        <w:rPr>
          <w:sz w:val="24"/>
        </w:rPr>
        <w:t>万元、项目最高限价（如有）：</w:t>
      </w:r>
      <w:r>
        <w:rPr>
          <w:sz w:val="24"/>
          <w:lang w:val="en-US" w:eastAsia="zh-CN"/>
        </w:rPr>
        <w:t>346.215</w:t>
      </w:r>
      <w:r>
        <w:rPr>
          <w:sz w:val="24"/>
        </w:rPr>
        <w:t>万元</w:t>
      </w:r>
    </w:p>
    <w:p w14:paraId="6DC593CD">
      <w:pPr>
        <w:spacing w:line="360" w:lineRule="auto"/>
        <w:ind w:firstLine="480" w:firstLineChars="200"/>
        <w:rPr>
          <w:sz w:val="24"/>
        </w:rPr>
      </w:pPr>
      <w:r>
        <w:rPr>
          <w:sz w:val="24"/>
        </w:rPr>
        <w:t>4.采购需求：</w:t>
      </w:r>
    </w:p>
    <w:tbl>
      <w:tblPr>
        <w:tblStyle w:val="4"/>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29"/>
        <w:gridCol w:w="1561"/>
        <w:gridCol w:w="916"/>
        <w:gridCol w:w="3924"/>
      </w:tblGrid>
      <w:tr w14:paraId="20B9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7C441419">
            <w:pPr>
              <w:jc w:val="center"/>
              <w:rPr>
                <w:bCs/>
                <w:szCs w:val="21"/>
              </w:rPr>
            </w:pPr>
            <w:r>
              <w:rPr>
                <w:bCs/>
                <w:szCs w:val="21"/>
              </w:rPr>
              <w:t>包号</w:t>
            </w:r>
          </w:p>
        </w:tc>
        <w:tc>
          <w:tcPr>
            <w:tcW w:w="843" w:type="pct"/>
            <w:vAlign w:val="center"/>
          </w:tcPr>
          <w:p w14:paraId="59AFFF94">
            <w:pPr>
              <w:jc w:val="center"/>
              <w:rPr>
                <w:bCs/>
                <w:szCs w:val="21"/>
              </w:rPr>
            </w:pPr>
            <w:r>
              <w:rPr>
                <w:bCs/>
                <w:szCs w:val="21"/>
              </w:rPr>
              <w:t>标的名称</w:t>
            </w:r>
          </w:p>
        </w:tc>
        <w:tc>
          <w:tcPr>
            <w:tcW w:w="921" w:type="pct"/>
            <w:vAlign w:val="center"/>
          </w:tcPr>
          <w:p w14:paraId="45CDCC1B">
            <w:pPr>
              <w:jc w:val="center"/>
              <w:rPr>
                <w:bCs/>
                <w:szCs w:val="21"/>
              </w:rPr>
            </w:pPr>
            <w:r>
              <w:rPr>
                <w:bCs/>
                <w:szCs w:val="21"/>
              </w:rPr>
              <w:t>采购包</w:t>
            </w:r>
          </w:p>
          <w:p w14:paraId="7AAE1DDA">
            <w:pPr>
              <w:jc w:val="center"/>
              <w:rPr>
                <w:bCs/>
                <w:szCs w:val="21"/>
              </w:rPr>
            </w:pPr>
            <w:r>
              <w:rPr>
                <w:bCs/>
                <w:szCs w:val="21"/>
              </w:rPr>
              <w:t>预算金额</w:t>
            </w:r>
          </w:p>
          <w:p w14:paraId="590ADA17">
            <w:pPr>
              <w:jc w:val="center"/>
              <w:rPr>
                <w:bCs/>
                <w:szCs w:val="21"/>
              </w:rPr>
            </w:pPr>
            <w:r>
              <w:rPr>
                <w:bCs/>
                <w:szCs w:val="21"/>
              </w:rPr>
              <w:t>（万元）</w:t>
            </w:r>
          </w:p>
        </w:tc>
        <w:tc>
          <w:tcPr>
            <w:tcW w:w="540" w:type="pct"/>
            <w:vAlign w:val="center"/>
          </w:tcPr>
          <w:p w14:paraId="17C0F901">
            <w:pPr>
              <w:jc w:val="center"/>
              <w:rPr>
                <w:bCs/>
                <w:szCs w:val="21"/>
              </w:rPr>
            </w:pPr>
            <w:r>
              <w:rPr>
                <w:bCs/>
                <w:szCs w:val="21"/>
              </w:rPr>
              <w:t>数量</w:t>
            </w:r>
          </w:p>
        </w:tc>
        <w:tc>
          <w:tcPr>
            <w:tcW w:w="2314" w:type="pct"/>
            <w:vAlign w:val="center"/>
          </w:tcPr>
          <w:p w14:paraId="50ECC88C">
            <w:pPr>
              <w:jc w:val="center"/>
              <w:rPr>
                <w:szCs w:val="21"/>
                <w:highlight w:val="yellow"/>
              </w:rPr>
            </w:pPr>
            <w:r>
              <w:rPr>
                <w:szCs w:val="21"/>
                <w:highlight w:val="none"/>
              </w:rPr>
              <w:t>简要技术需求或服务要求</w:t>
            </w:r>
          </w:p>
        </w:tc>
      </w:tr>
      <w:tr w14:paraId="3CF6B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380" w:type="pct"/>
            <w:vAlign w:val="center"/>
          </w:tcPr>
          <w:p w14:paraId="62566CC8">
            <w:pPr>
              <w:jc w:val="center"/>
              <w:rPr>
                <w:rFonts w:hint="eastAsia" w:eastAsia="宋体"/>
                <w:bCs/>
                <w:sz w:val="20"/>
                <w:szCs w:val="20"/>
                <w:lang w:eastAsia="zh-CN"/>
              </w:rPr>
            </w:pPr>
            <w:r>
              <w:rPr>
                <w:bCs/>
                <w:sz w:val="20"/>
                <w:szCs w:val="20"/>
              </w:rPr>
              <w:t>0</w:t>
            </w:r>
            <w:r>
              <w:rPr>
                <w:rFonts w:hint="eastAsia"/>
                <w:bCs/>
                <w:sz w:val="20"/>
                <w:szCs w:val="20"/>
                <w:lang w:val="en-US" w:eastAsia="zh-CN"/>
              </w:rPr>
              <w:t>3</w:t>
            </w:r>
          </w:p>
        </w:tc>
        <w:tc>
          <w:tcPr>
            <w:tcW w:w="843" w:type="pct"/>
            <w:vAlign w:val="center"/>
          </w:tcPr>
          <w:p w14:paraId="194DDD76">
            <w:pPr>
              <w:jc w:val="center"/>
              <w:rPr>
                <w:bCs/>
                <w:sz w:val="18"/>
                <w:szCs w:val="18"/>
              </w:rPr>
            </w:pPr>
            <w:r>
              <w:rPr>
                <w:rFonts w:hint="eastAsia"/>
                <w:sz w:val="21"/>
                <w:szCs w:val="21"/>
                <w:highlight w:val="none"/>
                <w:lang w:val="en-US" w:eastAsia="zh-CN"/>
              </w:rPr>
              <w:t>中国戏曲文化周补助03包</w:t>
            </w:r>
          </w:p>
        </w:tc>
        <w:tc>
          <w:tcPr>
            <w:tcW w:w="921" w:type="pct"/>
            <w:vAlign w:val="center"/>
          </w:tcPr>
          <w:p w14:paraId="5DD8DCA6">
            <w:pPr>
              <w:jc w:val="center"/>
              <w:rPr>
                <w:rFonts w:hint="default" w:eastAsia="宋体"/>
                <w:bCs/>
                <w:sz w:val="18"/>
                <w:szCs w:val="18"/>
                <w:lang w:val="en-US" w:eastAsia="zh-CN"/>
              </w:rPr>
            </w:pPr>
            <w:r>
              <w:rPr>
                <w:sz w:val="21"/>
                <w:szCs w:val="21"/>
                <w:lang w:val="en-US" w:eastAsia="zh-CN"/>
              </w:rPr>
              <w:t>346.215</w:t>
            </w:r>
          </w:p>
        </w:tc>
        <w:tc>
          <w:tcPr>
            <w:tcW w:w="540" w:type="pct"/>
            <w:vAlign w:val="center"/>
          </w:tcPr>
          <w:p w14:paraId="45211988">
            <w:pPr>
              <w:jc w:val="center"/>
              <w:rPr>
                <w:rFonts w:hint="default" w:eastAsia="宋体"/>
                <w:bCs/>
                <w:sz w:val="18"/>
                <w:szCs w:val="18"/>
                <w:lang w:val="en-US" w:eastAsia="zh-CN"/>
              </w:rPr>
            </w:pPr>
            <w:r>
              <w:rPr>
                <w:rFonts w:hint="eastAsia"/>
                <w:bCs/>
                <w:sz w:val="18"/>
                <w:szCs w:val="18"/>
                <w:lang w:val="en-US" w:eastAsia="zh-CN"/>
              </w:rPr>
              <w:t>1</w:t>
            </w:r>
          </w:p>
        </w:tc>
        <w:tc>
          <w:tcPr>
            <w:tcW w:w="2314" w:type="pct"/>
            <w:vAlign w:val="center"/>
          </w:tcPr>
          <w:p w14:paraId="5DF4C216">
            <w:pPr>
              <w:spacing w:before="183" w:line="359" w:lineRule="auto"/>
              <w:jc w:val="both"/>
              <w:rPr>
                <w:kern w:val="0"/>
                <w:sz w:val="18"/>
                <w:szCs w:val="18"/>
                <w:highlight w:val="yellow"/>
              </w:rPr>
            </w:pPr>
            <w:r>
              <w:rPr>
                <w:rFonts w:ascii="宋体" w:hAnsi="宋体" w:eastAsia="宋体" w:cs="宋体"/>
                <w:spacing w:val="-3"/>
                <w:sz w:val="21"/>
                <w:szCs w:val="21"/>
              </w:rPr>
              <w:t>主要工作内容包含活动策划、项目执行、</w:t>
            </w:r>
            <w:r>
              <w:rPr>
                <w:rFonts w:hint="eastAsia" w:ascii="宋体" w:hAnsi="宋体" w:eastAsia="宋体" w:cs="宋体"/>
                <w:spacing w:val="-3"/>
                <w:sz w:val="21"/>
                <w:szCs w:val="21"/>
                <w:lang w:val="en-US" w:eastAsia="zh-CN"/>
              </w:rPr>
              <w:t>现场搭建、相关</w:t>
            </w:r>
            <w:r>
              <w:rPr>
                <w:rFonts w:hint="eastAsia" w:ascii="宋体" w:hAnsi="宋体" w:cs="宋体"/>
                <w:spacing w:val="-3"/>
                <w:sz w:val="21"/>
                <w:szCs w:val="21"/>
                <w:lang w:val="en-US" w:eastAsia="zh-CN"/>
              </w:rPr>
              <w:t>活动</w:t>
            </w:r>
            <w:r>
              <w:rPr>
                <w:rFonts w:hint="eastAsia" w:ascii="宋体" w:hAnsi="宋体" w:eastAsia="宋体" w:cs="宋体"/>
                <w:spacing w:val="-3"/>
                <w:sz w:val="21"/>
                <w:szCs w:val="21"/>
                <w:lang w:val="en-US" w:eastAsia="zh-CN"/>
              </w:rPr>
              <w:t>执行、戏曲研学等</w:t>
            </w:r>
            <w:r>
              <w:rPr>
                <w:rFonts w:ascii="宋体" w:hAnsi="宋体" w:eastAsia="宋体" w:cs="宋体"/>
                <w:spacing w:val="-3"/>
                <w:sz w:val="21"/>
                <w:szCs w:val="21"/>
              </w:rPr>
              <w:t>系列活</w:t>
            </w:r>
            <w:r>
              <w:rPr>
                <w:rFonts w:ascii="宋体" w:hAnsi="宋体" w:eastAsia="宋体" w:cs="宋体"/>
                <w:spacing w:val="-1"/>
                <w:sz w:val="21"/>
                <w:szCs w:val="21"/>
              </w:rPr>
              <w:t>动</w:t>
            </w:r>
            <w:r>
              <w:rPr>
                <w:rFonts w:hint="eastAsia" w:ascii="宋体" w:hAnsi="宋体" w:eastAsia="宋体" w:cs="宋体"/>
                <w:spacing w:val="-1"/>
                <w:sz w:val="21"/>
                <w:szCs w:val="21"/>
                <w:lang w:eastAsia="zh-CN"/>
              </w:rPr>
              <w:t>，</w:t>
            </w:r>
            <w:r>
              <w:rPr>
                <w:rFonts w:hint="eastAsia" w:ascii="宋体" w:hAnsi="宋体" w:eastAsia="宋体" w:cs="宋体"/>
                <w:spacing w:val="-1"/>
                <w:sz w:val="21"/>
                <w:szCs w:val="21"/>
                <w:lang w:val="en-US" w:eastAsia="zh-CN"/>
              </w:rPr>
              <w:t>以及第十届戏曲周期间的</w:t>
            </w:r>
            <w:r>
              <w:rPr>
                <w:rFonts w:ascii="宋体" w:hAnsi="宋体" w:eastAsia="宋体" w:cs="宋体"/>
                <w:spacing w:val="-1"/>
                <w:sz w:val="21"/>
                <w:szCs w:val="21"/>
              </w:rPr>
              <w:t>安全</w:t>
            </w:r>
            <w:r>
              <w:rPr>
                <w:rFonts w:hint="eastAsia" w:ascii="宋体" w:hAnsi="宋体" w:eastAsia="宋体" w:cs="宋体"/>
                <w:spacing w:val="-1"/>
                <w:sz w:val="21"/>
                <w:szCs w:val="21"/>
                <w:lang w:val="en-US" w:eastAsia="zh-CN"/>
              </w:rPr>
              <w:t>及</w:t>
            </w:r>
            <w:r>
              <w:rPr>
                <w:rFonts w:ascii="宋体" w:hAnsi="宋体" w:eastAsia="宋体" w:cs="宋体"/>
                <w:spacing w:val="-1"/>
                <w:sz w:val="21"/>
                <w:szCs w:val="21"/>
              </w:rPr>
              <w:t>保障以及采购人要求完成的其他工作。</w:t>
            </w:r>
          </w:p>
        </w:tc>
      </w:tr>
    </w:tbl>
    <w:p w14:paraId="22D7E8FB">
      <w:pPr>
        <w:spacing w:line="360" w:lineRule="auto"/>
        <w:ind w:firstLine="480" w:firstLineChars="200"/>
        <w:rPr>
          <w:sz w:val="24"/>
          <w:highlight w:val="yellow"/>
          <w:u w:val="single"/>
        </w:rPr>
      </w:pPr>
      <w:r>
        <w:rPr>
          <w:sz w:val="24"/>
          <w:highlight w:val="none"/>
        </w:rPr>
        <w:t>5.合同履行期限：</w:t>
      </w:r>
      <w:r>
        <w:rPr>
          <w:rFonts w:hint="eastAsia"/>
          <w:sz w:val="24"/>
          <w:highlight w:val="none"/>
          <w:lang w:val="en-US" w:eastAsia="zh-CN"/>
        </w:rPr>
        <w:t>合同签订之日至2026年12月31日（时间已甲方计划为准）</w:t>
      </w:r>
    </w:p>
    <w:p w14:paraId="24DCE6CD">
      <w:pPr>
        <w:spacing w:line="360" w:lineRule="auto"/>
        <w:ind w:firstLine="480" w:firstLineChars="200"/>
        <w:rPr>
          <w:sz w:val="24"/>
        </w:rPr>
      </w:pPr>
      <w:r>
        <w:rPr>
          <w:sz w:val="24"/>
        </w:rPr>
        <w:t xml:space="preserve">6.本项目是否接受联合体投标：□是 </w:t>
      </w:r>
      <w:r>
        <w:rPr>
          <w:rFonts w:hint="eastAsia" w:asciiTheme="minorEastAsia" w:hAnsiTheme="minorEastAsia" w:eastAsiaTheme="minorEastAsia" w:cstheme="minorEastAsia"/>
          <w:spacing w:val="8"/>
          <w:sz w:val="24"/>
        </w:rPr>
        <w:t>■</w:t>
      </w:r>
      <w:r>
        <w:rPr>
          <w:sz w:val="24"/>
        </w:rPr>
        <w:t>否。</w:t>
      </w:r>
    </w:p>
    <w:p w14:paraId="2F7665AB">
      <w:pPr>
        <w:pStyle w:val="2"/>
        <w:spacing w:before="0" w:line="360" w:lineRule="auto"/>
        <w:jc w:val="left"/>
        <w:rPr>
          <w:rFonts w:ascii="Times New Roman" w:hAnsi="Times New Roman" w:eastAsia="宋体"/>
          <w:sz w:val="24"/>
          <w:szCs w:val="24"/>
        </w:rPr>
      </w:pPr>
      <w:bookmarkStart w:id="6" w:name="_Toc28359003"/>
      <w:bookmarkStart w:id="7" w:name="_Toc28359080"/>
      <w:bookmarkStart w:id="8" w:name="_Toc35393622"/>
      <w:bookmarkStart w:id="9" w:name="_Toc35393791"/>
      <w:r>
        <w:rPr>
          <w:rFonts w:ascii="Times New Roman" w:hAnsi="Times New Roman" w:eastAsia="宋体"/>
          <w:sz w:val="24"/>
          <w:szCs w:val="24"/>
        </w:rPr>
        <w:t>二、申请人的资格要求（须同时满足）</w:t>
      </w:r>
      <w:bookmarkEnd w:id="6"/>
      <w:bookmarkEnd w:id="7"/>
      <w:bookmarkEnd w:id="8"/>
      <w:bookmarkEnd w:id="9"/>
    </w:p>
    <w:p w14:paraId="03439FBB">
      <w:pPr>
        <w:spacing w:line="360" w:lineRule="auto"/>
        <w:ind w:firstLine="480" w:firstLineChars="200"/>
        <w:rPr>
          <w:sz w:val="24"/>
        </w:rPr>
      </w:pPr>
      <w:r>
        <w:rPr>
          <w:sz w:val="24"/>
        </w:rPr>
        <w:t>1.满足《中华人民共和国政府采购法》第二十二条规定；</w:t>
      </w:r>
    </w:p>
    <w:p w14:paraId="5F83E486">
      <w:pPr>
        <w:spacing w:line="360" w:lineRule="auto"/>
        <w:ind w:firstLine="480" w:firstLineChars="200"/>
        <w:rPr>
          <w:sz w:val="24"/>
        </w:rPr>
      </w:pPr>
      <w:bookmarkStart w:id="10" w:name="_Toc28359004"/>
      <w:bookmarkStart w:id="11" w:name="_Toc28359081"/>
      <w:r>
        <w:rPr>
          <w:sz w:val="24"/>
        </w:rPr>
        <w:t>2.落实政府采购政策需满足的资格要求：</w:t>
      </w:r>
    </w:p>
    <w:p w14:paraId="4F422188">
      <w:pPr>
        <w:spacing w:line="360" w:lineRule="auto"/>
        <w:ind w:firstLine="480" w:firstLineChars="200"/>
        <w:rPr>
          <w:sz w:val="24"/>
        </w:rPr>
      </w:pPr>
      <w:r>
        <w:rPr>
          <w:sz w:val="24"/>
        </w:rPr>
        <w:t>2.1 中小企业政策</w:t>
      </w:r>
    </w:p>
    <w:p w14:paraId="3196448A">
      <w:pPr>
        <w:spacing w:line="360" w:lineRule="auto"/>
        <w:ind w:firstLine="480" w:firstLineChars="200"/>
        <w:rPr>
          <w:sz w:val="24"/>
          <w:highlight w:val="none"/>
        </w:rPr>
      </w:pPr>
      <w:r>
        <w:rPr>
          <w:sz w:val="24"/>
          <w:highlight w:val="none"/>
        </w:rPr>
        <w:t>□本项目不专门面向中小企业预留采购份额。</w:t>
      </w:r>
    </w:p>
    <w:p w14:paraId="73857B8F">
      <w:pPr>
        <w:spacing w:line="360" w:lineRule="auto"/>
        <w:ind w:firstLine="512" w:firstLineChars="200"/>
        <w:rPr>
          <w:sz w:val="24"/>
        </w:rPr>
      </w:pPr>
      <w:r>
        <w:rPr>
          <w:rFonts w:hint="eastAsia" w:asciiTheme="minorEastAsia" w:hAnsiTheme="minorEastAsia" w:eastAsiaTheme="minorEastAsia" w:cstheme="minorEastAsia"/>
          <w:spacing w:val="8"/>
          <w:sz w:val="24"/>
          <w:highlight w:val="none"/>
        </w:rPr>
        <w:t>■</w:t>
      </w:r>
      <w:r>
        <w:rPr>
          <w:sz w:val="24"/>
          <w:highlight w:val="none"/>
        </w:rPr>
        <w:t xml:space="preserve">本项目专门面向 </w:t>
      </w:r>
      <w:r>
        <w:rPr>
          <w:rFonts w:hint="eastAsia" w:asciiTheme="minorEastAsia" w:hAnsiTheme="minorEastAsia" w:eastAsiaTheme="minorEastAsia" w:cstheme="minorEastAsia"/>
          <w:spacing w:val="8"/>
          <w:sz w:val="24"/>
          <w:highlight w:val="none"/>
        </w:rPr>
        <w:t>■</w:t>
      </w:r>
      <w:r>
        <w:rPr>
          <w:sz w:val="24"/>
          <w:highlight w:val="none"/>
        </w:rPr>
        <w:t xml:space="preserve">中小 </w:t>
      </w:r>
      <w:r>
        <w:rPr>
          <w:rFonts w:hint="eastAsia" w:asciiTheme="minorEastAsia" w:hAnsiTheme="minorEastAsia" w:eastAsiaTheme="minorEastAsia" w:cstheme="minorEastAsia"/>
          <w:spacing w:val="8"/>
          <w:sz w:val="24"/>
          <w:highlight w:val="none"/>
        </w:rPr>
        <w:t>■</w:t>
      </w:r>
      <w:r>
        <w:rPr>
          <w:sz w:val="24"/>
          <w:highlight w:val="none"/>
        </w:rPr>
        <w:t>小微企业</w:t>
      </w:r>
      <w:r>
        <w:rPr>
          <w:sz w:val="24"/>
        </w:rPr>
        <w:t xml:space="preserve"> 采购。即：提供的货物全部由符合政策要求的中小/小微企业制造、服务全部由符合政策要求的中小/小微企业承接。</w:t>
      </w:r>
    </w:p>
    <w:p w14:paraId="2B25A0C9">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rPr>
        <w:t>/</w:t>
      </w:r>
      <w:r>
        <w:rPr>
          <w:sz w:val="24"/>
        </w:rPr>
        <w:t>。</w:t>
      </w:r>
    </w:p>
    <w:p w14:paraId="3AD78338">
      <w:pPr>
        <w:spacing w:line="360" w:lineRule="auto"/>
        <w:ind w:firstLine="480" w:firstLineChars="200"/>
        <w:rPr>
          <w:sz w:val="24"/>
        </w:rPr>
      </w:pPr>
      <w:r>
        <w:rPr>
          <w:sz w:val="24"/>
        </w:rPr>
        <w:t>2.2 其它落实政府采购政策的资格要求（如有）：</w:t>
      </w:r>
      <w:r>
        <w:rPr>
          <w:rFonts w:hint="eastAsia"/>
          <w:sz w:val="24"/>
        </w:rPr>
        <w:t>/</w:t>
      </w:r>
      <w:r>
        <w:rPr>
          <w:sz w:val="24"/>
        </w:rPr>
        <w:t>。</w:t>
      </w:r>
    </w:p>
    <w:p w14:paraId="7736968C">
      <w:pPr>
        <w:spacing w:line="360" w:lineRule="auto"/>
        <w:ind w:firstLine="480" w:firstLineChars="200"/>
        <w:rPr>
          <w:rFonts w:hint="default" w:eastAsia="宋体"/>
          <w:i/>
          <w:iCs/>
          <w:sz w:val="24"/>
          <w:highlight w:val="yellow"/>
          <w:u w:val="single"/>
          <w:lang w:val="en-US" w:eastAsia="zh-CN"/>
        </w:rPr>
      </w:pPr>
      <w:r>
        <w:rPr>
          <w:sz w:val="24"/>
        </w:rPr>
        <w:t>3.本项目的特定</w:t>
      </w:r>
      <w:r>
        <w:rPr>
          <w:sz w:val="24"/>
          <w:highlight w:val="none"/>
        </w:rPr>
        <w:t>资格要求：</w:t>
      </w:r>
      <w:r>
        <w:rPr>
          <w:rFonts w:hint="eastAsia"/>
          <w:sz w:val="24"/>
          <w:highlight w:val="none"/>
          <w:lang w:val="en-US" w:eastAsia="zh-CN"/>
        </w:rPr>
        <w:t>具有有效期内的</w:t>
      </w:r>
      <w:r>
        <w:rPr>
          <w:rFonts w:hint="eastAsia" w:ascii="宋体" w:hAnsi="宋体" w:cs="宋体"/>
          <w:sz w:val="24"/>
          <w:highlight w:val="none"/>
          <w:lang w:val="en-US" w:eastAsia="zh-CN"/>
        </w:rPr>
        <w:t>《保安服务许可证》</w:t>
      </w:r>
      <w:r>
        <w:rPr>
          <w:rFonts w:hint="eastAsia" w:ascii="宋体" w:hAnsi="宋体" w:cs="宋体"/>
          <w:sz w:val="24"/>
          <w:highlight w:val="none"/>
          <w:lang w:eastAsia="zh-CN"/>
        </w:rPr>
        <w:t>，</w:t>
      </w:r>
      <w:r>
        <w:rPr>
          <w:rFonts w:hint="eastAsia" w:ascii="宋体" w:hAnsi="宋体" w:cs="宋体"/>
          <w:sz w:val="24"/>
          <w:highlight w:val="none"/>
          <w:lang w:val="en-US" w:eastAsia="zh-CN"/>
        </w:rPr>
        <w:t>如需分包应由分包承担主体提供有效期内的《保安服务许可证》。</w:t>
      </w:r>
    </w:p>
    <w:p w14:paraId="54919AB6">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03BDDC64">
      <w:pPr>
        <w:tabs>
          <w:tab w:val="left" w:pos="900"/>
          <w:tab w:val="left" w:pos="1134"/>
          <w:tab w:val="left" w:pos="1589"/>
          <w:tab w:val="left" w:pos="5521"/>
        </w:tabs>
        <w:snapToGrid w:val="0"/>
        <w:spacing w:line="360" w:lineRule="auto"/>
        <w:ind w:left="991" w:leftChars="472" w:firstLine="2"/>
        <w:rPr>
          <w:sz w:val="24"/>
        </w:rPr>
      </w:pPr>
      <w:r>
        <w:rPr>
          <w:rFonts w:hint="eastAsia" w:asciiTheme="minorEastAsia" w:hAnsiTheme="minorEastAsia" w:eastAsiaTheme="minorEastAsia" w:cstheme="minorEastAsia"/>
          <w:spacing w:val="8"/>
          <w:sz w:val="24"/>
        </w:rPr>
        <w:t>■</w:t>
      </w:r>
      <w:r>
        <w:rPr>
          <w:sz w:val="24"/>
        </w:rPr>
        <w:t>否</w:t>
      </w:r>
    </w:p>
    <w:p w14:paraId="7E464AF5">
      <w:pPr>
        <w:tabs>
          <w:tab w:val="left" w:pos="900"/>
          <w:tab w:val="left" w:pos="1134"/>
          <w:tab w:val="left" w:pos="1589"/>
          <w:tab w:val="left" w:pos="5521"/>
        </w:tabs>
        <w:snapToGrid w:val="0"/>
        <w:spacing w:line="360" w:lineRule="auto"/>
        <w:ind w:left="991" w:leftChars="472" w:firstLine="2"/>
        <w:rPr>
          <w:sz w:val="24"/>
        </w:rPr>
      </w:pPr>
      <w:r>
        <w:rPr>
          <w:sz w:val="24"/>
        </w:rPr>
        <w:t>□是，公益一类事业单位、使用事业编制且由财政拨款保障的群团组织，不得作为承接主体；</w:t>
      </w:r>
    </w:p>
    <w:p w14:paraId="1C05EC13">
      <w:pPr>
        <w:tabs>
          <w:tab w:val="left" w:pos="900"/>
          <w:tab w:val="left" w:pos="1134"/>
          <w:tab w:val="left" w:pos="1589"/>
          <w:tab w:val="left" w:pos="5521"/>
        </w:tabs>
        <w:snapToGrid w:val="0"/>
        <w:spacing w:line="360" w:lineRule="auto"/>
        <w:ind w:firstLine="480" w:firstLineChars="200"/>
        <w:rPr>
          <w:rFonts w:eastAsiaTheme="minorEastAsia"/>
          <w:sz w:val="24"/>
        </w:rPr>
      </w:pPr>
      <w:r>
        <w:rPr>
          <w:sz w:val="24"/>
        </w:rPr>
        <w:t>3.2其他特定资格要求</w:t>
      </w:r>
      <w:r>
        <w:rPr>
          <w:rFonts w:eastAsiaTheme="minorEastAsia"/>
          <w:sz w:val="24"/>
        </w:rPr>
        <w:t>：</w:t>
      </w:r>
    </w:p>
    <w:p w14:paraId="1FF2A1DA">
      <w:pPr>
        <w:tabs>
          <w:tab w:val="left" w:pos="900"/>
          <w:tab w:val="left" w:pos="1134"/>
          <w:tab w:val="left" w:pos="1589"/>
          <w:tab w:val="left" w:pos="5521"/>
        </w:tabs>
        <w:snapToGrid w:val="0"/>
        <w:spacing w:line="360" w:lineRule="auto"/>
        <w:ind w:firstLine="480" w:firstLineChars="200"/>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1</w:t>
      </w:r>
      <w:r>
        <w:rPr>
          <w:rFonts w:hint="eastAsia" w:ascii="宋体" w:hAnsi="宋体" w:cs="宋体"/>
          <w:sz w:val="24"/>
        </w:rPr>
        <w:t>）信用信息查询记录（供应商的信用记录应符合财库[2016]125号文规定。近三年被“信用中国”网站、“中国政府采购网”网站列入失信被执行人、重大税收违法案件当事人名单、政府采购严重违法失信行为记录名单的，不得参加本次项目的招标，供应商无需提供，由采购代理机构到国家规定网站查询打印）；</w:t>
      </w:r>
    </w:p>
    <w:p w14:paraId="6E50B966">
      <w:pPr>
        <w:tabs>
          <w:tab w:val="left" w:pos="900"/>
          <w:tab w:val="left" w:pos="1134"/>
          <w:tab w:val="left" w:pos="1589"/>
          <w:tab w:val="left" w:pos="5521"/>
        </w:tabs>
        <w:snapToGrid w:val="0"/>
        <w:spacing w:line="360" w:lineRule="auto"/>
        <w:ind w:firstLine="480" w:firstLineChars="200"/>
        <w:rPr>
          <w:i/>
          <w:iCs/>
          <w:sz w:val="24"/>
          <w:u w:val="single"/>
        </w:rPr>
      </w:pPr>
      <w:r>
        <w:rPr>
          <w:rFonts w:hint="eastAsia" w:ascii="宋体" w:hAnsi="宋体" w:cs="宋体"/>
          <w:sz w:val="24"/>
        </w:rPr>
        <w:t>（</w:t>
      </w:r>
      <w:r>
        <w:rPr>
          <w:rFonts w:hint="eastAsia" w:ascii="宋体" w:hAnsi="宋体" w:cs="宋体"/>
          <w:sz w:val="24"/>
          <w:lang w:val="en-US" w:eastAsia="zh-CN"/>
        </w:rPr>
        <w:t>2</w:t>
      </w:r>
      <w:r>
        <w:rPr>
          <w:rFonts w:hint="eastAsia" w:ascii="宋体" w:hAnsi="宋体" w:cs="宋体"/>
          <w:sz w:val="24"/>
        </w:rPr>
        <w:t>）单位负责人为同一人或者存在直接控股、管理关系的不同供应商，不得参加同一合同项下的政府采购活动。除单一来源采购项目外，为采购项目提供整体设计、规范编制或者项目管理、检测等服务的供应商，不得再参加该采购项目的其他采购活动。</w:t>
      </w:r>
    </w:p>
    <w:bookmarkEnd w:id="10"/>
    <w:bookmarkEnd w:id="11"/>
    <w:p w14:paraId="76F78A1A">
      <w:pPr>
        <w:pStyle w:val="2"/>
        <w:widowControl/>
        <w:spacing w:before="0" w:line="360" w:lineRule="auto"/>
        <w:jc w:val="left"/>
        <w:rPr>
          <w:rFonts w:ascii="Times New Roman" w:hAnsi="Times New Roman" w:eastAsia="宋体"/>
          <w:sz w:val="24"/>
          <w:szCs w:val="24"/>
        </w:rPr>
      </w:pPr>
      <w:bookmarkStart w:id="12" w:name="_Toc35393792"/>
      <w:bookmarkStart w:id="13" w:name="_Toc35393623"/>
      <w:r>
        <w:rPr>
          <w:rFonts w:ascii="Times New Roman" w:hAnsi="Times New Roman" w:eastAsia="宋体"/>
          <w:sz w:val="24"/>
          <w:szCs w:val="24"/>
        </w:rPr>
        <w:t>三、获取招标文件</w:t>
      </w:r>
      <w:bookmarkEnd w:id="12"/>
      <w:bookmarkEnd w:id="13"/>
    </w:p>
    <w:p w14:paraId="335AF271">
      <w:pPr>
        <w:adjustRightInd w:val="0"/>
        <w:snapToGrid w:val="0"/>
        <w:spacing w:line="360" w:lineRule="auto"/>
        <w:ind w:firstLine="480" w:firstLineChars="200"/>
        <w:rPr>
          <w:sz w:val="24"/>
          <w:lang w:bidi="ar"/>
        </w:rPr>
      </w:pPr>
      <w:r>
        <w:rPr>
          <w:sz w:val="24"/>
          <w:lang w:bidi="ar"/>
        </w:rPr>
        <w:t>1.时间</w:t>
      </w:r>
      <w:r>
        <w:rPr>
          <w:sz w:val="24"/>
          <w:highlight w:val="none"/>
          <w:lang w:bidi="ar"/>
        </w:rPr>
        <w:t>：</w:t>
      </w:r>
      <w:r>
        <w:rPr>
          <w:rFonts w:hint="eastAsia" w:asciiTheme="minorEastAsia" w:hAnsiTheme="minorEastAsia" w:eastAsiaTheme="minorEastAsia" w:cstheme="minorEastAsia"/>
          <w:spacing w:val="-9"/>
          <w:sz w:val="24"/>
          <w:highlight w:val="none"/>
        </w:rPr>
        <w:t>2026年</w:t>
      </w:r>
      <w:r>
        <w:rPr>
          <w:rFonts w:hint="eastAsia" w:asciiTheme="minorEastAsia" w:hAnsiTheme="minorEastAsia" w:eastAsiaTheme="minorEastAsia" w:cstheme="minorEastAsia"/>
          <w:spacing w:val="-9"/>
          <w:sz w:val="24"/>
          <w:highlight w:val="none"/>
          <w:lang w:val="en-US" w:eastAsia="zh-CN"/>
        </w:rPr>
        <w:t>7</w:t>
      </w:r>
      <w:r>
        <w:rPr>
          <w:rFonts w:hint="eastAsia" w:asciiTheme="minorEastAsia" w:hAnsiTheme="minorEastAsia" w:eastAsiaTheme="minorEastAsia" w:cstheme="minorEastAsia"/>
          <w:spacing w:val="-9"/>
          <w:sz w:val="24"/>
          <w:highlight w:val="none"/>
        </w:rPr>
        <w:t>月</w:t>
      </w:r>
      <w:r>
        <w:rPr>
          <w:rFonts w:hint="eastAsia" w:asciiTheme="minorEastAsia" w:hAnsiTheme="minorEastAsia" w:eastAsiaTheme="minorEastAsia" w:cstheme="minorEastAsia"/>
          <w:spacing w:val="-9"/>
          <w:sz w:val="24"/>
          <w:highlight w:val="none"/>
          <w:lang w:val="en-US" w:eastAsia="zh-CN"/>
        </w:rPr>
        <w:t>28</w:t>
      </w:r>
      <w:r>
        <w:rPr>
          <w:rFonts w:hint="eastAsia" w:asciiTheme="minorEastAsia" w:hAnsiTheme="minorEastAsia" w:eastAsiaTheme="minorEastAsia" w:cstheme="minorEastAsia"/>
          <w:spacing w:val="-9"/>
          <w:sz w:val="24"/>
          <w:highlight w:val="none"/>
        </w:rPr>
        <w:t>日至2026年</w:t>
      </w:r>
      <w:r>
        <w:rPr>
          <w:rFonts w:hint="eastAsia" w:asciiTheme="minorEastAsia" w:hAnsiTheme="minorEastAsia" w:eastAsiaTheme="minorEastAsia" w:cstheme="minorEastAsia"/>
          <w:spacing w:val="-9"/>
          <w:sz w:val="24"/>
          <w:highlight w:val="none"/>
          <w:lang w:val="en-US" w:eastAsia="zh-CN"/>
        </w:rPr>
        <w:t>8</w:t>
      </w:r>
      <w:r>
        <w:rPr>
          <w:rFonts w:hint="eastAsia" w:asciiTheme="minorEastAsia" w:hAnsiTheme="minorEastAsia" w:eastAsiaTheme="minorEastAsia" w:cstheme="minorEastAsia"/>
          <w:spacing w:val="-9"/>
          <w:sz w:val="24"/>
          <w:highlight w:val="none"/>
        </w:rPr>
        <w:t>月</w:t>
      </w:r>
      <w:r>
        <w:rPr>
          <w:rFonts w:hint="eastAsia" w:asciiTheme="minorEastAsia" w:hAnsiTheme="minorEastAsia" w:eastAsiaTheme="minorEastAsia" w:cstheme="minorEastAsia"/>
          <w:spacing w:val="-9"/>
          <w:sz w:val="24"/>
          <w:highlight w:val="none"/>
          <w:lang w:val="en-US" w:eastAsia="zh-CN"/>
        </w:rPr>
        <w:t>3</w:t>
      </w:r>
      <w:r>
        <w:rPr>
          <w:rFonts w:hint="eastAsia" w:asciiTheme="minorEastAsia" w:hAnsiTheme="minorEastAsia" w:eastAsiaTheme="minorEastAsia" w:cstheme="minorEastAsia"/>
          <w:spacing w:val="-9"/>
          <w:sz w:val="24"/>
          <w:highlight w:val="none"/>
        </w:rPr>
        <w:t>日，</w:t>
      </w:r>
      <w:r>
        <w:rPr>
          <w:rFonts w:hint="eastAsia" w:asciiTheme="minorEastAsia" w:hAnsiTheme="minorEastAsia" w:eastAsiaTheme="minorEastAsia"/>
          <w:sz w:val="24"/>
          <w:highlight w:val="none"/>
        </w:rPr>
        <w:t>每</w:t>
      </w:r>
      <w:r>
        <w:rPr>
          <w:rFonts w:hint="eastAsia" w:asciiTheme="minorEastAsia" w:hAnsiTheme="minorEastAsia" w:eastAsiaTheme="minorEastAsia"/>
          <w:sz w:val="24"/>
        </w:rPr>
        <w:t>天上午9:00至12:00，下午12:00至17:00（北京时间，法定节假日除外）</w:t>
      </w:r>
      <w:r>
        <w:rPr>
          <w:sz w:val="24"/>
          <w:lang w:bidi="ar"/>
        </w:rPr>
        <w:t>。</w:t>
      </w:r>
    </w:p>
    <w:p w14:paraId="00B9D1A8">
      <w:pPr>
        <w:adjustRightInd w:val="0"/>
        <w:snapToGrid w:val="0"/>
        <w:spacing w:line="360" w:lineRule="auto"/>
        <w:ind w:firstLine="480" w:firstLineChars="200"/>
        <w:rPr>
          <w:sz w:val="24"/>
        </w:rPr>
      </w:pPr>
      <w:r>
        <w:rPr>
          <w:sz w:val="24"/>
          <w:lang w:bidi="ar"/>
        </w:rPr>
        <w:t>2.地点：北京市政府采购电子交易平台</w:t>
      </w:r>
    </w:p>
    <w:p w14:paraId="24995887">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59172656">
      <w:pPr>
        <w:widowControl/>
        <w:adjustRightInd w:val="0"/>
        <w:snapToGrid w:val="0"/>
        <w:spacing w:line="360" w:lineRule="auto"/>
        <w:ind w:firstLine="480" w:firstLineChars="200"/>
        <w:jc w:val="left"/>
        <w:rPr>
          <w:sz w:val="24"/>
        </w:rPr>
      </w:pPr>
      <w:r>
        <w:rPr>
          <w:sz w:val="24"/>
          <w:lang w:bidi="ar"/>
        </w:rPr>
        <w:t>4.售价：0元。</w:t>
      </w:r>
    </w:p>
    <w:p w14:paraId="64D15C36">
      <w:pPr>
        <w:pStyle w:val="2"/>
        <w:widowControl/>
        <w:spacing w:before="0" w:line="360" w:lineRule="auto"/>
        <w:jc w:val="left"/>
        <w:rPr>
          <w:rFonts w:ascii="Times New Roman" w:hAnsi="Times New Roman" w:eastAsia="宋体"/>
          <w:sz w:val="24"/>
          <w:szCs w:val="24"/>
        </w:rPr>
      </w:pPr>
      <w:bookmarkStart w:id="14" w:name="_Toc28359082"/>
      <w:bookmarkStart w:id="15" w:name="_Toc28359005"/>
      <w:bookmarkStart w:id="16" w:name="_Toc35393624"/>
      <w:bookmarkStart w:id="17" w:name="_Toc35393793"/>
      <w:r>
        <w:rPr>
          <w:rFonts w:ascii="Times New Roman" w:hAnsi="Times New Roman" w:eastAsia="宋体"/>
          <w:sz w:val="24"/>
          <w:szCs w:val="24"/>
        </w:rPr>
        <w:t>四、提交投标文件</w:t>
      </w:r>
      <w:bookmarkEnd w:id="14"/>
      <w:bookmarkEnd w:id="15"/>
      <w:r>
        <w:rPr>
          <w:rFonts w:ascii="Times New Roman" w:hAnsi="Times New Roman" w:eastAsia="宋体"/>
          <w:sz w:val="24"/>
          <w:szCs w:val="24"/>
        </w:rPr>
        <w:t>截止时间、开标时间和地点</w:t>
      </w:r>
      <w:bookmarkEnd w:id="16"/>
      <w:bookmarkEnd w:id="17"/>
    </w:p>
    <w:p w14:paraId="553E16EC">
      <w:pPr>
        <w:spacing w:line="360" w:lineRule="auto"/>
        <w:ind w:firstLine="480" w:firstLineChars="200"/>
        <w:rPr>
          <w:bCs/>
          <w:sz w:val="24"/>
          <w:highlight w:val="yellow"/>
          <w:u w:val="single"/>
        </w:rPr>
      </w:pPr>
      <w:r>
        <w:rPr>
          <w:sz w:val="24"/>
          <w:highlight w:val="none"/>
          <w:lang w:bidi="ar"/>
        </w:rPr>
        <w:t>投标截止时间、开标时间：</w:t>
      </w:r>
      <w:r>
        <w:rPr>
          <w:rFonts w:hint="eastAsia" w:asciiTheme="minorEastAsia" w:hAnsiTheme="minorEastAsia" w:eastAsiaTheme="minorEastAsia" w:cstheme="minorEastAsia"/>
          <w:spacing w:val="-10"/>
          <w:sz w:val="24"/>
          <w:highlight w:val="none"/>
        </w:rPr>
        <w:t>2026年</w:t>
      </w:r>
      <w:r>
        <w:rPr>
          <w:rFonts w:hint="eastAsia" w:asciiTheme="minorEastAsia" w:hAnsiTheme="minorEastAsia" w:eastAsiaTheme="minorEastAsia" w:cstheme="minorEastAsia"/>
          <w:spacing w:val="-10"/>
          <w:sz w:val="24"/>
          <w:highlight w:val="none"/>
          <w:lang w:val="en-US" w:eastAsia="zh-CN"/>
        </w:rPr>
        <w:t>8</w:t>
      </w:r>
      <w:r>
        <w:rPr>
          <w:rFonts w:hint="eastAsia" w:asciiTheme="minorEastAsia" w:hAnsiTheme="minorEastAsia" w:eastAsiaTheme="minorEastAsia" w:cstheme="minorEastAsia"/>
          <w:spacing w:val="-10"/>
          <w:sz w:val="24"/>
          <w:highlight w:val="none"/>
        </w:rPr>
        <w:t>月</w:t>
      </w:r>
      <w:r>
        <w:rPr>
          <w:rFonts w:hint="eastAsia" w:asciiTheme="minorEastAsia" w:hAnsiTheme="minorEastAsia" w:eastAsiaTheme="minorEastAsia" w:cstheme="minorEastAsia"/>
          <w:spacing w:val="-10"/>
          <w:sz w:val="24"/>
          <w:highlight w:val="none"/>
          <w:lang w:val="en-US" w:eastAsia="zh-CN"/>
        </w:rPr>
        <w:t>17</w:t>
      </w:r>
      <w:r>
        <w:rPr>
          <w:rFonts w:hint="eastAsia" w:asciiTheme="minorEastAsia" w:hAnsiTheme="minorEastAsia" w:eastAsiaTheme="minorEastAsia" w:cstheme="minorEastAsia"/>
          <w:spacing w:val="-10"/>
          <w:sz w:val="24"/>
          <w:highlight w:val="none"/>
        </w:rPr>
        <w:t>日</w:t>
      </w:r>
      <w:r>
        <w:rPr>
          <w:rFonts w:hint="eastAsia" w:asciiTheme="minorEastAsia" w:hAnsiTheme="minorEastAsia" w:eastAsiaTheme="minorEastAsia" w:cstheme="minorEastAsia"/>
          <w:spacing w:val="-10"/>
          <w:sz w:val="24"/>
          <w:highlight w:val="none"/>
          <w:lang w:val="en-US" w:eastAsia="zh-CN"/>
        </w:rPr>
        <w:t>10</w:t>
      </w:r>
      <w:r>
        <w:rPr>
          <w:rFonts w:hint="eastAsia" w:asciiTheme="minorEastAsia" w:hAnsiTheme="minorEastAsia" w:eastAsiaTheme="minorEastAsia" w:cstheme="minorEastAsia"/>
          <w:spacing w:val="-10"/>
          <w:sz w:val="24"/>
          <w:highlight w:val="none"/>
        </w:rPr>
        <w:t>点</w:t>
      </w:r>
      <w:r>
        <w:rPr>
          <w:rFonts w:hint="eastAsia" w:asciiTheme="minorEastAsia" w:hAnsiTheme="minorEastAsia" w:eastAsiaTheme="minorEastAsia" w:cstheme="minorEastAsia"/>
          <w:spacing w:val="-10"/>
          <w:sz w:val="24"/>
          <w:highlight w:val="none"/>
          <w:lang w:val="en-US" w:eastAsia="zh-CN"/>
        </w:rPr>
        <w:t>00</w:t>
      </w:r>
      <w:r>
        <w:rPr>
          <w:rFonts w:hint="eastAsia" w:asciiTheme="minorEastAsia" w:hAnsiTheme="minorEastAsia" w:eastAsiaTheme="minorEastAsia" w:cstheme="minorEastAsia"/>
          <w:spacing w:val="-10"/>
          <w:sz w:val="24"/>
          <w:highlight w:val="none"/>
        </w:rPr>
        <w:t>分（北京时间）。</w:t>
      </w:r>
    </w:p>
    <w:p w14:paraId="02647BA0">
      <w:pPr>
        <w:spacing w:line="360" w:lineRule="auto"/>
        <w:ind w:firstLine="480" w:firstLineChars="200"/>
        <w:rPr>
          <w:bCs/>
          <w:sz w:val="24"/>
          <w:u w:val="single"/>
        </w:rPr>
      </w:pPr>
      <w:r>
        <w:rPr>
          <w:sz w:val="24"/>
          <w:lang w:bidi="ar"/>
        </w:rPr>
        <w:t>地点：北京市政府采购电子交易平台</w:t>
      </w:r>
      <w:r>
        <w:rPr>
          <w:sz w:val="24"/>
          <w:lang w:val="zh-TW" w:bidi="ar"/>
        </w:rPr>
        <w:t>。</w:t>
      </w:r>
    </w:p>
    <w:p w14:paraId="2C5015DF">
      <w:pPr>
        <w:pStyle w:val="2"/>
        <w:spacing w:before="0" w:line="360" w:lineRule="auto"/>
        <w:jc w:val="left"/>
        <w:rPr>
          <w:rFonts w:ascii="Times New Roman" w:hAnsi="Times New Roman" w:eastAsia="宋体"/>
          <w:sz w:val="24"/>
          <w:szCs w:val="24"/>
        </w:rPr>
      </w:pPr>
      <w:bookmarkStart w:id="18" w:name="_Toc35393625"/>
      <w:bookmarkStart w:id="19" w:name="_Toc35393794"/>
      <w:bookmarkStart w:id="20" w:name="_Toc28359007"/>
      <w:bookmarkStart w:id="21" w:name="_Toc28359084"/>
      <w:r>
        <w:rPr>
          <w:rFonts w:ascii="Times New Roman" w:hAnsi="Times New Roman" w:eastAsia="宋体"/>
          <w:sz w:val="24"/>
          <w:szCs w:val="24"/>
        </w:rPr>
        <w:t>五、公告期限</w:t>
      </w:r>
      <w:bookmarkEnd w:id="18"/>
      <w:bookmarkEnd w:id="19"/>
      <w:bookmarkEnd w:id="20"/>
      <w:bookmarkEnd w:id="21"/>
    </w:p>
    <w:p w14:paraId="70B0F7DF">
      <w:pPr>
        <w:spacing w:line="360" w:lineRule="auto"/>
        <w:ind w:firstLine="480" w:firstLineChars="200"/>
        <w:rPr>
          <w:kern w:val="0"/>
          <w:sz w:val="24"/>
        </w:rPr>
      </w:pPr>
      <w:r>
        <w:rPr>
          <w:kern w:val="0"/>
          <w:sz w:val="24"/>
        </w:rPr>
        <w:t>自本公告发布之日起5个工作日。</w:t>
      </w:r>
    </w:p>
    <w:p w14:paraId="70F3EA87">
      <w:pPr>
        <w:pStyle w:val="2"/>
        <w:spacing w:before="0" w:line="360" w:lineRule="auto"/>
        <w:jc w:val="left"/>
        <w:rPr>
          <w:rFonts w:ascii="Times New Roman" w:hAnsi="Times New Roman" w:eastAsia="宋体"/>
          <w:sz w:val="24"/>
          <w:szCs w:val="24"/>
        </w:rPr>
      </w:pPr>
      <w:bookmarkStart w:id="22" w:name="_Toc35393626"/>
      <w:bookmarkStart w:id="23" w:name="_Toc35393795"/>
      <w:r>
        <w:rPr>
          <w:rFonts w:ascii="Times New Roman" w:hAnsi="Times New Roman" w:eastAsia="宋体"/>
          <w:sz w:val="24"/>
          <w:szCs w:val="24"/>
        </w:rPr>
        <w:t>六、其他补充事宜</w:t>
      </w:r>
      <w:bookmarkEnd w:id="22"/>
      <w:bookmarkEnd w:id="23"/>
    </w:p>
    <w:p w14:paraId="1E06E529">
      <w:pPr>
        <w:widowControl/>
        <w:kinsoku w:val="0"/>
        <w:autoSpaceDE w:val="0"/>
        <w:autoSpaceDN w:val="0"/>
        <w:adjustRightInd w:val="0"/>
        <w:snapToGrid w:val="0"/>
        <w:spacing w:line="360" w:lineRule="auto"/>
        <w:ind w:firstLine="480" w:firstLineChars="200"/>
        <w:jc w:val="left"/>
        <w:textAlignment w:val="baseline"/>
        <w:rPr>
          <w:rFonts w:hint="eastAsia" w:asciiTheme="minorEastAsia" w:hAnsiTheme="minorEastAsia" w:eastAsiaTheme="minorEastAsia" w:cstheme="minorEastAsia"/>
          <w:spacing w:val="-1"/>
          <w:sz w:val="24"/>
        </w:rPr>
      </w:pPr>
      <w:r>
        <w:rPr>
          <w:sz w:val="24"/>
        </w:rPr>
        <w:t>1.本项目需要落实的政府采购政策：</w:t>
      </w:r>
      <w:r>
        <w:rPr>
          <w:rFonts w:hint="eastAsia" w:asciiTheme="minorEastAsia" w:hAnsiTheme="minorEastAsia" w:eastAsiaTheme="minorEastAsia"/>
          <w:sz w:val="24"/>
          <w:lang w:bidi="ar"/>
        </w:rPr>
        <w:t>本项目落实政府采购促进中小企业发展、政府采购促进残疾人就业、政府采购信用担保、节能产品、环境标志产品优先采购等政府采购政策</w:t>
      </w:r>
      <w:r>
        <w:rPr>
          <w:rFonts w:hint="eastAsia" w:asciiTheme="minorEastAsia" w:hAnsiTheme="minorEastAsia" w:eastAsiaTheme="minorEastAsia" w:cstheme="minorEastAsia"/>
          <w:spacing w:val="-1"/>
          <w:sz w:val="24"/>
        </w:rPr>
        <w:t xml:space="preserve"> 。       </w:t>
      </w:r>
    </w:p>
    <w:p w14:paraId="0B84F6B8">
      <w:pPr>
        <w:widowControl/>
        <w:adjustRightInd w:val="0"/>
        <w:snapToGrid w:val="0"/>
        <w:spacing w:line="360" w:lineRule="auto"/>
        <w:ind w:firstLine="480" w:firstLineChars="200"/>
        <w:jc w:val="left"/>
        <w:rPr>
          <w:bCs/>
          <w:sz w:val="24"/>
          <w:lang w:bidi="ar"/>
        </w:rPr>
      </w:pPr>
      <w:r>
        <w:rPr>
          <w:rFonts w:hint="eastAsia"/>
          <w:sz w:val="24"/>
          <w:lang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6053FC51">
      <w:pPr>
        <w:adjustRightInd w:val="0"/>
        <w:snapToGrid w:val="0"/>
        <w:spacing w:line="360" w:lineRule="auto"/>
        <w:ind w:firstLine="480" w:firstLineChars="200"/>
        <w:rPr>
          <w:sz w:val="24"/>
          <w:lang w:bidi="ar"/>
        </w:rPr>
      </w:pPr>
      <w:r>
        <w:rPr>
          <w:sz w:val="24"/>
          <w:lang w:bidi="ar"/>
        </w:rPr>
        <w:t>CA数字证书服务热线 010-58511086</w:t>
      </w:r>
    </w:p>
    <w:p w14:paraId="21714F51">
      <w:pPr>
        <w:adjustRightInd w:val="0"/>
        <w:snapToGrid w:val="0"/>
        <w:spacing w:line="360" w:lineRule="auto"/>
        <w:ind w:firstLine="480" w:firstLineChars="200"/>
        <w:rPr>
          <w:sz w:val="24"/>
        </w:rPr>
      </w:pPr>
      <w:r>
        <w:rPr>
          <w:sz w:val="24"/>
          <w:lang w:bidi="ar"/>
        </w:rPr>
        <w:t>电子营业执照服务热线 400-699-7000</w:t>
      </w:r>
    </w:p>
    <w:p w14:paraId="1D18E742">
      <w:pPr>
        <w:adjustRightInd w:val="0"/>
        <w:snapToGrid w:val="0"/>
        <w:spacing w:line="360" w:lineRule="auto"/>
        <w:ind w:firstLine="480" w:firstLineChars="200"/>
        <w:rPr>
          <w:sz w:val="24"/>
        </w:rPr>
      </w:pPr>
      <w:r>
        <w:rPr>
          <w:sz w:val="24"/>
          <w:lang w:bidi="ar"/>
        </w:rPr>
        <w:t>技术支持服务热线</w:t>
      </w:r>
      <w:r>
        <w:rPr>
          <w:rFonts w:hint="eastAsia"/>
          <w:sz w:val="24"/>
          <w:lang w:bidi="ar"/>
        </w:rPr>
        <w:t xml:space="preserve"> </w:t>
      </w:r>
      <w:r>
        <w:rPr>
          <w:sz w:val="24"/>
          <w:lang w:bidi="ar"/>
        </w:rPr>
        <w:t>010-86483801</w:t>
      </w:r>
    </w:p>
    <w:p w14:paraId="7C8653F0">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.1办理CA数字证书或电子营业执照</w:t>
      </w:r>
    </w:p>
    <w:p w14:paraId="1B2CFFCE">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6B4AF317">
      <w:pPr>
        <w:adjustRightInd w:val="0"/>
        <w:snapToGrid w:val="0"/>
        <w:spacing w:line="360" w:lineRule="auto"/>
        <w:ind w:firstLine="480" w:firstLineChars="200"/>
        <w:rPr>
          <w:sz w:val="24"/>
          <w:lang w:bidi="ar"/>
        </w:rPr>
      </w:pPr>
      <w:r>
        <w:rPr>
          <w:rFonts w:hint="eastAsia"/>
          <w:sz w:val="24"/>
          <w:lang w:bidi="ar"/>
        </w:rPr>
        <w:t>2</w:t>
      </w:r>
      <w:r>
        <w:rPr>
          <w:sz w:val="24"/>
          <w:lang w:bidi="ar"/>
        </w:rPr>
        <w:t>.2注册</w:t>
      </w:r>
    </w:p>
    <w:p w14:paraId="124F2689">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39F818E3">
      <w:pPr>
        <w:widowControl/>
        <w:adjustRightInd w:val="0"/>
        <w:snapToGrid w:val="0"/>
        <w:spacing w:line="360" w:lineRule="auto"/>
        <w:ind w:firstLine="480" w:firstLineChars="200"/>
        <w:jc w:val="left"/>
        <w:rPr>
          <w:sz w:val="24"/>
          <w:lang w:bidi="ar"/>
        </w:rPr>
      </w:pPr>
      <w:r>
        <w:rPr>
          <w:rFonts w:hint="eastAsia"/>
          <w:sz w:val="24"/>
          <w:lang w:bidi="ar"/>
        </w:rPr>
        <w:t>2</w:t>
      </w:r>
      <w:r>
        <w:rPr>
          <w:sz w:val="24"/>
          <w:lang w:bidi="ar"/>
        </w:rPr>
        <w:t>.3驱动、客户端下载</w:t>
      </w:r>
    </w:p>
    <w:p w14:paraId="341392EF">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766A0B85">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73A10D19">
      <w:pPr>
        <w:adjustRightInd w:val="0"/>
        <w:snapToGrid w:val="0"/>
        <w:spacing w:line="360" w:lineRule="auto"/>
        <w:ind w:firstLine="480" w:firstLineChars="200"/>
        <w:rPr>
          <w:sz w:val="24"/>
          <w:lang w:bidi="ar"/>
        </w:rPr>
      </w:pPr>
      <w:r>
        <w:rPr>
          <w:rFonts w:hint="eastAsia"/>
          <w:sz w:val="24"/>
          <w:lang w:bidi="ar"/>
        </w:rPr>
        <w:t>2</w:t>
      </w:r>
      <w:r>
        <w:rPr>
          <w:sz w:val="24"/>
          <w:lang w:bidi="ar"/>
        </w:rPr>
        <w:t>.4 获取电子招标文件</w:t>
      </w:r>
    </w:p>
    <w:p w14:paraId="49C2A7AD">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6316EFA4">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40154097">
      <w:pPr>
        <w:adjustRightInd w:val="0"/>
        <w:snapToGrid w:val="0"/>
        <w:spacing w:line="360" w:lineRule="auto"/>
        <w:ind w:firstLine="480" w:firstLineChars="200"/>
        <w:rPr>
          <w:sz w:val="24"/>
          <w:lang w:bidi="ar"/>
        </w:rPr>
      </w:pPr>
      <w:r>
        <w:rPr>
          <w:rFonts w:hint="eastAsia"/>
          <w:sz w:val="24"/>
          <w:lang w:bidi="ar"/>
        </w:rPr>
        <w:t>2</w:t>
      </w:r>
      <w:r>
        <w:rPr>
          <w:sz w:val="24"/>
          <w:lang w:bidi="ar"/>
        </w:rPr>
        <w:t>.5编制电子投标文件</w:t>
      </w:r>
    </w:p>
    <w:p w14:paraId="06D34997">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3B1E10C3">
      <w:pPr>
        <w:widowControl/>
        <w:spacing w:line="360" w:lineRule="auto"/>
        <w:ind w:firstLine="480" w:firstLineChars="200"/>
        <w:jc w:val="left"/>
        <w:rPr>
          <w:sz w:val="24"/>
          <w:lang w:val="zh-TW" w:bidi="ar"/>
        </w:rPr>
      </w:pPr>
      <w:r>
        <w:rPr>
          <w:rFonts w:hint="eastAsia"/>
          <w:sz w:val="24"/>
          <w:lang w:bidi="ar"/>
        </w:rPr>
        <w:t>2</w:t>
      </w:r>
      <w:r>
        <w:rPr>
          <w:sz w:val="24"/>
          <w:lang w:val="zh-TW" w:eastAsia="zh-TW" w:bidi="ar"/>
        </w:rPr>
        <w:t>.6</w:t>
      </w:r>
      <w:r>
        <w:rPr>
          <w:sz w:val="24"/>
          <w:lang w:val="zh-TW" w:bidi="ar"/>
        </w:rPr>
        <w:t>提交电子投标文件</w:t>
      </w:r>
    </w:p>
    <w:p w14:paraId="0411964C">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32451FF4">
      <w:pPr>
        <w:widowControl/>
        <w:spacing w:line="360" w:lineRule="auto"/>
        <w:ind w:firstLine="480" w:firstLineChars="200"/>
        <w:jc w:val="left"/>
        <w:rPr>
          <w:sz w:val="24"/>
          <w:lang w:eastAsia="zh-TW" w:bidi="ar"/>
        </w:rPr>
      </w:pPr>
      <w:r>
        <w:rPr>
          <w:rFonts w:hint="eastAsia"/>
          <w:sz w:val="24"/>
          <w:lang w:bidi="ar"/>
        </w:rPr>
        <w:t>2</w:t>
      </w:r>
      <w:r>
        <w:rPr>
          <w:sz w:val="24"/>
          <w:lang w:val="zh-TW" w:bidi="ar"/>
        </w:rPr>
        <w:t>.</w:t>
      </w:r>
      <w:r>
        <w:rPr>
          <w:sz w:val="24"/>
          <w:lang w:val="zh-TW" w:eastAsia="zh-TW" w:bidi="ar"/>
        </w:rPr>
        <w:t>7</w:t>
      </w:r>
      <w:r>
        <w:rPr>
          <w:sz w:val="24"/>
          <w:lang w:val="zh-TW" w:bidi="ar"/>
        </w:rPr>
        <w:t>电子开标</w:t>
      </w:r>
    </w:p>
    <w:p w14:paraId="0D1E7A74">
      <w:pPr>
        <w:spacing w:line="360" w:lineRule="auto"/>
        <w:ind w:firstLine="480" w:firstLineChars="200"/>
        <w:rPr>
          <w:sz w:val="24"/>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1E254385">
      <w:pPr>
        <w:pStyle w:val="2"/>
        <w:spacing w:before="0" w:line="360" w:lineRule="auto"/>
        <w:jc w:val="left"/>
        <w:rPr>
          <w:rFonts w:ascii="Times New Roman" w:hAnsi="Times New Roman" w:eastAsia="宋体"/>
          <w:sz w:val="24"/>
          <w:szCs w:val="24"/>
        </w:rPr>
      </w:pPr>
      <w:bookmarkStart w:id="24" w:name="_Toc35393796"/>
      <w:bookmarkStart w:id="25" w:name="_Toc28359085"/>
      <w:bookmarkStart w:id="26" w:name="_Toc35393627"/>
      <w:bookmarkStart w:id="27" w:name="_Toc28359008"/>
      <w:r>
        <w:rPr>
          <w:rFonts w:ascii="Times New Roman" w:hAnsi="Times New Roman" w:eastAsia="宋体"/>
          <w:sz w:val="24"/>
          <w:szCs w:val="24"/>
        </w:rPr>
        <w:t>七、对本次招标提出询问，请按以下方式联系。</w:t>
      </w:r>
      <w:bookmarkEnd w:id="24"/>
      <w:bookmarkEnd w:id="25"/>
      <w:bookmarkEnd w:id="26"/>
      <w:bookmarkEnd w:id="27"/>
    </w:p>
    <w:p w14:paraId="0075B261">
      <w:pPr>
        <w:spacing w:line="360" w:lineRule="auto"/>
        <w:ind w:left="1080" w:leftChars="371" w:hanging="301" w:hangingChars="125"/>
        <w:jc w:val="left"/>
        <w:rPr>
          <w:b/>
          <w:sz w:val="24"/>
        </w:rPr>
      </w:pPr>
      <w:r>
        <w:rPr>
          <w:b/>
          <w:sz w:val="24"/>
        </w:rPr>
        <w:t>1.采购人信息</w:t>
      </w:r>
    </w:p>
    <w:p w14:paraId="7571BAF2">
      <w:pPr>
        <w:spacing w:line="360" w:lineRule="auto"/>
        <w:ind w:left="1079" w:leftChars="371" w:hanging="300" w:hangingChars="125"/>
        <w:jc w:val="left"/>
        <w:rPr>
          <w:sz w:val="24"/>
          <w:highlight w:val="none"/>
        </w:rPr>
      </w:pPr>
      <w:bookmarkStart w:id="28" w:name="_Toc28359009"/>
      <w:bookmarkStart w:id="29" w:name="_Toc28359086"/>
      <w:r>
        <w:rPr>
          <w:sz w:val="24"/>
          <w:highlight w:val="none"/>
        </w:rPr>
        <w:t>名    称：</w:t>
      </w:r>
      <w:r>
        <w:rPr>
          <w:rFonts w:hint="eastAsia"/>
          <w:sz w:val="24"/>
          <w:highlight w:val="none"/>
        </w:rPr>
        <w:t>北京市丰台区</w:t>
      </w:r>
      <w:r>
        <w:rPr>
          <w:rFonts w:hint="eastAsia"/>
          <w:sz w:val="24"/>
          <w:highlight w:val="none"/>
          <w:lang w:eastAsia="zh-CN"/>
        </w:rPr>
        <w:t>文化和旅游局</w:t>
      </w:r>
    </w:p>
    <w:p w14:paraId="6BE22A6E">
      <w:pPr>
        <w:spacing w:line="360" w:lineRule="auto"/>
        <w:ind w:left="1079" w:leftChars="371" w:hanging="300" w:hangingChars="125"/>
        <w:jc w:val="left"/>
        <w:rPr>
          <w:rFonts w:hint="default" w:eastAsia="宋体"/>
          <w:sz w:val="24"/>
          <w:highlight w:val="none"/>
          <w:lang w:val="en-US" w:eastAsia="zh-CN"/>
        </w:rPr>
      </w:pPr>
      <w:r>
        <w:rPr>
          <w:sz w:val="24"/>
          <w:highlight w:val="none"/>
        </w:rPr>
        <w:t>地    址：</w:t>
      </w:r>
      <w:r>
        <w:rPr>
          <w:rFonts w:hint="eastAsia"/>
          <w:sz w:val="24"/>
          <w:highlight w:val="none"/>
          <w:lang w:eastAsia="zh-CN"/>
        </w:rPr>
        <w:t>北京市丰台区南苑路</w:t>
      </w:r>
      <w:r>
        <w:rPr>
          <w:rFonts w:hint="eastAsia"/>
          <w:sz w:val="24"/>
          <w:highlight w:val="none"/>
          <w:lang w:val="en-US" w:eastAsia="zh-CN"/>
        </w:rPr>
        <w:t>7号</w:t>
      </w:r>
    </w:p>
    <w:p w14:paraId="53BD70D3">
      <w:pPr>
        <w:spacing w:line="360" w:lineRule="auto"/>
        <w:ind w:left="1079" w:leftChars="371" w:hanging="300" w:hangingChars="125"/>
        <w:jc w:val="left"/>
        <w:rPr>
          <w:rFonts w:hint="default" w:eastAsia="宋体"/>
          <w:sz w:val="24"/>
          <w:highlight w:val="none"/>
          <w:lang w:val="en-US" w:eastAsia="zh-CN"/>
        </w:rPr>
      </w:pPr>
      <w:r>
        <w:rPr>
          <w:sz w:val="24"/>
          <w:highlight w:val="none"/>
        </w:rPr>
        <w:t>联系方式：</w:t>
      </w:r>
      <w:r>
        <w:rPr>
          <w:rFonts w:hint="eastAsia"/>
          <w:sz w:val="24"/>
          <w:highlight w:val="none"/>
          <w:lang w:val="en-US" w:eastAsia="zh-CN"/>
        </w:rPr>
        <w:t>牛老师010-87017242</w:t>
      </w:r>
    </w:p>
    <w:p w14:paraId="0BE3BFE9">
      <w:pPr>
        <w:spacing w:line="360" w:lineRule="auto"/>
        <w:ind w:left="1080" w:leftChars="371" w:hanging="301" w:hangingChars="125"/>
        <w:jc w:val="left"/>
        <w:rPr>
          <w:b/>
          <w:sz w:val="24"/>
        </w:rPr>
      </w:pPr>
      <w:r>
        <w:rPr>
          <w:b/>
          <w:sz w:val="24"/>
        </w:rPr>
        <w:t>2.采购代理机构信息</w:t>
      </w:r>
      <w:bookmarkEnd w:id="28"/>
      <w:bookmarkEnd w:id="29"/>
    </w:p>
    <w:p w14:paraId="11E038CF">
      <w:pPr>
        <w:spacing w:line="360" w:lineRule="auto"/>
        <w:ind w:left="1079" w:leftChars="371" w:hanging="300" w:hangingChars="125"/>
        <w:jc w:val="left"/>
        <w:rPr>
          <w:bCs/>
          <w:sz w:val="24"/>
        </w:rPr>
      </w:pPr>
      <w:bookmarkStart w:id="30" w:name="_Toc28359010"/>
      <w:bookmarkStart w:id="31" w:name="_Toc28359087"/>
      <w:r>
        <w:rPr>
          <w:rFonts w:hint="eastAsia"/>
          <w:bCs/>
          <w:sz w:val="24"/>
        </w:rPr>
        <w:t>名称：北京东方宏正工程管理有限公司</w:t>
      </w:r>
    </w:p>
    <w:p w14:paraId="5C322FE3">
      <w:pPr>
        <w:spacing w:line="360" w:lineRule="auto"/>
        <w:ind w:left="1079" w:leftChars="371" w:hanging="300" w:hangingChars="125"/>
        <w:jc w:val="left"/>
        <w:rPr>
          <w:bCs/>
          <w:sz w:val="24"/>
        </w:rPr>
      </w:pPr>
      <w:r>
        <w:rPr>
          <w:rFonts w:hint="eastAsia"/>
          <w:bCs/>
          <w:sz w:val="24"/>
        </w:rPr>
        <w:t>地址：北京市丰台区汽车博物馆东路盈坤世纪G座902A</w:t>
      </w:r>
    </w:p>
    <w:p w14:paraId="29BC543C">
      <w:pPr>
        <w:spacing w:line="360" w:lineRule="auto"/>
        <w:ind w:left="1079" w:leftChars="371" w:hanging="300" w:hangingChars="125"/>
        <w:jc w:val="left"/>
        <w:rPr>
          <w:bCs/>
          <w:sz w:val="24"/>
        </w:rPr>
      </w:pPr>
      <w:r>
        <w:rPr>
          <w:rFonts w:hint="eastAsia"/>
          <w:bCs/>
          <w:sz w:val="24"/>
        </w:rPr>
        <w:t>联系方式：010-63727291</w:t>
      </w:r>
    </w:p>
    <w:p w14:paraId="5C5261F8">
      <w:pPr>
        <w:spacing w:line="360" w:lineRule="auto"/>
        <w:ind w:left="1080" w:leftChars="371" w:hanging="301" w:hangingChars="125"/>
        <w:jc w:val="left"/>
        <w:rPr>
          <w:b/>
          <w:sz w:val="24"/>
          <w:u w:val="single"/>
        </w:rPr>
      </w:pPr>
      <w:r>
        <w:rPr>
          <w:b/>
          <w:sz w:val="24"/>
        </w:rPr>
        <w:t>3.项目联系方式</w:t>
      </w:r>
      <w:bookmarkEnd w:id="30"/>
      <w:bookmarkEnd w:id="31"/>
    </w:p>
    <w:p w14:paraId="2ABBBF3B">
      <w:pPr>
        <w:spacing w:line="360" w:lineRule="auto"/>
        <w:ind w:firstLine="720" w:firstLineChars="300"/>
        <w:jc w:val="left"/>
        <w:rPr>
          <w:rFonts w:hint="eastAsia" w:asciiTheme="minorEastAsia" w:hAnsiTheme="minorEastAsia" w:eastAsiaTheme="minorEastAsia"/>
          <w:sz w:val="24"/>
        </w:rPr>
      </w:pPr>
      <w:r>
        <w:rPr>
          <w:rFonts w:asciiTheme="minorEastAsia" w:hAnsiTheme="minorEastAsia" w:eastAsiaTheme="minorEastAsia"/>
          <w:sz w:val="24"/>
        </w:rPr>
        <w:t>项目联系人：</w:t>
      </w:r>
      <w:r>
        <w:rPr>
          <w:rFonts w:hint="eastAsia" w:asciiTheme="minorEastAsia" w:hAnsiTheme="minorEastAsia" w:eastAsiaTheme="minorEastAsia"/>
          <w:sz w:val="24"/>
        </w:rPr>
        <w:t>陶韩、朱艾、王振洋、马阿曼、赵彦朝</w:t>
      </w:r>
    </w:p>
    <w:p w14:paraId="18A80B44">
      <w:pPr>
        <w:pStyle w:val="3"/>
        <w:spacing w:line="360" w:lineRule="auto"/>
        <w:ind w:firstLine="720" w:firstLineChars="300"/>
        <w:rPr>
          <w:rFonts w:asciiTheme="minorEastAsia" w:hAnsiTheme="minorEastAsia" w:eastAsiaTheme="minorEastAsia"/>
          <w:sz w:val="24"/>
          <w:szCs w:val="24"/>
        </w:rPr>
      </w:pPr>
      <w:r>
        <w:rPr>
          <w:rFonts w:asciiTheme="minorEastAsia" w:hAnsiTheme="minorEastAsia" w:eastAsiaTheme="minorEastAsia"/>
          <w:sz w:val="24"/>
        </w:rPr>
        <w:t>电话：</w:t>
      </w:r>
      <w:bookmarkStart w:id="32" w:name="OLE_LINK1"/>
      <w:r>
        <w:rPr>
          <w:rFonts w:asciiTheme="minorEastAsia" w:hAnsiTheme="minorEastAsia" w:eastAsiaTheme="minorEastAsia"/>
          <w:sz w:val="24"/>
        </w:rPr>
        <w:t>010-63727291</w:t>
      </w:r>
      <w:bookmarkEnd w:id="32"/>
    </w:p>
    <w:p w14:paraId="60EB13F9">
      <w:r>
        <w:br w:type="page"/>
      </w:r>
    </w:p>
    <w:p w14:paraId="5F30A9B6">
      <w:pPr>
        <w:numPr>
          <w:ilvl w:val="0"/>
          <w:numId w:val="1"/>
        </w:numPr>
        <w:spacing w:line="360" w:lineRule="auto"/>
        <w:jc w:val="center"/>
        <w:outlineLvl w:val="0"/>
        <w:rPr>
          <w:b/>
          <w:sz w:val="36"/>
          <w:szCs w:val="36"/>
        </w:rPr>
      </w:pPr>
      <w:r>
        <w:rPr>
          <w:b/>
          <w:sz w:val="36"/>
          <w:szCs w:val="36"/>
        </w:rPr>
        <w:t xml:space="preserve">  采购需求</w:t>
      </w:r>
    </w:p>
    <w:p w14:paraId="6FBDA735">
      <w:pPr>
        <w:pStyle w:val="2"/>
        <w:keepNext w:val="0"/>
        <w:keepLines w:val="0"/>
        <w:pageBreakBefore w:val="0"/>
        <w:widowControl/>
        <w:numPr>
          <w:ilvl w:val="1"/>
          <w:numId w:val="0"/>
        </w:numPr>
        <w:kinsoku w:val="0"/>
        <w:wordWrap/>
        <w:overflowPunct/>
        <w:topLinePunct w:val="0"/>
        <w:autoSpaceDE w:val="0"/>
        <w:autoSpaceDN w:val="0"/>
        <w:bidi w:val="0"/>
        <w:adjustRightInd w:val="0"/>
        <w:snapToGrid w:val="0"/>
        <w:spacing w:before="120" w:beforeAutospacing="0" w:afterAutospacing="0" w:line="360" w:lineRule="auto"/>
        <w:ind w:leftChars="0"/>
        <w:jc w:val="left"/>
        <w:textAlignment w:val="baseline"/>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一、项目背景</w:t>
      </w:r>
    </w:p>
    <w:p w14:paraId="1A1D9704">
      <w:pPr>
        <w:keepNext w:val="0"/>
        <w:keepLines w:val="0"/>
        <w:pageBreakBefore w:val="0"/>
        <w:wordWrap/>
        <w:overflowPunct/>
        <w:topLinePunct w:val="0"/>
        <w:bidi w:val="0"/>
        <w:spacing w:before="183" w:line="360" w:lineRule="auto"/>
        <w:ind w:left="10" w:firstLine="488"/>
        <w:jc w:val="both"/>
        <w:rPr>
          <w:rFonts w:hint="eastAsia" w:ascii="宋体" w:hAnsi="宋体" w:eastAsia="宋体" w:cs="宋体"/>
          <w:b w:val="0"/>
          <w:bCs w:val="0"/>
          <w:spacing w:val="-3"/>
          <w:sz w:val="24"/>
          <w:szCs w:val="24"/>
          <w:lang w:val="en-US" w:eastAsia="zh-CN"/>
        </w:rPr>
      </w:pPr>
      <w:r>
        <w:rPr>
          <w:rFonts w:hint="eastAsia" w:ascii="宋体" w:hAnsi="宋体" w:eastAsia="宋体" w:cs="宋体"/>
          <w:b w:val="0"/>
          <w:bCs w:val="0"/>
          <w:spacing w:val="-3"/>
          <w:sz w:val="24"/>
          <w:szCs w:val="24"/>
          <w:lang w:val="en-US" w:eastAsia="zh-CN"/>
        </w:rPr>
        <w:t>中国戏曲文化周是由文化和旅游部、北京市政府主办，北京市文旅局、丰台区委区政府等单位承办的国家级群众性戏曲文化活动。2026年恰逢十周年，本届活动以“中国梦·中华魂·戏曲情”为主题，于9月29日至10月5日在园博园举办主会场活动，同步在宛平城、丽泽金融商务区、京内专业剧场及国内外城市设置分会场。</w:t>
      </w:r>
    </w:p>
    <w:p w14:paraId="2A4FBADC">
      <w:pPr>
        <w:keepNext w:val="0"/>
        <w:keepLines w:val="0"/>
        <w:pageBreakBefore w:val="0"/>
        <w:wordWrap/>
        <w:overflowPunct/>
        <w:topLinePunct w:val="0"/>
        <w:bidi w:val="0"/>
        <w:spacing w:before="183" w:line="360" w:lineRule="auto"/>
        <w:ind w:left="10" w:firstLine="488"/>
        <w:jc w:val="both"/>
        <w:rPr>
          <w:rFonts w:ascii="宋体" w:hAnsi="宋体" w:eastAsia="宋体" w:cs="宋体"/>
          <w:sz w:val="24"/>
          <w:szCs w:val="24"/>
        </w:rPr>
      </w:pPr>
      <w:r>
        <w:rPr>
          <w:rFonts w:hint="eastAsia" w:ascii="宋体" w:hAnsi="宋体" w:eastAsia="宋体" w:cs="宋体"/>
          <w:spacing w:val="-3"/>
          <w:sz w:val="24"/>
          <w:szCs w:val="24"/>
        </w:rPr>
        <w:t>为确保第</w:t>
      </w:r>
      <w:r>
        <w:rPr>
          <w:rFonts w:hint="eastAsia" w:ascii="宋体" w:hAnsi="宋体" w:eastAsia="宋体" w:cs="宋体"/>
          <w:spacing w:val="-3"/>
          <w:sz w:val="24"/>
          <w:szCs w:val="24"/>
          <w:lang w:val="en-US" w:eastAsia="zh-CN"/>
        </w:rPr>
        <w:t>十</w:t>
      </w:r>
      <w:r>
        <w:rPr>
          <w:rFonts w:hint="eastAsia" w:ascii="宋体" w:hAnsi="宋体" w:eastAsia="宋体" w:cs="宋体"/>
          <w:spacing w:val="-3"/>
          <w:sz w:val="24"/>
          <w:szCs w:val="24"/>
        </w:rPr>
        <w:t>届中国戏曲文化周活动的顺利进行，</w:t>
      </w:r>
      <w:r>
        <w:rPr>
          <w:rFonts w:ascii="宋体" w:hAnsi="宋体" w:eastAsia="宋体" w:cs="宋体"/>
          <w:spacing w:val="-3"/>
          <w:sz w:val="24"/>
          <w:szCs w:val="24"/>
        </w:rPr>
        <w:t>主要工作内容包含活动策划、项目执行、</w:t>
      </w:r>
      <w:r>
        <w:rPr>
          <w:rFonts w:hint="eastAsia" w:ascii="宋体" w:hAnsi="宋体" w:eastAsia="宋体" w:cs="宋体"/>
          <w:spacing w:val="-3"/>
          <w:sz w:val="24"/>
          <w:szCs w:val="24"/>
          <w:lang w:val="en-US" w:eastAsia="zh-CN"/>
        </w:rPr>
        <w:t>现场搭建、相关</w:t>
      </w:r>
      <w:r>
        <w:rPr>
          <w:rFonts w:hint="eastAsia" w:ascii="宋体" w:hAnsi="宋体" w:cs="宋体"/>
          <w:spacing w:val="-3"/>
          <w:sz w:val="24"/>
          <w:szCs w:val="24"/>
          <w:lang w:val="en-US" w:eastAsia="zh-CN"/>
        </w:rPr>
        <w:t>活动</w:t>
      </w:r>
      <w:r>
        <w:rPr>
          <w:rFonts w:hint="eastAsia" w:ascii="宋体" w:hAnsi="宋体" w:eastAsia="宋体" w:cs="宋体"/>
          <w:spacing w:val="-3"/>
          <w:sz w:val="24"/>
          <w:szCs w:val="24"/>
          <w:lang w:val="en-US" w:eastAsia="zh-CN"/>
        </w:rPr>
        <w:t>执行、戏曲研学等</w:t>
      </w:r>
      <w:r>
        <w:rPr>
          <w:rFonts w:ascii="宋体" w:hAnsi="宋体" w:eastAsia="宋体" w:cs="宋体"/>
          <w:spacing w:val="-3"/>
          <w:sz w:val="24"/>
          <w:szCs w:val="24"/>
        </w:rPr>
        <w:t>系列活</w:t>
      </w:r>
      <w:r>
        <w:rPr>
          <w:rFonts w:ascii="宋体" w:hAnsi="宋体" w:eastAsia="宋体" w:cs="宋体"/>
          <w:spacing w:val="-1"/>
          <w:sz w:val="24"/>
          <w:szCs w:val="24"/>
        </w:rPr>
        <w:t>动</w:t>
      </w:r>
      <w:r>
        <w:rPr>
          <w:rFonts w:hint="eastAsia" w:ascii="宋体" w:hAnsi="宋体" w:eastAsia="宋体" w:cs="宋体"/>
          <w:spacing w:val="-1"/>
          <w:sz w:val="24"/>
          <w:szCs w:val="24"/>
          <w:lang w:eastAsia="zh-CN"/>
        </w:rPr>
        <w:t>，</w:t>
      </w:r>
      <w:r>
        <w:rPr>
          <w:rFonts w:hint="eastAsia" w:ascii="宋体" w:hAnsi="宋体" w:eastAsia="宋体" w:cs="宋体"/>
          <w:spacing w:val="-1"/>
          <w:sz w:val="24"/>
          <w:szCs w:val="24"/>
          <w:lang w:val="en-US" w:eastAsia="zh-CN"/>
        </w:rPr>
        <w:t>以及第十届戏曲周期间的</w:t>
      </w:r>
      <w:r>
        <w:rPr>
          <w:rFonts w:ascii="宋体" w:hAnsi="宋体" w:eastAsia="宋体" w:cs="宋体"/>
          <w:spacing w:val="-1"/>
          <w:sz w:val="24"/>
          <w:szCs w:val="24"/>
        </w:rPr>
        <w:t>安全</w:t>
      </w:r>
      <w:r>
        <w:rPr>
          <w:rFonts w:hint="eastAsia" w:ascii="宋体" w:hAnsi="宋体" w:eastAsia="宋体" w:cs="宋体"/>
          <w:spacing w:val="-1"/>
          <w:sz w:val="24"/>
          <w:szCs w:val="24"/>
          <w:lang w:val="en-US" w:eastAsia="zh-CN"/>
        </w:rPr>
        <w:t>及</w:t>
      </w:r>
      <w:r>
        <w:rPr>
          <w:rFonts w:ascii="宋体" w:hAnsi="宋体" w:eastAsia="宋体" w:cs="宋体"/>
          <w:spacing w:val="-1"/>
          <w:sz w:val="24"/>
          <w:szCs w:val="24"/>
        </w:rPr>
        <w:t>保障以及采购人要求完成的其他工作。</w:t>
      </w:r>
    </w:p>
    <w:p w14:paraId="6ABB4B66">
      <w:pPr>
        <w:pStyle w:val="6"/>
        <w:keepNext w:val="0"/>
        <w:keepLines w:val="0"/>
        <w:pageBreakBefore w:val="0"/>
        <w:numPr>
          <w:ilvl w:val="0"/>
          <w:numId w:val="0"/>
        </w:numPr>
        <w:wordWrap/>
        <w:overflowPunct/>
        <w:topLinePunct w:val="0"/>
        <w:bidi w:val="0"/>
        <w:spacing w:line="360" w:lineRule="auto"/>
        <w:ind w:leftChars="0"/>
        <w:contextualSpacing/>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商务要求</w:t>
      </w:r>
    </w:p>
    <w:p w14:paraId="0148702A">
      <w:pPr>
        <w:keepNext w:val="0"/>
        <w:keepLines w:val="0"/>
        <w:pageBreakBefore w:val="0"/>
        <w:wordWrap/>
        <w:overflowPunct/>
        <w:topLinePunct w:val="0"/>
        <w:bidi w:val="0"/>
        <w:spacing w:line="360" w:lineRule="auto"/>
        <w:contextualSpacing/>
        <w:jc w:val="left"/>
        <w:rPr>
          <w:rFonts w:hint="eastAsia" w:asciiTheme="minorEastAsia" w:hAnsiTheme="minorEastAsia" w:eastAsiaTheme="minorEastAsia" w:cstheme="minorEastAsia"/>
          <w:i/>
          <w:sz w:val="24"/>
          <w:szCs w:val="24"/>
          <w:highlight w:val="none"/>
        </w:rPr>
      </w:pPr>
      <w:r>
        <w:rPr>
          <w:rFonts w:hint="eastAsia" w:asciiTheme="minorEastAsia" w:hAnsiTheme="minorEastAsia" w:eastAsiaTheme="minorEastAsia" w:cstheme="minorEastAsia"/>
          <w:sz w:val="24"/>
          <w:szCs w:val="24"/>
          <w:highlight w:val="none"/>
        </w:rPr>
        <w:t>1. 交付（实施）的时间（期限）和地点（范围）</w:t>
      </w:r>
    </w:p>
    <w:p w14:paraId="63ACA55B">
      <w:pPr>
        <w:keepNext w:val="0"/>
        <w:keepLines w:val="0"/>
        <w:pageBreakBefore w:val="0"/>
        <w:wordWrap/>
        <w:overflowPunct/>
        <w:topLinePunct w:val="0"/>
        <w:bidi w:val="0"/>
        <w:spacing w:line="360" w:lineRule="auto"/>
        <w:contextualSpacing/>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w:t>
      </w:r>
      <w:r>
        <w:rPr>
          <w:rFonts w:hint="eastAsia" w:asciiTheme="minorEastAsia" w:hAnsiTheme="minorEastAsia" w:eastAsiaTheme="minorEastAsia" w:cstheme="minorEastAsia"/>
          <w:sz w:val="24"/>
          <w:szCs w:val="24"/>
          <w:highlight w:val="none"/>
        </w:rPr>
        <w:t>）实施地点：</w:t>
      </w:r>
      <w:r>
        <w:rPr>
          <w:rFonts w:hint="eastAsia" w:asciiTheme="minorEastAsia" w:hAnsiTheme="minorEastAsia" w:eastAsiaTheme="minorEastAsia" w:cstheme="minorEastAsia"/>
          <w:sz w:val="24"/>
          <w:szCs w:val="24"/>
          <w:highlight w:val="none"/>
          <w:lang w:eastAsia="zh-CN"/>
        </w:rPr>
        <w:t>北京园博园及采购人指定地点</w:t>
      </w:r>
    </w:p>
    <w:p w14:paraId="4DF6BAEE">
      <w:pPr>
        <w:keepNext w:val="0"/>
        <w:keepLines w:val="0"/>
        <w:pageBreakBefore w:val="0"/>
        <w:wordWrap/>
        <w:overflowPunct/>
        <w:topLinePunct w:val="0"/>
        <w:bidi w:val="0"/>
        <w:spacing w:line="360" w:lineRule="auto"/>
        <w:contextualSpacing/>
        <w:jc w:val="left"/>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lang w:eastAsia="zh-CN"/>
        </w:rPr>
        <w:t>）合同履行期限：</w:t>
      </w:r>
      <w:r>
        <w:rPr>
          <w:rFonts w:hint="eastAsia" w:asciiTheme="minorEastAsia" w:hAnsiTheme="minorEastAsia" w:eastAsiaTheme="minorEastAsia" w:cstheme="minorEastAsia"/>
          <w:sz w:val="24"/>
          <w:szCs w:val="24"/>
          <w:highlight w:val="none"/>
          <w:lang w:val="en-US" w:eastAsia="zh-CN"/>
        </w:rPr>
        <w:t>合同签订之日至2026年12月31日（时间已甲方计划为准）</w:t>
      </w:r>
      <w:r>
        <w:rPr>
          <w:rFonts w:hint="eastAsia" w:asciiTheme="minorEastAsia" w:hAnsiTheme="minorEastAsia" w:eastAsiaTheme="minorEastAsia" w:cstheme="minorEastAsia"/>
          <w:sz w:val="24"/>
          <w:szCs w:val="24"/>
          <w:highlight w:val="none"/>
          <w:lang w:eastAsia="zh-CN"/>
        </w:rPr>
        <w:t>。</w:t>
      </w:r>
    </w:p>
    <w:p w14:paraId="2708C8B4">
      <w:pPr>
        <w:keepNext w:val="0"/>
        <w:keepLines w:val="0"/>
        <w:pageBreakBefore w:val="0"/>
        <w:wordWrap/>
        <w:overflowPunct/>
        <w:topLinePunct w:val="0"/>
        <w:bidi w:val="0"/>
        <w:spacing w:line="360" w:lineRule="auto"/>
        <w:contextualSpacing/>
        <w:jc w:val="left"/>
        <w:rPr>
          <w:rFonts w:hint="eastAsia" w:asciiTheme="minorEastAsia" w:hAnsiTheme="minorEastAsia" w:eastAsiaTheme="minorEastAsia" w:cstheme="minorEastAsia"/>
          <w:b/>
          <w:bCs/>
          <w:spacing w:val="-3"/>
          <w:sz w:val="24"/>
          <w:szCs w:val="24"/>
          <w:highlight w:val="none"/>
          <w:lang w:val="en-US" w:eastAsia="zh-CN"/>
        </w:rPr>
      </w:pPr>
      <w:r>
        <w:rPr>
          <w:rFonts w:hint="eastAsia" w:asciiTheme="minorEastAsia" w:hAnsiTheme="minorEastAsia" w:eastAsiaTheme="minorEastAsia" w:cstheme="minorEastAsia"/>
          <w:b w:val="0"/>
          <w:bCs/>
          <w:i w:val="0"/>
          <w:iCs/>
          <w:sz w:val="24"/>
          <w:szCs w:val="24"/>
          <w:highlight w:val="none"/>
        </w:rPr>
        <w:t>2.付款方式：签订合同后</w:t>
      </w:r>
      <w:r>
        <w:rPr>
          <w:rFonts w:hint="eastAsia" w:asciiTheme="minorEastAsia" w:hAnsiTheme="minorEastAsia" w:eastAsiaTheme="minorEastAsia" w:cstheme="minorEastAsia"/>
          <w:b w:val="0"/>
          <w:bCs/>
          <w:i w:val="0"/>
          <w:iCs/>
          <w:sz w:val="24"/>
          <w:szCs w:val="24"/>
          <w:highlight w:val="none"/>
          <w:lang w:val="en-US" w:eastAsia="zh-CN"/>
        </w:rPr>
        <w:t>30</w:t>
      </w:r>
      <w:r>
        <w:rPr>
          <w:rFonts w:hint="eastAsia" w:asciiTheme="minorEastAsia" w:hAnsiTheme="minorEastAsia" w:eastAsiaTheme="minorEastAsia" w:cstheme="minorEastAsia"/>
          <w:b w:val="0"/>
          <w:bCs/>
          <w:i w:val="0"/>
          <w:iCs/>
          <w:sz w:val="24"/>
          <w:szCs w:val="24"/>
          <w:highlight w:val="none"/>
          <w:lang w:eastAsia="zh-CN"/>
        </w:rPr>
        <w:t>工作日</w:t>
      </w:r>
      <w:r>
        <w:rPr>
          <w:rFonts w:hint="eastAsia" w:asciiTheme="minorEastAsia" w:hAnsiTheme="minorEastAsia" w:eastAsiaTheme="minorEastAsia" w:cstheme="minorEastAsia"/>
          <w:b w:val="0"/>
          <w:bCs/>
          <w:i w:val="0"/>
          <w:iCs/>
          <w:sz w:val="24"/>
          <w:szCs w:val="24"/>
          <w:highlight w:val="none"/>
        </w:rPr>
        <w:t>内，甲方支付乙方项目费用总额的</w:t>
      </w:r>
      <w:r>
        <w:rPr>
          <w:rFonts w:hint="eastAsia" w:asciiTheme="minorEastAsia" w:hAnsiTheme="minorEastAsia" w:eastAsiaTheme="minorEastAsia" w:cstheme="minorEastAsia"/>
          <w:b w:val="0"/>
          <w:bCs/>
          <w:i w:val="0"/>
          <w:iCs/>
          <w:sz w:val="24"/>
          <w:szCs w:val="24"/>
          <w:highlight w:val="none"/>
          <w:lang w:val="en-US" w:eastAsia="zh-CN"/>
        </w:rPr>
        <w:t>6</w:t>
      </w:r>
      <w:r>
        <w:rPr>
          <w:rFonts w:hint="eastAsia" w:asciiTheme="minorEastAsia" w:hAnsiTheme="minorEastAsia" w:eastAsiaTheme="minorEastAsia" w:cstheme="minorEastAsia"/>
          <w:b w:val="0"/>
          <w:bCs/>
          <w:i w:val="0"/>
          <w:iCs/>
          <w:sz w:val="24"/>
          <w:szCs w:val="24"/>
          <w:highlight w:val="none"/>
        </w:rPr>
        <w:t>0%；2026年</w:t>
      </w:r>
      <w:r>
        <w:rPr>
          <w:rFonts w:hint="eastAsia" w:asciiTheme="minorEastAsia" w:hAnsiTheme="minorEastAsia" w:eastAsiaTheme="minorEastAsia" w:cstheme="minorEastAsia"/>
          <w:b w:val="0"/>
          <w:bCs/>
          <w:i w:val="0"/>
          <w:iCs/>
          <w:sz w:val="24"/>
          <w:szCs w:val="24"/>
          <w:highlight w:val="none"/>
          <w:lang w:val="en-US" w:eastAsia="zh-CN"/>
        </w:rPr>
        <w:t>9</w:t>
      </w:r>
      <w:r>
        <w:rPr>
          <w:rFonts w:hint="eastAsia" w:asciiTheme="minorEastAsia" w:hAnsiTheme="minorEastAsia" w:eastAsiaTheme="minorEastAsia" w:cstheme="minorEastAsia"/>
          <w:b w:val="0"/>
          <w:bCs/>
          <w:i w:val="0"/>
          <w:iCs/>
          <w:sz w:val="24"/>
          <w:szCs w:val="24"/>
          <w:highlight w:val="none"/>
        </w:rPr>
        <w:t>月</w:t>
      </w:r>
      <w:r>
        <w:rPr>
          <w:rFonts w:hint="eastAsia" w:asciiTheme="minorEastAsia" w:hAnsiTheme="minorEastAsia" w:eastAsiaTheme="minorEastAsia" w:cstheme="minorEastAsia"/>
          <w:b w:val="0"/>
          <w:bCs/>
          <w:i w:val="0"/>
          <w:iCs/>
          <w:sz w:val="24"/>
          <w:szCs w:val="24"/>
          <w:highlight w:val="none"/>
          <w:lang w:val="en-US" w:eastAsia="zh-CN"/>
        </w:rPr>
        <w:t>30</w:t>
      </w:r>
      <w:r>
        <w:rPr>
          <w:rFonts w:hint="eastAsia" w:asciiTheme="minorEastAsia" w:hAnsiTheme="minorEastAsia" w:eastAsiaTheme="minorEastAsia" w:cstheme="minorEastAsia"/>
          <w:b w:val="0"/>
          <w:bCs/>
          <w:i w:val="0"/>
          <w:iCs/>
          <w:sz w:val="24"/>
          <w:szCs w:val="24"/>
          <w:highlight w:val="none"/>
        </w:rPr>
        <w:t>日前，甲方支付乙方项目费用总额的</w:t>
      </w:r>
      <w:r>
        <w:rPr>
          <w:rFonts w:hint="eastAsia" w:asciiTheme="minorEastAsia" w:hAnsiTheme="minorEastAsia" w:eastAsiaTheme="minorEastAsia" w:cstheme="minorEastAsia"/>
          <w:b w:val="0"/>
          <w:bCs/>
          <w:i w:val="0"/>
          <w:iCs/>
          <w:sz w:val="24"/>
          <w:szCs w:val="24"/>
          <w:highlight w:val="none"/>
          <w:lang w:val="en-US" w:eastAsia="zh-CN"/>
        </w:rPr>
        <w:t>3</w:t>
      </w:r>
      <w:r>
        <w:rPr>
          <w:rFonts w:hint="eastAsia" w:asciiTheme="minorEastAsia" w:hAnsiTheme="minorEastAsia" w:eastAsiaTheme="minorEastAsia" w:cstheme="minorEastAsia"/>
          <w:b w:val="0"/>
          <w:bCs/>
          <w:i w:val="0"/>
          <w:iCs/>
          <w:sz w:val="24"/>
          <w:szCs w:val="24"/>
          <w:highlight w:val="none"/>
        </w:rPr>
        <w:t>0%；乙方完全交付本合同约定项目且甲方验收合格后30个工作日内，甲方支付乙方项目剩余</w:t>
      </w:r>
      <w:r>
        <w:rPr>
          <w:rFonts w:hint="eastAsia" w:asciiTheme="minorEastAsia" w:hAnsiTheme="minorEastAsia" w:eastAsiaTheme="minorEastAsia" w:cstheme="minorEastAsia"/>
          <w:b w:val="0"/>
          <w:bCs/>
          <w:i w:val="0"/>
          <w:iCs/>
          <w:sz w:val="24"/>
          <w:szCs w:val="24"/>
          <w:highlight w:val="none"/>
          <w:lang w:val="en-US" w:eastAsia="zh-CN"/>
        </w:rPr>
        <w:t>1</w:t>
      </w:r>
      <w:r>
        <w:rPr>
          <w:rFonts w:hint="eastAsia" w:asciiTheme="minorEastAsia" w:hAnsiTheme="minorEastAsia" w:eastAsiaTheme="minorEastAsia" w:cstheme="minorEastAsia"/>
          <w:b w:val="0"/>
          <w:bCs/>
          <w:i w:val="0"/>
          <w:iCs/>
          <w:sz w:val="24"/>
          <w:szCs w:val="24"/>
          <w:highlight w:val="none"/>
        </w:rPr>
        <w:t>0%费用。</w:t>
      </w:r>
    </w:p>
    <w:p w14:paraId="04E4BC05">
      <w:pPr>
        <w:keepNext w:val="0"/>
        <w:keepLines w:val="0"/>
        <w:pageBreakBefore w:val="0"/>
        <w:wordWrap/>
        <w:overflowPunct/>
        <w:topLinePunct w:val="0"/>
        <w:bidi w:val="0"/>
        <w:spacing w:before="179" w:line="360" w:lineRule="auto"/>
        <w:rPr>
          <w:rFonts w:ascii="宋体" w:hAnsi="宋体" w:eastAsia="宋体" w:cs="宋体"/>
          <w:b/>
          <w:bCs/>
          <w:spacing w:val="-5"/>
          <w:sz w:val="24"/>
          <w:szCs w:val="24"/>
        </w:rPr>
      </w:pPr>
      <w:r>
        <w:rPr>
          <w:rFonts w:hint="eastAsia" w:asciiTheme="minorEastAsia" w:hAnsiTheme="minorEastAsia" w:eastAsiaTheme="minorEastAsia" w:cstheme="minorEastAsia"/>
          <w:b/>
          <w:bCs/>
          <w:spacing w:val="-3"/>
          <w:sz w:val="24"/>
          <w:szCs w:val="24"/>
          <w:lang w:val="en-US" w:eastAsia="zh-CN"/>
        </w:rPr>
        <w:t>三、技术要求</w:t>
      </w:r>
    </w:p>
    <w:p w14:paraId="3011216A">
      <w:pPr>
        <w:keepNext w:val="0"/>
        <w:keepLines w:val="0"/>
        <w:pageBreakBefore w:val="0"/>
        <w:kinsoku/>
        <w:wordWrap/>
        <w:overflowPunct/>
        <w:topLinePunct w:val="0"/>
        <w:autoSpaceDE/>
        <w:autoSpaceDN/>
        <w:bidi w:val="0"/>
        <w:adjustRightInd/>
        <w:snapToGrid/>
        <w:spacing w:before="179" w:line="360" w:lineRule="auto"/>
        <w:textAlignment w:val="auto"/>
        <w:rPr>
          <w:rFonts w:ascii="宋体" w:hAnsi="宋体" w:eastAsia="宋体" w:cs="宋体"/>
          <w:sz w:val="24"/>
          <w:szCs w:val="24"/>
        </w:rPr>
      </w:pPr>
      <w:r>
        <w:rPr>
          <w:rFonts w:ascii="宋体" w:hAnsi="宋体" w:eastAsia="宋体" w:cs="宋体"/>
          <w:b/>
          <w:bCs/>
          <w:spacing w:val="-5"/>
          <w:sz w:val="24"/>
          <w:szCs w:val="24"/>
        </w:rPr>
        <w:t>（一）基本要求</w:t>
      </w:r>
    </w:p>
    <w:p w14:paraId="5B9986ED">
      <w:pPr>
        <w:keepNext w:val="0"/>
        <w:keepLines w:val="0"/>
        <w:pageBreakBefore w:val="0"/>
        <w:kinsoku/>
        <w:wordWrap/>
        <w:overflowPunct/>
        <w:topLinePunct w:val="0"/>
        <w:autoSpaceDE/>
        <w:autoSpaceDN/>
        <w:bidi w:val="0"/>
        <w:adjustRightInd/>
        <w:snapToGrid/>
        <w:spacing w:before="183" w:line="360" w:lineRule="auto"/>
        <w:ind w:left="8" w:firstLine="481"/>
        <w:jc w:val="both"/>
        <w:textAlignment w:val="auto"/>
        <w:rPr>
          <w:rFonts w:ascii="宋体" w:hAnsi="宋体" w:eastAsia="宋体" w:cs="宋体"/>
          <w:sz w:val="24"/>
          <w:szCs w:val="24"/>
        </w:rPr>
      </w:pPr>
      <w:r>
        <w:rPr>
          <w:rFonts w:ascii="宋体" w:hAnsi="宋体" w:eastAsia="宋体" w:cs="宋体"/>
          <w:spacing w:val="-4"/>
          <w:sz w:val="24"/>
          <w:szCs w:val="24"/>
        </w:rPr>
        <w:t>本项目服务包括</w:t>
      </w:r>
      <w:r>
        <w:rPr>
          <w:rFonts w:hint="eastAsia" w:ascii="宋体" w:hAnsi="宋体" w:eastAsia="宋体" w:cs="宋体"/>
          <w:spacing w:val="-4"/>
          <w:sz w:val="24"/>
          <w:szCs w:val="24"/>
        </w:rPr>
        <w:t>完成第十届中国戏曲文化周活动的</w:t>
      </w:r>
      <w:r>
        <w:rPr>
          <w:rFonts w:hint="eastAsia" w:ascii="宋体" w:hAnsi="宋体" w:eastAsia="宋体" w:cs="宋体"/>
          <w:spacing w:val="-4"/>
          <w:sz w:val="24"/>
          <w:szCs w:val="24"/>
          <w:lang w:val="en-US" w:eastAsia="zh-CN"/>
        </w:rPr>
        <w:t>相关</w:t>
      </w:r>
      <w:r>
        <w:rPr>
          <w:rFonts w:hint="eastAsia" w:ascii="宋体" w:hAnsi="宋体" w:eastAsia="宋体" w:cs="宋体"/>
          <w:spacing w:val="-4"/>
          <w:sz w:val="24"/>
          <w:szCs w:val="24"/>
        </w:rPr>
        <w:t>场地搭建、氛围营造、沉浸</w:t>
      </w:r>
      <w:r>
        <w:rPr>
          <w:rFonts w:hint="eastAsia" w:ascii="宋体" w:hAnsi="宋体" w:cs="宋体"/>
          <w:spacing w:val="-4"/>
          <w:sz w:val="24"/>
          <w:szCs w:val="24"/>
          <w:lang w:val="en-US" w:eastAsia="zh-CN"/>
        </w:rPr>
        <w:t>剧目</w:t>
      </w:r>
      <w:r>
        <w:rPr>
          <w:rFonts w:hint="eastAsia" w:ascii="宋体" w:hAnsi="宋体" w:eastAsia="宋体" w:cs="宋体"/>
          <w:spacing w:val="-4"/>
          <w:sz w:val="24"/>
          <w:szCs w:val="24"/>
        </w:rPr>
        <w:t>创作演出、</w:t>
      </w:r>
      <w:r>
        <w:rPr>
          <w:rFonts w:hint="eastAsia" w:ascii="宋体" w:hAnsi="宋体" w:cs="宋体"/>
          <w:spacing w:val="-4"/>
          <w:sz w:val="24"/>
          <w:szCs w:val="24"/>
          <w:lang w:eastAsia="zh-CN"/>
        </w:rPr>
        <w:t>戏曲嘉年华</w:t>
      </w:r>
      <w:r>
        <w:rPr>
          <w:rFonts w:hint="eastAsia" w:ascii="宋体" w:hAnsi="宋体" w:eastAsia="宋体" w:cs="宋体"/>
          <w:spacing w:val="-4"/>
          <w:sz w:val="24"/>
          <w:szCs w:val="24"/>
        </w:rPr>
        <w:t>群众性互动演出、</w:t>
      </w:r>
      <w:r>
        <w:rPr>
          <w:rFonts w:hint="eastAsia" w:ascii="宋体" w:hAnsi="宋体" w:eastAsia="宋体" w:cs="宋体"/>
          <w:spacing w:val="-4"/>
          <w:sz w:val="24"/>
          <w:szCs w:val="24"/>
          <w:lang w:val="en-US" w:eastAsia="zh-CN"/>
        </w:rPr>
        <w:t>戏曲研学、</w:t>
      </w:r>
      <w:r>
        <w:rPr>
          <w:rFonts w:hint="eastAsia" w:ascii="宋体" w:hAnsi="宋体" w:eastAsia="宋体" w:cs="宋体"/>
          <w:spacing w:val="-4"/>
          <w:sz w:val="24"/>
          <w:szCs w:val="24"/>
        </w:rPr>
        <w:t>现场安保、服务保障</w:t>
      </w:r>
      <w:r>
        <w:rPr>
          <w:rFonts w:hint="eastAsia" w:ascii="宋体" w:hAnsi="宋体" w:eastAsia="宋体" w:cs="宋体"/>
          <w:spacing w:val="-4"/>
          <w:sz w:val="24"/>
          <w:szCs w:val="24"/>
          <w:lang w:eastAsia="zh-CN"/>
        </w:rPr>
        <w:t>等</w:t>
      </w:r>
      <w:r>
        <w:rPr>
          <w:rFonts w:hint="eastAsia" w:ascii="宋体" w:hAnsi="宋体" w:eastAsia="宋体" w:cs="宋体"/>
          <w:spacing w:val="-4"/>
          <w:sz w:val="24"/>
          <w:szCs w:val="24"/>
        </w:rPr>
        <w:t>相关工作</w:t>
      </w:r>
      <w:r>
        <w:rPr>
          <w:rFonts w:ascii="宋体" w:hAnsi="宋体" w:eastAsia="宋体" w:cs="宋体"/>
          <w:spacing w:val="-2"/>
          <w:sz w:val="24"/>
          <w:szCs w:val="24"/>
        </w:rPr>
        <w:t>。</w:t>
      </w:r>
    </w:p>
    <w:p w14:paraId="3A28209B">
      <w:pPr>
        <w:keepNext w:val="0"/>
        <w:keepLines w:val="0"/>
        <w:pageBreakBefore w:val="0"/>
        <w:kinsoku/>
        <w:wordWrap/>
        <w:overflowPunct/>
        <w:topLinePunct w:val="0"/>
        <w:autoSpaceDE/>
        <w:autoSpaceDN/>
        <w:bidi w:val="0"/>
        <w:adjustRightInd/>
        <w:snapToGrid/>
        <w:spacing w:before="1" w:line="360" w:lineRule="auto"/>
        <w:textAlignment w:val="auto"/>
        <w:rPr>
          <w:rFonts w:ascii="宋体" w:hAnsi="宋体" w:eastAsia="宋体" w:cs="宋体"/>
          <w:sz w:val="24"/>
          <w:szCs w:val="24"/>
        </w:rPr>
      </w:pPr>
      <w:r>
        <w:rPr>
          <w:rFonts w:ascii="宋体" w:hAnsi="宋体" w:eastAsia="宋体" w:cs="宋体"/>
          <w:sz w:val="24"/>
          <w:szCs w:val="24"/>
        </w:rPr>
        <w:t>在实施本项目期间应遵循未列出的项目相关的相关国</w:t>
      </w:r>
      <w:r>
        <w:rPr>
          <w:rFonts w:ascii="宋体" w:hAnsi="宋体" w:eastAsia="宋体" w:cs="宋体"/>
          <w:spacing w:val="-1"/>
          <w:sz w:val="24"/>
          <w:szCs w:val="24"/>
        </w:rPr>
        <w:t>家、行业标准及规范。</w:t>
      </w:r>
    </w:p>
    <w:p w14:paraId="4F58358A">
      <w:pPr>
        <w:keepNext w:val="0"/>
        <w:keepLines w:val="0"/>
        <w:pageBreakBefore w:val="0"/>
        <w:kinsoku/>
        <w:wordWrap/>
        <w:overflowPunct/>
        <w:topLinePunct w:val="0"/>
        <w:autoSpaceDE/>
        <w:autoSpaceDN/>
        <w:bidi w:val="0"/>
        <w:adjustRightInd/>
        <w:snapToGrid/>
        <w:spacing w:before="184" w:line="360" w:lineRule="auto"/>
        <w:textAlignment w:val="auto"/>
        <w:rPr>
          <w:rFonts w:ascii="宋体" w:hAnsi="宋体" w:eastAsia="宋体" w:cs="宋体"/>
          <w:sz w:val="24"/>
          <w:szCs w:val="24"/>
        </w:rPr>
      </w:pPr>
      <w:r>
        <w:rPr>
          <w:rFonts w:ascii="宋体" w:hAnsi="宋体" w:eastAsia="宋体" w:cs="宋体"/>
          <w:b/>
          <w:bCs/>
          <w:spacing w:val="-4"/>
          <w:sz w:val="24"/>
          <w:szCs w:val="24"/>
        </w:rPr>
        <w:t>（二）服务内容及要求</w:t>
      </w:r>
    </w:p>
    <w:p w14:paraId="5D9AAECE">
      <w:pPr>
        <w:keepNext w:val="0"/>
        <w:keepLines w:val="0"/>
        <w:pageBreakBefore w:val="0"/>
        <w:kinsoku/>
        <w:wordWrap/>
        <w:overflowPunct/>
        <w:topLinePunct w:val="0"/>
        <w:autoSpaceDE/>
        <w:autoSpaceDN/>
        <w:bidi w:val="0"/>
        <w:adjustRightInd/>
        <w:snapToGrid/>
        <w:spacing w:before="181" w:line="360" w:lineRule="auto"/>
        <w:ind w:left="495"/>
        <w:textAlignment w:val="auto"/>
        <w:rPr>
          <w:rFonts w:hint="default" w:ascii="宋体" w:hAnsi="宋体" w:eastAsia="宋体" w:cs="宋体"/>
          <w:sz w:val="24"/>
          <w:szCs w:val="24"/>
          <w:lang w:val="en-US" w:eastAsia="zh-CN"/>
        </w:rPr>
      </w:pPr>
      <w:r>
        <w:rPr>
          <w:rFonts w:ascii="Times New Roman" w:hAnsi="Times New Roman" w:eastAsia="Times New Roman" w:cs="Times New Roman"/>
          <w:b/>
          <w:bCs/>
          <w:spacing w:val="-3"/>
          <w:sz w:val="24"/>
          <w:szCs w:val="24"/>
        </w:rPr>
        <w:t xml:space="preserve">1 </w:t>
      </w:r>
      <w:r>
        <w:rPr>
          <w:rFonts w:hint="eastAsia" w:ascii="Times New Roman" w:hAnsi="Times New Roman" w:eastAsia="宋体" w:cs="Times New Roman"/>
          <w:b/>
          <w:bCs/>
          <w:spacing w:val="-3"/>
          <w:sz w:val="24"/>
          <w:szCs w:val="24"/>
          <w:lang w:val="en-US" w:eastAsia="zh-CN"/>
        </w:rPr>
        <w:t>现场搭建、氛围营造、小型物料制作</w:t>
      </w:r>
    </w:p>
    <w:p w14:paraId="70FDFB47">
      <w:pPr>
        <w:keepNext w:val="0"/>
        <w:keepLines w:val="0"/>
        <w:pageBreakBefore w:val="0"/>
        <w:kinsoku/>
        <w:wordWrap/>
        <w:overflowPunct/>
        <w:topLinePunct w:val="0"/>
        <w:autoSpaceDE/>
        <w:autoSpaceDN/>
        <w:bidi w:val="0"/>
        <w:adjustRightInd/>
        <w:snapToGrid/>
        <w:spacing w:before="184" w:line="360" w:lineRule="auto"/>
        <w:ind w:left="8" w:firstLine="499"/>
        <w:textAlignment w:val="auto"/>
        <w:rPr>
          <w:rFonts w:hint="eastAsia" w:ascii="宋体" w:hAnsi="宋体" w:eastAsia="宋体" w:cs="宋体"/>
          <w:sz w:val="24"/>
          <w:szCs w:val="24"/>
          <w:lang w:eastAsia="zh-CN"/>
        </w:rPr>
      </w:pPr>
      <w:r>
        <w:rPr>
          <w:rFonts w:ascii="Times New Roman" w:hAnsi="Times New Roman" w:eastAsia="Times New Roman" w:cs="Times New Roman"/>
          <w:sz w:val="24"/>
          <w:szCs w:val="24"/>
        </w:rPr>
        <w:t xml:space="preserve">1.1 </w:t>
      </w:r>
      <w:r>
        <w:rPr>
          <w:rFonts w:ascii="宋体" w:hAnsi="宋体" w:eastAsia="宋体" w:cs="宋体"/>
          <w:sz w:val="24"/>
          <w:szCs w:val="24"/>
        </w:rPr>
        <w:t>要提供活动</w:t>
      </w:r>
      <w:r>
        <w:rPr>
          <w:rFonts w:hint="eastAsia" w:ascii="宋体" w:hAnsi="宋体" w:eastAsia="宋体" w:cs="宋体"/>
          <w:sz w:val="24"/>
          <w:szCs w:val="24"/>
          <w:lang w:val="en-US" w:eastAsia="zh-CN"/>
        </w:rPr>
        <w:t>现场的相关搭建</w:t>
      </w:r>
      <w:r>
        <w:rPr>
          <w:rFonts w:ascii="宋体" w:hAnsi="宋体" w:eastAsia="宋体" w:cs="宋体"/>
          <w:sz w:val="24"/>
          <w:szCs w:val="24"/>
        </w:rPr>
        <w:t>服务</w:t>
      </w:r>
      <w:r>
        <w:rPr>
          <w:rFonts w:hint="eastAsia" w:ascii="宋体" w:hAnsi="宋体" w:eastAsia="宋体" w:cs="宋体"/>
          <w:sz w:val="24"/>
          <w:szCs w:val="24"/>
          <w:lang w:eastAsia="zh-CN"/>
        </w:rPr>
        <w:t>：包括但不限于开幕式现场搭建及策划、园区整体氛围营造</w:t>
      </w:r>
      <w:r>
        <w:rPr>
          <w:rFonts w:ascii="宋体" w:hAnsi="宋体" w:eastAsia="宋体" w:cs="宋体"/>
          <w:spacing w:val="-3"/>
          <w:sz w:val="24"/>
          <w:szCs w:val="24"/>
        </w:rPr>
        <w:t>结合</w:t>
      </w:r>
      <w:r>
        <w:rPr>
          <w:rFonts w:hint="eastAsia" w:ascii="宋体" w:hAnsi="宋体" w:eastAsia="宋体" w:cs="宋体"/>
          <w:spacing w:val="-3"/>
          <w:sz w:val="24"/>
          <w:szCs w:val="24"/>
          <w:lang w:val="en-US" w:eastAsia="zh-CN"/>
        </w:rPr>
        <w:t>国风</w:t>
      </w:r>
      <w:r>
        <w:rPr>
          <w:rFonts w:ascii="宋体" w:hAnsi="宋体" w:eastAsia="宋体" w:cs="宋体"/>
          <w:spacing w:val="-2"/>
          <w:sz w:val="24"/>
          <w:szCs w:val="24"/>
        </w:rPr>
        <w:t>、</w:t>
      </w:r>
      <w:r>
        <w:rPr>
          <w:rFonts w:hint="eastAsia" w:ascii="宋体" w:hAnsi="宋体" w:eastAsia="宋体" w:cs="宋体"/>
          <w:spacing w:val="-2"/>
          <w:sz w:val="24"/>
          <w:szCs w:val="24"/>
          <w:lang w:val="en-US" w:eastAsia="zh-CN"/>
        </w:rPr>
        <w:t>民乐、国潮相关元素</w:t>
      </w:r>
      <w:r>
        <w:rPr>
          <w:rFonts w:ascii="宋体" w:hAnsi="宋体" w:eastAsia="宋体" w:cs="宋体"/>
          <w:spacing w:val="-3"/>
          <w:sz w:val="24"/>
          <w:szCs w:val="24"/>
        </w:rPr>
        <w:t>生动的</w:t>
      </w:r>
      <w:r>
        <w:rPr>
          <w:rFonts w:ascii="宋体" w:hAnsi="宋体" w:eastAsia="宋体" w:cs="宋体"/>
          <w:spacing w:val="-1"/>
          <w:sz w:val="24"/>
          <w:szCs w:val="24"/>
        </w:rPr>
        <w:t>展现</w:t>
      </w:r>
      <w:r>
        <w:rPr>
          <w:rFonts w:hint="eastAsia" w:ascii="宋体" w:hAnsi="宋体" w:eastAsia="宋体" w:cs="宋体"/>
          <w:spacing w:val="-1"/>
          <w:sz w:val="24"/>
          <w:szCs w:val="24"/>
          <w:lang w:val="en-US" w:eastAsia="zh-CN"/>
        </w:rPr>
        <w:t>戏曲周相关内容</w:t>
      </w:r>
      <w:r>
        <w:rPr>
          <w:rFonts w:ascii="宋体" w:hAnsi="宋体" w:eastAsia="宋体" w:cs="宋体"/>
          <w:spacing w:val="-1"/>
          <w:sz w:val="24"/>
          <w:szCs w:val="24"/>
        </w:rPr>
        <w:t>。</w:t>
      </w:r>
      <w:r>
        <w:rPr>
          <w:rFonts w:hint="eastAsia" w:ascii="宋体" w:hAnsi="宋体" w:eastAsia="宋体" w:cs="宋体"/>
          <w:spacing w:val="-1"/>
          <w:sz w:val="24"/>
          <w:szCs w:val="24"/>
          <w:lang w:eastAsia="zh-CN"/>
        </w:rPr>
        <w:t>开始进场搭建时间不得晚于9月25日。</w:t>
      </w:r>
    </w:p>
    <w:p w14:paraId="1A653BCA">
      <w:pPr>
        <w:keepNext w:val="0"/>
        <w:keepLines w:val="0"/>
        <w:pageBreakBefore w:val="0"/>
        <w:kinsoku/>
        <w:wordWrap/>
        <w:overflowPunct/>
        <w:topLinePunct w:val="0"/>
        <w:autoSpaceDE/>
        <w:autoSpaceDN/>
        <w:bidi w:val="0"/>
        <w:adjustRightInd/>
        <w:snapToGrid/>
        <w:spacing w:before="3" w:line="360" w:lineRule="auto"/>
        <w:ind w:left="11" w:firstLine="496"/>
        <w:textAlignment w:val="auto"/>
        <w:rPr>
          <w:rFonts w:ascii="宋体" w:hAnsi="宋体" w:eastAsia="宋体" w:cs="宋体"/>
          <w:spacing w:val="-1"/>
          <w:sz w:val="24"/>
          <w:szCs w:val="24"/>
        </w:rPr>
      </w:pPr>
      <w:r>
        <w:rPr>
          <w:rFonts w:ascii="Times New Roman" w:hAnsi="Times New Roman" w:eastAsia="Times New Roman" w:cs="Times New Roman"/>
          <w:sz w:val="24"/>
          <w:szCs w:val="24"/>
        </w:rPr>
        <w:t>1.2</w:t>
      </w:r>
      <w:r>
        <w:rPr>
          <w:rFonts w:hint="eastAsia" w:ascii="宋体" w:hAnsi="宋体" w:eastAsia="宋体" w:cs="宋体"/>
          <w:sz w:val="24"/>
          <w:szCs w:val="24"/>
          <w:lang w:val="en-US" w:eastAsia="zh-CN"/>
        </w:rPr>
        <w:t>开幕式现场相关搭建服务</w:t>
      </w:r>
      <w:r>
        <w:rPr>
          <w:rFonts w:ascii="宋体" w:hAnsi="宋体" w:eastAsia="宋体" w:cs="宋体"/>
          <w:sz w:val="24"/>
          <w:szCs w:val="24"/>
        </w:rPr>
        <w:t>：</w:t>
      </w:r>
      <w:r>
        <w:rPr>
          <w:rFonts w:hint="eastAsia" w:ascii="宋体" w:hAnsi="宋体" w:eastAsia="宋体" w:cs="宋体"/>
          <w:sz w:val="24"/>
          <w:szCs w:val="24"/>
          <w:lang w:val="en-US" w:eastAsia="zh-CN"/>
        </w:rPr>
        <w:t>搭建开幕式现场舞台</w:t>
      </w:r>
      <w:r>
        <w:rPr>
          <w:rFonts w:ascii="宋体" w:hAnsi="宋体" w:eastAsia="宋体" w:cs="宋体"/>
          <w:spacing w:val="-3"/>
          <w:sz w:val="24"/>
          <w:szCs w:val="24"/>
        </w:rPr>
        <w:t>，</w:t>
      </w:r>
      <w:r>
        <w:rPr>
          <w:rFonts w:hint="eastAsia" w:ascii="宋体" w:hAnsi="宋体" w:eastAsia="宋体" w:cs="宋体"/>
          <w:spacing w:val="-3"/>
          <w:sz w:val="24"/>
          <w:szCs w:val="24"/>
          <w:lang w:val="en-US" w:eastAsia="zh-CN"/>
        </w:rPr>
        <w:t>提供相关音响设备，LED大屏，开幕式现场地毯以及会场内整体布置</w:t>
      </w:r>
      <w:r>
        <w:rPr>
          <w:rFonts w:ascii="宋体" w:hAnsi="宋体" w:eastAsia="宋体" w:cs="宋体"/>
          <w:spacing w:val="-1"/>
          <w:sz w:val="24"/>
          <w:szCs w:val="24"/>
        </w:rPr>
        <w:t>。</w:t>
      </w:r>
    </w:p>
    <w:p w14:paraId="13A71E17">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default" w:ascii="宋体" w:hAnsi="宋体" w:eastAsia="宋体" w:cs="宋体"/>
          <w:spacing w:val="-1"/>
          <w:sz w:val="24"/>
          <w:szCs w:val="24"/>
          <w:lang w:val="en-US" w:eastAsia="zh-CN"/>
        </w:rPr>
      </w:pPr>
      <w:r>
        <w:rPr>
          <w:rFonts w:hint="eastAsia" w:ascii="宋体" w:hAnsi="宋体" w:cs="宋体"/>
          <w:spacing w:val="-1"/>
          <w:sz w:val="24"/>
          <w:szCs w:val="24"/>
          <w:lang w:val="en-US" w:eastAsia="zh-CN"/>
        </w:rPr>
        <w:t>①</w:t>
      </w:r>
      <w:r>
        <w:rPr>
          <w:rFonts w:hint="default" w:ascii="宋体" w:hAnsi="宋体" w:eastAsia="宋体" w:cs="宋体"/>
          <w:spacing w:val="-1"/>
          <w:sz w:val="24"/>
          <w:szCs w:val="24"/>
          <w:lang w:val="en-US" w:eastAsia="zh-CN"/>
        </w:rPr>
        <w:t>LED</w:t>
      </w:r>
      <w:r>
        <w:rPr>
          <w:rFonts w:hint="eastAsia" w:ascii="宋体" w:hAnsi="宋体" w:eastAsia="宋体" w:cs="宋体"/>
          <w:spacing w:val="-1"/>
          <w:sz w:val="24"/>
          <w:szCs w:val="24"/>
          <w:lang w:val="en-US" w:eastAsia="zh-CN"/>
        </w:rPr>
        <w:t xml:space="preserve">大屏尺寸 </w:t>
      </w:r>
      <w:r>
        <w:rPr>
          <w:rFonts w:hint="default" w:ascii="宋体" w:hAnsi="宋体" w:eastAsia="宋体" w:cs="宋体"/>
          <w:spacing w:val="-1"/>
          <w:sz w:val="24"/>
          <w:szCs w:val="24"/>
          <w:lang w:val="en-US" w:eastAsia="zh-CN"/>
        </w:rPr>
        <w:t>p3</w:t>
      </w:r>
      <w:r>
        <w:rPr>
          <w:rFonts w:hint="eastAsia" w:ascii="宋体" w:hAnsi="宋体" w:eastAsia="宋体" w:cs="宋体"/>
          <w:spacing w:val="-1"/>
          <w:sz w:val="24"/>
          <w:szCs w:val="24"/>
          <w:lang w:val="en-US" w:eastAsia="zh-CN"/>
        </w:rPr>
        <w:t>规格 16.5</w:t>
      </w:r>
      <w:r>
        <w:rPr>
          <w:rFonts w:hint="default" w:ascii="宋体" w:hAnsi="宋体" w:eastAsia="宋体" w:cs="宋体"/>
          <w:spacing w:val="-1"/>
          <w:sz w:val="24"/>
          <w:szCs w:val="24"/>
          <w:lang w:val="en-US" w:eastAsia="zh-CN"/>
        </w:rPr>
        <w:t>m*5m</w:t>
      </w:r>
      <w:r>
        <w:rPr>
          <w:rFonts w:hint="eastAsia" w:ascii="宋体" w:hAnsi="宋体" w:eastAsia="宋体" w:cs="宋体"/>
          <w:spacing w:val="-1"/>
          <w:sz w:val="24"/>
          <w:szCs w:val="24"/>
          <w:lang w:val="en-US" w:eastAsia="zh-CN"/>
        </w:rPr>
        <w:t xml:space="preserve">  82.5平米</w:t>
      </w:r>
      <w:r>
        <w:rPr>
          <w:rFonts w:hint="default" w:ascii="宋体" w:hAnsi="宋体" w:eastAsia="宋体" w:cs="宋体"/>
          <w:spacing w:val="-1"/>
          <w:sz w:val="24"/>
          <w:szCs w:val="24"/>
          <w:lang w:val="en-US" w:eastAsia="zh-CN"/>
        </w:rPr>
        <w:t xml:space="preserve"> </w:t>
      </w:r>
    </w:p>
    <w:p w14:paraId="2F4C78CE">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default" w:ascii="宋体" w:hAnsi="宋体" w:eastAsia="宋体" w:cs="宋体"/>
          <w:spacing w:val="-1"/>
          <w:sz w:val="24"/>
          <w:szCs w:val="24"/>
          <w:lang w:val="en-US" w:eastAsia="zh-CN"/>
        </w:rPr>
      </w:pPr>
      <w:r>
        <w:rPr>
          <w:rFonts w:hint="eastAsia" w:ascii="宋体" w:hAnsi="宋体" w:cs="宋体"/>
          <w:spacing w:val="-1"/>
          <w:sz w:val="24"/>
          <w:szCs w:val="24"/>
          <w:lang w:val="en-US" w:eastAsia="zh-CN"/>
        </w:rPr>
        <w:t>②</w:t>
      </w:r>
      <w:r>
        <w:rPr>
          <w:rFonts w:hint="eastAsia" w:ascii="宋体" w:hAnsi="宋体" w:eastAsia="宋体" w:cs="宋体"/>
          <w:spacing w:val="-1"/>
          <w:sz w:val="24"/>
          <w:szCs w:val="24"/>
          <w:lang w:val="en-US" w:eastAsia="zh-CN"/>
        </w:rPr>
        <w:t>舞台板：铝合板 尺寸：</w:t>
      </w:r>
      <w:r>
        <w:rPr>
          <w:rFonts w:hint="default" w:ascii="宋体" w:hAnsi="宋体" w:eastAsia="宋体" w:cs="宋体"/>
          <w:spacing w:val="-1"/>
          <w:sz w:val="24"/>
          <w:szCs w:val="24"/>
          <w:lang w:val="en-US" w:eastAsia="zh-CN"/>
        </w:rPr>
        <w:t>20*10 200</w:t>
      </w:r>
      <w:r>
        <w:rPr>
          <w:rFonts w:hint="eastAsia" w:ascii="宋体" w:hAnsi="宋体" w:eastAsia="宋体" w:cs="宋体"/>
          <w:spacing w:val="-1"/>
          <w:sz w:val="24"/>
          <w:szCs w:val="24"/>
          <w:lang w:val="en-US" w:eastAsia="zh-CN"/>
        </w:rPr>
        <w:t>平米</w:t>
      </w:r>
    </w:p>
    <w:p w14:paraId="2C4FB858">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default" w:ascii="宋体" w:hAnsi="宋体" w:eastAsia="宋体" w:cs="宋体"/>
          <w:spacing w:val="-1"/>
          <w:sz w:val="24"/>
          <w:szCs w:val="24"/>
          <w:lang w:val="en-US" w:eastAsia="zh-CN"/>
        </w:rPr>
      </w:pPr>
      <w:r>
        <w:rPr>
          <w:rFonts w:hint="eastAsia" w:ascii="宋体" w:hAnsi="宋体" w:cs="宋体"/>
          <w:spacing w:val="-1"/>
          <w:sz w:val="24"/>
          <w:szCs w:val="24"/>
          <w:lang w:val="en-US" w:eastAsia="zh-CN"/>
        </w:rPr>
        <w:t>③</w:t>
      </w:r>
      <w:r>
        <w:rPr>
          <w:rFonts w:hint="eastAsia" w:ascii="宋体" w:hAnsi="宋体" w:eastAsia="宋体" w:cs="宋体"/>
          <w:spacing w:val="-1"/>
          <w:sz w:val="24"/>
          <w:szCs w:val="24"/>
          <w:lang w:val="en-US" w:eastAsia="zh-CN"/>
        </w:rPr>
        <w:t xml:space="preserve">短绒阻燃红色防滑地毯 </w:t>
      </w:r>
      <w:r>
        <w:rPr>
          <w:rFonts w:hint="eastAsia" w:ascii="宋体" w:hAnsi="宋体" w:cs="宋体"/>
          <w:spacing w:val="-1"/>
          <w:sz w:val="24"/>
          <w:szCs w:val="24"/>
          <w:lang w:val="en-US" w:eastAsia="zh-CN"/>
        </w:rPr>
        <w:t>：</w:t>
      </w:r>
      <w:r>
        <w:rPr>
          <w:rFonts w:hint="eastAsia" w:ascii="宋体" w:hAnsi="宋体" w:eastAsia="宋体" w:cs="宋体"/>
          <w:spacing w:val="-1"/>
          <w:sz w:val="24"/>
          <w:szCs w:val="24"/>
          <w:lang w:val="en-US" w:eastAsia="zh-CN"/>
        </w:rPr>
        <w:t>2000平米</w:t>
      </w:r>
    </w:p>
    <w:p w14:paraId="306E3214">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cs="宋体"/>
          <w:spacing w:val="-1"/>
          <w:sz w:val="24"/>
          <w:szCs w:val="24"/>
          <w:lang w:val="en-US" w:eastAsia="zh-CN"/>
        </w:rPr>
        <w:t>④</w:t>
      </w:r>
      <w:r>
        <w:rPr>
          <w:rFonts w:hint="eastAsia" w:ascii="宋体" w:hAnsi="宋体" w:eastAsia="宋体" w:cs="宋体"/>
          <w:spacing w:val="-1"/>
          <w:sz w:val="24"/>
          <w:szCs w:val="24"/>
          <w:lang w:val="en-US" w:eastAsia="zh-CN"/>
        </w:rPr>
        <w:t>视频控台：处理器，笔记本电脑，视频切换器</w:t>
      </w:r>
    </w:p>
    <w:p w14:paraId="6DDE39BB">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cs="宋体"/>
          <w:spacing w:val="-1"/>
          <w:sz w:val="24"/>
          <w:szCs w:val="24"/>
          <w:lang w:val="en-US" w:eastAsia="zh-CN"/>
        </w:rPr>
        <w:t>⑤</w:t>
      </w:r>
      <w:r>
        <w:rPr>
          <w:rFonts w:hint="eastAsia" w:ascii="宋体" w:hAnsi="宋体" w:eastAsia="宋体" w:cs="宋体"/>
          <w:spacing w:val="-1"/>
          <w:sz w:val="24"/>
          <w:szCs w:val="24"/>
          <w:lang w:val="en-US" w:eastAsia="zh-CN"/>
        </w:rPr>
        <w:t>音响控台：32/24路调音台，16路音频控台</w:t>
      </w:r>
    </w:p>
    <w:p w14:paraId="31C5DD70">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cs="宋体"/>
          <w:spacing w:val="-1"/>
          <w:sz w:val="24"/>
          <w:szCs w:val="24"/>
          <w:lang w:val="en-US" w:eastAsia="zh-CN"/>
        </w:rPr>
        <w:t>⑥</w:t>
      </w:r>
      <w:r>
        <w:rPr>
          <w:rFonts w:hint="eastAsia" w:ascii="宋体" w:hAnsi="宋体" w:eastAsia="宋体" w:cs="宋体"/>
          <w:spacing w:val="-1"/>
          <w:sz w:val="24"/>
          <w:szCs w:val="24"/>
          <w:lang w:val="en-US" w:eastAsia="zh-CN"/>
        </w:rPr>
        <w:t>音响设备：全频音响（声扬全频音箱，8只），返送音响（声扬F15 反送音箱，6只），矩阵音响（声扬115 低音音箱，2只</w:t>
      </w:r>
      <w:r>
        <w:rPr>
          <w:rFonts w:hint="default" w:ascii="宋体" w:hAnsi="宋体" w:eastAsia="宋体" w:cs="宋体"/>
          <w:spacing w:val="-1"/>
          <w:sz w:val="24"/>
          <w:szCs w:val="24"/>
          <w:lang w:val="en-US" w:eastAsia="zh-CN"/>
        </w:rPr>
        <w:t>)</w:t>
      </w:r>
      <w:r>
        <w:rPr>
          <w:rFonts w:hint="eastAsia" w:ascii="宋体" w:hAnsi="宋体" w:eastAsia="宋体" w:cs="宋体"/>
          <w:spacing w:val="-1"/>
          <w:sz w:val="24"/>
          <w:szCs w:val="24"/>
          <w:lang w:val="en-US" w:eastAsia="zh-CN"/>
        </w:rPr>
        <w:t>，音响控制器*2，手持麦克风*6，胸麦*8，麦克风支架*2</w:t>
      </w:r>
    </w:p>
    <w:p w14:paraId="559B16E3">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cs="宋体"/>
          <w:spacing w:val="-1"/>
          <w:sz w:val="24"/>
          <w:szCs w:val="24"/>
          <w:lang w:val="en-US" w:eastAsia="zh-CN"/>
        </w:rPr>
        <w:t>⑦</w:t>
      </w:r>
      <w:r>
        <w:rPr>
          <w:rFonts w:hint="default" w:ascii="宋体" w:hAnsi="宋体" w:eastAsia="宋体" w:cs="宋体"/>
          <w:spacing w:val="-1"/>
          <w:sz w:val="24"/>
          <w:szCs w:val="24"/>
          <w:lang w:val="en-US" w:eastAsia="zh-CN"/>
        </w:rPr>
        <w:t>开幕式-舞台KT板</w:t>
      </w:r>
      <w:r>
        <w:rPr>
          <w:rFonts w:hint="eastAsia" w:ascii="宋体" w:hAnsi="宋体" w:eastAsia="宋体" w:cs="宋体"/>
          <w:spacing w:val="-1"/>
          <w:sz w:val="24"/>
          <w:szCs w:val="24"/>
          <w:lang w:val="en-US" w:eastAsia="zh-CN"/>
        </w:rPr>
        <w:t xml:space="preserve"> 248.4cm直径，2个</w:t>
      </w:r>
    </w:p>
    <w:p w14:paraId="2B22A113">
      <w:pPr>
        <w:keepNext w:val="0"/>
        <w:keepLines w:val="0"/>
        <w:pageBreakBefore w:val="0"/>
        <w:numPr>
          <w:ilvl w:val="0"/>
          <w:numId w:val="0"/>
        </w:numPr>
        <w:kinsoku/>
        <w:wordWrap/>
        <w:overflowPunct/>
        <w:topLinePunct w:val="0"/>
        <w:autoSpaceDE/>
        <w:autoSpaceDN/>
        <w:bidi w:val="0"/>
        <w:adjustRightInd/>
        <w:snapToGrid/>
        <w:spacing w:before="3" w:line="360" w:lineRule="auto"/>
        <w:ind w:firstLine="476" w:firstLineChars="200"/>
        <w:textAlignment w:val="auto"/>
        <w:rPr>
          <w:rFonts w:hint="default" w:ascii="宋体" w:hAnsi="宋体" w:eastAsia="宋体" w:cs="宋体"/>
          <w:spacing w:val="-1"/>
          <w:sz w:val="24"/>
          <w:szCs w:val="24"/>
          <w:lang w:val="en-US" w:eastAsia="zh-CN"/>
        </w:rPr>
      </w:pPr>
      <w:r>
        <w:rPr>
          <w:rFonts w:hint="eastAsia" w:ascii="宋体" w:hAnsi="宋体" w:cs="宋体"/>
          <w:spacing w:val="-1"/>
          <w:sz w:val="24"/>
          <w:szCs w:val="24"/>
          <w:lang w:val="en-US" w:eastAsia="zh-CN"/>
        </w:rPr>
        <w:t>⑧</w:t>
      </w:r>
      <w:r>
        <w:rPr>
          <w:rFonts w:hint="default" w:ascii="宋体" w:hAnsi="宋体" w:eastAsia="宋体" w:cs="宋体"/>
          <w:spacing w:val="-1"/>
          <w:sz w:val="24"/>
          <w:szCs w:val="24"/>
          <w:lang w:val="en-US" w:eastAsia="zh-CN"/>
        </w:rPr>
        <w:t>开幕式大门贴纸</w:t>
      </w:r>
      <w:r>
        <w:rPr>
          <w:rFonts w:hint="eastAsia" w:ascii="宋体" w:hAnsi="宋体" w:eastAsia="宋体" w:cs="宋体"/>
          <w:spacing w:val="-1"/>
          <w:sz w:val="24"/>
          <w:szCs w:val="24"/>
          <w:lang w:val="en-US" w:eastAsia="zh-CN"/>
        </w:rPr>
        <w:t xml:space="preserve"> </w:t>
      </w:r>
    </w:p>
    <w:p w14:paraId="7D956D8B">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default" w:ascii="宋体" w:hAnsi="宋体" w:eastAsia="宋体" w:cs="宋体"/>
          <w:spacing w:val="-1"/>
          <w:sz w:val="24"/>
          <w:szCs w:val="24"/>
          <w:lang w:val="en-US" w:eastAsia="zh-CN"/>
        </w:rPr>
      </w:pPr>
      <w:r>
        <w:rPr>
          <w:rFonts w:hint="eastAsia" w:ascii="宋体" w:hAnsi="宋体" w:cs="宋体"/>
          <w:spacing w:val="-1"/>
          <w:sz w:val="24"/>
          <w:szCs w:val="24"/>
          <w:lang w:val="en-US" w:eastAsia="zh-CN"/>
        </w:rPr>
        <w:t>⑨</w:t>
      </w:r>
      <w:r>
        <w:rPr>
          <w:rFonts w:hint="eastAsia" w:ascii="宋体" w:hAnsi="宋体" w:eastAsia="宋体" w:cs="宋体"/>
          <w:spacing w:val="-1"/>
          <w:sz w:val="24"/>
          <w:szCs w:val="24"/>
          <w:lang w:val="en-US" w:eastAsia="zh-CN"/>
        </w:rPr>
        <w:t>主</w:t>
      </w:r>
      <w:r>
        <w:rPr>
          <w:rFonts w:hint="default" w:ascii="宋体" w:hAnsi="宋体" w:eastAsia="宋体" w:cs="宋体"/>
          <w:spacing w:val="-1"/>
          <w:sz w:val="24"/>
          <w:szCs w:val="24"/>
          <w:lang w:val="en-US" w:eastAsia="zh-CN"/>
        </w:rPr>
        <w:t>kv</w:t>
      </w:r>
      <w:r>
        <w:rPr>
          <w:rFonts w:hint="eastAsia" w:ascii="宋体" w:hAnsi="宋体" w:eastAsia="宋体" w:cs="宋体"/>
          <w:spacing w:val="-1"/>
          <w:sz w:val="24"/>
          <w:szCs w:val="24"/>
          <w:lang w:val="en-US" w:eastAsia="zh-CN"/>
        </w:rPr>
        <w:t>背板*5</w:t>
      </w:r>
      <w:r>
        <w:rPr>
          <w:rFonts w:hint="default" w:ascii="宋体" w:hAnsi="宋体" w:eastAsia="宋体" w:cs="宋体"/>
          <w:spacing w:val="-1"/>
          <w:sz w:val="24"/>
          <w:szCs w:val="24"/>
          <w:lang w:val="en-US" w:eastAsia="zh-CN"/>
        </w:rPr>
        <w:t>:</w:t>
      </w:r>
      <w:r>
        <w:rPr>
          <w:rFonts w:hint="eastAsia" w:ascii="宋体" w:hAnsi="宋体" w:eastAsia="宋体" w:cs="宋体"/>
          <w:spacing w:val="-1"/>
          <w:sz w:val="24"/>
          <w:szCs w:val="24"/>
          <w:lang w:val="en-US" w:eastAsia="zh-CN"/>
        </w:rPr>
        <w:t xml:space="preserve"> 宝丽布桁架 5m</w:t>
      </w:r>
      <w:r>
        <w:rPr>
          <w:rFonts w:hint="default" w:ascii="宋体" w:hAnsi="宋体" w:eastAsia="宋体" w:cs="宋体"/>
          <w:spacing w:val="-1"/>
          <w:sz w:val="24"/>
          <w:szCs w:val="24"/>
          <w:lang w:val="en-US" w:eastAsia="zh-CN"/>
        </w:rPr>
        <w:t>*3m</w:t>
      </w:r>
    </w:p>
    <w:p w14:paraId="2AEE161C">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default" w:ascii="宋体" w:hAnsi="宋体" w:eastAsia="宋体" w:cs="宋体"/>
          <w:spacing w:val="-1"/>
          <w:sz w:val="24"/>
          <w:szCs w:val="24"/>
          <w:lang w:val="en-US" w:eastAsia="zh-CN"/>
        </w:rPr>
      </w:pPr>
      <w:r>
        <w:rPr>
          <w:rFonts w:hint="eastAsia" w:ascii="宋体" w:hAnsi="宋体" w:cs="宋体"/>
          <w:spacing w:val="-1"/>
          <w:sz w:val="24"/>
          <w:szCs w:val="24"/>
          <w:lang w:val="en-US" w:eastAsia="zh-CN"/>
        </w:rPr>
        <w:t>⑩</w:t>
      </w:r>
      <w:r>
        <w:rPr>
          <w:rFonts w:hint="eastAsia" w:ascii="宋体" w:hAnsi="宋体" w:eastAsia="宋体" w:cs="宋体"/>
          <w:spacing w:val="-1"/>
          <w:sz w:val="24"/>
          <w:szCs w:val="24"/>
          <w:lang w:val="en-US" w:eastAsia="zh-CN"/>
        </w:rPr>
        <w:t>木质屏风*2</w:t>
      </w:r>
      <w:r>
        <w:rPr>
          <w:rFonts w:hint="eastAsia" w:ascii="宋体" w:hAnsi="宋体" w:cs="宋体"/>
          <w:spacing w:val="-1"/>
          <w:sz w:val="24"/>
          <w:szCs w:val="24"/>
          <w:lang w:val="en-US" w:eastAsia="zh-CN"/>
        </w:rPr>
        <w:t>，</w:t>
      </w:r>
      <w:r>
        <w:rPr>
          <w:rFonts w:hint="eastAsia" w:ascii="宋体" w:hAnsi="宋体" w:eastAsia="宋体" w:cs="宋体"/>
          <w:spacing w:val="-1"/>
          <w:sz w:val="24"/>
          <w:szCs w:val="24"/>
          <w:lang w:val="en-US" w:eastAsia="zh-CN"/>
        </w:rPr>
        <w:t>实木材质，印有传统元素纹样，15平米</w:t>
      </w:r>
      <w:r>
        <w:rPr>
          <w:rFonts w:hint="eastAsia" w:ascii="宋体" w:hAnsi="宋体" w:cs="宋体"/>
          <w:spacing w:val="-1"/>
          <w:sz w:val="24"/>
          <w:szCs w:val="24"/>
          <w:lang w:val="en-US" w:eastAsia="zh-CN"/>
        </w:rPr>
        <w:t>、</w:t>
      </w:r>
      <w:r>
        <w:rPr>
          <w:rFonts w:hint="eastAsia" w:ascii="宋体" w:hAnsi="宋体" w:eastAsia="宋体" w:cs="宋体"/>
          <w:spacing w:val="-1"/>
          <w:sz w:val="24"/>
          <w:szCs w:val="24"/>
          <w:lang w:val="en-US" w:eastAsia="zh-CN"/>
        </w:rPr>
        <w:t>开幕式白色沙发*30</w:t>
      </w:r>
      <w:r>
        <w:rPr>
          <w:rFonts w:hint="eastAsia" w:ascii="宋体" w:hAnsi="宋体" w:cs="宋体"/>
          <w:spacing w:val="-1"/>
          <w:sz w:val="24"/>
          <w:szCs w:val="24"/>
          <w:lang w:val="en-US" w:eastAsia="zh-CN"/>
        </w:rPr>
        <w:t>、</w:t>
      </w:r>
      <w:r>
        <w:rPr>
          <w:rFonts w:hint="eastAsia" w:ascii="宋体" w:hAnsi="宋体" w:eastAsia="宋体" w:cs="宋体"/>
          <w:spacing w:val="-1"/>
          <w:sz w:val="24"/>
          <w:szCs w:val="24"/>
          <w:lang w:val="en-US" w:eastAsia="zh-CN"/>
        </w:rPr>
        <w:t>宴会椅套白布*270</w:t>
      </w:r>
      <w:r>
        <w:rPr>
          <w:rFonts w:hint="eastAsia" w:ascii="宋体" w:hAnsi="宋体" w:cs="宋体"/>
          <w:spacing w:val="-1"/>
          <w:sz w:val="24"/>
          <w:szCs w:val="24"/>
          <w:lang w:val="en-US" w:eastAsia="zh-CN"/>
        </w:rPr>
        <w:t>、</w:t>
      </w:r>
      <w:r>
        <w:rPr>
          <w:rFonts w:hint="eastAsia" w:ascii="宋体" w:hAnsi="宋体" w:eastAsia="宋体" w:cs="宋体"/>
          <w:spacing w:val="-1"/>
          <w:sz w:val="24"/>
          <w:szCs w:val="24"/>
          <w:lang w:val="en-US" w:eastAsia="zh-CN"/>
        </w:rPr>
        <w:t>椅背贴（不干胶15cm*30cm）* 200</w:t>
      </w:r>
      <w:r>
        <w:rPr>
          <w:rFonts w:hint="eastAsia" w:ascii="宋体" w:hAnsi="宋体" w:cs="宋体"/>
          <w:spacing w:val="-1"/>
          <w:sz w:val="24"/>
          <w:szCs w:val="24"/>
          <w:lang w:val="en-US" w:eastAsia="zh-CN"/>
        </w:rPr>
        <w:t>、</w:t>
      </w:r>
      <w:r>
        <w:rPr>
          <w:rFonts w:hint="eastAsia" w:ascii="宋体" w:hAnsi="宋体" w:eastAsia="宋体" w:cs="宋体"/>
          <w:spacing w:val="-1"/>
          <w:sz w:val="24"/>
          <w:szCs w:val="24"/>
          <w:lang w:val="en-US" w:eastAsia="zh-CN"/>
        </w:rPr>
        <w:t xml:space="preserve">开幕式纸质节目单（铜版纸 </w:t>
      </w:r>
      <w:r>
        <w:rPr>
          <w:rFonts w:hint="default" w:ascii="宋体" w:hAnsi="宋体" w:eastAsia="宋体" w:cs="宋体"/>
          <w:spacing w:val="-1"/>
          <w:sz w:val="24"/>
          <w:szCs w:val="24"/>
          <w:lang w:val="en-US" w:eastAsia="zh-CN"/>
        </w:rPr>
        <w:t>a4)*300</w:t>
      </w:r>
    </w:p>
    <w:p w14:paraId="56E90697">
      <w:pPr>
        <w:keepNext w:val="0"/>
        <w:keepLines w:val="0"/>
        <w:pageBreakBefore w:val="0"/>
        <w:kinsoku/>
        <w:wordWrap/>
        <w:overflowPunct/>
        <w:topLinePunct w:val="0"/>
        <w:autoSpaceDE/>
        <w:autoSpaceDN/>
        <w:bidi w:val="0"/>
        <w:adjustRightInd/>
        <w:snapToGrid/>
        <w:spacing w:before="3" w:line="360" w:lineRule="auto"/>
        <w:textAlignment w:val="auto"/>
        <w:rPr>
          <w:rFonts w:hint="default"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纸质邀请函*30铜版纸</w:t>
      </w:r>
      <w:r>
        <w:rPr>
          <w:rFonts w:hint="eastAsia" w:ascii="宋体" w:hAnsi="宋体" w:cs="宋体"/>
          <w:spacing w:val="-1"/>
          <w:sz w:val="24"/>
          <w:szCs w:val="24"/>
          <w:lang w:val="en-US" w:eastAsia="zh-CN"/>
        </w:rPr>
        <w:t>、</w:t>
      </w:r>
      <w:r>
        <w:rPr>
          <w:rFonts w:hint="eastAsia" w:ascii="宋体" w:hAnsi="宋体" w:eastAsia="宋体" w:cs="宋体"/>
          <w:spacing w:val="-1"/>
          <w:sz w:val="24"/>
          <w:szCs w:val="24"/>
          <w:lang w:val="en-US" w:eastAsia="zh-CN"/>
        </w:rPr>
        <w:t xml:space="preserve">工作证+媒体证*150 </w:t>
      </w:r>
      <w:r>
        <w:rPr>
          <w:rFonts w:hint="eastAsia" w:ascii="宋体" w:hAnsi="宋体" w:cs="宋体"/>
          <w:spacing w:val="-1"/>
          <w:sz w:val="24"/>
          <w:szCs w:val="24"/>
          <w:lang w:val="en-US" w:eastAsia="zh-CN"/>
        </w:rPr>
        <w:t>：</w:t>
      </w:r>
      <w:r>
        <w:rPr>
          <w:rFonts w:hint="default" w:ascii="宋体" w:hAnsi="宋体" w:eastAsia="宋体" w:cs="宋体"/>
          <w:spacing w:val="-1"/>
          <w:sz w:val="24"/>
          <w:szCs w:val="24"/>
          <w:lang w:val="en-US" w:eastAsia="zh-CN"/>
        </w:rPr>
        <w:t>pvc 7cm*12cm</w:t>
      </w:r>
    </w:p>
    <w:p w14:paraId="69F8A866">
      <w:pPr>
        <w:keepNext w:val="0"/>
        <w:keepLines w:val="0"/>
        <w:pageBreakBefore w:val="0"/>
        <w:kinsoku/>
        <w:wordWrap/>
        <w:overflowPunct/>
        <w:topLinePunct w:val="0"/>
        <w:autoSpaceDE/>
        <w:autoSpaceDN/>
        <w:bidi w:val="0"/>
        <w:adjustRightInd/>
        <w:snapToGrid/>
        <w:spacing w:before="1" w:line="360" w:lineRule="auto"/>
        <w:ind w:left="9" w:firstLine="498"/>
        <w:textAlignment w:val="auto"/>
        <w:rPr>
          <w:rFonts w:ascii="宋体" w:hAnsi="宋体" w:eastAsia="宋体" w:cs="宋体"/>
          <w:spacing w:val="-1"/>
          <w:sz w:val="24"/>
          <w:szCs w:val="24"/>
        </w:rPr>
      </w:pPr>
      <w:r>
        <w:rPr>
          <w:rFonts w:ascii="Times New Roman" w:hAnsi="Times New Roman" w:eastAsia="Times New Roman" w:cs="Times New Roman"/>
          <w:sz w:val="24"/>
          <w:szCs w:val="24"/>
        </w:rPr>
        <w:t xml:space="preserve">1.3 </w:t>
      </w:r>
      <w:r>
        <w:rPr>
          <w:rFonts w:hint="eastAsia" w:ascii="宋体" w:hAnsi="宋体" w:cs="宋体"/>
          <w:sz w:val="24"/>
          <w:szCs w:val="24"/>
          <w:lang w:val="en-US" w:eastAsia="zh-CN"/>
        </w:rPr>
        <w:t>戏曲嘉年华</w:t>
      </w:r>
      <w:r>
        <w:rPr>
          <w:rFonts w:hint="eastAsia" w:ascii="宋体" w:hAnsi="宋体" w:eastAsia="宋体" w:cs="宋体"/>
          <w:sz w:val="24"/>
          <w:szCs w:val="24"/>
          <w:lang w:val="en-US" w:eastAsia="zh-CN"/>
        </w:rPr>
        <w:t>相关搭建服务：舞台1座，提供相关音响设备、LED大屏；</w:t>
      </w:r>
      <w:r>
        <w:rPr>
          <w:rFonts w:hint="eastAsia" w:ascii="宋体" w:hAnsi="宋体" w:cs="宋体"/>
          <w:sz w:val="24"/>
          <w:szCs w:val="24"/>
          <w:lang w:val="en-US" w:eastAsia="zh-CN"/>
        </w:rPr>
        <w:t>戏曲嘉年华</w:t>
      </w:r>
      <w:r>
        <w:rPr>
          <w:rFonts w:hint="eastAsia" w:ascii="宋体" w:hAnsi="宋体" w:eastAsia="宋体" w:cs="宋体"/>
          <w:sz w:val="24"/>
          <w:szCs w:val="24"/>
          <w:lang w:val="en-US" w:eastAsia="zh-CN"/>
        </w:rPr>
        <w:t>圆形小舞台3处，提供相关音响设备；4处DP打卡点、1处戏曲知识问答墙</w:t>
      </w:r>
      <w:r>
        <w:rPr>
          <w:rFonts w:ascii="宋体" w:hAnsi="宋体" w:eastAsia="宋体" w:cs="宋体"/>
          <w:spacing w:val="-1"/>
          <w:sz w:val="24"/>
          <w:szCs w:val="24"/>
        </w:rPr>
        <w:t>。</w:t>
      </w:r>
    </w:p>
    <w:p w14:paraId="28E61C5C">
      <w:pPr>
        <w:keepNext w:val="0"/>
        <w:keepLines w:val="0"/>
        <w:pageBreakBefore w:val="0"/>
        <w:kinsoku/>
        <w:wordWrap/>
        <w:overflowPunct/>
        <w:topLinePunct w:val="0"/>
        <w:autoSpaceDE/>
        <w:autoSpaceDN/>
        <w:bidi w:val="0"/>
        <w:adjustRightInd/>
        <w:snapToGrid/>
        <w:spacing w:before="1" w:line="360" w:lineRule="auto"/>
        <w:ind w:firstLine="476" w:firstLineChars="200"/>
        <w:textAlignment w:val="auto"/>
        <w:rPr>
          <w:rFonts w:hint="default" w:ascii="宋体" w:hAnsi="宋体" w:eastAsia="宋体" w:cs="宋体"/>
          <w:spacing w:val="-1"/>
          <w:sz w:val="24"/>
          <w:szCs w:val="24"/>
          <w:lang w:val="en-US" w:eastAsia="zh-CN"/>
        </w:rPr>
      </w:pPr>
      <w:r>
        <w:rPr>
          <w:rFonts w:hint="eastAsia" w:ascii="宋体" w:hAnsi="宋体" w:cs="宋体"/>
          <w:spacing w:val="-1"/>
          <w:sz w:val="24"/>
          <w:szCs w:val="24"/>
          <w:lang w:val="en-US" w:eastAsia="zh-CN"/>
        </w:rPr>
        <w:t>①戏曲嘉年华</w:t>
      </w:r>
      <w:r>
        <w:rPr>
          <w:rFonts w:hint="eastAsia" w:ascii="宋体" w:hAnsi="宋体" w:eastAsia="宋体" w:cs="宋体"/>
          <w:spacing w:val="-1"/>
          <w:sz w:val="24"/>
          <w:szCs w:val="24"/>
          <w:lang w:val="en-US" w:eastAsia="zh-CN"/>
        </w:rPr>
        <w:t>舞台：</w:t>
      </w:r>
      <w:r>
        <w:rPr>
          <w:rFonts w:hint="default" w:ascii="宋体" w:hAnsi="宋体" w:eastAsia="宋体" w:cs="宋体"/>
          <w:spacing w:val="-1"/>
          <w:sz w:val="24"/>
          <w:szCs w:val="24"/>
          <w:lang w:val="en-US" w:eastAsia="zh-CN"/>
        </w:rPr>
        <w:t>8m*4m*40cm(</w:t>
      </w:r>
      <w:r>
        <w:rPr>
          <w:rFonts w:hint="eastAsia" w:ascii="宋体" w:hAnsi="宋体" w:eastAsia="宋体" w:cs="宋体"/>
          <w:spacing w:val="-1"/>
          <w:sz w:val="24"/>
          <w:szCs w:val="24"/>
          <w:lang w:val="en-US" w:eastAsia="zh-CN"/>
        </w:rPr>
        <w:t>高），铝合金支架，铝板防滑舞台板阻燃地毯</w:t>
      </w:r>
      <w:r>
        <w:rPr>
          <w:rFonts w:hint="default" w:ascii="宋体" w:hAnsi="宋体" w:eastAsia="宋体" w:cs="宋体"/>
          <w:spacing w:val="-1"/>
          <w:sz w:val="24"/>
          <w:szCs w:val="24"/>
          <w:lang w:val="en-US" w:eastAsia="zh-CN"/>
        </w:rPr>
        <w:t>8m*4m</w:t>
      </w:r>
      <w:r>
        <w:rPr>
          <w:rFonts w:hint="eastAsia" w:ascii="宋体" w:hAnsi="宋体" w:eastAsia="宋体" w:cs="宋体"/>
          <w:spacing w:val="-1"/>
          <w:sz w:val="24"/>
          <w:szCs w:val="24"/>
          <w:lang w:val="en-US" w:eastAsia="zh-CN"/>
        </w:rPr>
        <w:t xml:space="preserve"> </w:t>
      </w:r>
      <w:r>
        <w:rPr>
          <w:rFonts w:hint="eastAsia" w:ascii="宋体" w:hAnsi="宋体" w:cs="宋体"/>
          <w:spacing w:val="-1"/>
          <w:sz w:val="24"/>
          <w:szCs w:val="24"/>
          <w:lang w:val="en-US" w:eastAsia="zh-CN"/>
        </w:rPr>
        <w:t>，</w:t>
      </w:r>
      <w:r>
        <w:rPr>
          <w:rFonts w:hint="eastAsia" w:ascii="宋体" w:hAnsi="宋体" w:eastAsia="宋体" w:cs="宋体"/>
          <w:spacing w:val="-1"/>
          <w:sz w:val="24"/>
          <w:szCs w:val="24"/>
          <w:lang w:val="en-US" w:eastAsia="zh-CN"/>
        </w:rPr>
        <w:t>承重16吨</w:t>
      </w:r>
      <w:r>
        <w:rPr>
          <w:rFonts w:hint="eastAsia" w:ascii="宋体" w:hAnsi="宋体" w:cs="宋体"/>
          <w:spacing w:val="-1"/>
          <w:sz w:val="24"/>
          <w:szCs w:val="24"/>
          <w:lang w:val="en-US" w:eastAsia="zh-CN"/>
        </w:rPr>
        <w:t>、</w:t>
      </w:r>
      <w:r>
        <w:rPr>
          <w:rFonts w:hint="default" w:ascii="宋体" w:hAnsi="宋体" w:eastAsia="宋体" w:cs="宋体"/>
          <w:spacing w:val="-1"/>
          <w:sz w:val="24"/>
          <w:szCs w:val="24"/>
          <w:lang w:val="en-US" w:eastAsia="zh-CN"/>
        </w:rPr>
        <w:t>LED</w:t>
      </w:r>
      <w:r>
        <w:rPr>
          <w:rFonts w:hint="eastAsia" w:ascii="宋体" w:hAnsi="宋体" w:eastAsia="宋体" w:cs="宋体"/>
          <w:spacing w:val="-1"/>
          <w:sz w:val="24"/>
          <w:szCs w:val="24"/>
          <w:lang w:val="en-US" w:eastAsia="zh-CN"/>
        </w:rPr>
        <w:t>大屏：</w:t>
      </w:r>
      <w:r>
        <w:rPr>
          <w:rFonts w:hint="default" w:ascii="宋体" w:hAnsi="宋体" w:eastAsia="宋体" w:cs="宋体"/>
          <w:spacing w:val="-1"/>
          <w:sz w:val="24"/>
          <w:szCs w:val="24"/>
          <w:lang w:val="en-US" w:eastAsia="zh-CN"/>
        </w:rPr>
        <w:t xml:space="preserve">p3 </w:t>
      </w:r>
      <w:r>
        <w:rPr>
          <w:rFonts w:hint="eastAsia" w:ascii="宋体" w:hAnsi="宋体" w:eastAsia="宋体" w:cs="宋体"/>
          <w:spacing w:val="-1"/>
          <w:sz w:val="24"/>
          <w:szCs w:val="24"/>
          <w:lang w:val="en-US" w:eastAsia="zh-CN"/>
        </w:rPr>
        <w:t xml:space="preserve">规格 </w:t>
      </w:r>
      <w:r>
        <w:rPr>
          <w:rFonts w:hint="default" w:ascii="宋体" w:hAnsi="宋体" w:eastAsia="宋体" w:cs="宋体"/>
          <w:spacing w:val="-1"/>
          <w:sz w:val="24"/>
          <w:szCs w:val="24"/>
          <w:lang w:val="en-US" w:eastAsia="zh-CN"/>
        </w:rPr>
        <w:t>8m*4m</w:t>
      </w:r>
    </w:p>
    <w:p w14:paraId="5E5F0A49">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cs="宋体"/>
          <w:spacing w:val="-1"/>
          <w:sz w:val="24"/>
          <w:szCs w:val="24"/>
          <w:lang w:val="en-US" w:eastAsia="zh-CN"/>
        </w:rPr>
        <w:t>②</w:t>
      </w:r>
      <w:r>
        <w:rPr>
          <w:rFonts w:hint="eastAsia" w:ascii="宋体" w:hAnsi="宋体" w:eastAsia="宋体" w:cs="宋体"/>
          <w:spacing w:val="-1"/>
          <w:sz w:val="24"/>
          <w:szCs w:val="24"/>
          <w:lang w:val="en-US" w:eastAsia="zh-CN"/>
        </w:rPr>
        <w:t>视频控台：处理器，笔记本电脑，视频切换器</w:t>
      </w:r>
    </w:p>
    <w:p w14:paraId="55DDE6D8">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cs="宋体"/>
          <w:spacing w:val="-1"/>
          <w:sz w:val="24"/>
          <w:szCs w:val="24"/>
          <w:lang w:val="en-US" w:eastAsia="zh-CN"/>
        </w:rPr>
        <w:t>③</w:t>
      </w:r>
      <w:r>
        <w:rPr>
          <w:rFonts w:hint="eastAsia" w:ascii="宋体" w:hAnsi="宋体" w:eastAsia="宋体" w:cs="宋体"/>
          <w:spacing w:val="-1"/>
          <w:sz w:val="24"/>
          <w:szCs w:val="24"/>
          <w:lang w:val="en-US" w:eastAsia="zh-CN"/>
        </w:rPr>
        <w:t>音响控台：32/24路调音台，16路音频控台</w:t>
      </w:r>
    </w:p>
    <w:p w14:paraId="4A1F1879">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cs="宋体"/>
          <w:spacing w:val="-1"/>
          <w:sz w:val="24"/>
          <w:szCs w:val="24"/>
          <w:lang w:val="en-US" w:eastAsia="zh-CN"/>
        </w:rPr>
        <w:t>④</w:t>
      </w:r>
      <w:r>
        <w:rPr>
          <w:rFonts w:hint="eastAsia" w:ascii="宋体" w:hAnsi="宋体" w:eastAsia="宋体" w:cs="宋体"/>
          <w:spacing w:val="-1"/>
          <w:sz w:val="24"/>
          <w:szCs w:val="24"/>
          <w:lang w:val="en-US" w:eastAsia="zh-CN"/>
        </w:rPr>
        <w:t>音响设备：全频音响（声扬全频音箱，8只），返送音响（声扬F15 反送音箱，6只），矩阵音响（声扬115 低音音箱，2只</w:t>
      </w:r>
      <w:r>
        <w:rPr>
          <w:rFonts w:hint="default" w:ascii="宋体" w:hAnsi="宋体" w:eastAsia="宋体" w:cs="宋体"/>
          <w:spacing w:val="-1"/>
          <w:sz w:val="24"/>
          <w:szCs w:val="24"/>
          <w:lang w:val="en-US" w:eastAsia="zh-CN"/>
        </w:rPr>
        <w:t>)</w:t>
      </w:r>
      <w:r>
        <w:rPr>
          <w:rFonts w:hint="eastAsia" w:ascii="宋体" w:hAnsi="宋体" w:eastAsia="宋体" w:cs="宋体"/>
          <w:spacing w:val="-1"/>
          <w:sz w:val="24"/>
          <w:szCs w:val="24"/>
          <w:lang w:val="en-US" w:eastAsia="zh-CN"/>
        </w:rPr>
        <w:t>，音响控制器*2，手持麦克风*4，胸麦*4，麦克风支架</w:t>
      </w:r>
    </w:p>
    <w:p w14:paraId="71018749">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eastAsia" w:ascii="宋体" w:hAnsi="宋体" w:eastAsia="宋体" w:cs="宋体"/>
          <w:spacing w:val="-1"/>
          <w:sz w:val="24"/>
          <w:szCs w:val="24"/>
          <w:lang w:val="en-US" w:eastAsia="zh-CN"/>
        </w:rPr>
      </w:pPr>
      <w:r>
        <w:rPr>
          <w:rFonts w:hint="eastAsia" w:ascii="宋体" w:hAnsi="宋体" w:cs="宋体"/>
          <w:spacing w:val="-1"/>
          <w:sz w:val="24"/>
          <w:szCs w:val="24"/>
          <w:lang w:val="en-US" w:eastAsia="zh-CN"/>
        </w:rPr>
        <w:t>⑤</w:t>
      </w:r>
      <w:r>
        <w:rPr>
          <w:rFonts w:hint="eastAsia" w:ascii="宋体" w:hAnsi="宋体" w:eastAsia="宋体" w:cs="宋体"/>
          <w:spacing w:val="-1"/>
          <w:sz w:val="24"/>
          <w:szCs w:val="24"/>
          <w:lang w:val="en-US" w:eastAsia="zh-CN"/>
        </w:rPr>
        <w:t>圆形小舞台*3：木质舞台（直径2m</w:t>
      </w:r>
      <w:r>
        <w:rPr>
          <w:rFonts w:hint="default" w:ascii="宋体" w:hAnsi="宋体" w:eastAsia="宋体" w:cs="宋体"/>
          <w:spacing w:val="-1"/>
          <w:sz w:val="24"/>
          <w:szCs w:val="24"/>
          <w:lang w:val="en-US" w:eastAsia="zh-CN"/>
        </w:rPr>
        <w:t xml:space="preserve">), </w:t>
      </w:r>
      <w:r>
        <w:rPr>
          <w:rFonts w:hint="eastAsia" w:ascii="宋体" w:hAnsi="宋体" w:eastAsia="宋体" w:cs="宋体"/>
          <w:spacing w:val="-1"/>
          <w:sz w:val="24"/>
          <w:szCs w:val="24"/>
          <w:lang w:val="en-US" w:eastAsia="zh-CN"/>
        </w:rPr>
        <w:t>pvc异形背景，戏曲元素。</w:t>
      </w:r>
    </w:p>
    <w:p w14:paraId="29B250E8">
      <w:pPr>
        <w:keepNext w:val="0"/>
        <w:keepLines w:val="0"/>
        <w:pageBreakBefore w:val="0"/>
        <w:kinsoku/>
        <w:wordWrap/>
        <w:overflowPunct/>
        <w:topLinePunct w:val="0"/>
        <w:autoSpaceDE/>
        <w:autoSpaceDN/>
        <w:bidi w:val="0"/>
        <w:adjustRightInd/>
        <w:snapToGrid/>
        <w:spacing w:before="3" w:line="360" w:lineRule="auto"/>
        <w:ind w:firstLine="476" w:firstLineChars="200"/>
        <w:textAlignment w:val="auto"/>
        <w:rPr>
          <w:rFonts w:hint="default" w:ascii="宋体" w:hAnsi="宋体" w:eastAsia="宋体" w:cs="宋体"/>
          <w:spacing w:val="-1"/>
          <w:sz w:val="24"/>
          <w:szCs w:val="24"/>
          <w:lang w:val="en-US" w:eastAsia="zh-CN"/>
        </w:rPr>
      </w:pPr>
      <w:r>
        <w:rPr>
          <w:rFonts w:hint="eastAsia" w:ascii="宋体" w:hAnsi="宋体" w:cs="宋体"/>
          <w:spacing w:val="-1"/>
          <w:sz w:val="24"/>
          <w:szCs w:val="24"/>
          <w:lang w:val="en-US" w:eastAsia="zh-CN"/>
        </w:rPr>
        <w:t>⑥</w:t>
      </w:r>
      <w:r>
        <w:rPr>
          <w:rFonts w:hint="default" w:ascii="宋体" w:hAnsi="宋体" w:eastAsia="宋体" w:cs="宋体"/>
          <w:spacing w:val="-1"/>
          <w:sz w:val="24"/>
          <w:szCs w:val="24"/>
          <w:lang w:val="en-US" w:eastAsia="zh-CN"/>
        </w:rPr>
        <w:t>DP</w:t>
      </w:r>
      <w:r>
        <w:rPr>
          <w:rFonts w:hint="eastAsia" w:ascii="宋体" w:hAnsi="宋体" w:eastAsia="宋体" w:cs="宋体"/>
          <w:spacing w:val="-1"/>
          <w:sz w:val="24"/>
          <w:szCs w:val="24"/>
          <w:lang w:val="en-US" w:eastAsia="zh-CN"/>
        </w:rPr>
        <w:t>装置1:</w:t>
      </w:r>
      <w:r>
        <w:rPr>
          <w:rFonts w:hint="default" w:ascii="宋体" w:hAnsi="宋体" w:eastAsia="宋体" w:cs="宋体"/>
          <w:spacing w:val="-1"/>
          <w:sz w:val="24"/>
          <w:szCs w:val="24"/>
          <w:lang w:val="en-US" w:eastAsia="zh-CN"/>
        </w:rPr>
        <w:t xml:space="preserve"> </w:t>
      </w:r>
      <w:r>
        <w:rPr>
          <w:rFonts w:hint="eastAsia" w:ascii="宋体" w:hAnsi="宋体" w:eastAsia="宋体" w:cs="宋体"/>
          <w:spacing w:val="-1"/>
          <w:sz w:val="24"/>
          <w:szCs w:val="24"/>
          <w:lang w:val="en-US" w:eastAsia="zh-CN"/>
        </w:rPr>
        <w:t xml:space="preserve"> 8m*3m*2.5m(高）户外，防风，异型，宝丽布桁架+雪弗板/太空板/</w:t>
      </w:r>
      <w:r>
        <w:rPr>
          <w:rFonts w:hint="default" w:ascii="宋体" w:hAnsi="宋体" w:eastAsia="宋体" w:cs="宋体"/>
          <w:spacing w:val="-1"/>
          <w:sz w:val="24"/>
          <w:szCs w:val="24"/>
          <w:lang w:val="en-US" w:eastAsia="zh-CN"/>
        </w:rPr>
        <w:t>pvc</w:t>
      </w:r>
      <w:r>
        <w:rPr>
          <w:rFonts w:hint="eastAsia" w:ascii="宋体" w:hAnsi="宋体" w:eastAsia="宋体" w:cs="宋体"/>
          <w:spacing w:val="-1"/>
          <w:sz w:val="24"/>
          <w:szCs w:val="24"/>
          <w:lang w:val="en-US" w:eastAsia="zh-CN"/>
        </w:rPr>
        <w:t xml:space="preserve">装饰+玻璃钢戏曲角色服饰装饰*4 </w:t>
      </w:r>
      <w:r>
        <w:rPr>
          <w:rFonts w:hint="eastAsia" w:ascii="宋体" w:hAnsi="宋体" w:cs="宋体"/>
          <w:spacing w:val="-1"/>
          <w:sz w:val="24"/>
          <w:szCs w:val="24"/>
          <w:lang w:val="en-US" w:eastAsia="zh-CN"/>
        </w:rPr>
        <w:t>、</w:t>
      </w:r>
      <w:r>
        <w:rPr>
          <w:rFonts w:hint="default" w:ascii="宋体" w:hAnsi="宋体" w:eastAsia="宋体" w:cs="宋体"/>
          <w:spacing w:val="-1"/>
          <w:sz w:val="24"/>
          <w:szCs w:val="24"/>
          <w:lang w:val="en-US" w:eastAsia="zh-CN"/>
        </w:rPr>
        <w:t>DP</w:t>
      </w:r>
      <w:r>
        <w:rPr>
          <w:rFonts w:hint="eastAsia" w:ascii="宋体" w:hAnsi="宋体" w:eastAsia="宋体" w:cs="宋体"/>
          <w:spacing w:val="-1"/>
          <w:sz w:val="24"/>
          <w:szCs w:val="24"/>
          <w:lang w:val="en-US" w:eastAsia="zh-CN"/>
        </w:rPr>
        <w:t>装置</w:t>
      </w:r>
      <w:r>
        <w:rPr>
          <w:rFonts w:hint="default" w:ascii="宋体" w:hAnsi="宋体" w:eastAsia="宋体" w:cs="宋体"/>
          <w:spacing w:val="-1"/>
          <w:sz w:val="24"/>
          <w:szCs w:val="24"/>
          <w:lang w:val="en-US" w:eastAsia="zh-CN"/>
        </w:rPr>
        <w:t xml:space="preserve">2: </w:t>
      </w:r>
      <w:r>
        <w:rPr>
          <w:rFonts w:hint="eastAsia" w:ascii="宋体" w:hAnsi="宋体" w:eastAsia="宋体" w:cs="宋体"/>
          <w:spacing w:val="-1"/>
          <w:sz w:val="24"/>
          <w:szCs w:val="24"/>
          <w:lang w:val="en-US" w:eastAsia="zh-CN"/>
        </w:rPr>
        <w:t>充气模型，高5</w:t>
      </w:r>
      <w:r>
        <w:rPr>
          <w:rFonts w:hint="default" w:ascii="宋体" w:hAnsi="宋体" w:eastAsia="宋体" w:cs="宋体"/>
          <w:spacing w:val="-1"/>
          <w:sz w:val="24"/>
          <w:szCs w:val="24"/>
          <w:lang w:val="en-US" w:eastAsia="zh-CN"/>
        </w:rPr>
        <w:t>m</w:t>
      </w:r>
      <w:r>
        <w:rPr>
          <w:rFonts w:hint="eastAsia" w:ascii="宋体" w:hAnsi="宋体" w:eastAsia="宋体" w:cs="宋体"/>
          <w:spacing w:val="-1"/>
          <w:sz w:val="24"/>
          <w:szCs w:val="24"/>
          <w:lang w:val="en-US" w:eastAsia="zh-CN"/>
        </w:rPr>
        <w:t>，戏曲造型</w:t>
      </w:r>
      <w:r>
        <w:rPr>
          <w:rFonts w:hint="eastAsia" w:ascii="宋体" w:hAnsi="宋体" w:cs="宋体"/>
          <w:spacing w:val="-1"/>
          <w:sz w:val="24"/>
          <w:szCs w:val="24"/>
          <w:lang w:val="en-US" w:eastAsia="zh-CN"/>
        </w:rPr>
        <w:t>、</w:t>
      </w:r>
      <w:r>
        <w:rPr>
          <w:rFonts w:hint="default" w:ascii="宋体" w:hAnsi="宋体" w:eastAsia="宋体" w:cs="宋体"/>
          <w:spacing w:val="-1"/>
          <w:sz w:val="24"/>
          <w:szCs w:val="24"/>
          <w:lang w:val="en-US" w:eastAsia="zh-CN"/>
        </w:rPr>
        <w:t>DP</w:t>
      </w:r>
      <w:r>
        <w:rPr>
          <w:rFonts w:hint="eastAsia" w:ascii="宋体" w:hAnsi="宋体" w:eastAsia="宋体" w:cs="宋体"/>
          <w:spacing w:val="-1"/>
          <w:sz w:val="24"/>
          <w:szCs w:val="24"/>
          <w:lang w:val="en-US" w:eastAsia="zh-CN"/>
        </w:rPr>
        <w:t>装置3：帷幔（</w:t>
      </w:r>
      <w:r>
        <w:rPr>
          <w:rFonts w:ascii="宋体" w:hAnsi="宋体" w:eastAsia="宋体" w:cs="宋体"/>
          <w:snapToGrid w:val="0"/>
          <w:color w:val="000000"/>
          <w:kern w:val="0"/>
          <w:sz w:val="24"/>
          <w:szCs w:val="24"/>
          <w:lang w:val="en-US" w:eastAsia="zh-CN" w:bidi="ar"/>
        </w:rPr>
        <w:t>雪纺 / 乔其纱</w:t>
      </w:r>
      <w:r>
        <w:rPr>
          <w:rFonts w:hint="eastAsia" w:ascii="宋体" w:hAnsi="宋体" w:eastAsia="宋体" w:cs="宋体"/>
          <w:spacing w:val="-1"/>
          <w:sz w:val="24"/>
          <w:szCs w:val="24"/>
          <w:lang w:val="en-US" w:eastAsia="zh-CN"/>
        </w:rPr>
        <w:t>） 印刷有传统国风纹样装饰</w:t>
      </w:r>
      <w:r>
        <w:rPr>
          <w:rFonts w:hint="eastAsia" w:ascii="宋体" w:hAnsi="宋体" w:cs="宋体"/>
          <w:spacing w:val="-1"/>
          <w:sz w:val="24"/>
          <w:szCs w:val="24"/>
          <w:lang w:val="en-US" w:eastAsia="zh-CN"/>
        </w:rPr>
        <w:t>、</w:t>
      </w:r>
      <w:r>
        <w:rPr>
          <w:rFonts w:hint="default" w:ascii="宋体" w:hAnsi="宋体" w:eastAsia="宋体" w:cs="宋体"/>
          <w:spacing w:val="-1"/>
          <w:sz w:val="24"/>
          <w:szCs w:val="24"/>
          <w:lang w:val="en-US" w:eastAsia="zh-CN"/>
        </w:rPr>
        <w:t>DP</w:t>
      </w:r>
      <w:r>
        <w:rPr>
          <w:rFonts w:hint="eastAsia" w:ascii="宋体" w:hAnsi="宋体" w:eastAsia="宋体" w:cs="宋体"/>
          <w:spacing w:val="-1"/>
          <w:sz w:val="24"/>
          <w:szCs w:val="24"/>
          <w:lang w:val="en-US" w:eastAsia="zh-CN"/>
        </w:rPr>
        <w:t>装置</w:t>
      </w:r>
      <w:r>
        <w:rPr>
          <w:rFonts w:hint="default" w:ascii="宋体" w:hAnsi="宋体" w:eastAsia="宋体" w:cs="宋体"/>
          <w:spacing w:val="-1"/>
          <w:sz w:val="24"/>
          <w:szCs w:val="24"/>
          <w:lang w:val="en-US" w:eastAsia="zh-CN"/>
        </w:rPr>
        <w:t xml:space="preserve">4:  </w:t>
      </w:r>
      <w:r>
        <w:rPr>
          <w:rFonts w:hint="eastAsia" w:ascii="宋体" w:hAnsi="宋体" w:eastAsia="宋体" w:cs="宋体"/>
          <w:spacing w:val="-1"/>
          <w:sz w:val="24"/>
          <w:szCs w:val="24"/>
          <w:lang w:val="en-US" w:eastAsia="zh-CN"/>
        </w:rPr>
        <w:t>5</w:t>
      </w:r>
      <w:r>
        <w:rPr>
          <w:rFonts w:hint="default" w:ascii="宋体" w:hAnsi="宋体" w:eastAsia="宋体" w:cs="宋体"/>
          <w:spacing w:val="-1"/>
          <w:sz w:val="24"/>
          <w:szCs w:val="24"/>
          <w:lang w:val="en-US" w:eastAsia="zh-CN"/>
        </w:rPr>
        <w:t>m*3m木质底，木质框 奥斯布镂空</w:t>
      </w:r>
    </w:p>
    <w:p w14:paraId="1F243D9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⑦</w:t>
      </w:r>
      <w:r>
        <w:rPr>
          <w:rFonts w:hint="eastAsia" w:ascii="宋体" w:hAnsi="宋体" w:eastAsia="宋体" w:cs="宋体"/>
          <w:sz w:val="24"/>
          <w:szCs w:val="24"/>
          <w:lang w:val="en-US" w:eastAsia="zh-CN"/>
        </w:rPr>
        <w:t>戏曲知识问答墙：5m</w:t>
      </w:r>
      <w:r>
        <w:rPr>
          <w:rFonts w:hint="default" w:ascii="宋体" w:hAnsi="宋体" w:eastAsia="宋体" w:cs="宋体"/>
          <w:sz w:val="24"/>
          <w:szCs w:val="24"/>
          <w:lang w:val="en-US" w:eastAsia="zh-CN"/>
        </w:rPr>
        <w:t>*3m</w:t>
      </w:r>
      <w:r>
        <w:rPr>
          <w:rFonts w:hint="eastAsia" w:ascii="宋体" w:hAnsi="宋体" w:eastAsia="宋体" w:cs="宋体"/>
          <w:sz w:val="24"/>
          <w:szCs w:val="24"/>
          <w:lang w:val="en-US" w:eastAsia="zh-CN"/>
        </w:rPr>
        <w:t xml:space="preserve"> 金属支架，戏曲知识问答文字装饰，戏曲节装饰。</w:t>
      </w:r>
    </w:p>
    <w:p w14:paraId="3833FEF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pacing w:val="-1"/>
          <w:sz w:val="24"/>
          <w:szCs w:val="24"/>
          <w:lang w:val="en-US" w:eastAsia="zh-CN"/>
        </w:rPr>
      </w:pPr>
      <w:r>
        <w:rPr>
          <w:rFonts w:hint="eastAsia" w:ascii="宋体" w:hAnsi="宋体" w:cs="宋体"/>
          <w:sz w:val="24"/>
          <w:szCs w:val="24"/>
          <w:lang w:val="en-US" w:eastAsia="zh-CN"/>
        </w:rPr>
        <w:t>⑧</w:t>
      </w:r>
      <w:r>
        <w:rPr>
          <w:rFonts w:hint="eastAsia" w:ascii="宋体" w:hAnsi="宋体" w:eastAsia="宋体" w:cs="宋体"/>
          <w:sz w:val="24"/>
          <w:szCs w:val="24"/>
          <w:lang w:val="en-US" w:eastAsia="zh-CN"/>
        </w:rPr>
        <w:t>遵义园舞台</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票友大赛）：6m*4</w:t>
      </w:r>
      <w:r>
        <w:rPr>
          <w:rFonts w:hint="default" w:ascii="宋体" w:hAnsi="宋体" w:eastAsia="宋体" w:cs="宋体"/>
          <w:sz w:val="24"/>
          <w:szCs w:val="24"/>
          <w:lang w:val="en-US" w:eastAsia="zh-CN"/>
        </w:rPr>
        <w:t>m</w:t>
      </w:r>
      <w:r>
        <w:rPr>
          <w:rFonts w:hint="eastAsia" w:ascii="宋体" w:hAnsi="宋体" w:eastAsia="宋体" w:cs="宋体"/>
          <w:sz w:val="24"/>
          <w:szCs w:val="24"/>
          <w:lang w:val="en-US" w:eastAsia="zh-CN"/>
        </w:rPr>
        <w:t>*40cm</w:t>
      </w:r>
      <w:r>
        <w:rPr>
          <w:rFonts w:hint="default" w:ascii="宋体" w:hAnsi="宋体" w:eastAsia="宋体" w:cs="宋体"/>
          <w:sz w:val="24"/>
          <w:szCs w:val="24"/>
          <w:lang w:val="en-US" w:eastAsia="zh-CN"/>
        </w:rPr>
        <w:t>(</w:t>
      </w:r>
      <w:r>
        <w:rPr>
          <w:rFonts w:hint="eastAsia" w:ascii="宋体" w:hAnsi="宋体" w:eastAsia="宋体" w:cs="宋体"/>
          <w:sz w:val="24"/>
          <w:szCs w:val="24"/>
          <w:lang w:val="en-US" w:eastAsia="zh-CN"/>
        </w:rPr>
        <w:t>主舞台）6m*3</w:t>
      </w:r>
      <w:r>
        <w:rPr>
          <w:rFonts w:hint="default" w:ascii="宋体" w:hAnsi="宋体" w:eastAsia="宋体" w:cs="宋体"/>
          <w:sz w:val="24"/>
          <w:szCs w:val="24"/>
          <w:lang w:val="en-US" w:eastAsia="zh-CN"/>
        </w:rPr>
        <w:t>m*60cm</w:t>
      </w:r>
      <w:r>
        <w:rPr>
          <w:rFonts w:hint="eastAsia" w:ascii="宋体" w:hAnsi="宋体" w:eastAsia="宋体" w:cs="宋体"/>
          <w:sz w:val="24"/>
          <w:szCs w:val="24"/>
          <w:lang w:val="en-US" w:eastAsia="zh-CN"/>
        </w:rPr>
        <w:t>评委席台</w:t>
      </w:r>
      <w:r>
        <w:rPr>
          <w:rFonts w:hint="default" w:ascii="宋体" w:hAnsi="宋体" w:eastAsia="宋体" w:cs="宋体"/>
          <w:sz w:val="24"/>
          <w:szCs w:val="24"/>
          <w:lang w:val="en-US" w:eastAsia="zh-CN"/>
        </w:rPr>
        <w:t xml:space="preserve"> </w:t>
      </w:r>
      <w:r>
        <w:rPr>
          <w:rFonts w:hint="eastAsia" w:ascii="宋体" w:hAnsi="宋体" w:eastAsia="宋体" w:cs="宋体"/>
          <w:spacing w:val="-1"/>
          <w:sz w:val="24"/>
          <w:szCs w:val="24"/>
          <w:lang w:val="en-US" w:eastAsia="zh-CN"/>
        </w:rPr>
        <w:t>铝合金支架，铝板防滑舞台板 阻燃地毯</w:t>
      </w:r>
      <w:r>
        <w:rPr>
          <w:rFonts w:hint="default" w:ascii="宋体" w:hAnsi="宋体" w:eastAsia="宋体" w:cs="宋体"/>
          <w:spacing w:val="-1"/>
          <w:sz w:val="24"/>
          <w:szCs w:val="24"/>
          <w:lang w:val="en-US" w:eastAsia="zh-CN"/>
        </w:rPr>
        <w:t xml:space="preserve">, </w:t>
      </w:r>
      <w:r>
        <w:rPr>
          <w:rFonts w:hint="eastAsia" w:ascii="宋体" w:hAnsi="宋体" w:eastAsia="宋体" w:cs="宋体"/>
          <w:spacing w:val="-1"/>
          <w:sz w:val="24"/>
          <w:szCs w:val="24"/>
          <w:lang w:val="en-US" w:eastAsia="zh-CN"/>
        </w:rPr>
        <w:t>宝丽布桁架背板</w:t>
      </w:r>
    </w:p>
    <w:p w14:paraId="05C3D17C">
      <w:pPr>
        <w:keepNext w:val="0"/>
        <w:keepLines w:val="0"/>
        <w:pageBreakBefore w:val="0"/>
        <w:kinsoku/>
        <w:wordWrap/>
        <w:overflowPunct/>
        <w:topLinePunct w:val="0"/>
        <w:autoSpaceDE/>
        <w:autoSpaceDN/>
        <w:bidi w:val="0"/>
        <w:adjustRightInd/>
        <w:snapToGrid/>
        <w:spacing w:line="360" w:lineRule="auto"/>
        <w:ind w:left="11" w:right="6" w:firstLine="496"/>
        <w:textAlignment w:val="auto"/>
        <w:rPr>
          <w:rFonts w:hint="default" w:ascii="宋体" w:hAnsi="宋体" w:eastAsia="宋体" w:cs="宋体"/>
          <w:spacing w:val="-1"/>
          <w:sz w:val="24"/>
          <w:szCs w:val="24"/>
          <w:lang w:val="en-US" w:eastAsia="zh-CN"/>
        </w:rPr>
      </w:pPr>
      <w:r>
        <w:rPr>
          <w:rFonts w:ascii="Times New Roman" w:hAnsi="Times New Roman" w:eastAsia="Times New Roman" w:cs="Times New Roman"/>
          <w:spacing w:val="-2"/>
          <w:sz w:val="24"/>
          <w:szCs w:val="24"/>
        </w:rPr>
        <w:t xml:space="preserve">1.4 </w:t>
      </w:r>
      <w:r>
        <w:rPr>
          <w:rFonts w:hint="eastAsia" w:ascii="Times New Roman" w:hAnsi="Times New Roman" w:eastAsia="宋体" w:cs="Times New Roman"/>
          <w:spacing w:val="-2"/>
          <w:sz w:val="24"/>
          <w:szCs w:val="24"/>
          <w:lang w:val="en-US" w:eastAsia="zh-CN"/>
        </w:rPr>
        <w:t>氛围营造相关搭建服务：道旗、指示牌等</w:t>
      </w:r>
      <w:r>
        <w:rPr>
          <w:rFonts w:ascii="宋体" w:hAnsi="宋体" w:eastAsia="宋体" w:cs="宋体"/>
          <w:spacing w:val="-1"/>
          <w:sz w:val="24"/>
          <w:szCs w:val="24"/>
        </w:rPr>
        <w:t>。</w:t>
      </w:r>
      <w:r>
        <w:rPr>
          <w:rFonts w:hint="eastAsia" w:ascii="宋体" w:hAnsi="宋体" w:eastAsia="宋体" w:cs="宋体"/>
          <w:spacing w:val="-1"/>
          <w:sz w:val="24"/>
          <w:szCs w:val="24"/>
          <w:lang w:val="en-US" w:eastAsia="zh-CN"/>
        </w:rPr>
        <w:t>道旗*30：5M高道旗，双面，户外，金属方箱子加配重</w:t>
      </w:r>
      <w:r>
        <w:rPr>
          <w:rFonts w:hint="eastAsia" w:ascii="宋体" w:hAnsi="宋体" w:cs="宋体"/>
          <w:spacing w:val="-1"/>
          <w:sz w:val="24"/>
          <w:szCs w:val="24"/>
          <w:lang w:val="en-US" w:eastAsia="zh-CN"/>
        </w:rPr>
        <w:t>、</w:t>
      </w:r>
      <w:r>
        <w:rPr>
          <w:rFonts w:hint="eastAsia" w:ascii="宋体" w:hAnsi="宋体" w:eastAsia="宋体" w:cs="宋体"/>
          <w:spacing w:val="-1"/>
          <w:sz w:val="24"/>
          <w:szCs w:val="24"/>
          <w:lang w:val="en-US" w:eastAsia="zh-CN"/>
        </w:rPr>
        <w:t>指示路牌*15：异形指路牌，金属支撑，装饰材料包围，戏曲节logo ，雪弗板/太空板/</w:t>
      </w:r>
      <w:r>
        <w:rPr>
          <w:rFonts w:hint="default" w:ascii="宋体" w:hAnsi="宋体" w:eastAsia="宋体" w:cs="宋体"/>
          <w:spacing w:val="-1"/>
          <w:sz w:val="24"/>
          <w:szCs w:val="24"/>
          <w:lang w:val="en-US" w:eastAsia="zh-CN"/>
        </w:rPr>
        <w:t>pvc</w:t>
      </w:r>
      <w:r>
        <w:rPr>
          <w:rFonts w:hint="eastAsia" w:ascii="宋体" w:hAnsi="宋体" w:eastAsia="宋体" w:cs="宋体"/>
          <w:spacing w:val="-1"/>
          <w:sz w:val="24"/>
          <w:szCs w:val="24"/>
          <w:lang w:val="en-US" w:eastAsia="zh-CN"/>
        </w:rPr>
        <w:t>装饰</w:t>
      </w:r>
      <w:r>
        <w:rPr>
          <w:rFonts w:hint="eastAsia" w:ascii="宋体" w:hAnsi="宋体" w:cs="宋体"/>
          <w:spacing w:val="-1"/>
          <w:sz w:val="24"/>
          <w:szCs w:val="24"/>
          <w:lang w:val="en-US" w:eastAsia="zh-CN"/>
        </w:rPr>
        <w:t>。</w:t>
      </w:r>
    </w:p>
    <w:p w14:paraId="1F278606">
      <w:pPr>
        <w:keepNext w:val="0"/>
        <w:keepLines w:val="0"/>
        <w:pageBreakBefore w:val="0"/>
        <w:kinsoku/>
        <w:wordWrap/>
        <w:overflowPunct/>
        <w:topLinePunct w:val="0"/>
        <w:autoSpaceDE/>
        <w:autoSpaceDN/>
        <w:bidi w:val="0"/>
        <w:adjustRightInd/>
        <w:snapToGrid/>
        <w:spacing w:line="360" w:lineRule="auto"/>
        <w:ind w:left="11" w:right="6" w:firstLine="496"/>
        <w:textAlignment w:val="auto"/>
        <w:rPr>
          <w:rFonts w:hint="eastAsia" w:ascii="Times New Roman" w:hAnsi="Times New Roman" w:eastAsia="Times New Roman" w:cs="Times New Roman"/>
          <w:b/>
          <w:bCs/>
          <w:spacing w:val="-1"/>
          <w:sz w:val="24"/>
          <w:szCs w:val="24"/>
        </w:rPr>
      </w:pPr>
      <w:r>
        <w:rPr>
          <w:rFonts w:hint="eastAsia" w:ascii="宋体" w:hAnsi="宋体" w:eastAsia="宋体" w:cs="宋体"/>
          <w:spacing w:val="-1"/>
          <w:sz w:val="24"/>
          <w:szCs w:val="24"/>
          <w:lang w:val="en-US" w:eastAsia="zh-CN"/>
        </w:rPr>
        <w:t>1.5供应商需为整个活动设计包装主视觉及活动所涉及的物料的设计及制作工作，包括、工作证、车证、嘉宾邀请函、主背景板、道旗、海报打卡印章以及其他小型物料等。设计：四处打卡点，三处异形舞台，主视觉，主背景板，主视觉延展，演出信息背板，节目单，门头，指引牌，游客折页，道旗，公交站海报，车证、嘉宾邀请函。</w:t>
      </w:r>
      <w:r>
        <w:rPr>
          <w:rFonts w:hint="eastAsia" w:ascii="宋体" w:hAnsi="宋体" w:eastAsia="宋体" w:cs="宋体"/>
          <w:spacing w:val="-3"/>
          <w:sz w:val="24"/>
          <w:szCs w:val="24"/>
          <w:lang w:val="en-US" w:eastAsia="zh-CN"/>
        </w:rPr>
        <w:t>戏曲快闪演员进行快闪演出，并引导参与者去往</w:t>
      </w:r>
      <w:r>
        <w:rPr>
          <w:rFonts w:hint="eastAsia" w:ascii="宋体" w:hAnsi="宋体" w:cs="宋体"/>
          <w:spacing w:val="-3"/>
          <w:sz w:val="24"/>
          <w:szCs w:val="24"/>
          <w:lang w:val="en-US" w:eastAsia="zh-CN"/>
        </w:rPr>
        <w:t>戏曲嘉年华</w:t>
      </w:r>
      <w:r>
        <w:rPr>
          <w:rFonts w:hint="eastAsia" w:ascii="宋体" w:hAnsi="宋体" w:eastAsia="宋体" w:cs="宋体"/>
          <w:spacing w:val="-3"/>
          <w:sz w:val="24"/>
          <w:szCs w:val="24"/>
          <w:lang w:val="en-US" w:eastAsia="zh-CN"/>
        </w:rPr>
        <w:t>主舞台；</w:t>
      </w:r>
    </w:p>
    <w:p w14:paraId="500A05B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pacing w:val="-1"/>
          <w:sz w:val="24"/>
          <w:szCs w:val="24"/>
          <w:lang w:eastAsia="zh-CN"/>
        </w:rPr>
      </w:pPr>
      <w:r>
        <w:rPr>
          <w:rFonts w:hint="eastAsia" w:ascii="Times New Roman" w:hAnsi="Times New Roman" w:eastAsia="Times New Roman" w:cs="Times New Roman"/>
          <w:b/>
          <w:bCs/>
          <w:spacing w:val="-1"/>
          <w:sz w:val="24"/>
          <w:szCs w:val="24"/>
        </w:rPr>
        <w:t xml:space="preserve">2 </w:t>
      </w:r>
      <w:r>
        <w:rPr>
          <w:rFonts w:hint="eastAsia" w:cs="Times New Roman"/>
          <w:b/>
          <w:bCs/>
          <w:spacing w:val="-1"/>
          <w:sz w:val="24"/>
          <w:szCs w:val="24"/>
          <w:lang w:eastAsia="zh-CN"/>
        </w:rPr>
        <w:t>戏曲嘉年华</w:t>
      </w:r>
      <w:r>
        <w:rPr>
          <w:rFonts w:hint="eastAsia" w:ascii="Times New Roman" w:hAnsi="Times New Roman" w:eastAsia="Times New Roman" w:cs="Times New Roman"/>
          <w:b/>
          <w:bCs/>
          <w:spacing w:val="-1"/>
          <w:sz w:val="24"/>
          <w:szCs w:val="24"/>
        </w:rPr>
        <w:t>相关演出要求</w:t>
      </w:r>
    </w:p>
    <w:p w14:paraId="142CF205">
      <w:pPr>
        <w:keepNext w:val="0"/>
        <w:keepLines w:val="0"/>
        <w:pageBreakBefore w:val="0"/>
        <w:kinsoku/>
        <w:wordWrap/>
        <w:overflowPunct/>
        <w:topLinePunct w:val="0"/>
        <w:autoSpaceDE/>
        <w:autoSpaceDN/>
        <w:bidi w:val="0"/>
        <w:adjustRightInd/>
        <w:snapToGrid/>
        <w:spacing w:line="360" w:lineRule="auto"/>
        <w:ind w:firstLine="239" w:firstLineChars="100"/>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2.1 戏曲快闪</w:t>
      </w:r>
    </w:p>
    <w:p w14:paraId="2D028F95">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rPr>
        <w:t>戏曲快闪演员进行快闪演出，每天共14名专业戏曲演员参与（包括：战马超2人，水旗4人，虹桥赠珠1人，孙悟空1人，小和尚1人，三岔口2人，川剧变脸1人，天女散花1人，音乐1人，妆容4人）并引导参与者去往</w:t>
      </w:r>
      <w:r>
        <w:rPr>
          <w:rFonts w:hint="eastAsia" w:asciiTheme="minorEastAsia" w:hAnsiTheme="minorEastAsia" w:eastAsiaTheme="minorEastAsia" w:cstheme="minorEastAsia"/>
          <w:b w:val="0"/>
          <w:bCs w:val="0"/>
          <w:spacing w:val="-1"/>
          <w:sz w:val="24"/>
          <w:szCs w:val="24"/>
          <w:lang w:eastAsia="zh-CN"/>
        </w:rPr>
        <w:t>戏曲嘉年华</w:t>
      </w:r>
      <w:r>
        <w:rPr>
          <w:rFonts w:hint="eastAsia" w:asciiTheme="minorEastAsia" w:hAnsiTheme="minorEastAsia" w:eastAsiaTheme="minorEastAsia" w:cstheme="minorEastAsia"/>
          <w:b w:val="0"/>
          <w:bCs w:val="0"/>
          <w:spacing w:val="-1"/>
          <w:sz w:val="24"/>
          <w:szCs w:val="24"/>
        </w:rPr>
        <w:t>主舞台，戏曲周期间每天进行两次演出，上下午各一次，演出时间：10:00-10:30； 14:00-14:30，共演出7天。</w:t>
      </w:r>
    </w:p>
    <w:p w14:paraId="6789D7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2.2 戏曲改编歌曲&amp;戏曲摇滚串烧专场</w:t>
      </w:r>
    </w:p>
    <w:p w14:paraId="77E7D7FB">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rPr>
        <w:t>贴合当代大众审美，依托国风新质文艺创作成果，精选传唱度高、融合流行、摇滚曲风的戏曲改编曲目打造联演专场，唤醒观众共鸣，带动全场大合唱，拉近青年群体与传统戏曲的距离。戏歌演员（专业戏曲演员）4名，演出7天，每天上下午各一场；演出时间：9:30-10:00；13:30-14:00，共演7天。</w:t>
      </w:r>
    </w:p>
    <w:p w14:paraId="2CA328F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2.3 戏曲诗词沉浸式吟唱雅集</w:t>
      </w:r>
    </w:p>
    <w:p w14:paraId="70E65129">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rPr>
        <w:t>联动沉浸式文人 NPC 实景演绎，将经典古典诗词与戏曲唱腔吟唱相结合，打造古风雅致观赏场景；现场增设文人书法即兴创作、书法作品公益拍卖互动环节，丰富现场体验层次，吸引学生群体、国风爱好者深度参与。沉浸式书法演员1人（具有一定书法功底的文化工作者），戏曲诗词吟唱演员2人（专业戏曲演员），演出7天，每天上下午各一场；演出时间：10:00-10:15,14:00-14:15；共演7天；</w:t>
      </w:r>
    </w:p>
    <w:p w14:paraId="537D9B01">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heme="minorEastAsia" w:hAnsiTheme="minorEastAsia" w:eastAsiaTheme="minorEastAsia" w:cstheme="minorEastAsia"/>
          <w:b w:val="0"/>
          <w:bCs w:val="0"/>
          <w:spacing w:val="-1"/>
          <w:sz w:val="24"/>
          <w:szCs w:val="24"/>
        </w:rPr>
      </w:pPr>
    </w:p>
    <w:p w14:paraId="23744CB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bCs/>
          <w:spacing w:val="-1"/>
          <w:sz w:val="24"/>
          <w:szCs w:val="24"/>
        </w:rPr>
        <w:t>2.4 戏曲与曲艺对照展演专场</w:t>
      </w:r>
    </w:p>
    <w:p w14:paraId="4180196B">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rPr>
        <w:t>依托戏曲与相声、鼓曲、评书同源共生的文化脉络，采用 “原剧演绎 + 曲艺改编对照演出” 模式，将同一故事题材以两种艺术形式同台呈现，降低戏曲欣赏门槛，推动戏曲文化普及传播，扩大传统文化受众覆盖面，激发全年龄段观众戏曲兴趣。</w:t>
      </w:r>
    </w:p>
    <w:p w14:paraId="71A8DBCF">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Times New Roman" w:cs="Times New Roman"/>
          <w:b/>
          <w:bCs/>
          <w:spacing w:val="-1"/>
          <w:sz w:val="24"/>
          <w:szCs w:val="24"/>
        </w:rPr>
      </w:pPr>
      <w:r>
        <w:rPr>
          <w:rFonts w:hint="eastAsia" w:asciiTheme="minorEastAsia" w:hAnsiTheme="minorEastAsia" w:eastAsiaTheme="minorEastAsia" w:cstheme="minorEastAsia"/>
          <w:b w:val="0"/>
          <w:bCs w:val="0"/>
          <w:spacing w:val="-1"/>
          <w:sz w:val="24"/>
          <w:szCs w:val="24"/>
        </w:rPr>
        <w:t>曲艺演员（专业曲艺演员）4人，戏曲演员（专业戏曲演员）4人；共演出7天，每天2场，演出时间：上午10:30-11:00；下午14:30-15:00</w:t>
      </w:r>
    </w:p>
    <w:p w14:paraId="4126C0AD">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Times New Roman" w:cs="Times New Roman"/>
          <w:b/>
          <w:bCs/>
          <w:spacing w:val="-1"/>
          <w:sz w:val="24"/>
          <w:szCs w:val="24"/>
        </w:rPr>
      </w:pPr>
      <w:r>
        <w:rPr>
          <w:rFonts w:hint="eastAsia" w:ascii="Times New Roman" w:hAnsi="Times New Roman" w:eastAsia="Times New Roman" w:cs="Times New Roman"/>
          <w:b/>
          <w:bCs/>
          <w:spacing w:val="-1"/>
          <w:sz w:val="24"/>
          <w:szCs w:val="24"/>
        </w:rPr>
        <w:t>3 沉浸式剧本相关要求</w:t>
      </w:r>
    </w:p>
    <w:p w14:paraId="501B75CA">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imes New Roman" w:hAnsi="Times New Roman" w:eastAsia="Times New Roman" w:cs="Times New Roman"/>
          <w:b/>
          <w:bCs/>
          <w:spacing w:val="-1"/>
          <w:sz w:val="24"/>
          <w:szCs w:val="24"/>
        </w:rPr>
      </w:pPr>
      <w:r>
        <w:rPr>
          <w:rFonts w:hint="eastAsia" w:asciiTheme="majorEastAsia" w:hAnsiTheme="majorEastAsia" w:eastAsiaTheme="majorEastAsia" w:cstheme="majorEastAsia"/>
          <w:b w:val="0"/>
          <w:bCs w:val="0"/>
          <w:spacing w:val="-1"/>
          <w:sz w:val="24"/>
          <w:szCs w:val="24"/>
        </w:rPr>
        <w:t>需提供剧本具体内容，包括但不限于剧情梗概、话本等。沉浸式演出内容为突出中国传统文化包含与戏曲相关内容，符合正确价值观，无意识形态隐患，经甲方审定后方可公演；第十届戏曲周期间演出7场；后续进行市场化运作常态化落地演出；</w:t>
      </w:r>
    </w:p>
    <w:p w14:paraId="7F3EE6CF">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Times New Roman" w:cs="Times New Roman"/>
          <w:b/>
          <w:bCs/>
          <w:spacing w:val="-1"/>
          <w:sz w:val="24"/>
          <w:szCs w:val="24"/>
        </w:rPr>
      </w:pPr>
      <w:r>
        <w:rPr>
          <w:rFonts w:hint="eastAsia" w:ascii="Times New Roman" w:hAnsi="Times New Roman" w:eastAsia="Times New Roman" w:cs="Times New Roman"/>
          <w:b/>
          <w:bCs/>
          <w:spacing w:val="-1"/>
          <w:sz w:val="24"/>
          <w:szCs w:val="24"/>
        </w:rPr>
        <w:t>4 现场安保及服务保障相关要求</w:t>
      </w:r>
    </w:p>
    <w:p w14:paraId="45AAF6CC">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rPr>
        <w:t>提供现场相关安保工作，包括禁限带物品检查，安全巡视巡查，对重点点位进行人员疏导，提供相关安检设备；提供工作人员在戏曲周期间的餐、水、值守用房、嘉宾用餐等相关后勤保障工作。</w:t>
      </w:r>
      <w:r>
        <w:rPr>
          <w:rFonts w:hint="eastAsia" w:asciiTheme="minorEastAsia" w:hAnsiTheme="minorEastAsia" w:eastAsiaTheme="minorEastAsia" w:cstheme="minorEastAsia"/>
          <w:b w:val="0"/>
          <w:bCs w:val="0"/>
          <w:spacing w:val="-1"/>
          <w:sz w:val="24"/>
          <w:szCs w:val="24"/>
          <w:highlight w:val="none"/>
          <w:lang w:val="en-US" w:eastAsia="zh-CN"/>
        </w:rPr>
        <w:t>参照</w:t>
      </w:r>
      <w:r>
        <w:rPr>
          <w:rFonts w:hint="eastAsia" w:asciiTheme="minorEastAsia" w:hAnsiTheme="minorEastAsia" w:eastAsiaTheme="minorEastAsia" w:cstheme="minorEastAsia"/>
          <w:b w:val="0"/>
          <w:bCs w:val="0"/>
          <w:spacing w:val="-1"/>
          <w:sz w:val="24"/>
          <w:szCs w:val="24"/>
          <w:highlight w:val="none"/>
        </w:rPr>
        <w:t>北京市市级行政事业单位市内公务活动误餐费支出标准</w:t>
      </w:r>
      <w:r>
        <w:rPr>
          <w:rFonts w:hint="eastAsia" w:asciiTheme="minorEastAsia" w:hAnsiTheme="minorEastAsia" w:eastAsiaTheme="minorEastAsia" w:cstheme="minorEastAsia"/>
          <w:b w:val="0"/>
          <w:bCs w:val="0"/>
          <w:spacing w:val="-1"/>
          <w:sz w:val="24"/>
          <w:szCs w:val="24"/>
          <w:highlight w:val="none"/>
          <w:lang w:eastAsia="zh-CN"/>
        </w:rPr>
        <w:t>，</w:t>
      </w:r>
      <w:r>
        <w:rPr>
          <w:rFonts w:hint="eastAsia" w:asciiTheme="minorEastAsia" w:hAnsiTheme="minorEastAsia" w:eastAsiaTheme="minorEastAsia" w:cstheme="minorEastAsia"/>
          <w:b w:val="0"/>
          <w:bCs w:val="0"/>
          <w:spacing w:val="-1"/>
          <w:sz w:val="24"/>
          <w:szCs w:val="24"/>
          <w:highlight w:val="none"/>
        </w:rPr>
        <w:t>各单位工作人员在市内开展公务活动，确需在外就餐的，误餐费参照三类会议伙食费标准执行，每餐标准不超过全天标准的40%”。现行市级三类会议伙食费标准为130元/人天，即误餐费每餐标准不超过52元/人。</w:t>
      </w:r>
      <w:r>
        <w:rPr>
          <w:rFonts w:hint="eastAsia" w:asciiTheme="minorEastAsia" w:hAnsiTheme="minorEastAsia" w:eastAsiaTheme="minorEastAsia" w:cstheme="minorEastAsia"/>
          <w:b w:val="0"/>
          <w:bCs w:val="0"/>
          <w:spacing w:val="-1"/>
          <w:sz w:val="24"/>
          <w:szCs w:val="24"/>
          <w:lang w:val="en-US" w:eastAsia="zh-CN"/>
        </w:rPr>
        <w:t>每日大概40-60人，具体以实际为准。</w:t>
      </w:r>
      <w:r>
        <w:rPr>
          <w:rFonts w:hint="eastAsia" w:asciiTheme="minorEastAsia" w:hAnsiTheme="minorEastAsia" w:eastAsiaTheme="minorEastAsia" w:cstheme="minorEastAsia"/>
          <w:b w:val="0"/>
          <w:bCs w:val="0"/>
          <w:spacing w:val="-1"/>
          <w:sz w:val="24"/>
          <w:szCs w:val="24"/>
        </w:rPr>
        <w:t>安保人员应持证上岗；在园区3号门、4号门、5号门设立安检岗位及安检设备；安保人员不低于100人每天；需要提供应急预案编制清单、消防保障方案、人流限流方案；</w:t>
      </w:r>
    </w:p>
    <w:p w14:paraId="7CA823DB">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Times New Roman" w:cs="Times New Roman"/>
          <w:b/>
          <w:bCs/>
          <w:spacing w:val="-1"/>
          <w:sz w:val="24"/>
          <w:szCs w:val="24"/>
        </w:rPr>
      </w:pPr>
      <w:r>
        <w:rPr>
          <w:rFonts w:hint="eastAsia" w:ascii="Times New Roman" w:hAnsi="Times New Roman" w:eastAsia="Times New Roman" w:cs="Times New Roman"/>
          <w:b/>
          <w:bCs/>
          <w:spacing w:val="-1"/>
          <w:sz w:val="24"/>
          <w:szCs w:val="24"/>
        </w:rPr>
        <w:t>5 戏曲研学</w:t>
      </w:r>
    </w:p>
    <w:p w14:paraId="6F875CC1">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imes New Roman" w:hAnsi="Times New Roman" w:cs="Times New Roman" w:eastAsiaTheme="minorEastAsia"/>
          <w:b/>
          <w:bCs/>
          <w:spacing w:val="-1"/>
          <w:sz w:val="24"/>
          <w:szCs w:val="24"/>
          <w:lang w:eastAsia="zh-CN"/>
        </w:rPr>
      </w:pPr>
      <w:r>
        <w:rPr>
          <w:rFonts w:hint="eastAsia" w:asciiTheme="minorEastAsia" w:hAnsiTheme="minorEastAsia" w:eastAsiaTheme="minorEastAsia" w:cstheme="minorEastAsia"/>
          <w:b w:val="0"/>
          <w:bCs w:val="0"/>
          <w:spacing w:val="-1"/>
          <w:sz w:val="24"/>
          <w:szCs w:val="24"/>
        </w:rPr>
        <w:t>提供戏曲研学相关课程内容；在第十届戏曲文化周及以后60个日历日内，完成10场戏曲研学活动；课程要符合戏曲相关内容，具有一定的互动性，参与性，每次课程不低于120分钟</w:t>
      </w:r>
      <w:r>
        <w:rPr>
          <w:rFonts w:hint="eastAsia" w:asciiTheme="minorEastAsia" w:hAnsiTheme="minorEastAsia" w:eastAsiaTheme="minorEastAsia" w:cstheme="minorEastAsia"/>
          <w:b w:val="0"/>
          <w:bCs w:val="0"/>
          <w:spacing w:val="-1"/>
          <w:sz w:val="24"/>
          <w:szCs w:val="24"/>
          <w:lang w:eastAsia="zh-CN"/>
        </w:rPr>
        <w:t>。</w:t>
      </w:r>
    </w:p>
    <w:p w14:paraId="0331BE7E">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Times New Roman" w:cs="Times New Roman"/>
          <w:b/>
          <w:bCs/>
          <w:spacing w:val="-1"/>
          <w:sz w:val="24"/>
          <w:szCs w:val="24"/>
        </w:rPr>
      </w:pPr>
      <w:r>
        <w:rPr>
          <w:rFonts w:hint="eastAsia" w:ascii="Times New Roman" w:hAnsi="Times New Roman" w:eastAsia="Times New Roman" w:cs="Times New Roman"/>
          <w:b/>
          <w:bCs/>
          <w:spacing w:val="-1"/>
          <w:sz w:val="24"/>
          <w:szCs w:val="24"/>
        </w:rPr>
        <w:t>（三）履约验收</w:t>
      </w:r>
    </w:p>
    <w:p w14:paraId="3B28FDA7">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rPr>
        <w:t>在项目服务期完成前，采购人依据活动的策划方案、</w:t>
      </w:r>
      <w:r>
        <w:rPr>
          <w:rFonts w:hint="eastAsia" w:asciiTheme="minorEastAsia" w:hAnsiTheme="minorEastAsia" w:eastAsiaTheme="minorEastAsia" w:cstheme="minorEastAsia"/>
          <w:b w:val="0"/>
          <w:bCs w:val="0"/>
          <w:spacing w:val="-1"/>
          <w:sz w:val="24"/>
          <w:szCs w:val="24"/>
          <w:lang w:val="en-US" w:eastAsia="zh-CN"/>
        </w:rPr>
        <w:t>招标</w:t>
      </w:r>
      <w:r>
        <w:rPr>
          <w:rFonts w:hint="eastAsia" w:asciiTheme="minorEastAsia" w:hAnsiTheme="minorEastAsia" w:eastAsiaTheme="minorEastAsia" w:cstheme="minorEastAsia"/>
          <w:b w:val="0"/>
          <w:bCs w:val="0"/>
          <w:spacing w:val="-1"/>
          <w:sz w:val="24"/>
          <w:szCs w:val="24"/>
        </w:rPr>
        <w:t>文件、</w:t>
      </w:r>
      <w:r>
        <w:rPr>
          <w:rFonts w:hint="eastAsia" w:asciiTheme="minorEastAsia" w:hAnsiTheme="minorEastAsia" w:eastAsiaTheme="minorEastAsia" w:cstheme="minorEastAsia"/>
          <w:b w:val="0"/>
          <w:bCs w:val="0"/>
          <w:spacing w:val="-1"/>
          <w:sz w:val="24"/>
          <w:szCs w:val="24"/>
          <w:lang w:val="en-US" w:eastAsia="zh-CN"/>
        </w:rPr>
        <w:t>中标</w:t>
      </w:r>
      <w:r>
        <w:rPr>
          <w:rFonts w:hint="eastAsia" w:asciiTheme="minorEastAsia" w:hAnsiTheme="minorEastAsia" w:eastAsiaTheme="minorEastAsia" w:cstheme="minorEastAsia"/>
          <w:b w:val="0"/>
          <w:bCs w:val="0"/>
          <w:spacing w:val="-1"/>
          <w:sz w:val="24"/>
          <w:szCs w:val="24"/>
        </w:rPr>
        <w:t>供应商</w:t>
      </w:r>
      <w:r>
        <w:rPr>
          <w:rFonts w:hint="eastAsia" w:asciiTheme="minorEastAsia" w:hAnsiTheme="minorEastAsia" w:eastAsiaTheme="minorEastAsia" w:cstheme="minorEastAsia"/>
          <w:b w:val="0"/>
          <w:bCs w:val="0"/>
          <w:spacing w:val="-1"/>
          <w:sz w:val="24"/>
          <w:szCs w:val="24"/>
          <w:lang w:val="en-US" w:eastAsia="zh-CN"/>
        </w:rPr>
        <w:t>投标</w:t>
      </w:r>
      <w:r>
        <w:rPr>
          <w:rFonts w:hint="eastAsia" w:asciiTheme="minorEastAsia" w:hAnsiTheme="minorEastAsia" w:eastAsiaTheme="minorEastAsia" w:cstheme="minorEastAsia"/>
          <w:b w:val="0"/>
          <w:bCs w:val="0"/>
          <w:spacing w:val="-1"/>
          <w:sz w:val="24"/>
          <w:szCs w:val="24"/>
        </w:rPr>
        <w:t>文件实施方案、宣传推广方案每场活动的策划方案等材料组织专家验收。</w:t>
      </w:r>
    </w:p>
    <w:p w14:paraId="55F7275C">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Times New Roman" w:cs="Times New Roman"/>
          <w:b/>
          <w:bCs/>
          <w:spacing w:val="-1"/>
          <w:sz w:val="24"/>
          <w:szCs w:val="24"/>
        </w:rPr>
      </w:pPr>
      <w:r>
        <w:rPr>
          <w:rFonts w:hint="eastAsia" w:ascii="Times New Roman" w:hAnsi="Times New Roman" w:eastAsia="Times New Roman" w:cs="Times New Roman"/>
          <w:b/>
          <w:bCs/>
          <w:spacing w:val="-1"/>
          <w:sz w:val="24"/>
          <w:szCs w:val="24"/>
        </w:rPr>
        <w:t>（四）保密要求</w:t>
      </w:r>
    </w:p>
    <w:p w14:paraId="733B0E9A">
      <w:pPr>
        <w:keepNext w:val="0"/>
        <w:keepLines w:val="0"/>
        <w:pageBreakBefore w:val="0"/>
        <w:kinsoku/>
        <w:wordWrap/>
        <w:overflowPunct/>
        <w:topLinePunct w:val="0"/>
        <w:autoSpaceDE/>
        <w:autoSpaceDN/>
        <w:bidi w:val="0"/>
        <w:adjustRightInd/>
        <w:snapToGrid/>
        <w:spacing w:line="360" w:lineRule="auto"/>
        <w:ind w:firstLine="476" w:firstLineChars="200"/>
        <w:textAlignment w:val="auto"/>
        <w:rPr>
          <w:rFonts w:hint="eastAsia" w:asciiTheme="minorEastAsia" w:hAnsiTheme="minorEastAsia" w:eastAsiaTheme="minorEastAsia" w:cstheme="minorEastAsia"/>
          <w:b w:val="0"/>
          <w:bCs w:val="0"/>
          <w:spacing w:val="-1"/>
          <w:sz w:val="24"/>
          <w:szCs w:val="24"/>
        </w:rPr>
      </w:pPr>
      <w:r>
        <w:rPr>
          <w:rFonts w:hint="eastAsia" w:asciiTheme="minorEastAsia" w:hAnsiTheme="minorEastAsia" w:eastAsiaTheme="minorEastAsia" w:cstheme="minorEastAsia"/>
          <w:b w:val="0"/>
          <w:bCs w:val="0"/>
          <w:spacing w:val="-1"/>
          <w:sz w:val="24"/>
          <w:szCs w:val="24"/>
        </w:rPr>
        <w:t>供应商应对采购人各项服务内容以及一切相关资料、数据保密，妥善保管，未经采购人书面同意，供应商不得向第三方泄露，供应商的保密义务为永久生效条款，不因合同的终止而解除，否则，采购人有权向供应商追究相应法律责任的权利。供应商参与该项目的全部人员均应签署保密协议书。</w:t>
      </w:r>
    </w:p>
    <w:p w14:paraId="7430C15C">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Times New Roman" w:cs="Times New Roman"/>
          <w:b/>
          <w:bCs/>
          <w:spacing w:val="-1"/>
          <w:sz w:val="24"/>
          <w:szCs w:val="24"/>
        </w:rPr>
      </w:pPr>
      <w:r>
        <w:rPr>
          <w:rFonts w:hint="eastAsia" w:ascii="Times New Roman" w:hAnsi="Times New Roman" w:eastAsia="Times New Roman" w:cs="Times New Roman"/>
          <w:b/>
          <w:bCs/>
          <w:spacing w:val="-1"/>
          <w:sz w:val="24"/>
          <w:szCs w:val="24"/>
        </w:rPr>
        <w:t>（五）团队要求</w:t>
      </w:r>
    </w:p>
    <w:p w14:paraId="1693707E">
      <w:pPr>
        <w:keepNext w:val="0"/>
        <w:keepLines w:val="0"/>
        <w:pageBreakBefore w:val="0"/>
        <w:kinsoku/>
        <w:wordWrap/>
        <w:overflowPunct/>
        <w:topLinePunct w:val="0"/>
        <w:autoSpaceDE/>
        <w:autoSpaceDN/>
        <w:bidi w:val="0"/>
        <w:adjustRightInd/>
        <w:snapToGrid/>
        <w:spacing w:line="360" w:lineRule="auto"/>
        <w:ind w:firstLine="238" w:firstLineChars="100"/>
        <w:textAlignment w:val="auto"/>
        <w:rPr>
          <w:rFonts w:hint="eastAsia" w:ascii="Times New Roman" w:hAnsi="Times New Roman" w:eastAsia="Times New Roman" w:cs="Times New Roman"/>
          <w:b w:val="0"/>
          <w:bCs w:val="0"/>
          <w:spacing w:val="-1"/>
          <w:sz w:val="24"/>
          <w:szCs w:val="24"/>
        </w:rPr>
      </w:pPr>
      <w:r>
        <w:rPr>
          <w:rFonts w:hint="eastAsia" w:ascii="Times New Roman" w:hAnsi="Times New Roman" w:eastAsia="Times New Roman" w:cs="Times New Roman"/>
          <w:b w:val="0"/>
          <w:bCs w:val="0"/>
          <w:spacing w:val="-1"/>
          <w:sz w:val="24"/>
          <w:szCs w:val="24"/>
        </w:rPr>
        <w:t>1.供应商应具有在文化艺术活动策划和执行领域的经验。拟派1名项目负责人负责本项目整体实施并负责与采购人进行沟通，项目负责人需具有与本项目类似的项目经验。</w:t>
      </w:r>
    </w:p>
    <w:p w14:paraId="5A18604D">
      <w:pPr>
        <w:keepNext w:val="0"/>
        <w:keepLines w:val="0"/>
        <w:pageBreakBefore w:val="0"/>
        <w:kinsoku/>
        <w:wordWrap/>
        <w:overflowPunct/>
        <w:topLinePunct w:val="0"/>
        <w:autoSpaceDE/>
        <w:autoSpaceDN/>
        <w:bidi w:val="0"/>
        <w:adjustRightInd/>
        <w:snapToGrid/>
        <w:spacing w:line="360" w:lineRule="auto"/>
        <w:ind w:firstLine="238" w:firstLineChars="100"/>
        <w:textAlignment w:val="auto"/>
        <w:rPr>
          <w:rFonts w:hint="eastAsia" w:ascii="Times New Roman" w:hAnsi="Times New Roman" w:eastAsia="Times New Roman" w:cs="Times New Roman"/>
          <w:b w:val="0"/>
          <w:bCs w:val="0"/>
          <w:spacing w:val="-1"/>
          <w:sz w:val="24"/>
          <w:szCs w:val="24"/>
        </w:rPr>
      </w:pPr>
      <w:r>
        <w:rPr>
          <w:rFonts w:hint="eastAsia" w:ascii="Times New Roman" w:hAnsi="Times New Roman" w:eastAsia="Times New Roman" w:cs="Times New Roman"/>
          <w:b w:val="0"/>
          <w:bCs w:val="0"/>
          <w:spacing w:val="-1"/>
          <w:sz w:val="24"/>
          <w:szCs w:val="24"/>
        </w:rPr>
        <w:t>2.供应商须具备专业的内容和活动策划能力，有联合自媒体举办重大活动的成功案例。</w:t>
      </w:r>
    </w:p>
    <w:p w14:paraId="1880A5D1">
      <w:pPr>
        <w:keepNext w:val="0"/>
        <w:keepLines w:val="0"/>
        <w:pageBreakBefore w:val="0"/>
        <w:kinsoku/>
        <w:wordWrap/>
        <w:overflowPunct/>
        <w:topLinePunct w:val="0"/>
        <w:autoSpaceDE/>
        <w:autoSpaceDN/>
        <w:bidi w:val="0"/>
        <w:adjustRightInd/>
        <w:snapToGrid/>
        <w:spacing w:line="360" w:lineRule="auto"/>
        <w:ind w:firstLine="238" w:firstLineChars="100"/>
        <w:textAlignment w:val="auto"/>
        <w:rPr>
          <w:rFonts w:hint="eastAsia" w:ascii="Times New Roman" w:hAnsi="Times New Roman" w:eastAsia="Times New Roman" w:cs="Times New Roman"/>
          <w:b w:val="0"/>
          <w:bCs w:val="0"/>
          <w:spacing w:val="-1"/>
          <w:sz w:val="24"/>
          <w:szCs w:val="24"/>
        </w:rPr>
      </w:pPr>
      <w:r>
        <w:rPr>
          <w:rFonts w:hint="eastAsia" w:ascii="Times New Roman" w:hAnsi="Times New Roman" w:eastAsia="Times New Roman" w:cs="Times New Roman"/>
          <w:b w:val="0"/>
          <w:bCs w:val="0"/>
          <w:spacing w:val="-1"/>
          <w:sz w:val="24"/>
          <w:szCs w:val="24"/>
        </w:rPr>
        <w:t>3.供应商须具备专业成熟的服务团队，建立完善的信息交流和沟通渠道，确保内容传播的及时性和专业支持。应为本项目制定科学合理的进度计划，确保项目按时完成。</w:t>
      </w:r>
    </w:p>
    <w:p w14:paraId="65EBD9DD">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Times New Roman" w:cs="Times New Roman"/>
          <w:b/>
          <w:bCs/>
          <w:spacing w:val="-1"/>
          <w:sz w:val="24"/>
          <w:szCs w:val="24"/>
        </w:rPr>
      </w:pPr>
      <w:r>
        <w:rPr>
          <w:rFonts w:hint="eastAsia" w:ascii="Times New Roman" w:hAnsi="Times New Roman" w:eastAsia="Times New Roman" w:cs="Times New Roman"/>
          <w:b/>
          <w:bCs/>
          <w:spacing w:val="-1"/>
          <w:sz w:val="24"/>
          <w:szCs w:val="24"/>
        </w:rPr>
        <w:t>三、其他服务要求</w:t>
      </w:r>
    </w:p>
    <w:p w14:paraId="08A22CDB">
      <w:pPr>
        <w:keepNext w:val="0"/>
        <w:keepLines w:val="0"/>
        <w:pageBreakBefore w:val="0"/>
        <w:kinsoku/>
        <w:wordWrap/>
        <w:overflowPunct/>
        <w:topLinePunct w:val="0"/>
        <w:autoSpaceDE/>
        <w:autoSpaceDN/>
        <w:bidi w:val="0"/>
        <w:adjustRightInd/>
        <w:snapToGrid/>
        <w:spacing w:line="360" w:lineRule="auto"/>
        <w:ind w:firstLine="238" w:firstLineChars="100"/>
        <w:textAlignment w:val="auto"/>
        <w:rPr>
          <w:rFonts w:hint="eastAsia" w:ascii="Times New Roman" w:hAnsi="Times New Roman" w:eastAsia="Times New Roman" w:cs="Times New Roman"/>
          <w:b w:val="0"/>
          <w:bCs w:val="0"/>
          <w:spacing w:val="-1"/>
          <w:sz w:val="24"/>
          <w:szCs w:val="24"/>
        </w:rPr>
      </w:pPr>
      <w:r>
        <w:rPr>
          <w:rFonts w:hint="eastAsia" w:ascii="Times New Roman" w:hAnsi="Times New Roman" w:cs="Times New Roman"/>
          <w:b w:val="0"/>
          <w:bCs w:val="0"/>
          <w:spacing w:val="-1"/>
          <w:sz w:val="24"/>
          <w:szCs w:val="24"/>
          <w:lang w:val="en-US" w:eastAsia="zh-CN"/>
        </w:rPr>
        <w:t>1.</w:t>
      </w:r>
      <w:r>
        <w:rPr>
          <w:rFonts w:hint="eastAsia" w:ascii="Times New Roman" w:hAnsi="Times New Roman" w:eastAsia="Times New Roman" w:cs="Times New Roman"/>
          <w:b w:val="0"/>
          <w:bCs w:val="0"/>
          <w:spacing w:val="-1"/>
          <w:sz w:val="24"/>
          <w:szCs w:val="24"/>
        </w:rPr>
        <w:t>除上述列明的工作外，还需配合做好一切涉及本项目相关的活动中突发状况应对，制定安全生产和应急预案、风险防控预案等，明确场所安全责任人，做好日常安全管理和相关人员培训，活动实施过程中要严格按照方案执行，保证活动各方面的安全及质量，并且顺利开展进行。</w:t>
      </w:r>
    </w:p>
    <w:p w14:paraId="3073CFED">
      <w:pPr>
        <w:keepNext w:val="0"/>
        <w:keepLines w:val="0"/>
        <w:pageBreakBefore w:val="0"/>
        <w:kinsoku/>
        <w:wordWrap/>
        <w:overflowPunct/>
        <w:topLinePunct w:val="0"/>
        <w:autoSpaceDE/>
        <w:autoSpaceDN/>
        <w:bidi w:val="0"/>
        <w:adjustRightInd/>
        <w:snapToGrid/>
        <w:spacing w:line="360" w:lineRule="auto"/>
        <w:ind w:firstLine="238" w:firstLineChars="100"/>
        <w:textAlignment w:val="auto"/>
        <w:rPr>
          <w:rFonts w:hint="eastAsia" w:ascii="Times New Roman" w:hAnsi="Times New Roman" w:eastAsia="Times New Roman" w:cs="Times New Roman"/>
          <w:b w:val="0"/>
          <w:bCs w:val="0"/>
          <w:spacing w:val="-1"/>
          <w:sz w:val="24"/>
          <w:szCs w:val="24"/>
        </w:rPr>
      </w:pPr>
      <w:r>
        <w:rPr>
          <w:rFonts w:hint="eastAsia" w:ascii="Times New Roman" w:hAnsi="Times New Roman" w:cs="Times New Roman"/>
          <w:b w:val="0"/>
          <w:bCs w:val="0"/>
          <w:spacing w:val="-1"/>
          <w:sz w:val="24"/>
          <w:szCs w:val="24"/>
          <w:lang w:val="en-US" w:eastAsia="zh-CN"/>
        </w:rPr>
        <w:t>2.</w:t>
      </w:r>
      <w:r>
        <w:rPr>
          <w:rFonts w:hint="eastAsia" w:ascii="Times New Roman" w:hAnsi="Times New Roman" w:eastAsia="Times New Roman" w:cs="Times New Roman"/>
          <w:b w:val="0"/>
          <w:bCs w:val="0"/>
          <w:spacing w:val="-1"/>
          <w:sz w:val="24"/>
          <w:szCs w:val="24"/>
        </w:rPr>
        <w:t>如采购人因工作需要提出工作任务变更要求，应及时给出合理化建议供采购人决策。活动组织实施以安全为第一原则，保证活动质量与安全。</w:t>
      </w:r>
    </w:p>
    <w:p w14:paraId="0C61EB82">
      <w:pPr>
        <w:keepNext w:val="0"/>
        <w:keepLines w:val="0"/>
        <w:pageBreakBefore w:val="0"/>
        <w:kinsoku/>
        <w:wordWrap/>
        <w:overflowPunct/>
        <w:topLinePunct w:val="0"/>
        <w:autoSpaceDE/>
        <w:autoSpaceDN/>
        <w:bidi w:val="0"/>
        <w:adjustRightInd/>
        <w:snapToGrid/>
        <w:spacing w:line="360" w:lineRule="auto"/>
        <w:ind w:firstLine="238" w:firstLineChars="100"/>
        <w:textAlignment w:val="auto"/>
        <w:rPr>
          <w:rFonts w:hint="eastAsia" w:ascii="Times New Roman" w:hAnsi="Times New Roman" w:eastAsia="Times New Roman" w:cs="Times New Roman"/>
          <w:b w:val="0"/>
          <w:bCs w:val="0"/>
          <w:spacing w:val="-1"/>
          <w:sz w:val="24"/>
          <w:szCs w:val="24"/>
        </w:rPr>
      </w:pPr>
      <w:r>
        <w:rPr>
          <w:rFonts w:hint="eastAsia" w:ascii="Times New Roman" w:hAnsi="Times New Roman" w:cs="Times New Roman"/>
          <w:b w:val="0"/>
          <w:bCs w:val="0"/>
          <w:spacing w:val="-1"/>
          <w:sz w:val="24"/>
          <w:szCs w:val="24"/>
          <w:lang w:val="en-US" w:eastAsia="zh-CN"/>
        </w:rPr>
        <w:t>3.</w:t>
      </w:r>
      <w:r>
        <w:rPr>
          <w:rFonts w:hint="eastAsia" w:ascii="Times New Roman" w:hAnsi="Times New Roman" w:eastAsia="Times New Roman" w:cs="Times New Roman"/>
          <w:b w:val="0"/>
          <w:bCs w:val="0"/>
          <w:spacing w:val="-1"/>
          <w:sz w:val="24"/>
          <w:szCs w:val="24"/>
        </w:rPr>
        <w:t>合同签订后15个工作日提供活动方案、现场搭建效果图；待甲方确认后5个工作日内提供具体实施方案、时间倒推表、剧本、话本、应急预案及安保点位图。</w:t>
      </w:r>
    </w:p>
    <w:p w14:paraId="6F5B44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240" w:firstLineChars="100"/>
        <w:jc w:val="left"/>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4.</w:t>
      </w:r>
      <w:r>
        <w:rPr>
          <w:rFonts w:hint="eastAsia" w:asciiTheme="minorEastAsia" w:hAnsiTheme="minorEastAsia" w:eastAsiaTheme="minorEastAsia" w:cstheme="minorEastAsia"/>
          <w:b w:val="0"/>
          <w:bCs w:val="0"/>
          <w:sz w:val="24"/>
          <w:szCs w:val="24"/>
        </w:rPr>
        <w:t>强制执行规范清单：《大型群众性活动安全管理条例》《营业性演出管理条例》《临时舞台搭建防火规范》《舞台灯光音响工程技术规范》；</w:t>
      </w:r>
    </w:p>
    <w:p w14:paraId="17D539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240" w:firstLineChars="100"/>
        <w:jc w:val="left"/>
        <w:textAlignment w:val="auto"/>
        <w:rPr>
          <w:rFonts w:hint="eastAsia" w:ascii="Times New Roman" w:hAnsi="Times New Roman" w:eastAsia="Times New Roman" w:cs="Times New Roman"/>
          <w:b w:val="0"/>
          <w:bCs w:val="0"/>
          <w:spacing w:val="-1"/>
          <w:sz w:val="24"/>
          <w:szCs w:val="24"/>
        </w:rPr>
      </w:pPr>
      <w:r>
        <w:rPr>
          <w:rFonts w:hint="eastAsia" w:asciiTheme="minorEastAsia" w:hAnsiTheme="minorEastAsia" w:eastAsiaTheme="minorEastAsia" w:cstheme="minorEastAsia"/>
          <w:b w:val="0"/>
          <w:bCs w:val="0"/>
          <w:color w:val="000000"/>
          <w:sz w:val="24"/>
          <w:szCs w:val="24"/>
          <w:lang w:val="en-US" w:eastAsia="zh-CN"/>
        </w:rPr>
        <w:t>5.环保要求：</w:t>
      </w:r>
      <w:r>
        <w:rPr>
          <w:rFonts w:hint="eastAsia" w:asciiTheme="minorEastAsia" w:hAnsiTheme="minorEastAsia" w:eastAsiaTheme="minorEastAsia" w:cstheme="minorEastAsia"/>
          <w:b w:val="0"/>
          <w:bCs w:val="0"/>
          <w:color w:val="000000"/>
          <w:sz w:val="24"/>
          <w:szCs w:val="24"/>
        </w:rPr>
        <w:t>所有户外物料采用可回收、防水防晒环保材质，搭建材料必须B1级阻燃</w:t>
      </w:r>
    </w:p>
    <w:p w14:paraId="6236419E">
      <w:pPr>
        <w:keepNext w:val="0"/>
        <w:keepLines w:val="0"/>
        <w:pageBreakBefore w:val="0"/>
        <w:kinsoku/>
        <w:wordWrap/>
        <w:overflowPunct/>
        <w:topLinePunct w:val="0"/>
        <w:autoSpaceDE/>
        <w:autoSpaceDN/>
        <w:bidi w:val="0"/>
        <w:adjustRightInd/>
        <w:snapToGrid/>
        <w:spacing w:line="360" w:lineRule="auto"/>
        <w:textAlignment w:val="auto"/>
        <w:rPr>
          <w:rFonts w:hint="eastAsia" w:ascii="Times New Roman" w:hAnsi="Times New Roman" w:eastAsia="Times New Roman" w:cs="Times New Roman"/>
          <w:b/>
          <w:bCs/>
          <w:spacing w:val="-1"/>
          <w:sz w:val="24"/>
          <w:szCs w:val="24"/>
        </w:rPr>
      </w:pPr>
      <w:r>
        <w:rPr>
          <w:rFonts w:hint="eastAsia" w:ascii="Times New Roman" w:hAnsi="Times New Roman" w:eastAsia="Times New Roman" w:cs="Times New Roman"/>
          <w:b/>
          <w:bCs/>
          <w:spacing w:val="-1"/>
          <w:sz w:val="24"/>
          <w:szCs w:val="24"/>
        </w:rPr>
        <w:t>四、相关说明</w:t>
      </w:r>
    </w:p>
    <w:p w14:paraId="1B61AC72">
      <w:pPr>
        <w:keepNext w:val="0"/>
        <w:keepLines w:val="0"/>
        <w:pageBreakBefore w:val="0"/>
        <w:kinsoku/>
        <w:wordWrap/>
        <w:overflowPunct/>
        <w:topLinePunct w:val="0"/>
        <w:autoSpaceDE/>
        <w:autoSpaceDN/>
        <w:bidi w:val="0"/>
        <w:adjustRightInd/>
        <w:snapToGrid/>
        <w:spacing w:line="360" w:lineRule="auto"/>
        <w:ind w:firstLine="238" w:firstLineChars="100"/>
        <w:textAlignment w:val="auto"/>
        <w:rPr>
          <w:rFonts w:hint="eastAsia" w:ascii="Times New Roman" w:hAnsi="Times New Roman" w:eastAsia="Times New Roman" w:cs="Times New Roman"/>
          <w:b w:val="0"/>
          <w:bCs w:val="0"/>
          <w:spacing w:val="-1"/>
          <w:sz w:val="24"/>
          <w:szCs w:val="24"/>
        </w:rPr>
      </w:pPr>
      <w:r>
        <w:rPr>
          <w:rFonts w:hint="eastAsia" w:ascii="Times New Roman" w:hAnsi="Times New Roman" w:cs="Times New Roman"/>
          <w:b w:val="0"/>
          <w:bCs w:val="0"/>
          <w:spacing w:val="-1"/>
          <w:sz w:val="24"/>
          <w:szCs w:val="24"/>
          <w:lang w:val="en-US" w:eastAsia="zh-CN"/>
        </w:rPr>
        <w:t>1.</w:t>
      </w:r>
      <w:r>
        <w:rPr>
          <w:rFonts w:hint="eastAsia" w:ascii="Times New Roman" w:hAnsi="Times New Roman" w:eastAsia="Times New Roman" w:cs="Times New Roman"/>
          <w:b w:val="0"/>
          <w:bCs w:val="0"/>
          <w:spacing w:val="-1"/>
          <w:sz w:val="24"/>
          <w:szCs w:val="24"/>
        </w:rPr>
        <w:t>供应商必须严格按本</w:t>
      </w:r>
      <w:r>
        <w:rPr>
          <w:rFonts w:hint="eastAsia" w:ascii="Times New Roman" w:hAnsi="Times New Roman" w:cs="Times New Roman"/>
          <w:b w:val="0"/>
          <w:bCs w:val="0"/>
          <w:spacing w:val="-1"/>
          <w:sz w:val="24"/>
          <w:szCs w:val="24"/>
          <w:lang w:val="en-US" w:eastAsia="zh-CN"/>
        </w:rPr>
        <w:t>招标</w:t>
      </w:r>
      <w:r>
        <w:rPr>
          <w:rFonts w:hint="eastAsia" w:ascii="Times New Roman" w:hAnsi="Times New Roman" w:eastAsia="Times New Roman" w:cs="Times New Roman"/>
          <w:b w:val="0"/>
          <w:bCs w:val="0"/>
          <w:spacing w:val="-1"/>
          <w:sz w:val="24"/>
          <w:szCs w:val="24"/>
        </w:rPr>
        <w:t>文件要求提供完整的服务和技术支持。</w:t>
      </w:r>
    </w:p>
    <w:p w14:paraId="05EAAF7C">
      <w:pPr>
        <w:keepNext w:val="0"/>
        <w:keepLines w:val="0"/>
        <w:pageBreakBefore w:val="0"/>
        <w:kinsoku/>
        <w:wordWrap/>
        <w:overflowPunct/>
        <w:topLinePunct w:val="0"/>
        <w:autoSpaceDE/>
        <w:autoSpaceDN/>
        <w:bidi w:val="0"/>
        <w:adjustRightInd/>
        <w:snapToGrid/>
        <w:spacing w:line="360" w:lineRule="auto"/>
        <w:ind w:firstLine="238" w:firstLineChars="100"/>
        <w:textAlignment w:val="auto"/>
        <w:rPr>
          <w:rFonts w:hint="eastAsia" w:ascii="Times New Roman" w:hAnsi="Times New Roman" w:eastAsia="Times New Roman" w:cs="Times New Roman"/>
          <w:b w:val="0"/>
          <w:bCs w:val="0"/>
          <w:spacing w:val="-1"/>
          <w:sz w:val="24"/>
          <w:szCs w:val="24"/>
        </w:rPr>
      </w:pPr>
      <w:r>
        <w:rPr>
          <w:rFonts w:hint="eastAsia" w:ascii="Times New Roman" w:hAnsi="Times New Roman" w:cs="Times New Roman"/>
          <w:b w:val="0"/>
          <w:bCs w:val="0"/>
          <w:spacing w:val="-1"/>
          <w:sz w:val="24"/>
          <w:szCs w:val="24"/>
          <w:lang w:val="en-US" w:eastAsia="zh-CN"/>
        </w:rPr>
        <w:t>2.</w:t>
      </w:r>
      <w:r>
        <w:rPr>
          <w:rFonts w:hint="eastAsia" w:ascii="Times New Roman" w:hAnsi="Times New Roman" w:eastAsia="Times New Roman" w:cs="Times New Roman"/>
          <w:b w:val="0"/>
          <w:bCs w:val="0"/>
          <w:spacing w:val="-1"/>
          <w:sz w:val="24"/>
          <w:szCs w:val="24"/>
        </w:rPr>
        <w:t>供应商应以人民币报出本次采购全部服务及相关货物的总价。</w:t>
      </w:r>
    </w:p>
    <w:p w14:paraId="21E706E5">
      <w:r>
        <w:rPr>
          <w:rFonts w:hint="eastAsia" w:ascii="Times New Roman" w:hAnsi="Times New Roman" w:cs="Times New Roman"/>
          <w:b w:val="0"/>
          <w:bCs w:val="0"/>
          <w:spacing w:val="-1"/>
          <w:sz w:val="24"/>
          <w:szCs w:val="24"/>
          <w:lang w:val="en-US" w:eastAsia="zh-CN"/>
        </w:rPr>
        <w:t>3.</w:t>
      </w:r>
      <w:r>
        <w:rPr>
          <w:rFonts w:hint="eastAsia" w:ascii="Times New Roman" w:hAnsi="Times New Roman" w:eastAsia="Times New Roman" w:cs="Times New Roman"/>
          <w:b w:val="0"/>
          <w:bCs w:val="0"/>
          <w:spacing w:val="-1"/>
          <w:sz w:val="24"/>
          <w:szCs w:val="24"/>
        </w:rPr>
        <w:t>报本项目现场交货价，包含所有税费及安装费用。</w:t>
      </w:r>
      <w:bookmarkStart w:id="33" w:name="_GoBack"/>
      <w:bookmarkEnd w:id="33"/>
    </w:p>
    <w:sectPr>
      <w:pgSz w:w="11906" w:h="16838"/>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D51DC4"/>
    <w:multiLevelType w:val="singleLevel"/>
    <w:tmpl w:val="CAD51DC4"/>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7C3B24"/>
    <w:rsid w:val="1C823FD5"/>
    <w:rsid w:val="2D7C3B24"/>
    <w:rsid w:val="7F561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Plain Text"/>
    <w:basedOn w:val="1"/>
    <w:qFormat/>
    <w:uiPriority w:val="0"/>
    <w:rPr>
      <w:rFonts w:hint="eastAsia" w:ascii="宋体" w:hAnsi="Courier New"/>
      <w:szCs w:val="20"/>
    </w:rPr>
  </w:style>
  <w:style w:type="paragraph" w:customStyle="1" w:styleId="6">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2026-07-27T08:52:00Z</dcterms:created>
  <dc:creator>袁袁</dc:creator>
  <cp:lastModifiedBy>袁袁</cp:lastModifiedBy>
  <dcterms:modified xsi:type="dcterms:W3CDTF">2026-07-27T08:53:57Z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E279D230427940CABA99E576DE54101B_13</vt:lpwstr>
  </property>
  <property fmtid="{D5CDD505-2E9C-101B-9397-08002B2CF9AE}" pid="4" name="KSOTemplateDocerSaveRecord">
    <vt:lpwstr>eyJoZGlkIjoiNDRjNjI3Y2JmMjVlYWQ1ZWNlOWY4MjJkMTUyMDdhYTkiLCJ1c2VySWQiOiI2NjUwODMwMzMifQ==</vt:lpwstr>
  </property>
</Properties>
</file>