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9FAB01F">
      <w:pPr>
        <w:jc w:val="center"/>
        <w:rPr>
          <w:rFonts w:hint="eastAsia" w:asciiTheme="minorEastAsia" w:hAnsiTheme="minorEastAsia" w:eastAsiaTheme="minorEastAsia" w:cstheme="minorEastAsia"/>
          <w:b/>
          <w:bCs/>
          <w:color w:val="000000" w:themeColor="text1"/>
          <w:sz w:val="24"/>
          <w:highlight w:val="none"/>
          <w14:textFill>
            <w14:solidFill>
              <w14:schemeClr w14:val="tx1"/>
            </w14:solidFill>
          </w14:textFill>
        </w:rPr>
      </w:pPr>
      <w:bookmarkStart w:id="0" w:name="_Toc353873935"/>
      <w:bookmarkStart w:id="1" w:name="_Toc353825545"/>
      <w:bookmarkStart w:id="2" w:name="_Toc127151555"/>
      <w:bookmarkStart w:id="3" w:name="_Toc150480793"/>
      <w:bookmarkStart w:id="4" w:name="_Toc265228393"/>
      <w:bookmarkStart w:id="5" w:name="_Toc353873665"/>
      <w:bookmarkStart w:id="6" w:name="_Toc226965828"/>
      <w:bookmarkStart w:id="7" w:name="_Toc150774760"/>
      <w:bookmarkStart w:id="8" w:name="_Toc305158897"/>
      <w:bookmarkStart w:id="9" w:name="_Toc226337251"/>
      <w:bookmarkStart w:id="10" w:name="_Toc195842920"/>
      <w:bookmarkStart w:id="11" w:name="_Toc264969245"/>
      <w:bookmarkStart w:id="12" w:name="_Toc142311057"/>
      <w:bookmarkStart w:id="13" w:name="_Toc305158823"/>
      <w:r>
        <w:rPr>
          <w:rFonts w:hint="eastAsia" w:asciiTheme="minorEastAsia" w:hAnsiTheme="minorEastAsia" w:eastAsiaTheme="minorEastAsia" w:cstheme="minorEastAsia"/>
          <w:b/>
          <w:bCs/>
          <w:color w:val="000000" w:themeColor="text1"/>
          <w:sz w:val="24"/>
          <w:highlight w:val="none"/>
          <w14:textFill>
            <w14:solidFill>
              <w14:schemeClr w14:val="tx1"/>
            </w14:solidFill>
          </w14:textFill>
        </w:rPr>
        <w:t>第一部分 项目需求及要求</w:t>
      </w:r>
    </w:p>
    <w:p w14:paraId="647355B3">
      <w:pPr>
        <w:pStyle w:val="75"/>
        <w:numPr>
          <w:ilvl w:val="0"/>
          <w:numId w:val="8"/>
        </w:numPr>
        <w:spacing w:line="360" w:lineRule="auto"/>
        <w:ind w:firstLineChars="0"/>
        <w:contextualSpacing/>
        <w:rPr>
          <w:rFonts w:hint="eastAsia" w:asciiTheme="minorEastAsia" w:hAnsiTheme="minorEastAsia" w:eastAsiaTheme="minorEastAsia" w:cstheme="minorEastAsia"/>
          <w:b/>
          <w:sz w:val="24"/>
          <w:szCs w:val="24"/>
          <w:highlight w:val="none"/>
        </w:rPr>
      </w:pPr>
      <w:r>
        <w:rPr>
          <w:rFonts w:hint="eastAsia" w:asciiTheme="minorEastAsia" w:hAnsiTheme="minorEastAsia" w:eastAsiaTheme="minorEastAsia" w:cstheme="minorEastAsia"/>
          <w:b/>
          <w:sz w:val="24"/>
          <w:szCs w:val="24"/>
          <w:highlight w:val="none"/>
        </w:rPr>
        <w:t>采购标的</w:t>
      </w:r>
    </w:p>
    <w:p w14:paraId="415392F3">
      <w:pPr>
        <w:spacing w:line="360" w:lineRule="auto"/>
        <w:contextualSpacing/>
        <w:rPr>
          <w:rFonts w:hint="eastAsia" w:asciiTheme="minorEastAsia" w:hAnsiTheme="minorEastAsia" w:eastAsiaTheme="minorEastAsia" w:cstheme="minorEastAsia"/>
          <w:bCs/>
          <w:sz w:val="24"/>
          <w:highlight w:val="none"/>
        </w:rPr>
      </w:pPr>
      <w:r>
        <w:rPr>
          <w:rFonts w:hint="eastAsia" w:asciiTheme="minorEastAsia" w:hAnsiTheme="minorEastAsia" w:eastAsiaTheme="minorEastAsia" w:cstheme="minorEastAsia"/>
          <w:bCs/>
          <w:sz w:val="24"/>
          <w:highlight w:val="none"/>
        </w:rPr>
        <w:t>1. 采购标的（货物需求一览表或简要服务内容及数量）</w:t>
      </w:r>
    </w:p>
    <w:p w14:paraId="3B198505">
      <w:pPr>
        <w:spacing w:line="360" w:lineRule="auto"/>
        <w:ind w:firstLine="480" w:firstLineChars="200"/>
        <w:contextualSpacing/>
        <w:rPr>
          <w:rFonts w:hint="eastAsia" w:asciiTheme="minorEastAsia" w:hAnsiTheme="minorEastAsia" w:eastAsiaTheme="minorEastAsia" w:cstheme="minorEastAsia"/>
          <w:bCs/>
          <w:sz w:val="24"/>
          <w:highlight w:val="none"/>
        </w:rPr>
      </w:pPr>
      <w:r>
        <w:rPr>
          <w:rFonts w:hint="eastAsia" w:asciiTheme="minorEastAsia" w:hAnsiTheme="minorEastAsia" w:eastAsiaTheme="minorEastAsia" w:cstheme="minorEastAsia"/>
          <w:bCs/>
          <w:sz w:val="24"/>
          <w:highlight w:val="none"/>
        </w:rPr>
        <w:t>本次招标采购标的为：为</w:t>
      </w:r>
      <w:r>
        <w:rPr>
          <w:rFonts w:hint="eastAsia" w:asciiTheme="minorEastAsia" w:hAnsiTheme="minorEastAsia" w:eastAsiaTheme="minorEastAsia" w:cstheme="minorEastAsia"/>
          <w:bCs/>
          <w:sz w:val="24"/>
          <w:highlight w:val="none"/>
          <w:lang w:eastAsia="zh-CN"/>
        </w:rPr>
        <w:t>2026-2027马驹桥镇村办幼儿园服务管理项目学前教育服务采购项目</w:t>
      </w:r>
      <w:r>
        <w:rPr>
          <w:rFonts w:hint="eastAsia" w:asciiTheme="minorEastAsia" w:hAnsiTheme="minorEastAsia" w:eastAsiaTheme="minorEastAsia" w:cstheme="minorEastAsia"/>
          <w:bCs/>
          <w:sz w:val="24"/>
          <w:highlight w:val="none"/>
          <w:lang w:val="en-US" w:eastAsia="zh-CN"/>
        </w:rPr>
        <w:t>一项</w:t>
      </w:r>
      <w:r>
        <w:rPr>
          <w:rFonts w:hint="eastAsia" w:asciiTheme="minorEastAsia" w:hAnsiTheme="minorEastAsia" w:eastAsiaTheme="minorEastAsia" w:cstheme="minorEastAsia"/>
          <w:bCs/>
          <w:sz w:val="24"/>
          <w:highlight w:val="none"/>
        </w:rPr>
        <w:t>服务。</w:t>
      </w:r>
    </w:p>
    <w:p w14:paraId="270EB4B3">
      <w:pPr>
        <w:spacing w:line="360" w:lineRule="auto"/>
        <w:ind w:firstLine="480" w:firstLineChars="200"/>
        <w:contextualSpacing/>
        <w:rPr>
          <w:rFonts w:hint="eastAsia" w:asciiTheme="minorEastAsia" w:hAnsiTheme="minorEastAsia" w:eastAsiaTheme="minorEastAsia" w:cstheme="minorEastAsia"/>
          <w:bCs/>
          <w:sz w:val="24"/>
          <w:highlight w:val="none"/>
        </w:rPr>
      </w:pPr>
      <w:r>
        <w:rPr>
          <w:rFonts w:hint="eastAsia" w:asciiTheme="minorEastAsia" w:hAnsiTheme="minorEastAsia" w:eastAsiaTheme="minorEastAsia" w:cstheme="minorEastAsia"/>
          <w:bCs/>
          <w:sz w:val="24"/>
          <w:highlight w:val="none"/>
        </w:rPr>
        <w:t>项目需求：</w:t>
      </w:r>
      <w:r>
        <w:rPr>
          <w:rFonts w:hint="eastAsia" w:asciiTheme="minorEastAsia" w:hAnsiTheme="minorEastAsia" w:eastAsiaTheme="minorEastAsia" w:cstheme="minorEastAsia"/>
          <w:bCs/>
          <w:sz w:val="24"/>
          <w:highlight w:val="none"/>
          <w:lang w:eastAsia="zh-CN"/>
        </w:rPr>
        <w:t>2026-2027马驹桥镇村办幼儿园服务管理项目学前教育服务采购项目</w:t>
      </w:r>
      <w:r>
        <w:rPr>
          <w:rFonts w:hint="eastAsia" w:asciiTheme="minorEastAsia" w:hAnsiTheme="minorEastAsia" w:eastAsiaTheme="minorEastAsia" w:cstheme="minorEastAsia"/>
          <w:bCs/>
          <w:sz w:val="24"/>
          <w:highlight w:val="none"/>
        </w:rPr>
        <w:t>包含工作人员工资、保险、食宿、勤务用车、设备等所需资金。供应商应根据招标文件所提出的技术规格和服务要求，综合考虑所投服务的适用性，选择需要最佳性能价格比和的服务前来投标。供应商应以先进的技术、优良的服务和优惠的价格，充分显示自己的竞争实力。</w:t>
      </w:r>
    </w:p>
    <w:p w14:paraId="17746CB0">
      <w:pPr>
        <w:spacing w:line="360" w:lineRule="auto"/>
        <w:contextualSpacing/>
        <w:rPr>
          <w:rFonts w:hint="eastAsia" w:asciiTheme="minorEastAsia" w:hAnsiTheme="minorEastAsia" w:eastAsiaTheme="minorEastAsia" w:cstheme="minorEastAsia"/>
          <w:bCs/>
          <w:sz w:val="24"/>
          <w:highlight w:val="none"/>
        </w:rPr>
      </w:pPr>
      <w:r>
        <w:rPr>
          <w:rFonts w:hint="eastAsia" w:asciiTheme="minorEastAsia" w:hAnsiTheme="minorEastAsia" w:eastAsiaTheme="minorEastAsia" w:cstheme="minorEastAsia"/>
          <w:bCs/>
          <w:sz w:val="24"/>
          <w:highlight w:val="none"/>
        </w:rPr>
        <w:t>2. 项目背景/项目概述（如有）</w:t>
      </w:r>
    </w:p>
    <w:p w14:paraId="3E08D60A">
      <w:pPr>
        <w:spacing w:line="360" w:lineRule="auto"/>
        <w:ind w:firstLine="480" w:firstLineChars="200"/>
        <w:contextualSpacing/>
        <w:rPr>
          <w:rFonts w:hint="eastAsia" w:asciiTheme="minorEastAsia" w:hAnsiTheme="minorEastAsia" w:eastAsiaTheme="minorEastAsia" w:cstheme="minorEastAsia"/>
          <w:bCs/>
          <w:sz w:val="24"/>
          <w:highlight w:val="none"/>
        </w:rPr>
      </w:pPr>
      <w:r>
        <w:rPr>
          <w:rFonts w:hint="eastAsia" w:asciiTheme="minorEastAsia" w:hAnsiTheme="minorEastAsia" w:eastAsiaTheme="minorEastAsia" w:cstheme="minorEastAsia"/>
          <w:sz w:val="24"/>
          <w:szCs w:val="24"/>
        </w:rPr>
        <w:t>马驹桥镇东部地区只有一家公办园（两个园址），因东部地区村落相距较远，村办园能够弥补公办园学位不足，提升公办园入园率，满足东部适龄幼儿的入园需求。为确保我镇学前教育水平的提升，满足人民群众对优质学前教育的需求，不断提升广大群众的幸福感。现需聘请一</w:t>
      </w:r>
      <w:r>
        <w:rPr>
          <w:rFonts w:hint="eastAsia" w:asciiTheme="minorEastAsia" w:hAnsiTheme="minorEastAsia" w:eastAsiaTheme="minorEastAsia" w:cstheme="minorEastAsia"/>
          <w:sz w:val="24"/>
          <w:szCs w:val="24"/>
          <w:highlight w:val="none"/>
        </w:rPr>
        <w:t>家服务单位协助开展工作，保障日常教学活动、后勤保健工作有序开展，管理教职工团队，做好人事劳资工作，代为登记管理村办园固定资产，负责日常办公用品、幼儿园食材采购配送，维护校园安全等，同时准备各项台账材料以顺利通过市、区级督评</w:t>
      </w:r>
    </w:p>
    <w:p w14:paraId="193BF6D1">
      <w:pPr>
        <w:spacing w:line="360" w:lineRule="auto"/>
        <w:ind w:firstLine="480" w:firstLineChars="200"/>
        <w:contextualSpacing/>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bCs/>
          <w:sz w:val="24"/>
          <w:highlight w:val="none"/>
        </w:rPr>
        <w:t>为保证服务效果，由镇政府对第三方进行监督管理、财务审计和绩效考评。</w:t>
      </w:r>
    </w:p>
    <w:p w14:paraId="6909CF58">
      <w:pPr>
        <w:pStyle w:val="75"/>
        <w:numPr>
          <w:ilvl w:val="0"/>
          <w:numId w:val="8"/>
        </w:numPr>
        <w:spacing w:line="360" w:lineRule="auto"/>
        <w:ind w:firstLineChars="0"/>
        <w:contextualSpacing/>
        <w:rPr>
          <w:rFonts w:hint="eastAsia" w:asciiTheme="minorEastAsia" w:hAnsiTheme="minorEastAsia" w:eastAsiaTheme="minorEastAsia" w:cstheme="minorEastAsia"/>
          <w:b/>
          <w:sz w:val="24"/>
          <w:szCs w:val="24"/>
          <w:highlight w:val="none"/>
        </w:rPr>
      </w:pPr>
      <w:r>
        <w:rPr>
          <w:rFonts w:hint="eastAsia" w:asciiTheme="minorEastAsia" w:hAnsiTheme="minorEastAsia" w:eastAsiaTheme="minorEastAsia" w:cstheme="minorEastAsia"/>
          <w:b/>
          <w:sz w:val="24"/>
          <w:szCs w:val="24"/>
          <w:highlight w:val="none"/>
        </w:rPr>
        <w:t>商务要求</w:t>
      </w:r>
    </w:p>
    <w:p w14:paraId="50A4A182">
      <w:pPr>
        <w:spacing w:line="360" w:lineRule="auto"/>
        <w:contextualSpacing/>
        <w:rPr>
          <w:rFonts w:hint="eastAsia" w:asciiTheme="minorEastAsia" w:hAnsiTheme="minorEastAsia" w:eastAsiaTheme="minorEastAsia" w:cstheme="minorEastAsia"/>
          <w:i/>
          <w:sz w:val="24"/>
          <w:highlight w:val="none"/>
        </w:rPr>
      </w:pPr>
      <w:r>
        <w:rPr>
          <w:rFonts w:hint="eastAsia" w:asciiTheme="minorEastAsia" w:hAnsiTheme="minorEastAsia" w:eastAsiaTheme="minorEastAsia" w:cstheme="minorEastAsia"/>
          <w:sz w:val="24"/>
          <w:highlight w:val="none"/>
        </w:rPr>
        <w:t>1. 交付（实施）的时间（期限）和地点（范围）</w:t>
      </w:r>
    </w:p>
    <w:p w14:paraId="4CD5AD58">
      <w:pPr>
        <w:spacing w:line="360" w:lineRule="auto"/>
        <w:ind w:firstLine="480" w:firstLineChars="200"/>
        <w:contextualSpacing/>
        <w:rPr>
          <w:rFonts w:hint="eastAsia" w:asciiTheme="minorEastAsia" w:hAnsiTheme="minorEastAsia" w:eastAsiaTheme="minorEastAsia" w:cstheme="minorEastAsia"/>
          <w:bCs/>
          <w:sz w:val="24"/>
          <w:highlight w:val="none"/>
        </w:rPr>
      </w:pPr>
      <w:r>
        <w:rPr>
          <w:rFonts w:hint="eastAsia" w:asciiTheme="minorEastAsia" w:hAnsiTheme="minorEastAsia" w:eastAsiaTheme="minorEastAsia" w:cstheme="minorEastAsia"/>
          <w:sz w:val="24"/>
          <w:highlight w:val="none"/>
        </w:rPr>
        <w:t>服务时间：合同周期为一学年度（2026年9月1日至2027年8月31日）12个月</w:t>
      </w:r>
      <w:r>
        <w:rPr>
          <w:rFonts w:hint="eastAsia" w:asciiTheme="minorEastAsia" w:hAnsiTheme="minorEastAsia" w:eastAsiaTheme="minorEastAsia" w:cstheme="minorEastAsia"/>
          <w:bCs/>
          <w:sz w:val="24"/>
          <w:highlight w:val="none"/>
        </w:rPr>
        <w:t>。</w:t>
      </w:r>
    </w:p>
    <w:p w14:paraId="2A9A1782">
      <w:pPr>
        <w:spacing w:line="360" w:lineRule="auto"/>
        <w:ind w:firstLine="480" w:firstLineChars="200"/>
        <w:contextualSpacing/>
        <w:rPr>
          <w:rFonts w:hint="eastAsia" w:asciiTheme="minorEastAsia" w:hAnsiTheme="minorEastAsia" w:eastAsiaTheme="minorEastAsia" w:cstheme="minorEastAsia"/>
          <w:bCs/>
          <w:sz w:val="24"/>
          <w:highlight w:val="none"/>
          <w:lang w:val="en-US" w:eastAsia="zh-CN"/>
        </w:rPr>
      </w:pPr>
      <w:r>
        <w:rPr>
          <w:rFonts w:hint="eastAsia" w:asciiTheme="minorEastAsia" w:hAnsiTheme="minorEastAsia" w:eastAsiaTheme="minorEastAsia" w:cstheme="minorEastAsia"/>
          <w:bCs/>
          <w:sz w:val="24"/>
          <w:highlight w:val="none"/>
          <w:lang w:val="en-US" w:eastAsia="zh-CN"/>
        </w:rPr>
        <w:t>其中：</w:t>
      </w:r>
    </w:p>
    <w:p w14:paraId="049A43C9">
      <w:pPr>
        <w:spacing w:line="360" w:lineRule="auto"/>
        <w:ind w:firstLine="480" w:firstLineChars="200"/>
        <w:contextualSpacing/>
        <w:rPr>
          <w:rFonts w:hint="eastAsia" w:asciiTheme="minorEastAsia" w:hAnsiTheme="minorEastAsia" w:eastAsiaTheme="minorEastAsia" w:cstheme="minorEastAsia"/>
          <w:bCs/>
          <w:sz w:val="24"/>
          <w:highlight w:val="none"/>
        </w:rPr>
      </w:pPr>
      <w:r>
        <w:rPr>
          <w:rFonts w:hint="eastAsia" w:asciiTheme="minorEastAsia" w:hAnsiTheme="minorEastAsia" w:eastAsiaTheme="minorEastAsia" w:cstheme="minorEastAsia"/>
          <w:bCs/>
          <w:sz w:val="24"/>
          <w:highlight w:val="none"/>
        </w:rPr>
        <w:t>（</w:t>
      </w:r>
      <w:r>
        <w:rPr>
          <w:rFonts w:hint="eastAsia" w:asciiTheme="minorEastAsia" w:hAnsiTheme="minorEastAsia" w:eastAsiaTheme="minorEastAsia" w:cstheme="minorEastAsia"/>
          <w:bCs/>
          <w:sz w:val="24"/>
          <w:highlight w:val="none"/>
          <w:lang w:val="en-US" w:eastAsia="zh-CN"/>
        </w:rPr>
        <w:t>1</w:t>
      </w:r>
      <w:r>
        <w:rPr>
          <w:rFonts w:hint="eastAsia" w:asciiTheme="minorEastAsia" w:hAnsiTheme="minorEastAsia" w:eastAsiaTheme="minorEastAsia" w:cstheme="minorEastAsia"/>
          <w:bCs/>
          <w:sz w:val="24"/>
          <w:highlight w:val="none"/>
        </w:rPr>
        <w:t>）预计开展时间：</w:t>
      </w:r>
      <w:r>
        <w:rPr>
          <w:rFonts w:hint="eastAsia" w:asciiTheme="minorEastAsia" w:hAnsiTheme="minorEastAsia" w:eastAsiaTheme="minorEastAsia" w:cstheme="minorEastAsia"/>
          <w:sz w:val="24"/>
          <w:highlight w:val="none"/>
        </w:rPr>
        <w:t>2026年9月1日至2027年8月31日</w:t>
      </w:r>
    </w:p>
    <w:p w14:paraId="196ECA19">
      <w:pPr>
        <w:spacing w:line="360" w:lineRule="auto"/>
        <w:ind w:firstLine="480" w:firstLineChars="200"/>
        <w:contextualSpacing/>
        <w:rPr>
          <w:rFonts w:hint="eastAsia" w:asciiTheme="minorEastAsia" w:hAnsiTheme="minorEastAsia" w:eastAsiaTheme="minorEastAsia" w:cstheme="minorEastAsia"/>
          <w:bCs/>
          <w:sz w:val="24"/>
          <w:highlight w:val="none"/>
        </w:rPr>
      </w:pPr>
      <w:r>
        <w:rPr>
          <w:rFonts w:hint="eastAsia" w:asciiTheme="minorEastAsia" w:hAnsiTheme="minorEastAsia" w:eastAsiaTheme="minorEastAsia" w:cstheme="minorEastAsia"/>
          <w:bCs/>
          <w:sz w:val="24"/>
          <w:highlight w:val="none"/>
        </w:rPr>
        <w:t>（</w:t>
      </w:r>
      <w:r>
        <w:rPr>
          <w:rFonts w:hint="eastAsia" w:asciiTheme="minorEastAsia" w:hAnsiTheme="minorEastAsia" w:eastAsiaTheme="minorEastAsia" w:cstheme="minorEastAsia"/>
          <w:bCs/>
          <w:sz w:val="24"/>
          <w:highlight w:val="none"/>
          <w:lang w:val="en-US" w:eastAsia="zh-CN"/>
        </w:rPr>
        <w:t>2</w:t>
      </w:r>
      <w:r>
        <w:rPr>
          <w:rFonts w:hint="eastAsia" w:asciiTheme="minorEastAsia" w:hAnsiTheme="minorEastAsia" w:eastAsiaTheme="minorEastAsia" w:cstheme="minorEastAsia"/>
          <w:bCs/>
          <w:sz w:val="24"/>
          <w:highlight w:val="none"/>
        </w:rPr>
        <w:t>）预计检查时间：202</w:t>
      </w:r>
      <w:r>
        <w:rPr>
          <w:rFonts w:hint="eastAsia" w:asciiTheme="minorEastAsia" w:hAnsiTheme="minorEastAsia" w:eastAsiaTheme="minorEastAsia" w:cstheme="minorEastAsia"/>
          <w:bCs/>
          <w:sz w:val="24"/>
          <w:highlight w:val="none"/>
          <w:lang w:val="en-US" w:eastAsia="zh-CN"/>
        </w:rPr>
        <w:t>7</w:t>
      </w:r>
      <w:r>
        <w:rPr>
          <w:rFonts w:hint="eastAsia" w:asciiTheme="minorEastAsia" w:hAnsiTheme="minorEastAsia" w:eastAsiaTheme="minorEastAsia" w:cstheme="minorEastAsia"/>
          <w:bCs/>
          <w:sz w:val="24"/>
          <w:highlight w:val="none"/>
        </w:rPr>
        <w:t>年8月</w:t>
      </w:r>
    </w:p>
    <w:p w14:paraId="1F67724B">
      <w:pPr>
        <w:spacing w:line="360" w:lineRule="auto"/>
        <w:ind w:firstLine="480" w:firstLineChars="200"/>
        <w:contextualSpacing/>
        <w:rPr>
          <w:rFonts w:hint="eastAsia" w:asciiTheme="minorEastAsia" w:hAnsiTheme="minorEastAsia" w:eastAsiaTheme="minorEastAsia" w:cstheme="minorEastAsia"/>
          <w:bCs/>
          <w:sz w:val="24"/>
          <w:highlight w:val="none"/>
        </w:rPr>
      </w:pPr>
      <w:r>
        <w:rPr>
          <w:rFonts w:hint="eastAsia" w:asciiTheme="minorEastAsia" w:hAnsiTheme="minorEastAsia" w:eastAsiaTheme="minorEastAsia" w:cstheme="minorEastAsia"/>
          <w:sz w:val="24"/>
          <w:highlight w:val="none"/>
        </w:rPr>
        <w:t>服务地点：</w:t>
      </w:r>
      <w:r>
        <w:rPr>
          <w:rFonts w:hint="eastAsia" w:asciiTheme="minorEastAsia" w:hAnsiTheme="minorEastAsia" w:eastAsiaTheme="minorEastAsia" w:cstheme="minorEastAsia"/>
          <w:sz w:val="24"/>
          <w:highlight w:val="none"/>
          <w:lang w:val="en-US" w:eastAsia="zh-CN"/>
        </w:rPr>
        <w:t>马驹桥镇</w:t>
      </w:r>
      <w:r>
        <w:rPr>
          <w:rFonts w:hint="eastAsia" w:asciiTheme="minorEastAsia" w:hAnsiTheme="minorEastAsia" w:eastAsiaTheme="minorEastAsia" w:cstheme="minorEastAsia"/>
          <w:sz w:val="24"/>
          <w:highlight w:val="none"/>
        </w:rPr>
        <w:t>。</w:t>
      </w:r>
    </w:p>
    <w:p w14:paraId="1CA4C03F">
      <w:pPr>
        <w:spacing w:line="360" w:lineRule="auto"/>
        <w:contextualSpacing/>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2. 付款条件（进度和方式）</w:t>
      </w:r>
    </w:p>
    <w:p w14:paraId="6F848D65">
      <w:pPr>
        <w:spacing w:line="360" w:lineRule="auto"/>
        <w:ind w:firstLine="480" w:firstLineChars="200"/>
        <w:contextualSpacing/>
        <w:rPr>
          <w:rFonts w:hint="eastAsia" w:asciiTheme="minorEastAsia" w:hAnsiTheme="minorEastAsia" w:eastAsiaTheme="minorEastAsia" w:cstheme="minorEastAsia"/>
          <w:bCs/>
          <w:sz w:val="24"/>
          <w:highlight w:val="none"/>
        </w:rPr>
      </w:pPr>
      <w:r>
        <w:rPr>
          <w:rFonts w:hint="eastAsia" w:asciiTheme="minorEastAsia" w:hAnsiTheme="minorEastAsia" w:eastAsiaTheme="minorEastAsia" w:cstheme="minorEastAsia"/>
          <w:bCs/>
          <w:sz w:val="24"/>
          <w:highlight w:val="none"/>
        </w:rPr>
        <w:t>于每月5号前先行向乙方支付95%服务费，剩余5%服务费由甲方根据乙方的绩效考核情况予以支付，绩效考评为“达标”的，则甲方应全额支付剩余5%服务费(甲方应不迟于9月30日前一次性付清)；绩效考评为“不达标”的。则甲方有权扣除剩余5%服务费。</w:t>
      </w:r>
    </w:p>
    <w:p w14:paraId="79575797">
      <w:pPr>
        <w:spacing w:line="360" w:lineRule="auto"/>
        <w:contextualSpacing/>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3. 包装和运输</w:t>
      </w:r>
    </w:p>
    <w:p w14:paraId="543C7E98">
      <w:pPr>
        <w:spacing w:line="360" w:lineRule="auto"/>
        <w:ind w:firstLine="480" w:firstLineChars="200"/>
        <w:contextualSpacing/>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投标人所投服务所伴随的货物（如有）中如有涉及商品包装和快递包装的，供应商提供货物及相关快递服务的具体包装要求请详见《商品包装政府采购需求标准（试行）》、《快递包装政府采购需求标准（试行）》。</w:t>
      </w:r>
    </w:p>
    <w:p w14:paraId="5788D248">
      <w:pPr>
        <w:spacing w:line="360" w:lineRule="auto"/>
        <w:contextualSpacing/>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4. 售后服务（质保期）（如适用）</w:t>
      </w:r>
    </w:p>
    <w:p w14:paraId="00CD7F75">
      <w:pPr>
        <w:spacing w:line="360" w:lineRule="auto"/>
        <w:contextualSpacing/>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本项目不涉及售后服务/质保期</w:t>
      </w:r>
    </w:p>
    <w:p w14:paraId="4D6427B9">
      <w:pPr>
        <w:spacing w:line="360" w:lineRule="auto"/>
        <w:contextualSpacing/>
        <w:rPr>
          <w:rFonts w:hint="eastAsia" w:asciiTheme="minorEastAsia" w:hAnsiTheme="minorEastAsia" w:eastAsiaTheme="minorEastAsia" w:cstheme="minorEastAsia"/>
          <w:b/>
          <w:i/>
          <w:sz w:val="24"/>
          <w:highlight w:val="none"/>
        </w:rPr>
      </w:pPr>
      <w:r>
        <w:rPr>
          <w:rFonts w:hint="eastAsia" w:asciiTheme="minorEastAsia" w:hAnsiTheme="minorEastAsia" w:eastAsiaTheme="minorEastAsia" w:cstheme="minorEastAsia"/>
          <w:sz w:val="24"/>
          <w:highlight w:val="none"/>
        </w:rPr>
        <w:t>5. 保险（如适用）</w:t>
      </w:r>
    </w:p>
    <w:p w14:paraId="6D6931C9">
      <w:pPr>
        <w:widowControl/>
        <w:shd w:val="clear" w:color="auto" w:fill="FFFFFF"/>
        <w:spacing w:line="460" w:lineRule="exact"/>
        <w:ind w:firstLine="480"/>
        <w:jc w:val="left"/>
        <w:rPr>
          <w:rFonts w:hint="eastAsia" w:asciiTheme="minorEastAsia" w:hAnsiTheme="minorEastAsia" w:eastAsiaTheme="minorEastAsia" w:cstheme="minorEastAsia"/>
          <w:color w:val="000000"/>
          <w:kern w:val="0"/>
          <w:sz w:val="24"/>
          <w:highlight w:val="none"/>
        </w:rPr>
      </w:pPr>
      <w:r>
        <w:rPr>
          <w:rFonts w:hint="eastAsia" w:asciiTheme="minorEastAsia" w:hAnsiTheme="minorEastAsia" w:eastAsiaTheme="minorEastAsia" w:cstheme="minorEastAsia"/>
          <w:color w:val="000000"/>
          <w:kern w:val="0"/>
          <w:sz w:val="24"/>
          <w:highlight w:val="none"/>
        </w:rPr>
        <w:t>本项目采用包干制,投标人报价不得高于招标文件规定的最高限价。投标人应以本项目所涉及的有关项目的所有费用进行报价，包括但不限于：员工工资、员工五险一金、服装费、年终奖金、法定假日补贴、通讯费、低值易耗品、工具配备费用、意外险、器械费、车辆费用、伙食费、不可预见费、行政管理费、住宿补贴、税费等一切费用。合同价在合同履行期间不作任何调整，任何计算错误皆视为已获双方接受，合同价亦不会因人工、物价、政策或汇率等变动而作任何调整。除合同价外，采购人不再支付任何费用。投标人报价中员工的最低工资不得低于北京市人社厅印发的最低工资标准。本次政府采购活动已经开展但尚未进入评审环节的，法律、行政法规对我省最低工资标准、缴纳五险另有规定的，从其规定。同时，还要考虑到合同中可能出现的索赔和变更。</w:t>
      </w:r>
    </w:p>
    <w:p w14:paraId="062EE441">
      <w:pPr>
        <w:pStyle w:val="75"/>
        <w:numPr>
          <w:ilvl w:val="0"/>
          <w:numId w:val="8"/>
        </w:numPr>
        <w:spacing w:line="360" w:lineRule="auto"/>
        <w:ind w:firstLineChars="0"/>
        <w:contextualSpacing/>
        <w:rPr>
          <w:rFonts w:hint="eastAsia" w:asciiTheme="minorEastAsia" w:hAnsiTheme="minorEastAsia" w:eastAsiaTheme="minorEastAsia" w:cstheme="minorEastAsia"/>
          <w:b/>
          <w:sz w:val="24"/>
          <w:szCs w:val="24"/>
          <w:highlight w:val="none"/>
        </w:rPr>
      </w:pPr>
      <w:r>
        <w:rPr>
          <w:rFonts w:hint="eastAsia" w:asciiTheme="minorEastAsia" w:hAnsiTheme="minorEastAsia" w:eastAsiaTheme="minorEastAsia" w:cstheme="minorEastAsia"/>
          <w:b/>
          <w:sz w:val="24"/>
          <w:szCs w:val="24"/>
          <w:highlight w:val="none"/>
        </w:rPr>
        <w:t>技术要求</w:t>
      </w:r>
    </w:p>
    <w:p w14:paraId="6E469933">
      <w:pPr>
        <w:spacing w:line="360" w:lineRule="auto"/>
        <w:contextualSpacing/>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1. 基本要求</w:t>
      </w:r>
    </w:p>
    <w:p w14:paraId="43183D5C">
      <w:pPr>
        <w:spacing w:line="360" w:lineRule="auto"/>
        <w:ind w:firstLine="480" w:firstLineChars="200"/>
        <w:contextualSpacing/>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1.1 采购标的需实现的功能或者目标</w:t>
      </w:r>
    </w:p>
    <w:p w14:paraId="3F654610">
      <w:pPr>
        <w:pStyle w:val="13"/>
        <w:spacing w:line="360" w:lineRule="auto"/>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采购标的需实现的功能或者目标：本次招标采购是为</w:t>
      </w:r>
      <w:r>
        <w:rPr>
          <w:rFonts w:hint="eastAsia" w:asciiTheme="minorEastAsia" w:hAnsiTheme="minorEastAsia" w:eastAsiaTheme="minorEastAsia" w:cstheme="minorEastAsia"/>
          <w:highlight w:val="none"/>
          <w:lang w:eastAsia="zh-CN"/>
        </w:rPr>
        <w:t>2026-2027马驹桥镇村办幼儿园服务管理项目学前教育服务采购项目</w:t>
      </w:r>
      <w:r>
        <w:rPr>
          <w:rFonts w:hint="eastAsia" w:asciiTheme="minorEastAsia" w:hAnsiTheme="minorEastAsia" w:eastAsiaTheme="minorEastAsia" w:cstheme="minorEastAsia"/>
          <w:highlight w:val="none"/>
        </w:rPr>
        <w:t>的服务，供应商应根据招标文件所提出的技术规格和服务要求，综合考虑所投服务的适用性，选择需要最佳性能价格比和的服务前来投标。供应商应以先进的技术、优良的服务和优惠的价格，充分显示自己的竞争实力。</w:t>
      </w:r>
    </w:p>
    <w:p w14:paraId="38F56471">
      <w:pPr>
        <w:spacing w:line="360" w:lineRule="auto"/>
        <w:ind w:firstLine="480" w:firstLineChars="200"/>
        <w:contextualSpacing/>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1.2 需执行的国家相关标准、行业标准、地方标准或者其他标准、规范</w:t>
      </w:r>
    </w:p>
    <w:p w14:paraId="73882AB2">
      <w:pPr>
        <w:spacing w:line="360" w:lineRule="auto"/>
        <w:ind w:firstLine="480" w:firstLineChars="200"/>
        <w:contextualSpacing/>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bCs/>
          <w:sz w:val="24"/>
          <w:highlight w:val="none"/>
        </w:rPr>
        <w:t>符合已颁布的现行中华人民共和国认可的国家标准、地方标准和行业标准。如果这些标准内容有矛盾时，应按最高标准的条款执行。</w:t>
      </w:r>
    </w:p>
    <w:p w14:paraId="7CBD9EB3">
      <w:pPr>
        <w:spacing w:line="360" w:lineRule="auto"/>
        <w:contextualSpacing/>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2. 服务内容及要求/货物技术要求</w:t>
      </w:r>
    </w:p>
    <w:p w14:paraId="01747EEC">
      <w:pPr>
        <w:widowControl/>
        <w:spacing w:line="360" w:lineRule="auto"/>
        <w:ind w:firstLine="480" w:firstLineChars="200"/>
        <w:contextualSpacing/>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2.1采购标的需满足的性能、材料、结构、外观、质量、安全、技术规格、物理特性等要求</w:t>
      </w:r>
    </w:p>
    <w:p w14:paraId="2824AB63">
      <w:pPr>
        <w:pStyle w:val="13"/>
        <w:spacing w:line="360" w:lineRule="auto"/>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bCs/>
          <w:highlight w:val="none"/>
        </w:rPr>
        <w:t>详见第二部分，第二部分中“▲”</w:t>
      </w:r>
      <w:r>
        <w:rPr>
          <w:rFonts w:hint="eastAsia" w:asciiTheme="minorEastAsia" w:hAnsiTheme="minorEastAsia" w:eastAsiaTheme="minorEastAsia" w:cstheme="minorEastAsia"/>
          <w:bCs/>
          <w:highlight w:val="none"/>
          <w:lang w:eastAsia="zh-CN"/>
        </w:rPr>
        <w:t>（</w:t>
      </w:r>
      <w:r>
        <w:rPr>
          <w:rFonts w:hint="eastAsia" w:asciiTheme="minorEastAsia" w:hAnsiTheme="minorEastAsia" w:eastAsiaTheme="minorEastAsia" w:cstheme="minorEastAsia"/>
          <w:bCs/>
          <w:highlight w:val="none"/>
          <w:lang w:val="en-US" w:eastAsia="zh-CN"/>
        </w:rPr>
        <w:t>如涉及</w:t>
      </w:r>
      <w:r>
        <w:rPr>
          <w:rFonts w:hint="eastAsia" w:asciiTheme="minorEastAsia" w:hAnsiTheme="minorEastAsia" w:eastAsiaTheme="minorEastAsia" w:cstheme="minorEastAsia"/>
          <w:bCs/>
          <w:highlight w:val="none"/>
          <w:lang w:eastAsia="zh-CN"/>
        </w:rPr>
        <w:t>）</w:t>
      </w:r>
      <w:r>
        <w:rPr>
          <w:rFonts w:hint="eastAsia" w:asciiTheme="minorEastAsia" w:hAnsiTheme="minorEastAsia" w:eastAsiaTheme="minorEastAsia" w:cstheme="minorEastAsia"/>
          <w:bCs/>
          <w:highlight w:val="none"/>
        </w:rPr>
        <w:t>条款须提供证明材料或承诺，未提供按未应答处理，并根据招标文件评分表相关要求进行评审。</w:t>
      </w:r>
    </w:p>
    <w:p w14:paraId="226CBCD2">
      <w:pPr>
        <w:widowControl/>
        <w:spacing w:line="360" w:lineRule="auto"/>
        <w:ind w:firstLine="480" w:firstLineChars="200"/>
        <w:contextualSpacing/>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2.2采购标的需满足的服务标准、期限、效率等要求</w:t>
      </w:r>
    </w:p>
    <w:p w14:paraId="328F8FAF">
      <w:pPr>
        <w:pStyle w:val="13"/>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详见第二部分</w:t>
      </w:r>
    </w:p>
    <w:p w14:paraId="7216B396">
      <w:pPr>
        <w:widowControl/>
        <w:spacing w:line="360" w:lineRule="auto"/>
        <w:ind w:firstLine="480" w:firstLineChars="200"/>
        <w:contextualSpacing/>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2.3为落实政府采购政策需满足的要求</w:t>
      </w:r>
    </w:p>
    <w:p w14:paraId="4CCC0B13">
      <w:pPr>
        <w:pStyle w:val="13"/>
        <w:spacing w:line="360" w:lineRule="auto"/>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2.3.1 执行《政府采购促进中小企业发展管理办法》（财库【2020】46 号）及《北京市财政局 北京市经济和信息化局转发财政部 工业和信息化部关于政府采购促进中小企业发展管理办法的通知》（京财采购〔2021〕263 号）、《财政部、司法部关于政府采购支持监狱企业发展有关问题的通知》（财库【2014】68号）、《三部门联合发布关于促进残疾人就业政府采购政策的通知》（财库【2017】141号）的相关规定，对小型和微型企业、监狱企业、残疾人福利性单位的价格给予</w:t>
      </w:r>
      <w:r>
        <w:rPr>
          <w:rFonts w:hint="eastAsia" w:asciiTheme="minorEastAsia" w:hAnsiTheme="minorEastAsia" w:eastAsiaTheme="minorEastAsia" w:cstheme="minorEastAsia"/>
          <w:highlight w:val="none"/>
          <w:lang w:val="en-US" w:eastAsia="zh-CN"/>
        </w:rPr>
        <w:t>10</w:t>
      </w:r>
      <w:r>
        <w:rPr>
          <w:rFonts w:hint="eastAsia" w:asciiTheme="minorEastAsia" w:hAnsiTheme="minorEastAsia" w:eastAsiaTheme="minorEastAsia" w:cstheme="minorEastAsia"/>
          <w:highlight w:val="none"/>
        </w:rPr>
        <w:t>%的扣除，用扣除后的价格参与评审。</w:t>
      </w:r>
    </w:p>
    <w:p w14:paraId="4C21975E">
      <w:pPr>
        <w:pStyle w:val="13"/>
        <w:spacing w:line="360" w:lineRule="auto"/>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 xml:space="preserve">2.3.2 执行《财政部关于调整优化节能产品、环境标志产品政府采购执行机制的通知》（财库〔2019〕9号）的相关规定，在评标时予以优先采购。评分标准详见第五章。  </w:t>
      </w:r>
    </w:p>
    <w:p w14:paraId="7CDBC45C">
      <w:pPr>
        <w:pStyle w:val="13"/>
        <w:spacing w:line="360" w:lineRule="auto"/>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2.3.3 执行《关于开展政府采购信用担保试点工作的通知》（财库【2011】124号）的相关规定，接受供应商采用政府采购信用担保形式支付投标保证金及履约保证金。</w:t>
      </w:r>
    </w:p>
    <w:p w14:paraId="6E72233D">
      <w:pPr>
        <w:widowControl/>
        <w:spacing w:line="360" w:lineRule="auto"/>
        <w:ind w:firstLine="480" w:firstLineChars="200"/>
        <w:contextualSpacing/>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2.4采购标的的其他技术、服务等要求</w:t>
      </w:r>
    </w:p>
    <w:p w14:paraId="4F7AE695">
      <w:pPr>
        <w:widowControl/>
        <w:spacing w:line="360" w:lineRule="auto"/>
        <w:ind w:firstLine="480" w:firstLineChars="200"/>
        <w:contextualSpacing/>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详见第二部分</w:t>
      </w:r>
    </w:p>
    <w:p w14:paraId="5D868170">
      <w:pPr>
        <w:widowControl/>
        <w:spacing w:line="360" w:lineRule="auto"/>
        <w:ind w:firstLine="480" w:firstLineChars="200"/>
        <w:contextualSpacing/>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2.5需由供应商提供设计方案、解决方案或者组织方案的采购项目，应当说明采购标的的功能、应用场景、目标等基本要求</w:t>
      </w:r>
    </w:p>
    <w:p w14:paraId="7B166E62">
      <w:pPr>
        <w:pStyle w:val="75"/>
        <w:adjustRightInd w:val="0"/>
        <w:spacing w:line="360" w:lineRule="auto"/>
        <w:ind w:firstLine="424" w:firstLineChars="177"/>
        <w:contextualSpacing/>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供应商须提供包括单不限于评审要求的对项目的需求理解分析；服务方案；售后服务方案；对招标文件服务需求的响应程度等。</w:t>
      </w:r>
    </w:p>
    <w:p w14:paraId="2259497C">
      <w:pPr>
        <w:spacing w:line="360" w:lineRule="auto"/>
        <w:contextualSpacing/>
        <w:rPr>
          <w:rFonts w:hint="eastAsia" w:asciiTheme="minorEastAsia" w:hAnsiTheme="minorEastAsia" w:eastAsiaTheme="minorEastAsia" w:cstheme="minorEastAsia"/>
          <w:i/>
          <w:iCs/>
          <w:sz w:val="24"/>
          <w:highlight w:val="none"/>
        </w:rPr>
      </w:pPr>
      <w:r>
        <w:rPr>
          <w:rFonts w:hint="eastAsia" w:asciiTheme="minorEastAsia" w:hAnsiTheme="minorEastAsia" w:eastAsiaTheme="minorEastAsia" w:cstheme="minorEastAsia"/>
          <w:sz w:val="24"/>
          <w:highlight w:val="none"/>
        </w:rPr>
        <w:t>3. 验收标准</w:t>
      </w:r>
    </w:p>
    <w:p w14:paraId="5956996C">
      <w:pPr>
        <w:widowControl/>
        <w:spacing w:line="360" w:lineRule="auto"/>
        <w:ind w:firstLine="482"/>
        <w:contextualSpacing/>
        <w:rPr>
          <w:rFonts w:hint="eastAsia" w:asciiTheme="minorEastAsia" w:hAnsiTheme="minorEastAsia" w:eastAsiaTheme="minorEastAsia" w:cstheme="minorEastAsia"/>
          <w:bCs/>
          <w:sz w:val="24"/>
          <w:highlight w:val="none"/>
        </w:rPr>
      </w:pPr>
      <w:r>
        <w:rPr>
          <w:rFonts w:hint="eastAsia" w:asciiTheme="minorEastAsia" w:hAnsiTheme="minorEastAsia" w:eastAsiaTheme="minorEastAsia" w:cstheme="minorEastAsia"/>
          <w:bCs/>
          <w:sz w:val="24"/>
          <w:highlight w:val="none"/>
        </w:rPr>
        <w:t>详见合同条款</w:t>
      </w:r>
    </w:p>
    <w:p w14:paraId="527AE47B">
      <w:pPr>
        <w:spacing w:line="360" w:lineRule="auto"/>
        <w:contextualSpacing/>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4. 其他要求（如有）</w:t>
      </w:r>
    </w:p>
    <w:p w14:paraId="1520BDBF">
      <w:pPr>
        <w:ind w:firstLine="480" w:firstLineChars="200"/>
        <w:jc w:val="left"/>
        <w:rPr>
          <w:rFonts w:hint="eastAsia" w:asciiTheme="minorEastAsia" w:hAnsiTheme="minorEastAsia" w:eastAsiaTheme="minorEastAsia" w:cstheme="minorEastAsia"/>
          <w:bCs/>
          <w:sz w:val="24"/>
          <w:highlight w:val="none"/>
        </w:rPr>
      </w:pPr>
      <w:r>
        <w:rPr>
          <w:rFonts w:hint="eastAsia" w:asciiTheme="minorEastAsia" w:hAnsiTheme="minorEastAsia" w:eastAsiaTheme="minorEastAsia" w:cstheme="minorEastAsia"/>
          <w:bCs/>
          <w:sz w:val="24"/>
          <w:highlight w:val="none"/>
        </w:rPr>
        <w:t>详见第二部分</w:t>
      </w:r>
    </w:p>
    <w:p w14:paraId="1E81EBBC">
      <w:pPr>
        <w:rPr>
          <w:rFonts w:hint="eastAsia" w:asciiTheme="minorEastAsia" w:hAnsiTheme="minorEastAsia" w:eastAsiaTheme="minorEastAsia" w:cstheme="minorEastAsia"/>
          <w:bCs/>
          <w:sz w:val="24"/>
          <w:highlight w:val="none"/>
        </w:rPr>
      </w:pPr>
      <w:r>
        <w:rPr>
          <w:rFonts w:hint="eastAsia" w:asciiTheme="minorEastAsia" w:hAnsiTheme="minorEastAsia" w:eastAsiaTheme="minorEastAsia" w:cstheme="minorEastAsia"/>
          <w:bCs/>
          <w:sz w:val="24"/>
          <w:highlight w:val="none"/>
        </w:rPr>
        <w:br w:type="page"/>
      </w:r>
    </w:p>
    <w:p w14:paraId="022725C2">
      <w:pPr>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b/>
          <w:bCs/>
          <w:sz w:val="24"/>
          <w:highlight w:val="none"/>
        </w:rPr>
        <w:t>第二部分  服务需求</w:t>
      </w:r>
    </w:p>
    <w:p w14:paraId="708D6C99">
      <w:pPr>
        <w:pStyle w:val="12"/>
        <w:rPr>
          <w:rFonts w:hint="eastAsia" w:asciiTheme="minorEastAsia" w:hAnsiTheme="minorEastAsia" w:eastAsiaTheme="minorEastAsia" w:cstheme="minorEastAsia"/>
          <w:color w:val="auto"/>
          <w:sz w:val="24"/>
          <w:szCs w:val="24"/>
          <w:highlight w:val="none"/>
        </w:rPr>
      </w:pPr>
    </w:p>
    <w:p w14:paraId="1196A674">
      <w:pPr>
        <w:spacing w:line="360" w:lineRule="auto"/>
        <w:ind w:firstLine="482" w:firstLineChars="200"/>
        <w:rPr>
          <w:rFonts w:hint="eastAsia"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sz w:val="24"/>
          <w:szCs w:val="24"/>
        </w:rPr>
        <w:t>一、项目概</w:t>
      </w:r>
      <w:r>
        <w:rPr>
          <w:rFonts w:hint="eastAsia" w:asciiTheme="minorEastAsia" w:hAnsiTheme="minorEastAsia" w:eastAsiaTheme="minorEastAsia" w:cstheme="minorEastAsia"/>
          <w:b/>
          <w:bCs/>
          <w:sz w:val="24"/>
          <w:szCs w:val="24"/>
          <w:lang w:eastAsia="zh-CN"/>
        </w:rPr>
        <w:t>况</w:t>
      </w:r>
    </w:p>
    <w:p w14:paraId="68B1B43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1.服务范围:</w:t>
      </w:r>
      <w:r>
        <w:rPr>
          <w:rFonts w:hint="eastAsia" w:asciiTheme="minorEastAsia" w:hAnsiTheme="minorEastAsia" w:eastAsiaTheme="minorEastAsia" w:cstheme="minorEastAsia"/>
          <w:sz w:val="24"/>
          <w:szCs w:val="24"/>
          <w:lang w:val="en-US" w:eastAsia="zh-CN"/>
        </w:rPr>
        <w:t>2026-2027马驹桥镇村办幼儿园服务管理项目学前教育服务采购项目</w:t>
      </w:r>
      <w:r>
        <w:rPr>
          <w:rFonts w:hint="eastAsia" w:asciiTheme="minorEastAsia" w:hAnsiTheme="minorEastAsia" w:eastAsiaTheme="minorEastAsia" w:cstheme="minorEastAsia"/>
          <w:sz w:val="24"/>
          <w:szCs w:val="24"/>
        </w:rPr>
        <w:t>。</w:t>
      </w:r>
    </w:p>
    <w:p w14:paraId="3A44DF2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主要工作内容包括:马驹桥镇东部地区只有一家公办园（两个园址），因东部地区村落相距较远，村办园能够弥补公办园学位不足，提升公办园入园率，满足东部适龄幼儿的入园需求。为确保我镇学前教育水平的提升，满足人民群众对优质学前教育的需求，不断提升广大群众的幸福感。现需聘请一家服务单位协助开展工作，保障日常教学活动、后勤保健工作有序开展，管理教职工团队，做好人事劳资工作，代为登记管理村办园固定资产，负责日常办公用品、幼儿园食材采购配送，维护校园安全等，同时准备各项台账材料以顺利通过市、区级督评。</w:t>
      </w:r>
    </w:p>
    <w:p w14:paraId="11CB976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为保证服务效果，由镇政府对第三方进行监督管理、财务审计和绩效考评。</w:t>
      </w:r>
    </w:p>
    <w:p w14:paraId="068C1E1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3.服务地点:马驹桥镇。</w:t>
      </w:r>
    </w:p>
    <w:p w14:paraId="40883FC4">
      <w:pPr>
        <w:spacing w:line="360" w:lineRule="auto"/>
        <w:ind w:firstLine="480" w:firstLineChars="200"/>
        <w:contextualSpacing/>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4.服务期限:合同周期为一学年度（2026年9月1日至2027年8月31日）12个月。</w:t>
      </w:r>
    </w:p>
    <w:p w14:paraId="38FBD0A4">
      <w:pPr>
        <w:spacing w:line="360" w:lineRule="auto"/>
        <w:ind w:firstLine="480" w:firstLineChars="200"/>
        <w:contextualSpacing/>
        <w:rPr>
          <w:rFonts w:hint="eastAsia" w:asciiTheme="minorEastAsia" w:hAnsiTheme="minorEastAsia" w:eastAsiaTheme="minorEastAsia" w:cstheme="minorEastAsia"/>
          <w:bCs/>
          <w:sz w:val="24"/>
          <w:highlight w:val="none"/>
          <w:lang w:val="en-US" w:eastAsia="zh-CN"/>
        </w:rPr>
      </w:pPr>
      <w:r>
        <w:rPr>
          <w:rFonts w:hint="eastAsia" w:asciiTheme="minorEastAsia" w:hAnsiTheme="minorEastAsia" w:eastAsiaTheme="minorEastAsia" w:cstheme="minorEastAsia"/>
          <w:bCs/>
          <w:sz w:val="24"/>
          <w:highlight w:val="none"/>
          <w:lang w:val="en-US" w:eastAsia="zh-CN"/>
        </w:rPr>
        <w:t>其中：</w:t>
      </w:r>
    </w:p>
    <w:p w14:paraId="3C0F37B7">
      <w:pPr>
        <w:spacing w:line="360" w:lineRule="auto"/>
        <w:ind w:firstLine="480" w:firstLineChars="200"/>
        <w:contextualSpacing/>
        <w:rPr>
          <w:rFonts w:hint="eastAsia" w:asciiTheme="minorEastAsia" w:hAnsiTheme="minorEastAsia" w:eastAsiaTheme="minorEastAsia" w:cstheme="minorEastAsia"/>
          <w:bCs/>
          <w:sz w:val="24"/>
          <w:highlight w:val="none"/>
        </w:rPr>
      </w:pPr>
      <w:r>
        <w:rPr>
          <w:rFonts w:hint="eastAsia" w:asciiTheme="minorEastAsia" w:hAnsiTheme="minorEastAsia" w:eastAsiaTheme="minorEastAsia" w:cstheme="minorEastAsia"/>
          <w:bCs/>
          <w:sz w:val="24"/>
          <w:highlight w:val="none"/>
        </w:rPr>
        <w:t>（</w:t>
      </w:r>
      <w:r>
        <w:rPr>
          <w:rFonts w:hint="eastAsia" w:asciiTheme="minorEastAsia" w:hAnsiTheme="minorEastAsia" w:eastAsiaTheme="minorEastAsia" w:cstheme="minorEastAsia"/>
          <w:bCs/>
          <w:sz w:val="24"/>
          <w:highlight w:val="none"/>
          <w:lang w:val="en-US" w:eastAsia="zh-CN"/>
        </w:rPr>
        <w:t>1</w:t>
      </w:r>
      <w:r>
        <w:rPr>
          <w:rFonts w:hint="eastAsia" w:asciiTheme="minorEastAsia" w:hAnsiTheme="minorEastAsia" w:eastAsiaTheme="minorEastAsia" w:cstheme="minorEastAsia"/>
          <w:bCs/>
          <w:sz w:val="24"/>
          <w:highlight w:val="none"/>
        </w:rPr>
        <w:t>）预计开展时间：</w:t>
      </w:r>
      <w:r>
        <w:rPr>
          <w:rFonts w:hint="eastAsia" w:asciiTheme="minorEastAsia" w:hAnsiTheme="minorEastAsia" w:eastAsiaTheme="minorEastAsia" w:cstheme="minorEastAsia"/>
          <w:sz w:val="24"/>
          <w:szCs w:val="24"/>
        </w:rPr>
        <w:t>2026年9月1日至2027年8月31日</w:t>
      </w:r>
    </w:p>
    <w:p w14:paraId="38F2E201">
      <w:pPr>
        <w:spacing w:line="360" w:lineRule="auto"/>
        <w:ind w:firstLine="480" w:firstLineChars="200"/>
        <w:contextualSpacing/>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Cs/>
          <w:sz w:val="24"/>
          <w:highlight w:val="none"/>
        </w:rPr>
        <w:t>（</w:t>
      </w:r>
      <w:r>
        <w:rPr>
          <w:rFonts w:hint="eastAsia" w:asciiTheme="minorEastAsia" w:hAnsiTheme="minorEastAsia" w:eastAsiaTheme="minorEastAsia" w:cstheme="minorEastAsia"/>
          <w:bCs/>
          <w:sz w:val="24"/>
          <w:highlight w:val="none"/>
          <w:lang w:val="en-US" w:eastAsia="zh-CN"/>
        </w:rPr>
        <w:t>2</w:t>
      </w:r>
      <w:r>
        <w:rPr>
          <w:rFonts w:hint="eastAsia" w:asciiTheme="minorEastAsia" w:hAnsiTheme="minorEastAsia" w:eastAsiaTheme="minorEastAsia" w:cstheme="minorEastAsia"/>
          <w:bCs/>
          <w:sz w:val="24"/>
          <w:highlight w:val="none"/>
        </w:rPr>
        <w:t>）预计检查时间：</w:t>
      </w: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rPr>
        <w:t>02</w:t>
      </w:r>
      <w:r>
        <w:rPr>
          <w:rFonts w:hint="eastAsia" w:asciiTheme="minorEastAsia" w:hAnsiTheme="minorEastAsia" w:eastAsiaTheme="minorEastAsia" w:cstheme="minorEastAsia"/>
          <w:sz w:val="24"/>
          <w:szCs w:val="24"/>
          <w:lang w:val="en-US" w:eastAsia="zh-CN"/>
        </w:rPr>
        <w:t>7</w:t>
      </w:r>
      <w:r>
        <w:rPr>
          <w:rFonts w:hint="eastAsia" w:asciiTheme="minorEastAsia" w:hAnsiTheme="minorEastAsia" w:eastAsiaTheme="minorEastAsia" w:cstheme="minorEastAsia"/>
          <w:sz w:val="24"/>
          <w:szCs w:val="24"/>
        </w:rPr>
        <w:t>年</w:t>
      </w:r>
      <w:r>
        <w:rPr>
          <w:rFonts w:hint="eastAsia" w:asciiTheme="minorEastAsia" w:hAnsiTheme="minorEastAsia" w:eastAsiaTheme="minorEastAsia" w:cstheme="minorEastAsia"/>
          <w:sz w:val="24"/>
          <w:szCs w:val="24"/>
          <w:lang w:val="en-US" w:eastAsia="zh-CN"/>
        </w:rPr>
        <w:t>8</w:t>
      </w:r>
      <w:r>
        <w:rPr>
          <w:rFonts w:hint="eastAsia" w:asciiTheme="minorEastAsia" w:hAnsiTheme="minorEastAsia" w:eastAsiaTheme="minorEastAsia" w:cstheme="minorEastAsia"/>
          <w:sz w:val="24"/>
          <w:szCs w:val="24"/>
        </w:rPr>
        <w:t>月</w:t>
      </w:r>
    </w:p>
    <w:p w14:paraId="684107CF">
      <w:pPr>
        <w:spacing w:line="360" w:lineRule="auto"/>
        <w:ind w:firstLine="542" w:firstLineChars="225"/>
        <w:rPr>
          <w:rFonts w:hint="eastAsia" w:asciiTheme="minorEastAsia" w:hAnsiTheme="minorEastAsia" w:eastAsiaTheme="minorEastAsia" w:cstheme="minorEastAsia"/>
          <w:sz w:val="24"/>
          <w:lang w:val="en-US" w:eastAsia="zh-CN"/>
        </w:rPr>
      </w:pPr>
      <w:r>
        <w:rPr>
          <w:rFonts w:hint="eastAsia" w:asciiTheme="minorEastAsia" w:hAnsiTheme="minorEastAsia" w:eastAsiaTheme="minorEastAsia" w:cstheme="minorEastAsia"/>
          <w:b/>
          <w:sz w:val="24"/>
        </w:rPr>
        <w:t>二、</w:t>
      </w:r>
      <w:r>
        <w:rPr>
          <w:rFonts w:hint="eastAsia" w:asciiTheme="minorEastAsia" w:hAnsiTheme="minorEastAsia" w:eastAsiaTheme="minorEastAsia" w:cstheme="minorEastAsia"/>
          <w:b/>
          <w:sz w:val="24"/>
          <w:lang w:val="en-US" w:eastAsia="zh-CN"/>
        </w:rPr>
        <w:t>对供应商的要求</w:t>
      </w:r>
    </w:p>
    <w:p w14:paraId="46FD63EB">
      <w:pPr>
        <w:spacing w:line="360" w:lineRule="auto"/>
        <w:ind w:firstLine="540" w:firstLineChars="225"/>
        <w:rPr>
          <w:rFonts w:hint="eastAsia" w:asciiTheme="minorEastAsia" w:hAnsiTheme="minorEastAsia" w:eastAsiaTheme="minorEastAsia" w:cstheme="minorEastAsia"/>
          <w:sz w:val="24"/>
          <w:lang w:val="en-US" w:eastAsia="zh-CN"/>
        </w:rPr>
      </w:pPr>
      <w:r>
        <w:rPr>
          <w:rFonts w:hint="eastAsia" w:asciiTheme="minorEastAsia" w:hAnsiTheme="minorEastAsia" w:eastAsiaTheme="minorEastAsia" w:cstheme="minorEastAsia"/>
          <w:sz w:val="24"/>
          <w:lang w:val="en-US" w:eastAsia="zh-CN"/>
        </w:rPr>
        <w:t>1.基本要求</w:t>
      </w:r>
    </w:p>
    <w:p w14:paraId="4693E42E">
      <w:pPr>
        <w:spacing w:line="360" w:lineRule="auto"/>
        <w:ind w:firstLine="540" w:firstLineChars="225"/>
        <w:rPr>
          <w:rFonts w:hint="eastAsia" w:asciiTheme="minorEastAsia" w:hAnsiTheme="minorEastAsia" w:eastAsiaTheme="minorEastAsia" w:cstheme="minorEastAsia"/>
          <w:sz w:val="24"/>
          <w:lang w:val="en-US" w:eastAsia="zh-CN"/>
        </w:rPr>
      </w:pPr>
      <w:r>
        <w:rPr>
          <w:rFonts w:hint="eastAsia" w:asciiTheme="minorEastAsia" w:hAnsiTheme="minorEastAsia" w:eastAsiaTheme="minorEastAsia" w:cstheme="minorEastAsia"/>
          <w:sz w:val="24"/>
          <w:lang w:val="en-US" w:eastAsia="zh-CN"/>
        </w:rPr>
        <w:t>（1）需实现的功能或者目标：确保我镇学前教育水平提升，满足人民群众对优质学前教育的需求。</w:t>
      </w:r>
    </w:p>
    <w:p w14:paraId="09A4D233">
      <w:pPr>
        <w:spacing w:line="360" w:lineRule="auto"/>
        <w:ind w:firstLine="540" w:firstLineChars="225"/>
        <w:rPr>
          <w:rFonts w:hint="eastAsia" w:asciiTheme="minorEastAsia" w:hAnsiTheme="minorEastAsia" w:eastAsiaTheme="minorEastAsia" w:cstheme="minorEastAsia"/>
          <w:sz w:val="24"/>
          <w:lang w:val="en-US" w:eastAsia="zh-CN"/>
        </w:rPr>
      </w:pPr>
      <w:r>
        <w:rPr>
          <w:rFonts w:hint="eastAsia" w:asciiTheme="minorEastAsia" w:hAnsiTheme="minorEastAsia" w:eastAsiaTheme="minorEastAsia" w:cstheme="minorEastAsia"/>
          <w:sz w:val="24"/>
          <w:lang w:val="en-US" w:eastAsia="zh-CN"/>
        </w:rPr>
        <w:t>（2）需执行的国家相关标准、行业标准、地方标准或者其他标准、规范：依据《幼儿园工作规程》、《幼儿园教育指导纲要》(试行)《3-6岁儿童学习于发展指南》和《全面实施素质教育评价指标体系》要求对项目幼儿园进行统一管理。</w:t>
      </w:r>
    </w:p>
    <w:p w14:paraId="7B368047">
      <w:pPr>
        <w:spacing w:line="360" w:lineRule="auto"/>
        <w:ind w:firstLine="540" w:firstLineChars="225"/>
        <w:rPr>
          <w:rFonts w:hint="eastAsia" w:asciiTheme="minorEastAsia" w:hAnsiTheme="minorEastAsia" w:eastAsiaTheme="minorEastAsia" w:cstheme="minorEastAsia"/>
          <w:sz w:val="24"/>
          <w:lang w:val="en-US" w:eastAsia="zh-CN"/>
        </w:rPr>
      </w:pPr>
      <w:r>
        <w:rPr>
          <w:rFonts w:hint="eastAsia" w:asciiTheme="minorEastAsia" w:hAnsiTheme="minorEastAsia" w:eastAsiaTheme="minorEastAsia" w:cstheme="minorEastAsia"/>
          <w:sz w:val="24"/>
          <w:lang w:val="en-US" w:eastAsia="zh-CN"/>
        </w:rPr>
        <w:t>2.服务内容及要求/货物技术要求</w:t>
      </w:r>
    </w:p>
    <w:p w14:paraId="73AB6E3F">
      <w:pPr>
        <w:spacing w:line="360" w:lineRule="auto"/>
        <w:ind w:firstLine="540" w:firstLineChars="225"/>
        <w:rPr>
          <w:rFonts w:hint="eastAsia" w:asciiTheme="minorEastAsia" w:hAnsiTheme="minorEastAsia" w:eastAsiaTheme="minorEastAsia" w:cstheme="minorEastAsia"/>
          <w:sz w:val="24"/>
          <w:lang w:val="en-US" w:eastAsia="zh-CN"/>
        </w:rPr>
      </w:pPr>
      <w:r>
        <w:rPr>
          <w:rFonts w:hint="eastAsia" w:asciiTheme="minorEastAsia" w:hAnsiTheme="minorEastAsia" w:eastAsiaTheme="minorEastAsia" w:cstheme="minorEastAsia"/>
          <w:sz w:val="24"/>
          <w:lang w:val="en-US" w:eastAsia="zh-CN"/>
        </w:rPr>
        <w:t>（1）对我镇村办幼儿园进行管理服务，保障日常教学活动、后勤保健工作有序开展，管理教职工团队，做好人事劳资工作，代为登记管理村办园固定资产，负责日常办公用品、幼儿园食材采购配送，维护校园安全等。</w:t>
      </w:r>
    </w:p>
    <w:p w14:paraId="7B8BEC33">
      <w:pPr>
        <w:spacing w:line="360" w:lineRule="auto"/>
        <w:ind w:firstLine="540" w:firstLineChars="225"/>
        <w:rPr>
          <w:rFonts w:hint="eastAsia" w:asciiTheme="minorEastAsia" w:hAnsiTheme="minorEastAsia" w:eastAsiaTheme="minorEastAsia" w:cstheme="minorEastAsia"/>
          <w:sz w:val="24"/>
          <w:lang w:val="en-US" w:eastAsia="zh-CN"/>
        </w:rPr>
      </w:pPr>
      <w:r>
        <w:rPr>
          <w:rFonts w:hint="eastAsia" w:asciiTheme="minorEastAsia" w:hAnsiTheme="minorEastAsia" w:eastAsiaTheme="minorEastAsia" w:cstheme="minorEastAsia"/>
          <w:sz w:val="24"/>
          <w:lang w:val="en-US" w:eastAsia="zh-CN"/>
        </w:rPr>
        <w:t>（2）需满足的服务标准、期限、效率等要求：准备各项台账材料以顺利通过市、区级督评。</w:t>
      </w:r>
    </w:p>
    <w:p w14:paraId="249A0085">
      <w:pPr>
        <w:spacing w:line="360" w:lineRule="auto"/>
        <w:ind w:firstLine="540" w:firstLineChars="225"/>
        <w:rPr>
          <w:rFonts w:hint="eastAsia" w:asciiTheme="minorEastAsia" w:hAnsiTheme="minorEastAsia" w:eastAsiaTheme="minorEastAsia" w:cstheme="minorEastAsia"/>
          <w:sz w:val="24"/>
          <w:lang w:val="en-US" w:eastAsia="zh-CN"/>
        </w:rPr>
      </w:pPr>
      <w:r>
        <w:rPr>
          <w:rFonts w:hint="eastAsia" w:asciiTheme="minorEastAsia" w:hAnsiTheme="minorEastAsia" w:eastAsiaTheme="minorEastAsia" w:cstheme="minorEastAsia"/>
          <w:sz w:val="24"/>
          <w:lang w:val="en-US" w:eastAsia="zh-CN"/>
        </w:rPr>
        <w:t>3.绩效考核：考核内容分为保教工作、保健工作、队伍建设、安全稳定、财务管理、行政管理、合作机制等七个方面。</w:t>
      </w:r>
    </w:p>
    <w:p w14:paraId="5FCD3520">
      <w:pPr>
        <w:spacing w:line="360" w:lineRule="auto"/>
        <w:ind w:firstLine="482" w:firstLineChars="200"/>
        <w:rPr>
          <w:rFonts w:hint="eastAsia" w:asciiTheme="minorEastAsia" w:hAnsiTheme="minorEastAsia" w:eastAsiaTheme="minorEastAsia" w:cstheme="minorEastAsia"/>
          <w:b/>
          <w:sz w:val="24"/>
          <w:highlight w:val="none"/>
        </w:rPr>
      </w:pPr>
      <w:r>
        <w:rPr>
          <w:rFonts w:hint="eastAsia" w:asciiTheme="minorEastAsia" w:hAnsiTheme="minorEastAsia" w:eastAsiaTheme="minorEastAsia" w:cstheme="minorEastAsia"/>
          <w:b/>
          <w:sz w:val="24"/>
          <w:highlight w:val="none"/>
        </w:rPr>
        <w:t>三、项目安排</w:t>
      </w:r>
    </w:p>
    <w:p w14:paraId="36F211F4">
      <w:pPr>
        <w:spacing w:line="360" w:lineRule="auto"/>
        <w:ind w:firstLine="480" w:firstLineChars="200"/>
        <w:rPr>
          <w:rFonts w:hint="eastAsia" w:asciiTheme="minorEastAsia" w:hAnsiTheme="minorEastAsia" w:eastAsiaTheme="minorEastAsia" w:cstheme="minorEastAsia"/>
          <w:sz w:val="24"/>
          <w:highlight w:val="none"/>
          <w:lang w:eastAsia="zh-CN"/>
        </w:rPr>
      </w:pPr>
      <w:r>
        <w:rPr>
          <w:rFonts w:hint="eastAsia" w:asciiTheme="minorEastAsia" w:hAnsiTheme="minorEastAsia" w:eastAsiaTheme="minorEastAsia" w:cstheme="minorEastAsia"/>
          <w:sz w:val="24"/>
          <w:highlight w:val="none"/>
          <w:lang w:eastAsia="zh-CN"/>
        </w:rPr>
        <w:t>1、</w:t>
      </w:r>
      <w:r>
        <w:rPr>
          <w:rFonts w:hint="eastAsia" w:asciiTheme="minorEastAsia" w:hAnsiTheme="minorEastAsia" w:eastAsiaTheme="minorEastAsia" w:cstheme="minorEastAsia"/>
          <w:sz w:val="24"/>
          <w:highlight w:val="none"/>
          <w:lang w:val="en-US" w:eastAsia="zh-CN"/>
        </w:rPr>
        <w:t>采购人</w:t>
      </w:r>
      <w:r>
        <w:rPr>
          <w:rFonts w:hint="eastAsia" w:asciiTheme="minorEastAsia" w:hAnsiTheme="minorEastAsia" w:eastAsiaTheme="minorEastAsia" w:cstheme="minorEastAsia"/>
          <w:sz w:val="24"/>
          <w:highlight w:val="none"/>
          <w:lang w:eastAsia="zh-CN"/>
        </w:rPr>
        <w:t>将项目幼儿园委托给中标方进行日常运营管理，并向中标方支付运营费。</w:t>
      </w:r>
      <w:r>
        <w:rPr>
          <w:rFonts w:hint="eastAsia" w:asciiTheme="minorEastAsia" w:hAnsiTheme="minorEastAsia" w:eastAsiaTheme="minorEastAsia" w:cstheme="minorEastAsia"/>
          <w:sz w:val="24"/>
          <w:highlight w:val="none"/>
          <w:lang w:val="en-US" w:eastAsia="zh-CN"/>
        </w:rPr>
        <w:t>采购人</w:t>
      </w:r>
      <w:r>
        <w:rPr>
          <w:rFonts w:hint="eastAsia" w:asciiTheme="minorEastAsia" w:hAnsiTheme="minorEastAsia" w:eastAsiaTheme="minorEastAsia" w:cstheme="minorEastAsia"/>
          <w:sz w:val="24"/>
          <w:highlight w:val="none"/>
          <w:lang w:eastAsia="zh-CN"/>
        </w:rPr>
        <w:t>有权对运营费进行监督管理、财务审计和绩效考评。</w:t>
      </w:r>
    </w:p>
    <w:p w14:paraId="3FD4A2F4">
      <w:pPr>
        <w:spacing w:line="360" w:lineRule="auto"/>
        <w:ind w:firstLine="480" w:firstLineChars="200"/>
        <w:rPr>
          <w:rFonts w:hint="eastAsia" w:asciiTheme="minorEastAsia" w:hAnsiTheme="minorEastAsia" w:eastAsiaTheme="minorEastAsia" w:cstheme="minorEastAsia"/>
          <w:sz w:val="24"/>
          <w:highlight w:val="none"/>
          <w:lang w:eastAsia="zh-CN"/>
        </w:rPr>
      </w:pPr>
      <w:r>
        <w:rPr>
          <w:rFonts w:hint="eastAsia" w:asciiTheme="minorEastAsia" w:hAnsiTheme="minorEastAsia" w:eastAsiaTheme="minorEastAsia" w:cstheme="minorEastAsia"/>
          <w:sz w:val="24"/>
          <w:highlight w:val="none"/>
          <w:lang w:eastAsia="zh-CN"/>
        </w:rPr>
        <w:t>2、采购人负责将项目幼儿园以现状交付给中标方，采购人出资负责项目幼儿园的基础设施维护，项目幼儿园所属建筑和配套工程的所有权不变。项目幼儿园有关建设方面的相关事项由采购人负责，包括但不限于：建筑的各项审批手续办理及完善；建筑的配套工程和附属设施设备、 建筑的消防、装修等建设维护。</w:t>
      </w:r>
    </w:p>
    <w:p w14:paraId="62DE594A">
      <w:pPr>
        <w:spacing w:line="360" w:lineRule="auto"/>
        <w:ind w:firstLine="480" w:firstLineChars="200"/>
        <w:rPr>
          <w:rFonts w:hint="eastAsia" w:asciiTheme="minorEastAsia" w:hAnsiTheme="minorEastAsia" w:eastAsiaTheme="minorEastAsia" w:cstheme="minorEastAsia"/>
          <w:sz w:val="24"/>
          <w:highlight w:val="none"/>
          <w:lang w:eastAsia="zh-CN"/>
        </w:rPr>
      </w:pPr>
      <w:r>
        <w:rPr>
          <w:rFonts w:hint="eastAsia" w:asciiTheme="minorEastAsia" w:hAnsiTheme="minorEastAsia" w:eastAsiaTheme="minorEastAsia" w:cstheme="minorEastAsia"/>
          <w:sz w:val="24"/>
          <w:highlight w:val="none"/>
          <w:lang w:eastAsia="zh-CN"/>
        </w:rPr>
        <w:t>3、采购人负责将项目幼儿园教职员工的管理权限交付给中标方，经过中标方考核、双向选择、定岗定薪后由中标方安排上岗，同等条件下，中标方优先录用现有教职员工，不合格者不予录用，因用工产生的所有劳务纠纷或劳动争议由中标方负责处理。</w:t>
      </w:r>
    </w:p>
    <w:p w14:paraId="4ED2DEFE">
      <w:pPr>
        <w:spacing w:line="360" w:lineRule="auto"/>
        <w:ind w:firstLine="480" w:firstLineChars="200"/>
        <w:rPr>
          <w:rFonts w:hint="eastAsia" w:asciiTheme="minorEastAsia" w:hAnsiTheme="minorEastAsia" w:eastAsiaTheme="minorEastAsia" w:cstheme="minorEastAsia"/>
          <w:sz w:val="24"/>
          <w:highlight w:val="none"/>
          <w:lang w:eastAsia="zh-CN"/>
        </w:rPr>
      </w:pPr>
      <w:r>
        <w:rPr>
          <w:rFonts w:hint="eastAsia" w:asciiTheme="minorEastAsia" w:hAnsiTheme="minorEastAsia" w:eastAsiaTheme="minorEastAsia" w:cstheme="minorEastAsia"/>
          <w:sz w:val="24"/>
          <w:highlight w:val="none"/>
          <w:lang w:eastAsia="zh-CN"/>
        </w:rPr>
        <w:t>4、 甲乙双方交接日前对项目幼儿园进行财务交接，清点核对固定资产。交接之后中标方按照采购人要求设置财务账目，对项目幼儿园中的每个村办园统一进行财物管理，并定期接受采购人的财务审计。</w:t>
      </w:r>
    </w:p>
    <w:p w14:paraId="3F4FBD66">
      <w:pPr>
        <w:spacing w:line="360" w:lineRule="auto"/>
        <w:ind w:firstLine="480" w:firstLineChars="200"/>
        <w:rPr>
          <w:rFonts w:hint="eastAsia" w:asciiTheme="minorEastAsia" w:hAnsiTheme="minorEastAsia" w:eastAsiaTheme="minorEastAsia" w:cstheme="minorEastAsia"/>
          <w:sz w:val="24"/>
          <w:highlight w:val="none"/>
          <w:lang w:eastAsia="zh-CN"/>
        </w:rPr>
      </w:pPr>
      <w:r>
        <w:rPr>
          <w:rFonts w:hint="eastAsia" w:asciiTheme="minorEastAsia" w:hAnsiTheme="minorEastAsia" w:eastAsiaTheme="minorEastAsia" w:cstheme="minorEastAsia"/>
          <w:sz w:val="24"/>
          <w:highlight w:val="none"/>
          <w:lang w:eastAsia="zh-CN"/>
        </w:rPr>
        <w:t>5、中标方按照《幼儿园工作规程》、《幼儿园教育指导纲要》(试行)《3-6岁儿童学习于发展指南》和《全面实施素质教育评价指标体系》要求对项目幼儿园进行统一管理，并明确办园目标和任务。</w:t>
      </w:r>
    </w:p>
    <w:p w14:paraId="22B0A315">
      <w:pPr>
        <w:spacing w:line="360" w:lineRule="auto"/>
        <w:ind w:firstLine="480" w:firstLineChars="200"/>
        <w:rPr>
          <w:rFonts w:hint="eastAsia" w:asciiTheme="minorEastAsia" w:hAnsiTheme="minorEastAsia" w:eastAsiaTheme="minorEastAsia" w:cstheme="minorEastAsia"/>
          <w:sz w:val="24"/>
          <w:highlight w:val="none"/>
          <w:lang w:eastAsia="zh-CN"/>
        </w:rPr>
      </w:pPr>
      <w:r>
        <w:rPr>
          <w:rFonts w:hint="eastAsia" w:asciiTheme="minorEastAsia" w:hAnsiTheme="minorEastAsia" w:eastAsiaTheme="minorEastAsia" w:cstheme="minorEastAsia"/>
          <w:sz w:val="24"/>
          <w:highlight w:val="none"/>
          <w:lang w:eastAsia="zh-CN"/>
        </w:rPr>
        <w:t>6、中标方每学年结束接受采购人的评定考核，考核分为“不达标</w:t>
      </w:r>
      <w:bookmarkStart w:id="14" w:name="_Hlk230158343"/>
      <w:r>
        <w:rPr>
          <w:rFonts w:hint="eastAsia" w:asciiTheme="minorEastAsia" w:hAnsiTheme="minorEastAsia" w:eastAsiaTheme="minorEastAsia" w:cstheme="minorEastAsia"/>
          <w:sz w:val="24"/>
          <w:highlight w:val="none"/>
          <w:lang w:eastAsia="zh-CN"/>
        </w:rPr>
        <w:t>”</w:t>
      </w:r>
      <w:bookmarkEnd w:id="14"/>
      <w:r>
        <w:rPr>
          <w:rFonts w:hint="eastAsia" w:asciiTheme="minorEastAsia" w:hAnsiTheme="minorEastAsia" w:eastAsiaTheme="minorEastAsia" w:cstheme="minorEastAsia"/>
          <w:sz w:val="24"/>
          <w:highlight w:val="none"/>
          <w:lang w:eastAsia="zh-CN"/>
        </w:rPr>
        <w:t>“达标”两个等级，具体标准见项目幼儿园考核管理办法。</w:t>
      </w:r>
    </w:p>
    <w:p w14:paraId="4A38F0A3">
      <w:pPr>
        <w:spacing w:line="360" w:lineRule="auto"/>
        <w:ind w:firstLine="480" w:firstLineChars="200"/>
        <w:rPr>
          <w:rFonts w:hint="eastAsia" w:asciiTheme="minorEastAsia" w:hAnsiTheme="minorEastAsia" w:eastAsiaTheme="minorEastAsia" w:cstheme="minorEastAsia"/>
          <w:sz w:val="24"/>
          <w:highlight w:val="none"/>
          <w:lang w:eastAsia="zh-CN"/>
        </w:rPr>
      </w:pPr>
      <w:r>
        <w:rPr>
          <w:rFonts w:hint="eastAsia" w:asciiTheme="minorEastAsia" w:hAnsiTheme="minorEastAsia" w:eastAsiaTheme="minorEastAsia" w:cstheme="minorEastAsia"/>
          <w:sz w:val="24"/>
          <w:highlight w:val="none"/>
          <w:lang w:eastAsia="zh-CN"/>
        </w:rPr>
        <w:t>7、中标方对采购人拨付的运营费设立独立账户进行财务核算，按照收支两条线进行管理，保障资金安全。运营费的拨付方式管理使用办法需签订委托协议，市级生专项经费、保育教育费和镇政府补贴资金列为收入，全部用于园所建设和幼儿保育教育活动，不得作为中标方的盈利性收入。其中由中标方收取的保有教育费，在次月按照幼儿实际出勤并完成家长退费后，于20日之前全额上缴采购人。</w:t>
      </w:r>
    </w:p>
    <w:p w14:paraId="1FF718B8">
      <w:pPr>
        <w:spacing w:line="360" w:lineRule="auto"/>
        <w:ind w:firstLine="480" w:firstLineChars="200"/>
        <w:rPr>
          <w:rFonts w:hint="eastAsia" w:asciiTheme="minorEastAsia" w:hAnsiTheme="minorEastAsia" w:eastAsiaTheme="minorEastAsia" w:cstheme="minorEastAsia"/>
          <w:sz w:val="24"/>
          <w:highlight w:val="none"/>
          <w:lang w:eastAsia="zh-CN"/>
        </w:rPr>
      </w:pPr>
      <w:r>
        <w:rPr>
          <w:rFonts w:hint="eastAsia" w:asciiTheme="minorEastAsia" w:hAnsiTheme="minorEastAsia" w:eastAsiaTheme="minorEastAsia" w:cstheme="minorEastAsia"/>
          <w:sz w:val="24"/>
          <w:highlight w:val="none"/>
          <w:lang w:eastAsia="zh-CN"/>
        </w:rPr>
        <w:t>8、园所的土地、房屋及固定资产皆归采购人所有，按照《固定资产管理办法》,中标方要安排专人负责村办园的资产管理工作，对园所占用的场地房屋及教育教学设施设备、图书资料、办公用品等财产进行建账登记，统一管理和维护。其中涉及幼儿园园所设施、设备维护 维修改造的各项修缮事宜，由采购人委托专业公司进行维护。</w:t>
      </w:r>
    </w:p>
    <w:p w14:paraId="460508E2">
      <w:pPr>
        <w:spacing w:line="360" w:lineRule="auto"/>
        <w:ind w:firstLine="480" w:firstLineChars="200"/>
        <w:rPr>
          <w:rFonts w:hint="eastAsia" w:asciiTheme="minorEastAsia" w:hAnsiTheme="minorEastAsia" w:eastAsiaTheme="minorEastAsia" w:cstheme="minorEastAsia"/>
          <w:sz w:val="24"/>
          <w:highlight w:val="none"/>
          <w:lang w:eastAsia="zh-CN"/>
        </w:rPr>
      </w:pPr>
      <w:r>
        <w:rPr>
          <w:rFonts w:hint="eastAsia" w:asciiTheme="minorEastAsia" w:hAnsiTheme="minorEastAsia" w:eastAsiaTheme="minorEastAsia" w:cstheme="minorEastAsia"/>
          <w:sz w:val="24"/>
          <w:highlight w:val="none"/>
          <w:lang w:eastAsia="zh-CN"/>
        </w:rPr>
        <w:t>9、严格执行幼儿园收费管理制度，不能存在乱收费行为。</w:t>
      </w:r>
    </w:p>
    <w:p w14:paraId="5955F402">
      <w:pPr>
        <w:spacing w:line="360" w:lineRule="auto"/>
        <w:ind w:firstLine="480" w:firstLineChars="200"/>
        <w:rPr>
          <w:rFonts w:hint="eastAsia" w:asciiTheme="minorEastAsia" w:hAnsiTheme="minorEastAsia" w:eastAsiaTheme="minorEastAsia" w:cstheme="minorEastAsia"/>
          <w:sz w:val="24"/>
          <w:highlight w:val="none"/>
          <w:lang w:eastAsia="zh-CN"/>
        </w:rPr>
      </w:pPr>
      <w:r>
        <w:rPr>
          <w:rFonts w:hint="eastAsia" w:asciiTheme="minorEastAsia" w:hAnsiTheme="minorEastAsia" w:eastAsiaTheme="minorEastAsia" w:cstheme="minorEastAsia"/>
          <w:sz w:val="24"/>
          <w:highlight w:val="none"/>
          <w:lang w:eastAsia="zh-CN"/>
        </w:rPr>
        <w:t>10、合同履行期间，若因中标方管理不善，园所出现违反职业道德，发生食品安全、幼儿人身安全、重大财物丢失损坏等破坏社会和谐稳定事件，由中标方在过错范围内承担相应责任，采购人有权责成中标方限期进行整改。若因中标方过失造成重大安全责任事故且社会影响恶劣，采购人有权单方面解约，并依法追究相关责任。</w:t>
      </w:r>
    </w:p>
    <w:p w14:paraId="4C03B9EB">
      <w:pPr>
        <w:spacing w:line="360" w:lineRule="auto"/>
        <w:ind w:firstLine="480" w:firstLineChars="20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lang w:eastAsia="zh-CN"/>
        </w:rPr>
        <w:t>11、采购人管辖范围内如有新增村办幼儿园或者幼儿园相关的委托运营管理项目，同等条件下中标方有优先合作权，届时由甲乙双方另行签署补充协议。</w:t>
      </w:r>
    </w:p>
    <w:p w14:paraId="44FAAA29">
      <w:pPr>
        <w:spacing w:line="360" w:lineRule="auto"/>
        <w:ind w:firstLine="542" w:firstLineChars="225"/>
        <w:rPr>
          <w:rFonts w:hint="eastAsia" w:asciiTheme="minorEastAsia" w:hAnsiTheme="minorEastAsia" w:eastAsiaTheme="minorEastAsia" w:cstheme="minorEastAsia"/>
          <w:b/>
          <w:sz w:val="24"/>
          <w:highlight w:val="none"/>
        </w:rPr>
      </w:pPr>
      <w:r>
        <w:rPr>
          <w:rFonts w:hint="eastAsia" w:asciiTheme="minorEastAsia" w:hAnsiTheme="minorEastAsia" w:eastAsiaTheme="minorEastAsia" w:cstheme="minorEastAsia"/>
          <w:b/>
          <w:sz w:val="24"/>
          <w:highlight w:val="none"/>
          <w:lang w:val="en-US" w:eastAsia="zh-CN"/>
        </w:rPr>
        <w:t>四</w:t>
      </w:r>
      <w:r>
        <w:rPr>
          <w:rFonts w:hint="eastAsia" w:asciiTheme="minorEastAsia" w:hAnsiTheme="minorEastAsia" w:eastAsiaTheme="minorEastAsia" w:cstheme="minorEastAsia"/>
          <w:b/>
          <w:sz w:val="24"/>
          <w:highlight w:val="none"/>
        </w:rPr>
        <w:t>、服务方案包括但不限于：</w:t>
      </w:r>
    </w:p>
    <w:p w14:paraId="5D55E9C5">
      <w:pPr>
        <w:spacing w:line="360" w:lineRule="auto"/>
        <w:ind w:firstLine="480" w:firstLineChars="200"/>
        <w:rPr>
          <w:rFonts w:hint="eastAsia" w:asciiTheme="minorEastAsia" w:hAnsiTheme="minorEastAsia" w:eastAsiaTheme="minorEastAsia" w:cstheme="minorEastAsia"/>
          <w:sz w:val="24"/>
          <w:highlight w:val="none"/>
          <w:lang w:eastAsia="zh-CN"/>
        </w:rPr>
      </w:pPr>
      <w:r>
        <w:rPr>
          <w:rFonts w:hint="eastAsia" w:asciiTheme="minorEastAsia" w:hAnsiTheme="minorEastAsia" w:eastAsiaTheme="minorEastAsia" w:cstheme="minorEastAsia"/>
          <w:sz w:val="24"/>
          <w:highlight w:val="none"/>
          <w:lang w:val="en-US" w:eastAsia="zh-CN"/>
        </w:rPr>
        <w:t>(一)</w:t>
      </w:r>
      <w:r>
        <w:rPr>
          <w:rFonts w:hint="eastAsia" w:asciiTheme="minorEastAsia" w:hAnsiTheme="minorEastAsia" w:eastAsiaTheme="minorEastAsia" w:cstheme="minorEastAsia"/>
          <w:sz w:val="24"/>
          <w:highlight w:val="none"/>
          <w:lang w:eastAsia="zh-CN"/>
        </w:rPr>
        <w:t>、运行模式</w:t>
      </w:r>
    </w:p>
    <w:p w14:paraId="4EB2668C">
      <w:pPr>
        <w:spacing w:line="360" w:lineRule="auto"/>
        <w:ind w:firstLine="480" w:firstLineChars="200"/>
        <w:rPr>
          <w:rFonts w:hint="eastAsia" w:asciiTheme="minorEastAsia" w:hAnsiTheme="minorEastAsia" w:eastAsiaTheme="minorEastAsia" w:cstheme="minorEastAsia"/>
          <w:sz w:val="24"/>
          <w:highlight w:val="none"/>
          <w:lang w:eastAsia="zh-CN"/>
        </w:rPr>
      </w:pPr>
      <w:r>
        <w:rPr>
          <w:rFonts w:hint="eastAsia" w:asciiTheme="minorEastAsia" w:hAnsiTheme="minorEastAsia" w:eastAsiaTheme="minorEastAsia" w:cstheme="minorEastAsia"/>
          <w:sz w:val="24"/>
          <w:highlight w:val="none"/>
          <w:lang w:eastAsia="zh-CN"/>
        </w:rPr>
        <w:t>1、公司成立园长代表委员会，作为部管理的最高审议机构。</w:t>
      </w:r>
    </w:p>
    <w:p w14:paraId="5B3008AF">
      <w:pPr>
        <w:spacing w:line="360" w:lineRule="auto"/>
        <w:ind w:firstLine="480" w:firstLineChars="200"/>
        <w:rPr>
          <w:rFonts w:hint="eastAsia" w:asciiTheme="minorEastAsia" w:hAnsiTheme="minorEastAsia" w:eastAsiaTheme="minorEastAsia" w:cstheme="minorEastAsia"/>
          <w:sz w:val="24"/>
          <w:highlight w:val="none"/>
          <w:lang w:eastAsia="zh-CN"/>
        </w:rPr>
      </w:pPr>
      <w:r>
        <w:rPr>
          <w:rFonts w:hint="eastAsia" w:asciiTheme="minorEastAsia" w:hAnsiTheme="minorEastAsia" w:eastAsiaTheme="minorEastAsia" w:cstheme="minorEastAsia"/>
          <w:sz w:val="24"/>
          <w:highlight w:val="none"/>
          <w:lang w:eastAsia="zh-CN"/>
        </w:rPr>
        <w:t>2、从公司到园所幼儿园实施分层管理，教职员工自觉遵守全园性、部门性规章制度、岗位责任制。</w:t>
      </w:r>
    </w:p>
    <w:p w14:paraId="15514181">
      <w:pPr>
        <w:spacing w:line="360" w:lineRule="auto"/>
        <w:ind w:firstLine="480" w:firstLineChars="200"/>
        <w:rPr>
          <w:rFonts w:hint="eastAsia" w:asciiTheme="minorEastAsia" w:hAnsiTheme="minorEastAsia" w:eastAsiaTheme="minorEastAsia" w:cstheme="minorEastAsia"/>
          <w:sz w:val="24"/>
          <w:highlight w:val="none"/>
          <w:lang w:eastAsia="zh-CN"/>
        </w:rPr>
      </w:pPr>
      <w:r>
        <w:rPr>
          <w:rFonts w:hint="eastAsia" w:asciiTheme="minorEastAsia" w:hAnsiTheme="minorEastAsia" w:eastAsiaTheme="minorEastAsia" w:cstheme="minorEastAsia"/>
          <w:sz w:val="24"/>
          <w:highlight w:val="none"/>
          <w:lang w:eastAsia="zh-CN"/>
        </w:rPr>
        <w:t>三、管理机制</w:t>
      </w:r>
    </w:p>
    <w:p w14:paraId="32471457">
      <w:pPr>
        <w:spacing w:line="360" w:lineRule="auto"/>
        <w:ind w:firstLine="480" w:firstLineChars="200"/>
        <w:rPr>
          <w:rFonts w:hint="eastAsia" w:asciiTheme="minorEastAsia" w:hAnsiTheme="minorEastAsia" w:eastAsiaTheme="minorEastAsia" w:cstheme="minorEastAsia"/>
          <w:sz w:val="24"/>
          <w:highlight w:val="none"/>
          <w:lang w:eastAsia="zh-CN"/>
        </w:rPr>
      </w:pPr>
      <w:r>
        <w:rPr>
          <w:rFonts w:hint="eastAsia" w:asciiTheme="minorEastAsia" w:hAnsiTheme="minorEastAsia" w:eastAsiaTheme="minorEastAsia" w:cstheme="minorEastAsia"/>
          <w:sz w:val="24"/>
          <w:highlight w:val="none"/>
          <w:lang w:eastAsia="zh-CN"/>
        </w:rPr>
        <w:t>1、学期初制定人事、财务、教学、后勤卫生保健的相关计划，并细分到各月。通过学期初的培训学期和每个月的会议，把工作布置到各个园所。</w:t>
      </w:r>
    </w:p>
    <w:p w14:paraId="737020DC">
      <w:pPr>
        <w:spacing w:line="360" w:lineRule="auto"/>
        <w:ind w:firstLine="480" w:firstLineChars="200"/>
        <w:rPr>
          <w:rFonts w:hint="eastAsia" w:asciiTheme="minorEastAsia" w:hAnsiTheme="minorEastAsia" w:eastAsiaTheme="minorEastAsia" w:cstheme="minorEastAsia"/>
          <w:sz w:val="24"/>
          <w:highlight w:val="none"/>
          <w:lang w:eastAsia="zh-CN"/>
        </w:rPr>
      </w:pPr>
      <w:r>
        <w:rPr>
          <w:rFonts w:hint="eastAsia" w:asciiTheme="minorEastAsia" w:hAnsiTheme="minorEastAsia" w:eastAsiaTheme="minorEastAsia" w:cstheme="minorEastAsia"/>
          <w:sz w:val="24"/>
          <w:highlight w:val="none"/>
          <w:lang w:eastAsia="zh-CN"/>
        </w:rPr>
        <w:t>2、规章制度</w:t>
      </w:r>
    </w:p>
    <w:p w14:paraId="62BF7E14">
      <w:pPr>
        <w:spacing w:line="360" w:lineRule="auto"/>
        <w:ind w:firstLine="480" w:firstLineChars="200"/>
        <w:rPr>
          <w:rFonts w:hint="eastAsia" w:asciiTheme="minorEastAsia" w:hAnsiTheme="minorEastAsia" w:eastAsiaTheme="minorEastAsia" w:cstheme="minorEastAsia"/>
          <w:sz w:val="24"/>
          <w:highlight w:val="none"/>
          <w:lang w:eastAsia="zh-CN"/>
        </w:rPr>
      </w:pPr>
      <w:r>
        <w:rPr>
          <w:rFonts w:hint="eastAsia" w:asciiTheme="minorEastAsia" w:hAnsiTheme="minorEastAsia" w:eastAsiaTheme="minorEastAsia" w:cstheme="minorEastAsia"/>
          <w:sz w:val="24"/>
          <w:highlight w:val="none"/>
          <w:lang w:eastAsia="zh-CN"/>
        </w:rPr>
        <w:t>（1）幼儿注册登记制度</w:t>
      </w:r>
    </w:p>
    <w:p w14:paraId="7DEF8228">
      <w:pPr>
        <w:spacing w:line="360" w:lineRule="auto"/>
        <w:ind w:firstLine="480" w:firstLineChars="200"/>
        <w:rPr>
          <w:rFonts w:hint="eastAsia" w:asciiTheme="minorEastAsia" w:hAnsiTheme="minorEastAsia" w:eastAsiaTheme="minorEastAsia" w:cstheme="minorEastAsia"/>
          <w:sz w:val="24"/>
          <w:highlight w:val="none"/>
          <w:lang w:eastAsia="zh-CN"/>
        </w:rPr>
      </w:pPr>
      <w:r>
        <w:rPr>
          <w:rFonts w:hint="eastAsia" w:asciiTheme="minorEastAsia" w:hAnsiTheme="minorEastAsia" w:eastAsiaTheme="minorEastAsia" w:cstheme="minorEastAsia"/>
          <w:sz w:val="24"/>
          <w:highlight w:val="none"/>
          <w:lang w:eastAsia="zh-CN"/>
        </w:rPr>
        <w:t>建立幼儿注册登记制度：公司相关部门负责人随时掌握幼儿在册的实际情况(包括入园的具体时间\年龄\身体情况\所在班级等)，它是解决幼儿在园期间发生一切问题(如升班\退园等)之根本依据，特别是幼儿家庭情况调查表、家长联系册和入园登记表等登记表格，它是幼儿园掌握每个幼儿真实情况的原始资料，教师可依此对每个幼儿有的放矢地实施教养方案。同时在幼儿发生任何问题时可和其家长保持及时的沟通。因此，建立好幼儿注册登记制度是幼儿园必不可少的一项基础工作。</w:t>
      </w:r>
    </w:p>
    <w:p w14:paraId="3A65BCBC">
      <w:pPr>
        <w:spacing w:line="360" w:lineRule="auto"/>
        <w:ind w:firstLine="480" w:firstLineChars="200"/>
        <w:rPr>
          <w:rFonts w:hint="eastAsia" w:asciiTheme="minorEastAsia" w:hAnsiTheme="minorEastAsia" w:eastAsiaTheme="minorEastAsia" w:cstheme="minorEastAsia"/>
          <w:sz w:val="24"/>
          <w:highlight w:val="none"/>
          <w:lang w:eastAsia="zh-CN"/>
        </w:rPr>
      </w:pPr>
      <w:r>
        <w:rPr>
          <w:rFonts w:hint="eastAsia" w:asciiTheme="minorEastAsia" w:hAnsiTheme="minorEastAsia" w:eastAsiaTheme="minorEastAsia" w:cstheme="minorEastAsia"/>
          <w:sz w:val="24"/>
          <w:highlight w:val="none"/>
          <w:lang w:eastAsia="zh-CN"/>
        </w:rPr>
        <w:t>（2）会议制度</w:t>
      </w:r>
    </w:p>
    <w:p w14:paraId="77F5FE81">
      <w:pPr>
        <w:spacing w:line="360" w:lineRule="auto"/>
        <w:ind w:firstLine="480" w:firstLineChars="200"/>
        <w:rPr>
          <w:rFonts w:hint="eastAsia" w:asciiTheme="minorEastAsia" w:hAnsiTheme="minorEastAsia" w:eastAsiaTheme="minorEastAsia" w:cstheme="minorEastAsia"/>
          <w:sz w:val="24"/>
          <w:highlight w:val="none"/>
          <w:lang w:eastAsia="zh-CN"/>
        </w:rPr>
      </w:pPr>
      <w:r>
        <w:rPr>
          <w:rFonts w:hint="eastAsia" w:asciiTheme="minorEastAsia" w:hAnsiTheme="minorEastAsia" w:eastAsiaTheme="minorEastAsia" w:cstheme="minorEastAsia"/>
          <w:sz w:val="24"/>
          <w:highlight w:val="none"/>
          <w:lang w:eastAsia="zh-CN"/>
        </w:rPr>
        <w:t>根据实际工作需要每周召开职能部门工作部署会，每月召开园长例会，每季度召开全体教职工会议。</w:t>
      </w:r>
    </w:p>
    <w:p w14:paraId="2A88FC4B">
      <w:pPr>
        <w:spacing w:line="360" w:lineRule="auto"/>
        <w:ind w:firstLine="480" w:firstLineChars="200"/>
        <w:rPr>
          <w:rFonts w:hint="eastAsia" w:asciiTheme="minorEastAsia" w:hAnsiTheme="minorEastAsia" w:eastAsiaTheme="minorEastAsia" w:cstheme="minorEastAsia"/>
          <w:sz w:val="24"/>
          <w:highlight w:val="none"/>
          <w:lang w:eastAsia="zh-CN"/>
        </w:rPr>
      </w:pPr>
      <w:r>
        <w:rPr>
          <w:rFonts w:hint="eastAsia" w:asciiTheme="minorEastAsia" w:hAnsiTheme="minorEastAsia" w:eastAsiaTheme="minorEastAsia" w:cstheme="minorEastAsia"/>
          <w:sz w:val="24"/>
          <w:highlight w:val="none"/>
          <w:lang w:eastAsia="zh-CN"/>
        </w:rPr>
        <w:t>在会议上布置学期、月度、周为单位的工作重点，并在下次例会上， 对上维度的工作完成</w:t>
      </w:r>
    </w:p>
    <w:p w14:paraId="2D9010E8">
      <w:pPr>
        <w:spacing w:line="360" w:lineRule="auto"/>
        <w:ind w:firstLine="480" w:firstLineChars="200"/>
        <w:rPr>
          <w:rFonts w:hint="eastAsia" w:asciiTheme="minorEastAsia" w:hAnsiTheme="minorEastAsia" w:eastAsiaTheme="minorEastAsia" w:cstheme="minorEastAsia"/>
          <w:sz w:val="24"/>
          <w:highlight w:val="none"/>
          <w:lang w:eastAsia="zh-CN"/>
        </w:rPr>
      </w:pPr>
      <w:r>
        <w:rPr>
          <w:rFonts w:hint="eastAsia" w:asciiTheme="minorEastAsia" w:hAnsiTheme="minorEastAsia" w:eastAsiaTheme="minorEastAsia" w:cstheme="minorEastAsia"/>
          <w:sz w:val="24"/>
          <w:highlight w:val="none"/>
          <w:lang w:eastAsia="zh-CN"/>
        </w:rPr>
        <w:t>（3）采购制度</w:t>
      </w:r>
    </w:p>
    <w:p w14:paraId="24BB3FE7">
      <w:pPr>
        <w:spacing w:line="360" w:lineRule="auto"/>
        <w:ind w:firstLine="480" w:firstLineChars="200"/>
        <w:rPr>
          <w:rFonts w:hint="eastAsia" w:asciiTheme="minorEastAsia" w:hAnsiTheme="minorEastAsia" w:eastAsiaTheme="minorEastAsia" w:cstheme="minorEastAsia"/>
          <w:sz w:val="24"/>
          <w:highlight w:val="none"/>
          <w:lang w:eastAsia="zh-CN"/>
        </w:rPr>
      </w:pPr>
      <w:r>
        <w:rPr>
          <w:rFonts w:hint="eastAsia" w:asciiTheme="minorEastAsia" w:hAnsiTheme="minorEastAsia" w:eastAsiaTheme="minorEastAsia" w:cstheme="minorEastAsia"/>
          <w:sz w:val="24"/>
          <w:highlight w:val="none"/>
          <w:lang w:eastAsia="zh-CN"/>
        </w:rPr>
        <w:t>园所需要的玩教具、办公用品、日用品以月为单位，发公司后勤或教学相关部门进行第一轮审核，总园长进行复审，审核完毕，行政人员统一采购。</w:t>
      </w:r>
    </w:p>
    <w:p w14:paraId="7CBCFE10">
      <w:pPr>
        <w:spacing w:line="360" w:lineRule="auto"/>
        <w:ind w:firstLine="480" w:firstLineChars="200"/>
        <w:rPr>
          <w:rFonts w:hint="eastAsia" w:asciiTheme="minorEastAsia" w:hAnsiTheme="minorEastAsia" w:eastAsiaTheme="minorEastAsia" w:cstheme="minorEastAsia"/>
          <w:sz w:val="24"/>
          <w:highlight w:val="none"/>
          <w:lang w:eastAsia="zh-CN"/>
        </w:rPr>
      </w:pPr>
      <w:r>
        <w:rPr>
          <w:rFonts w:hint="eastAsia" w:asciiTheme="minorEastAsia" w:hAnsiTheme="minorEastAsia" w:eastAsiaTheme="minorEastAsia" w:cstheme="minorEastAsia"/>
          <w:sz w:val="24"/>
          <w:highlight w:val="none"/>
          <w:lang w:eastAsia="zh-CN"/>
        </w:rPr>
        <w:t>（4）维修制度</w:t>
      </w:r>
    </w:p>
    <w:p w14:paraId="0087D5B7">
      <w:pPr>
        <w:spacing w:line="360" w:lineRule="auto"/>
        <w:ind w:firstLine="480" w:firstLineChars="200"/>
        <w:rPr>
          <w:rFonts w:hint="eastAsia" w:asciiTheme="minorEastAsia" w:hAnsiTheme="minorEastAsia" w:eastAsiaTheme="minorEastAsia" w:cstheme="minorEastAsia"/>
          <w:sz w:val="24"/>
          <w:highlight w:val="none"/>
          <w:lang w:eastAsia="zh-CN"/>
        </w:rPr>
      </w:pPr>
      <w:r>
        <w:rPr>
          <w:rFonts w:hint="eastAsia" w:asciiTheme="minorEastAsia" w:hAnsiTheme="minorEastAsia" w:eastAsiaTheme="minorEastAsia" w:cstheme="minorEastAsia"/>
          <w:sz w:val="24"/>
          <w:highlight w:val="none"/>
          <w:lang w:eastAsia="zh-CN"/>
        </w:rPr>
        <w:t>大型维修有政府招标的第三公司完成，每个学期初，各园上报大型维修需求，经后勤督导、总园长审核后，上报政府</w:t>
      </w:r>
    </w:p>
    <w:p w14:paraId="311FF4B1">
      <w:pPr>
        <w:spacing w:line="360" w:lineRule="auto"/>
        <w:ind w:firstLine="480" w:firstLineChars="200"/>
        <w:rPr>
          <w:rFonts w:hint="eastAsia" w:asciiTheme="minorEastAsia" w:hAnsiTheme="minorEastAsia" w:eastAsiaTheme="minorEastAsia" w:cstheme="minorEastAsia"/>
          <w:sz w:val="24"/>
          <w:highlight w:val="none"/>
          <w:lang w:eastAsia="zh-CN"/>
        </w:rPr>
      </w:pPr>
      <w:r>
        <w:rPr>
          <w:rFonts w:hint="eastAsia" w:asciiTheme="minorEastAsia" w:hAnsiTheme="minorEastAsia" w:eastAsiaTheme="minorEastAsia" w:cstheme="minorEastAsia"/>
          <w:sz w:val="24"/>
          <w:highlight w:val="none"/>
          <w:lang w:eastAsia="zh-CN"/>
        </w:rPr>
        <w:t>小型维修：在园所和公司后勤人员能完成的维修，一律内部完成。无法完成的，上报后勤人员，经后勤人员、后勤督导审批通过的维修内容，由第三方维修公司完成。</w:t>
      </w:r>
    </w:p>
    <w:p w14:paraId="6CF3589E">
      <w:pPr>
        <w:spacing w:line="360" w:lineRule="auto"/>
        <w:ind w:firstLine="480" w:firstLineChars="200"/>
        <w:rPr>
          <w:rFonts w:hint="eastAsia" w:asciiTheme="minorEastAsia" w:hAnsiTheme="minorEastAsia" w:eastAsiaTheme="minorEastAsia" w:cstheme="minorEastAsia"/>
          <w:sz w:val="24"/>
          <w:highlight w:val="none"/>
          <w:lang w:eastAsia="zh-CN"/>
        </w:rPr>
      </w:pPr>
      <w:r>
        <w:rPr>
          <w:rFonts w:hint="eastAsia" w:asciiTheme="minorEastAsia" w:hAnsiTheme="minorEastAsia" w:eastAsiaTheme="minorEastAsia" w:cstheme="minorEastAsia"/>
          <w:sz w:val="24"/>
          <w:highlight w:val="none"/>
          <w:lang w:eastAsia="zh-CN"/>
        </w:rPr>
        <w:t>（5）食材采购</w:t>
      </w:r>
    </w:p>
    <w:p w14:paraId="076D0F07">
      <w:pPr>
        <w:spacing w:line="360" w:lineRule="auto"/>
        <w:ind w:firstLine="480" w:firstLineChars="200"/>
        <w:rPr>
          <w:rFonts w:hint="eastAsia" w:asciiTheme="minorEastAsia" w:hAnsiTheme="minorEastAsia" w:eastAsiaTheme="minorEastAsia" w:cstheme="minorEastAsia"/>
          <w:sz w:val="24"/>
          <w:highlight w:val="none"/>
          <w:lang w:eastAsia="zh-CN"/>
        </w:rPr>
      </w:pPr>
      <w:r>
        <w:rPr>
          <w:rFonts w:hint="eastAsia" w:asciiTheme="minorEastAsia" w:hAnsiTheme="minorEastAsia" w:eastAsiaTheme="minorEastAsia" w:cstheme="minorEastAsia"/>
          <w:sz w:val="24"/>
          <w:highlight w:val="none"/>
          <w:lang w:eastAsia="zh-CN"/>
        </w:rPr>
        <w:t>幼儿园每周更新食谱，厨师和园长根据出勤人数和带量标准计算食材数量，每周把食材采购数量，上报后勤督导，后勤督导审核通过，报送食材供应商，食材供应商在园所指定时间。</w:t>
      </w:r>
    </w:p>
    <w:p w14:paraId="5E4FF420">
      <w:pPr>
        <w:spacing w:line="360" w:lineRule="auto"/>
        <w:ind w:firstLine="480" w:firstLineChars="200"/>
        <w:rPr>
          <w:rFonts w:hint="eastAsia" w:asciiTheme="minorEastAsia" w:hAnsiTheme="minorEastAsia" w:eastAsiaTheme="minorEastAsia" w:cstheme="minorEastAsia"/>
          <w:sz w:val="24"/>
          <w:highlight w:val="none"/>
          <w:lang w:eastAsia="zh-CN"/>
        </w:rPr>
      </w:pPr>
      <w:r>
        <w:rPr>
          <w:rFonts w:hint="eastAsia" w:asciiTheme="minorEastAsia" w:hAnsiTheme="minorEastAsia" w:eastAsiaTheme="minorEastAsia" w:cstheme="minorEastAsia"/>
          <w:sz w:val="24"/>
          <w:highlight w:val="none"/>
          <w:lang w:eastAsia="zh-CN"/>
        </w:rPr>
        <w:t>（6）培训、业务学期</w:t>
      </w:r>
    </w:p>
    <w:p w14:paraId="35603D4E">
      <w:pPr>
        <w:spacing w:line="360" w:lineRule="auto"/>
        <w:ind w:firstLine="480" w:firstLineChars="200"/>
        <w:rPr>
          <w:rFonts w:hint="eastAsia" w:asciiTheme="minorEastAsia" w:hAnsiTheme="minorEastAsia" w:eastAsiaTheme="minorEastAsia" w:cstheme="minorEastAsia"/>
          <w:sz w:val="24"/>
          <w:highlight w:val="none"/>
          <w:lang w:eastAsia="zh-CN"/>
        </w:rPr>
      </w:pPr>
      <w:r>
        <w:rPr>
          <w:rFonts w:hint="eastAsia" w:asciiTheme="minorEastAsia" w:hAnsiTheme="minorEastAsia" w:eastAsiaTheme="minorEastAsia" w:cstheme="minorEastAsia"/>
          <w:sz w:val="24"/>
          <w:highlight w:val="none"/>
          <w:lang w:eastAsia="zh-CN"/>
        </w:rPr>
        <w:t>1、按领域成立教研组</w:t>
      </w:r>
    </w:p>
    <w:p w14:paraId="4387AE63">
      <w:pPr>
        <w:spacing w:line="360" w:lineRule="auto"/>
        <w:ind w:firstLine="480" w:firstLineChars="200"/>
        <w:rPr>
          <w:rFonts w:hint="eastAsia" w:asciiTheme="minorEastAsia" w:hAnsiTheme="minorEastAsia" w:eastAsiaTheme="minorEastAsia" w:cstheme="minorEastAsia"/>
          <w:sz w:val="24"/>
          <w:highlight w:val="none"/>
          <w:lang w:eastAsia="zh-CN"/>
        </w:rPr>
      </w:pPr>
      <w:r>
        <w:rPr>
          <w:rFonts w:hint="eastAsia" w:asciiTheme="minorEastAsia" w:hAnsiTheme="minorEastAsia" w:eastAsiaTheme="minorEastAsia" w:cstheme="minorEastAsia"/>
          <w:sz w:val="24"/>
          <w:highlight w:val="none"/>
          <w:lang w:eastAsia="zh-CN"/>
        </w:rPr>
        <w:t>●理论基础扎实、教学经验丰富、组织能力强的园长或教师担任教研组长；</w:t>
      </w:r>
    </w:p>
    <w:p w14:paraId="00DC1820">
      <w:pPr>
        <w:spacing w:line="360" w:lineRule="auto"/>
        <w:ind w:firstLine="480" w:firstLineChars="200"/>
        <w:rPr>
          <w:rFonts w:hint="eastAsia" w:asciiTheme="minorEastAsia" w:hAnsiTheme="minorEastAsia" w:eastAsiaTheme="minorEastAsia" w:cstheme="minorEastAsia"/>
          <w:sz w:val="24"/>
          <w:highlight w:val="none"/>
          <w:lang w:eastAsia="zh-CN"/>
        </w:rPr>
      </w:pPr>
      <w:r>
        <w:rPr>
          <w:rFonts w:hint="eastAsia" w:asciiTheme="minorEastAsia" w:hAnsiTheme="minorEastAsia" w:eastAsiaTheme="minorEastAsia" w:cstheme="minorEastAsia"/>
          <w:sz w:val="24"/>
          <w:highlight w:val="none"/>
          <w:lang w:eastAsia="zh-CN"/>
        </w:rPr>
        <w:t>2教研组活动</w:t>
      </w:r>
    </w:p>
    <w:p w14:paraId="5AD2E355">
      <w:pPr>
        <w:spacing w:line="360" w:lineRule="auto"/>
        <w:ind w:firstLine="480" w:firstLineChars="200"/>
        <w:rPr>
          <w:rFonts w:hint="eastAsia" w:asciiTheme="minorEastAsia" w:hAnsiTheme="minorEastAsia" w:eastAsiaTheme="minorEastAsia" w:cstheme="minorEastAsia"/>
          <w:sz w:val="24"/>
          <w:highlight w:val="none"/>
          <w:lang w:eastAsia="zh-CN"/>
        </w:rPr>
      </w:pPr>
      <w:r>
        <w:rPr>
          <w:rFonts w:hint="eastAsia" w:asciiTheme="minorEastAsia" w:hAnsiTheme="minorEastAsia" w:eastAsiaTheme="minorEastAsia" w:cstheme="minorEastAsia"/>
          <w:sz w:val="24"/>
          <w:highlight w:val="none"/>
          <w:lang w:eastAsia="zh-CN"/>
        </w:rPr>
        <w:t>●每周一次，全体教师参加。</w:t>
      </w:r>
    </w:p>
    <w:p w14:paraId="1999FC90">
      <w:pPr>
        <w:spacing w:line="360" w:lineRule="auto"/>
        <w:ind w:firstLine="480" w:firstLineChars="200"/>
        <w:rPr>
          <w:rFonts w:hint="eastAsia" w:asciiTheme="minorEastAsia" w:hAnsiTheme="minorEastAsia" w:eastAsiaTheme="minorEastAsia" w:cstheme="minorEastAsia"/>
          <w:sz w:val="24"/>
          <w:highlight w:val="none"/>
          <w:lang w:eastAsia="zh-CN"/>
        </w:rPr>
      </w:pPr>
      <w:r>
        <w:rPr>
          <w:rFonts w:hint="eastAsia" w:asciiTheme="minorEastAsia" w:hAnsiTheme="minorEastAsia" w:eastAsiaTheme="minorEastAsia" w:cstheme="minorEastAsia"/>
          <w:sz w:val="24"/>
          <w:highlight w:val="none"/>
          <w:lang w:eastAsia="zh-CN"/>
        </w:rPr>
        <w:t>●周活动主要是总结一周存在的问题，研究教材内容和教学方法。</w:t>
      </w:r>
    </w:p>
    <w:p w14:paraId="40544299">
      <w:pPr>
        <w:spacing w:line="360" w:lineRule="auto"/>
        <w:ind w:firstLine="480" w:firstLineChars="200"/>
        <w:rPr>
          <w:rFonts w:hint="eastAsia" w:asciiTheme="minorEastAsia" w:hAnsiTheme="minorEastAsia" w:eastAsiaTheme="minorEastAsia" w:cstheme="minorEastAsia"/>
          <w:sz w:val="24"/>
          <w:highlight w:val="none"/>
          <w:lang w:eastAsia="zh-CN"/>
        </w:rPr>
      </w:pPr>
      <w:r>
        <w:rPr>
          <w:rFonts w:hint="eastAsia" w:asciiTheme="minorEastAsia" w:hAnsiTheme="minorEastAsia" w:eastAsiaTheme="minorEastAsia" w:cstheme="minorEastAsia"/>
          <w:sz w:val="24"/>
          <w:highlight w:val="none"/>
          <w:lang w:eastAsia="zh-CN"/>
        </w:rPr>
        <w:t>●每学期研究一两个课题，做到教研活动与提高本园教育质量紧密结合。</w:t>
      </w:r>
    </w:p>
    <w:p w14:paraId="321DF446">
      <w:pPr>
        <w:spacing w:line="360" w:lineRule="auto"/>
        <w:ind w:firstLine="480" w:firstLineChars="200"/>
        <w:rPr>
          <w:rFonts w:hint="eastAsia" w:asciiTheme="minorEastAsia" w:hAnsiTheme="minorEastAsia" w:eastAsiaTheme="minorEastAsia" w:cstheme="minorEastAsia"/>
          <w:sz w:val="24"/>
          <w:highlight w:val="none"/>
          <w:lang w:eastAsia="zh-CN"/>
        </w:rPr>
      </w:pPr>
      <w:r>
        <w:rPr>
          <w:rFonts w:hint="eastAsia" w:asciiTheme="minorEastAsia" w:hAnsiTheme="minorEastAsia" w:eastAsiaTheme="minorEastAsia" w:cstheme="minorEastAsia"/>
          <w:sz w:val="24"/>
          <w:highlight w:val="none"/>
          <w:lang w:eastAsia="zh-CN"/>
        </w:rPr>
        <w:t>●期末召开研讨会并做教研总结。</w:t>
      </w:r>
    </w:p>
    <w:p w14:paraId="0C11A0C0">
      <w:pPr>
        <w:spacing w:line="360" w:lineRule="auto"/>
        <w:ind w:firstLine="480" w:firstLineChars="200"/>
        <w:rPr>
          <w:rFonts w:hint="eastAsia" w:asciiTheme="minorEastAsia" w:hAnsiTheme="minorEastAsia" w:eastAsiaTheme="minorEastAsia" w:cstheme="minorEastAsia"/>
          <w:sz w:val="24"/>
          <w:highlight w:val="none"/>
          <w:lang w:eastAsia="zh-CN"/>
        </w:rPr>
      </w:pPr>
      <w:r>
        <w:rPr>
          <w:rFonts w:hint="eastAsia" w:asciiTheme="minorEastAsia" w:hAnsiTheme="minorEastAsia" w:eastAsiaTheme="minorEastAsia" w:cstheme="minorEastAsia"/>
          <w:sz w:val="24"/>
          <w:highlight w:val="none"/>
          <w:lang w:eastAsia="zh-CN"/>
        </w:rPr>
        <w:t>●学习、交流先进教育经验。</w:t>
      </w:r>
    </w:p>
    <w:p w14:paraId="44D58997">
      <w:pPr>
        <w:spacing w:line="360" w:lineRule="auto"/>
        <w:ind w:firstLine="480" w:firstLineChars="200"/>
        <w:rPr>
          <w:rFonts w:hint="eastAsia" w:asciiTheme="minorEastAsia" w:hAnsiTheme="minorEastAsia" w:eastAsiaTheme="minorEastAsia" w:cstheme="minorEastAsia"/>
          <w:sz w:val="24"/>
          <w:highlight w:val="none"/>
          <w:lang w:eastAsia="zh-CN"/>
        </w:rPr>
      </w:pPr>
      <w:r>
        <w:rPr>
          <w:rFonts w:hint="eastAsia" w:asciiTheme="minorEastAsia" w:hAnsiTheme="minorEastAsia" w:eastAsiaTheme="minorEastAsia" w:cstheme="minorEastAsia"/>
          <w:sz w:val="24"/>
          <w:highlight w:val="none"/>
          <w:lang w:eastAsia="zh-CN"/>
        </w:rPr>
        <w:t>（7）幼儿园员工考勤管理办法</w:t>
      </w:r>
    </w:p>
    <w:p w14:paraId="291AAB84">
      <w:pPr>
        <w:spacing w:line="360" w:lineRule="auto"/>
        <w:ind w:firstLine="480" w:firstLineChars="200"/>
        <w:rPr>
          <w:rFonts w:hint="eastAsia" w:asciiTheme="minorEastAsia" w:hAnsiTheme="minorEastAsia" w:eastAsiaTheme="minorEastAsia" w:cstheme="minorEastAsia"/>
          <w:sz w:val="24"/>
          <w:highlight w:val="none"/>
          <w:lang w:eastAsia="zh-CN"/>
        </w:rPr>
      </w:pPr>
      <w:r>
        <w:rPr>
          <w:rFonts w:hint="eastAsia" w:asciiTheme="minorEastAsia" w:hAnsiTheme="minorEastAsia" w:eastAsiaTheme="minorEastAsia" w:cstheme="minorEastAsia"/>
          <w:sz w:val="24"/>
          <w:highlight w:val="none"/>
          <w:lang w:eastAsia="zh-CN"/>
        </w:rPr>
        <w:t>1考勤管理</w:t>
      </w:r>
    </w:p>
    <w:p w14:paraId="142BB7DB">
      <w:pPr>
        <w:spacing w:line="360" w:lineRule="auto"/>
        <w:ind w:firstLine="480" w:firstLineChars="200"/>
        <w:rPr>
          <w:rFonts w:hint="eastAsia" w:asciiTheme="minorEastAsia" w:hAnsiTheme="minorEastAsia" w:eastAsiaTheme="minorEastAsia" w:cstheme="minorEastAsia"/>
          <w:sz w:val="24"/>
          <w:highlight w:val="none"/>
          <w:lang w:eastAsia="zh-CN"/>
        </w:rPr>
      </w:pPr>
      <w:r>
        <w:rPr>
          <w:rFonts w:hint="eastAsia" w:asciiTheme="minorEastAsia" w:hAnsiTheme="minorEastAsia" w:eastAsiaTheme="minorEastAsia" w:cstheme="minorEastAsia"/>
          <w:sz w:val="24"/>
          <w:highlight w:val="none"/>
          <w:lang w:eastAsia="zh-CN"/>
        </w:rPr>
        <w:t>考勤制度是园所管理的基本人事制度之一，是计发教职工工资、奖金的根本</w:t>
      </w:r>
    </w:p>
    <w:p w14:paraId="335C0205">
      <w:pPr>
        <w:spacing w:line="360" w:lineRule="auto"/>
        <w:ind w:firstLine="480" w:firstLineChars="200"/>
        <w:rPr>
          <w:rFonts w:hint="eastAsia" w:asciiTheme="minorEastAsia" w:hAnsiTheme="minorEastAsia" w:eastAsiaTheme="minorEastAsia" w:cstheme="minorEastAsia"/>
          <w:sz w:val="24"/>
          <w:highlight w:val="none"/>
          <w:lang w:eastAsia="zh-CN"/>
        </w:rPr>
      </w:pPr>
      <w:r>
        <w:rPr>
          <w:rFonts w:hint="eastAsia" w:asciiTheme="minorEastAsia" w:hAnsiTheme="minorEastAsia" w:eastAsiaTheme="minorEastAsia" w:cstheme="minorEastAsia"/>
          <w:sz w:val="24"/>
          <w:highlight w:val="none"/>
          <w:lang w:eastAsia="zh-CN"/>
        </w:rPr>
        <w:t>公司实行线上打卡和线下画考勤双重复合，严格劳动考勤制度是加强园所管理，提高工作效率的重要手段。</w:t>
      </w:r>
    </w:p>
    <w:p w14:paraId="12076833">
      <w:pPr>
        <w:spacing w:line="360" w:lineRule="auto"/>
        <w:ind w:firstLine="480" w:firstLineChars="200"/>
        <w:rPr>
          <w:rFonts w:hint="eastAsia" w:asciiTheme="minorEastAsia" w:hAnsiTheme="minorEastAsia" w:eastAsiaTheme="minorEastAsia" w:cstheme="minorEastAsia"/>
          <w:sz w:val="24"/>
          <w:highlight w:val="none"/>
          <w:lang w:eastAsia="zh-CN"/>
        </w:rPr>
      </w:pPr>
      <w:r>
        <w:rPr>
          <w:rFonts w:hint="eastAsia" w:asciiTheme="minorEastAsia" w:hAnsiTheme="minorEastAsia" w:eastAsiaTheme="minorEastAsia" w:cstheme="minorEastAsia"/>
          <w:sz w:val="24"/>
          <w:highlight w:val="none"/>
          <w:lang w:eastAsia="zh-CN"/>
        </w:rPr>
        <w:t>●加班、值班</w:t>
      </w:r>
    </w:p>
    <w:p w14:paraId="0FFCFFA4">
      <w:pPr>
        <w:spacing w:line="360" w:lineRule="auto"/>
        <w:ind w:firstLine="480" w:firstLineChars="200"/>
        <w:rPr>
          <w:rFonts w:hint="eastAsia" w:asciiTheme="minorEastAsia" w:hAnsiTheme="minorEastAsia" w:eastAsiaTheme="minorEastAsia" w:cstheme="minorEastAsia"/>
          <w:color w:val="000000" w:themeColor="text1"/>
          <w:kern w:val="0"/>
          <w:sz w:val="24"/>
          <w:szCs w:val="24"/>
          <w:highlight w:val="none"/>
          <w:lang w:eastAsia="zh-CN"/>
          <w14:textFill>
            <w14:solidFill>
              <w14:schemeClr w14:val="tx1"/>
            </w14:solidFill>
          </w14:textFill>
        </w:rPr>
      </w:pPr>
      <w:r>
        <w:rPr>
          <w:rFonts w:hint="eastAsia" w:asciiTheme="minorEastAsia" w:hAnsiTheme="minorEastAsia" w:eastAsiaTheme="minorEastAsia" w:cstheme="minorEastAsia"/>
          <w:sz w:val="24"/>
          <w:highlight w:val="none"/>
          <w:lang w:eastAsia="zh-CN"/>
        </w:rPr>
        <w:t>幼儿园需安排员工在法定节假日加班或值班时，必须履行加班申报手续，上报批准后方可安排教职工加班。</w:t>
      </w:r>
    </w:p>
    <w:bookmarkEnd w:id="0"/>
    <w:bookmarkEnd w:id="1"/>
    <w:bookmarkEnd w:id="2"/>
    <w:bookmarkEnd w:id="3"/>
    <w:bookmarkEnd w:id="4"/>
    <w:bookmarkEnd w:id="5"/>
    <w:bookmarkEnd w:id="6"/>
    <w:bookmarkEnd w:id="7"/>
    <w:bookmarkEnd w:id="8"/>
    <w:bookmarkEnd w:id="9"/>
    <w:bookmarkEnd w:id="10"/>
    <w:bookmarkEnd w:id="11"/>
    <w:bookmarkEnd w:id="12"/>
    <w:bookmarkEnd w:id="13"/>
    <w:p w14:paraId="5511A117">
      <w:pPr>
        <w:pStyle w:val="18"/>
        <w:rPr>
          <w:rFonts w:hint="eastAsia" w:asciiTheme="minorEastAsia" w:hAnsiTheme="minorEastAsia" w:eastAsiaTheme="minorEastAsia" w:cstheme="minorEastAsia"/>
          <w:color w:val="000000" w:themeColor="text1"/>
          <w:highlight w:val="none"/>
          <w14:textFill>
            <w14:solidFill>
              <w14:schemeClr w14:val="tx1"/>
            </w14:solidFill>
          </w14:textFill>
        </w:rPr>
      </w:pPr>
      <w:bookmarkStart w:id="15" w:name="_GoBack"/>
      <w:bookmarkEnd w:id="15"/>
    </w:p>
    <w:sectPr>
      <w:headerReference r:id="rId3" w:type="default"/>
      <w:footerReference r:id="rId4" w:type="default"/>
      <w:pgSz w:w="11907" w:h="16840"/>
      <w:pgMar w:top="1418" w:right="1134" w:bottom="1418" w:left="1701" w:header="851" w:footer="851" w:gutter="0"/>
      <w:cols w:space="720" w:num="1"/>
      <w:docGrid w:linePitch="46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altName w:val="宋体"/>
    <w:panose1 w:val="02010600040101010101"/>
    <w:charset w:val="86"/>
    <w:family w:val="auto"/>
    <w:pitch w:val="default"/>
    <w:sig w:usb0="00000000" w:usb1="00000000" w:usb2="00000000" w:usb3="00000000" w:csb0="0004009F" w:csb1="DFD7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ˎ̥">
    <w:altName w:val="微软雅黑"/>
    <w:panose1 w:val="00000000000000000000"/>
    <w:charset w:val="00"/>
    <w:family w:val="roman"/>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Arial Unicode MS">
    <w:altName w:val="宋体"/>
    <w:panose1 w:val="020B0604020202020204"/>
    <w:charset w:val="86"/>
    <w:family w:val="swiss"/>
    <w:pitch w:val="default"/>
    <w:sig w:usb0="00000000" w:usb1="00000000" w:usb2="0000003F" w:usb3="00000000" w:csb0="603F01FF" w:csb1="FFFF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Century Gothic">
    <w:altName w:val="Yu Gothic UI"/>
    <w:panose1 w:val="020B0502020202020204"/>
    <w:charset w:val="00"/>
    <w:family w:val="swiss"/>
    <w:pitch w:val="default"/>
    <w:sig w:usb0="00000000" w:usb1="00000000" w:usb2="00000000" w:usb3="00000000" w:csb0="2000009F" w:csb1="DFD70000"/>
  </w:font>
  <w:font w:name="Yu Gothic UI">
    <w:panose1 w:val="020B0500000000000000"/>
    <w:charset w:val="80"/>
    <w:family w:val="auto"/>
    <w:pitch w:val="default"/>
    <w:sig w:usb0="E00002FF" w:usb1="2AC7FDFF" w:usb2="00000016" w:usb3="00000000" w:csb0="2002009F" w:csb1="00000000"/>
  </w:font>
  <w:font w:name="Microsoft YaHei UI">
    <w:panose1 w:val="020B0503020204020204"/>
    <w:charset w:val="86"/>
    <w:family w:val="swiss"/>
    <w:pitch w:val="default"/>
    <w:sig w:usb0="80000287" w:usb1="2ACF3C50" w:usb2="00000016" w:usb3="00000000" w:csb0="0004001F" w:csb1="00000000"/>
  </w:font>
  <w:font w:name="Wingdings 2">
    <w:altName w:val="Wingdings"/>
    <w:panose1 w:val="05020102010507070707"/>
    <w:charset w:val="00"/>
    <w:family w:val="auto"/>
    <w:pitch w:val="default"/>
    <w:sig w:usb0="00000000" w:usb1="00000000" w:usb2="00000000" w:usb3="00000000" w:csb0="80000000" w:csb1="00000000"/>
  </w:font>
  <w:font w:name="Kingsoft UE">
    <w:panose1 w:val="02000100010000000000"/>
    <w:charset w:val="00"/>
    <w:family w:val="auto"/>
    <w:pitch w:val="default"/>
    <w:sig w:usb0="00000001" w:usb1="00004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5867E8">
    <w:pPr>
      <w:spacing w:line="183" w:lineRule="auto"/>
      <w:ind w:left="4439"/>
      <w:rPr>
        <w:rFonts w:ascii="宋体" w:hAnsi="宋体" w:cs="宋体"/>
        <w:sz w:val="15"/>
        <w:szCs w:val="15"/>
      </w:rPr>
    </w:pPr>
    <w:r>
      <w:rPr>
        <w:sz w:val="15"/>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94312D">
                          <w:pPr>
                            <w:pStyle w:val="29"/>
                          </w:pPr>
                          <w:r>
                            <w:fldChar w:fldCharType="begin"/>
                          </w:r>
                          <w:r>
                            <w:instrText xml:space="preserve"> PAGE  \* MERGEFORMAT </w:instrText>
                          </w:r>
                          <w:r>
                            <w:fldChar w:fldCharType="separate"/>
                          </w:r>
                          <w:r>
                            <w:t>80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pGcYw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CaRnGMKwIAAFcEAAAOAAAAAAAAAAEAIAAAAB8BAABkcnMvZTJvRG9jLnhtbFBLBQYAAAAABgAG&#10;AFkBAAC8BQAAAAA=&#10;">
              <v:fill on="f" focussize="0,0"/>
              <v:stroke on="f" weight="0.5pt"/>
              <v:imagedata o:title=""/>
              <o:lock v:ext="edit" aspectratio="f"/>
              <v:textbox inset="0mm,0mm,0mm,0mm" style="mso-fit-shape-to-text:t;">
                <w:txbxContent>
                  <w:p w14:paraId="3F94312D">
                    <w:pPr>
                      <w:pStyle w:val="29"/>
                    </w:pPr>
                    <w:r>
                      <w:fldChar w:fldCharType="begin"/>
                    </w:r>
                    <w:r>
                      <w:instrText xml:space="preserve"> PAGE  \* MERGEFORMAT </w:instrText>
                    </w:r>
                    <w:r>
                      <w:fldChar w:fldCharType="separate"/>
                    </w:r>
                    <w:r>
                      <w:t>80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9DE755">
    <w:pPr>
      <w:spacing w:line="218" w:lineRule="auto"/>
      <w:ind w:right="96"/>
      <w:jc w:val="right"/>
      <w:rPr>
        <w:rFonts w:ascii="宋体" w:hAnsi="宋体" w:cs="宋体"/>
        <w:sz w:val="19"/>
        <w:szCs w:val="19"/>
      </w:rPr>
    </w:pPr>
    <w:r>
      <w:rPr>
        <w:rFonts w:ascii="宋体" w:hAnsi="宋体" w:cs="宋体"/>
        <w:spacing w:val="-10"/>
        <w:sz w:val="19"/>
        <w:szCs w:val="19"/>
      </w:rPr>
      <w:t>北京市政府采购项目公开招标文件示范文本</w:t>
    </w:r>
  </w:p>
  <w:p w14:paraId="56C94EAC">
    <w:pPr>
      <w:spacing w:before="17" w:line="20" w:lineRule="exact"/>
      <w:textAlignment w:val="center"/>
    </w:pPr>
    <w:r>
      <w:drawing>
        <wp:inline distT="0" distB="0" distL="0" distR="0">
          <wp:extent cx="5784215" cy="12700"/>
          <wp:effectExtent l="0" t="0" r="0" b="0"/>
          <wp:docPr id="24" name="IM 17"/>
          <wp:cNvGraphicFramePr/>
          <a:graphic xmlns:a="http://schemas.openxmlformats.org/drawingml/2006/main">
            <a:graphicData uri="http://schemas.openxmlformats.org/drawingml/2006/picture">
              <pic:pic xmlns:pic="http://schemas.openxmlformats.org/drawingml/2006/picture">
                <pic:nvPicPr>
                  <pic:cNvPr id="24" name="IM 17"/>
                  <pic:cNvPicPr/>
                </pic:nvPicPr>
                <pic:blipFill>
                  <a:blip r:embed="rId1"/>
                  <a:stretch>
                    <a:fillRect/>
                  </a:stretch>
                </pic:blipFill>
                <pic:spPr>
                  <a:xfrm>
                    <a:off x="0" y="0"/>
                    <a:ext cx="5784824" cy="1272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A"/>
    <w:multiLevelType w:val="multilevel"/>
    <w:tmpl w:val="0000000A"/>
    <w:lvl w:ilvl="0" w:tentative="0">
      <w:start w:val="1"/>
      <w:numFmt w:val="decimal"/>
      <w:pStyle w:val="90"/>
      <w:lvlText w:val="%1."/>
      <w:lvlJc w:val="left"/>
      <w:pPr>
        <w:ind w:left="420" w:hanging="420"/>
      </w:pPr>
    </w:lvl>
    <w:lvl w:ilvl="1" w:tentative="0">
      <w:start w:val="1"/>
      <w:numFmt w:val="decimal"/>
      <w:lvlText w:val="（%2）"/>
      <w:lvlJc w:val="left"/>
      <w:pPr>
        <w:tabs>
          <w:tab w:val="left" w:pos="1140"/>
        </w:tabs>
        <w:ind w:left="1140" w:hanging="720"/>
      </w:pPr>
      <w:rPr>
        <w:rFonts w:hint="eastAsia"/>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0000000D"/>
    <w:multiLevelType w:val="multilevel"/>
    <w:tmpl w:val="0000000D"/>
    <w:lvl w:ilvl="0" w:tentative="0">
      <w:start w:val="1"/>
      <w:numFmt w:val="lowerLetter"/>
      <w:pStyle w:val="165"/>
      <w:lvlText w:val="%1)"/>
      <w:lvlJc w:val="left"/>
      <w:pPr>
        <w:ind w:left="902" w:hanging="420"/>
      </w:pPr>
      <w:rPr>
        <w:color w:val="auto"/>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abstractNum w:abstractNumId="2">
    <w:nsid w:val="00000013"/>
    <w:multiLevelType w:val="singleLevel"/>
    <w:tmpl w:val="00000013"/>
    <w:lvl w:ilvl="0" w:tentative="0">
      <w:start w:val="1"/>
      <w:numFmt w:val="decimal"/>
      <w:pStyle w:val="135"/>
      <w:lvlText w:val="%1."/>
      <w:lvlJc w:val="left"/>
      <w:pPr>
        <w:tabs>
          <w:tab w:val="left" w:pos="360"/>
        </w:tabs>
        <w:ind w:left="360" w:hanging="360"/>
      </w:pPr>
      <w:rPr>
        <w:rFonts w:hint="default"/>
      </w:rPr>
    </w:lvl>
  </w:abstractNum>
  <w:abstractNum w:abstractNumId="3">
    <w:nsid w:val="00000026"/>
    <w:multiLevelType w:val="multilevel"/>
    <w:tmpl w:val="00000026"/>
    <w:lvl w:ilvl="0" w:tentative="0">
      <w:start w:val="1"/>
      <w:numFmt w:val="decimal"/>
      <w:pStyle w:val="84"/>
      <w:isLgl/>
      <w:suff w:val="nothing"/>
      <w:lvlText w:val="%1　"/>
      <w:lvlJc w:val="left"/>
      <w:pPr>
        <w:ind w:left="-25" w:firstLine="0"/>
      </w:pPr>
      <w:rPr>
        <w:rFonts w:hint="default" w:ascii="Times New Roman" w:hAnsi="Times New Roman" w:eastAsia="宋体"/>
        <w:b/>
        <w:i w:val="0"/>
        <w:color w:val="auto"/>
        <w:sz w:val="28"/>
        <w:u w:val="none"/>
      </w:rPr>
    </w:lvl>
    <w:lvl w:ilvl="1" w:tentative="0">
      <w:start w:val="1"/>
      <w:numFmt w:val="decimal"/>
      <w:pStyle w:val="83"/>
      <w:isLgl/>
      <w:suff w:val="nothing"/>
      <w:lvlText w:val="%1.%2　"/>
      <w:lvlJc w:val="left"/>
      <w:pPr>
        <w:ind w:left="-25" w:firstLine="0"/>
      </w:pPr>
      <w:rPr>
        <w:rFonts w:hint="default" w:ascii="Times New Roman" w:hAnsi="Times New Roman" w:eastAsia="宋体"/>
        <w:b/>
        <w:i w:val="0"/>
        <w:color w:val="auto"/>
        <w:spacing w:val="0"/>
        <w:w w:val="100"/>
        <w:kern w:val="21"/>
        <w:sz w:val="28"/>
        <w:u w:val="none"/>
      </w:rPr>
    </w:lvl>
    <w:lvl w:ilvl="2" w:tentative="0">
      <w:start w:val="1"/>
      <w:numFmt w:val="decimal"/>
      <w:isLgl/>
      <w:suff w:val="nothing"/>
      <w:lvlText w:val="%1.%2.%3　"/>
      <w:lvlJc w:val="left"/>
      <w:pPr>
        <w:ind w:left="-25" w:firstLine="0"/>
      </w:pPr>
      <w:rPr>
        <w:rFonts w:hint="default" w:ascii="Times New Roman" w:hAnsi="Times New Roman" w:eastAsia="黑体"/>
        <w:b/>
        <w:i w:val="0"/>
        <w:sz w:val="28"/>
      </w:rPr>
    </w:lvl>
    <w:lvl w:ilvl="3" w:tentative="0">
      <w:start w:val="1"/>
      <w:numFmt w:val="decimal"/>
      <w:pStyle w:val="120"/>
      <w:isLgl/>
      <w:suff w:val="nothing"/>
      <w:lvlText w:val="%1.%2.%3.%4　"/>
      <w:lvlJc w:val="left"/>
      <w:pPr>
        <w:ind w:left="-25" w:firstLine="0"/>
      </w:pPr>
      <w:rPr>
        <w:rFonts w:hint="default" w:ascii="Times New Roman" w:hAnsi="Times New Roman" w:eastAsia="宋体"/>
        <w:b/>
        <w:i w:val="0"/>
        <w:color w:val="auto"/>
        <w:sz w:val="28"/>
        <w:u w:val="none"/>
      </w:rPr>
    </w:lvl>
    <w:lvl w:ilvl="4" w:tentative="0">
      <w:start w:val="1"/>
      <w:numFmt w:val="decimal"/>
      <w:pStyle w:val="119"/>
      <w:isLgl/>
      <w:suff w:val="nothing"/>
      <w:lvlText w:val="%1.%2.%3.%4.%5　"/>
      <w:lvlJc w:val="left"/>
      <w:pPr>
        <w:ind w:left="-25" w:firstLine="0"/>
      </w:pPr>
      <w:rPr>
        <w:rFonts w:hint="default" w:ascii="Times New Roman" w:hAnsi="Times New Roman" w:eastAsia="宋体"/>
        <w:b/>
        <w:i w:val="0"/>
        <w:color w:val="auto"/>
        <w:sz w:val="28"/>
        <w:u w:val="none"/>
      </w:rPr>
    </w:lvl>
    <w:lvl w:ilvl="5" w:tentative="0">
      <w:start w:val="1"/>
      <w:numFmt w:val="decimal"/>
      <w:pStyle w:val="128"/>
      <w:isLgl/>
      <w:suff w:val="nothing"/>
      <w:lvlText w:val="%1.%2.%3.%4.%5.%6　"/>
      <w:lvlJc w:val="left"/>
      <w:pPr>
        <w:ind w:left="-25" w:firstLine="0"/>
      </w:pPr>
      <w:rPr>
        <w:rFonts w:hint="default" w:ascii="Times New Roman" w:hAnsi="Times New Roman" w:eastAsia="宋体"/>
        <w:b/>
        <w:i w:val="0"/>
        <w:sz w:val="28"/>
      </w:rPr>
    </w:lvl>
    <w:lvl w:ilvl="6" w:tentative="0">
      <w:start w:val="1"/>
      <w:numFmt w:val="lowerLetter"/>
      <w:pStyle w:val="141"/>
      <w:lvlText w:val="%7) "/>
      <w:lvlJc w:val="left"/>
      <w:pPr>
        <w:tabs>
          <w:tab w:val="left" w:pos="635"/>
        </w:tabs>
        <w:ind w:left="-125" w:firstLine="400"/>
      </w:pPr>
      <w:rPr>
        <w:rFonts w:hint="default" w:ascii="Times New Roman" w:hAnsi="Times New Roman" w:eastAsia="宋体"/>
        <w:b/>
        <w:i w:val="0"/>
        <w:color w:val="auto"/>
        <w:sz w:val="28"/>
        <w:u w:val="none"/>
      </w:rPr>
    </w:lvl>
    <w:lvl w:ilvl="7" w:tentative="0">
      <w:start w:val="1"/>
      <w:numFmt w:val="decimal"/>
      <w:pStyle w:val="104"/>
      <w:lvlText w:val="%8) "/>
      <w:lvlJc w:val="left"/>
      <w:pPr>
        <w:tabs>
          <w:tab w:val="left" w:pos="860"/>
        </w:tabs>
        <w:ind w:left="500" w:firstLine="0"/>
      </w:pPr>
      <w:rPr>
        <w:rFonts w:hint="default" w:ascii="Times New Roman" w:hAnsi="Times New Roman" w:eastAsia="宋体"/>
        <w:b/>
        <w:i w:val="0"/>
        <w:color w:val="auto"/>
        <w:sz w:val="28"/>
        <w:u w:val="none"/>
      </w:rPr>
    </w:lvl>
    <w:lvl w:ilvl="8" w:tentative="0">
      <w:start w:val="1"/>
      <w:numFmt w:val="none"/>
      <w:lvlText w:val="%9"/>
      <w:lvlJc w:val="left"/>
      <w:pPr>
        <w:tabs>
          <w:tab w:val="left" w:pos="860"/>
        </w:tabs>
        <w:ind w:left="500" w:firstLine="0"/>
      </w:pPr>
      <w:rPr>
        <w:rFonts w:hint="eastAsia" w:ascii="宋体" w:eastAsia="宋体"/>
        <w:b w:val="0"/>
        <w:i w:val="0"/>
        <w:color w:val="auto"/>
        <w:sz w:val="28"/>
        <w:u w:val="none"/>
      </w:rPr>
    </w:lvl>
  </w:abstractNum>
  <w:abstractNum w:abstractNumId="4">
    <w:nsid w:val="00000028"/>
    <w:multiLevelType w:val="multilevel"/>
    <w:tmpl w:val="00000028"/>
    <w:lvl w:ilvl="0" w:tentative="0">
      <w:start w:val="1"/>
      <w:numFmt w:val="decimal"/>
      <w:lvlText w:val="%1．"/>
      <w:lvlJc w:val="left"/>
      <w:pPr>
        <w:tabs>
          <w:tab w:val="left" w:pos="768"/>
        </w:tabs>
        <w:ind w:left="768" w:hanging="360"/>
      </w:pPr>
      <w:rPr>
        <w:rFonts w:hint="eastAsia"/>
      </w:rPr>
    </w:lvl>
    <w:lvl w:ilvl="1" w:tentative="0">
      <w:start w:val="1"/>
      <w:numFmt w:val="decimal"/>
      <w:pStyle w:val="122"/>
      <w:lvlText w:val="%2、"/>
      <w:lvlJc w:val="left"/>
      <w:pPr>
        <w:tabs>
          <w:tab w:val="left" w:pos="1188"/>
        </w:tabs>
        <w:ind w:left="1188" w:hanging="360"/>
      </w:pPr>
      <w:rPr>
        <w:rFonts w:hint="eastAsia"/>
      </w:rPr>
    </w:lvl>
    <w:lvl w:ilvl="2" w:tentative="0">
      <w:start w:val="1"/>
      <w:numFmt w:val="decimal"/>
      <w:lvlText w:val="（%3）"/>
      <w:lvlJc w:val="left"/>
      <w:pPr>
        <w:tabs>
          <w:tab w:val="left" w:pos="1968"/>
        </w:tabs>
        <w:ind w:left="1968" w:hanging="720"/>
      </w:pPr>
      <w:rPr>
        <w:rFonts w:hint="eastAsia"/>
        <w:u w:val="none"/>
      </w:rPr>
    </w:lvl>
    <w:lvl w:ilvl="3" w:tentative="0">
      <w:start w:val="1"/>
      <w:numFmt w:val="decimal"/>
      <w:lvlText w:val="%4."/>
      <w:lvlJc w:val="left"/>
      <w:pPr>
        <w:tabs>
          <w:tab w:val="left" w:pos="2088"/>
        </w:tabs>
        <w:ind w:left="2088" w:hanging="420"/>
      </w:pPr>
    </w:lvl>
    <w:lvl w:ilvl="4" w:tentative="0">
      <w:start w:val="1"/>
      <w:numFmt w:val="lowerLetter"/>
      <w:lvlText w:val="%5)"/>
      <w:lvlJc w:val="left"/>
      <w:pPr>
        <w:tabs>
          <w:tab w:val="left" w:pos="2508"/>
        </w:tabs>
        <w:ind w:left="2508" w:hanging="420"/>
      </w:pPr>
    </w:lvl>
    <w:lvl w:ilvl="5" w:tentative="0">
      <w:start w:val="1"/>
      <w:numFmt w:val="lowerRoman"/>
      <w:lvlText w:val="%6."/>
      <w:lvlJc w:val="right"/>
      <w:pPr>
        <w:tabs>
          <w:tab w:val="left" w:pos="2928"/>
        </w:tabs>
        <w:ind w:left="2928" w:hanging="420"/>
      </w:pPr>
    </w:lvl>
    <w:lvl w:ilvl="6" w:tentative="0">
      <w:start w:val="1"/>
      <w:numFmt w:val="decimal"/>
      <w:lvlText w:val="%7."/>
      <w:lvlJc w:val="left"/>
      <w:pPr>
        <w:tabs>
          <w:tab w:val="left" w:pos="3348"/>
        </w:tabs>
        <w:ind w:left="3348" w:hanging="420"/>
      </w:pPr>
    </w:lvl>
    <w:lvl w:ilvl="7" w:tentative="0">
      <w:start w:val="1"/>
      <w:numFmt w:val="lowerLetter"/>
      <w:lvlText w:val="%8)"/>
      <w:lvlJc w:val="left"/>
      <w:pPr>
        <w:tabs>
          <w:tab w:val="left" w:pos="3768"/>
        </w:tabs>
        <w:ind w:left="3768" w:hanging="420"/>
      </w:pPr>
    </w:lvl>
    <w:lvl w:ilvl="8" w:tentative="0">
      <w:start w:val="1"/>
      <w:numFmt w:val="lowerRoman"/>
      <w:lvlText w:val="%9."/>
      <w:lvlJc w:val="right"/>
      <w:pPr>
        <w:tabs>
          <w:tab w:val="left" w:pos="4188"/>
        </w:tabs>
        <w:ind w:left="4188" w:hanging="420"/>
      </w:pPr>
    </w:lvl>
  </w:abstractNum>
  <w:abstractNum w:abstractNumId="5">
    <w:nsid w:val="0000002F"/>
    <w:multiLevelType w:val="multilevel"/>
    <w:tmpl w:val="0000002F"/>
    <w:lvl w:ilvl="0" w:tentative="0">
      <w:start w:val="1"/>
      <w:numFmt w:val="decimal"/>
      <w:pStyle w:val="89"/>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0E230849"/>
    <w:multiLevelType w:val="multilevel"/>
    <w:tmpl w:val="0E230849"/>
    <w:lvl w:ilvl="0" w:tentative="0">
      <w:start w:val="1"/>
      <w:numFmt w:val="decimal"/>
      <w:pStyle w:val="193"/>
      <w:lvlText w:val="%1"/>
      <w:lvlJc w:val="left"/>
      <w:pPr>
        <w:ind w:left="680" w:hanging="680"/>
      </w:pPr>
      <w:rPr>
        <w:rFonts w:hint="eastAsia" w:ascii="宋体" w:hAnsi="宋体" w:eastAsia="宋体"/>
      </w:rPr>
    </w:lvl>
    <w:lvl w:ilvl="1" w:tentative="0">
      <w:start w:val="1"/>
      <w:numFmt w:val="decimal"/>
      <w:pStyle w:val="194"/>
      <w:lvlText w:val="%1.%2"/>
      <w:lvlJc w:val="left"/>
      <w:pPr>
        <w:ind w:left="851" w:hanging="851"/>
      </w:pPr>
      <w:rPr>
        <w:rFonts w:hint="eastAsia" w:ascii="宋体" w:hAnsi="宋体" w:eastAsia="宋体"/>
        <w:color w:val="auto"/>
      </w:rPr>
    </w:lvl>
    <w:lvl w:ilvl="2" w:tentative="0">
      <w:start w:val="1"/>
      <w:numFmt w:val="decimal"/>
      <w:pStyle w:val="195"/>
      <w:lvlText w:val="%1.%2.%3"/>
      <w:lvlJc w:val="left"/>
      <w:pPr>
        <w:ind w:left="851" w:hanging="851"/>
      </w:pPr>
      <w:rPr>
        <w:rFonts w:hint="eastAsia"/>
      </w:rPr>
    </w:lvl>
    <w:lvl w:ilvl="3" w:tentative="0">
      <w:start w:val="1"/>
      <w:numFmt w:val="decimal"/>
      <w:lvlText w:val="%1.%2.%3.%4"/>
      <w:lvlJc w:val="left"/>
      <w:pPr>
        <w:ind w:left="680" w:hanging="680"/>
      </w:pPr>
      <w:rPr>
        <w:rFonts w:hint="eastAsia"/>
      </w:rPr>
    </w:lvl>
    <w:lvl w:ilvl="4" w:tentative="0">
      <w:start w:val="1"/>
      <w:numFmt w:val="decimal"/>
      <w:lvlText w:val="%1.%2.%3.%4.%5"/>
      <w:lvlJc w:val="left"/>
      <w:pPr>
        <w:ind w:left="680" w:hanging="680"/>
      </w:pPr>
      <w:rPr>
        <w:rFonts w:hint="eastAsia"/>
      </w:rPr>
    </w:lvl>
    <w:lvl w:ilvl="5" w:tentative="0">
      <w:start w:val="1"/>
      <w:numFmt w:val="decimal"/>
      <w:lvlText w:val="%1.%2.%3.%4.%5.%6"/>
      <w:lvlJc w:val="left"/>
      <w:pPr>
        <w:ind w:left="680" w:hanging="680"/>
      </w:pPr>
      <w:rPr>
        <w:rFonts w:hint="eastAsia"/>
      </w:rPr>
    </w:lvl>
    <w:lvl w:ilvl="6" w:tentative="0">
      <w:start w:val="1"/>
      <w:numFmt w:val="decimal"/>
      <w:lvlText w:val="%1.%2.%3.%4.%5.%6.%7"/>
      <w:lvlJc w:val="left"/>
      <w:pPr>
        <w:ind w:left="680" w:hanging="680"/>
      </w:pPr>
      <w:rPr>
        <w:rFonts w:hint="eastAsia"/>
      </w:rPr>
    </w:lvl>
    <w:lvl w:ilvl="7" w:tentative="0">
      <w:start w:val="1"/>
      <w:numFmt w:val="decimal"/>
      <w:lvlText w:val="%1.%2.%3.%4.%5.%6.%7.%8"/>
      <w:lvlJc w:val="left"/>
      <w:pPr>
        <w:ind w:left="680" w:hanging="680"/>
      </w:pPr>
      <w:rPr>
        <w:rFonts w:hint="eastAsia"/>
      </w:rPr>
    </w:lvl>
    <w:lvl w:ilvl="8" w:tentative="0">
      <w:start w:val="1"/>
      <w:numFmt w:val="decimal"/>
      <w:lvlText w:val="%1.%2.%3.%4.%5.%6.%7.%8.%9"/>
      <w:lvlJc w:val="left"/>
      <w:pPr>
        <w:ind w:left="680" w:hanging="680"/>
      </w:pPr>
      <w:rPr>
        <w:rFonts w:hint="eastAsia"/>
      </w:rPr>
    </w:lvl>
  </w:abstractNum>
  <w:abstractNum w:abstractNumId="7">
    <w:nsid w:val="13851098"/>
    <w:multiLevelType w:val="multilevel"/>
    <w:tmpl w:val="13851098"/>
    <w:lvl w:ilvl="0" w:tentative="0">
      <w:start w:val="1"/>
      <w:numFmt w:val="japaneseCounting"/>
      <w:lvlText w:val="%1、"/>
      <w:lvlJc w:val="left"/>
      <w:pPr>
        <w:ind w:left="500" w:hanging="50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3"/>
  </w:num>
  <w:num w:numId="2">
    <w:abstractNumId w:val="5"/>
  </w:num>
  <w:num w:numId="3">
    <w:abstractNumId w:val="0"/>
  </w:num>
  <w:num w:numId="4">
    <w:abstractNumId w:val="4"/>
  </w:num>
  <w:num w:numId="5">
    <w:abstractNumId w:val="2"/>
  </w:num>
  <w:num w:numId="6">
    <w:abstractNumId w:val="1"/>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bordersDoNotSurroundHeader w:val="0"/>
  <w:bordersDoNotSurroundFooter w:val="0"/>
  <w:doNotTrackFormatting/>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00134F3E"/>
    <w:rsid w:val="01CB2843"/>
    <w:rsid w:val="07770ECE"/>
    <w:rsid w:val="0AAE4B72"/>
    <w:rsid w:val="0B4B357D"/>
    <w:rsid w:val="0CAC686E"/>
    <w:rsid w:val="0CF34D9B"/>
    <w:rsid w:val="0D9064F6"/>
    <w:rsid w:val="0FEE1258"/>
    <w:rsid w:val="13953393"/>
    <w:rsid w:val="14CE6FCB"/>
    <w:rsid w:val="158D108E"/>
    <w:rsid w:val="16E01570"/>
    <w:rsid w:val="17057D80"/>
    <w:rsid w:val="17366641"/>
    <w:rsid w:val="19C65B74"/>
    <w:rsid w:val="19FC4942"/>
    <w:rsid w:val="1A336B8A"/>
    <w:rsid w:val="1B21327C"/>
    <w:rsid w:val="1B79219B"/>
    <w:rsid w:val="1B9E182A"/>
    <w:rsid w:val="1D9D39FD"/>
    <w:rsid w:val="1F5F6095"/>
    <w:rsid w:val="25DC14A4"/>
    <w:rsid w:val="27597D8D"/>
    <w:rsid w:val="28F6103A"/>
    <w:rsid w:val="29C44D9C"/>
    <w:rsid w:val="2B4C0B30"/>
    <w:rsid w:val="2B9D3516"/>
    <w:rsid w:val="2E421E01"/>
    <w:rsid w:val="2F516325"/>
    <w:rsid w:val="31F960E4"/>
    <w:rsid w:val="35BD0701"/>
    <w:rsid w:val="37072E35"/>
    <w:rsid w:val="3A324A06"/>
    <w:rsid w:val="3A8D5D45"/>
    <w:rsid w:val="3B8925EF"/>
    <w:rsid w:val="3DE73A23"/>
    <w:rsid w:val="3E7A71F8"/>
    <w:rsid w:val="42D53930"/>
    <w:rsid w:val="44293363"/>
    <w:rsid w:val="45487F37"/>
    <w:rsid w:val="47CB6848"/>
    <w:rsid w:val="49A13C3E"/>
    <w:rsid w:val="4CF3344B"/>
    <w:rsid w:val="523719FB"/>
    <w:rsid w:val="564C0FA5"/>
    <w:rsid w:val="5A1E11A0"/>
    <w:rsid w:val="5AE50EA5"/>
    <w:rsid w:val="5FB05A09"/>
    <w:rsid w:val="615406CD"/>
    <w:rsid w:val="63AB2404"/>
    <w:rsid w:val="6CED5AE4"/>
    <w:rsid w:val="70787437"/>
    <w:rsid w:val="73F95B5C"/>
    <w:rsid w:val="76CB5E85"/>
    <w:rsid w:val="78853D0B"/>
    <w:rsid w:val="78CB4035"/>
    <w:rsid w:val="79DC01FD"/>
    <w:rsid w:val="7C256538"/>
    <w:rsid w:val="7E034D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qFormat="1"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qFormat="1" w:unhideWhenUsed="0" w:uiPriority="0"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31"/>
    <w:qFormat/>
    <w:uiPriority w:val="0"/>
    <w:pPr>
      <w:keepNext/>
      <w:keepLines/>
      <w:autoSpaceDE w:val="0"/>
      <w:autoSpaceDN w:val="0"/>
      <w:adjustRightInd w:val="0"/>
      <w:spacing w:before="240" w:after="120" w:line="300" w:lineRule="auto"/>
      <w:jc w:val="center"/>
      <w:outlineLvl w:val="0"/>
    </w:pPr>
    <w:rPr>
      <w:rFonts w:ascii="宋体"/>
      <w:b/>
      <w:kern w:val="44"/>
      <w:sz w:val="32"/>
      <w:szCs w:val="20"/>
    </w:rPr>
  </w:style>
  <w:style w:type="paragraph" w:styleId="3">
    <w:name w:val="heading 2"/>
    <w:basedOn w:val="1"/>
    <w:next w:val="1"/>
    <w:link w:val="56"/>
    <w:qFormat/>
    <w:uiPriority w:val="0"/>
    <w:pPr>
      <w:keepNext/>
      <w:keepLines/>
      <w:autoSpaceDE w:val="0"/>
      <w:autoSpaceDN w:val="0"/>
      <w:adjustRightInd w:val="0"/>
      <w:spacing w:before="120" w:line="300" w:lineRule="auto"/>
      <w:jc w:val="center"/>
      <w:outlineLvl w:val="1"/>
    </w:pPr>
    <w:rPr>
      <w:rFonts w:ascii="Arial" w:hAnsi="Arial" w:eastAsia="黑体"/>
      <w:b/>
      <w:kern w:val="0"/>
      <w:sz w:val="30"/>
      <w:szCs w:val="20"/>
    </w:rPr>
  </w:style>
  <w:style w:type="paragraph" w:styleId="4">
    <w:name w:val="heading 3"/>
    <w:basedOn w:val="1"/>
    <w:next w:val="1"/>
    <w:link w:val="57"/>
    <w:qFormat/>
    <w:uiPriority w:val="0"/>
    <w:pPr>
      <w:keepNext/>
      <w:keepLines/>
      <w:autoSpaceDE w:val="0"/>
      <w:autoSpaceDN w:val="0"/>
      <w:adjustRightInd w:val="0"/>
      <w:spacing w:before="360" w:after="120"/>
      <w:jc w:val="left"/>
      <w:outlineLvl w:val="2"/>
    </w:pPr>
    <w:rPr>
      <w:rFonts w:ascii="宋体"/>
      <w:b/>
      <w:kern w:val="0"/>
      <w:sz w:val="24"/>
      <w:szCs w:val="20"/>
      <w:u w:val="single"/>
    </w:rPr>
  </w:style>
  <w:style w:type="paragraph" w:styleId="5">
    <w:name w:val="heading 4"/>
    <w:basedOn w:val="1"/>
    <w:next w:val="1"/>
    <w:link w:val="232"/>
    <w:qFormat/>
    <w:uiPriority w:val="0"/>
    <w:pPr>
      <w:keepNext/>
      <w:keepLines/>
      <w:adjustRightInd w:val="0"/>
      <w:spacing w:before="280" w:after="290" w:line="376" w:lineRule="atLeast"/>
      <w:textAlignment w:val="baseline"/>
      <w:outlineLvl w:val="3"/>
    </w:pPr>
    <w:rPr>
      <w:kern w:val="0"/>
      <w:sz w:val="24"/>
      <w:szCs w:val="20"/>
    </w:rPr>
  </w:style>
  <w:style w:type="paragraph" w:styleId="6">
    <w:name w:val="heading 5"/>
    <w:basedOn w:val="1"/>
    <w:next w:val="1"/>
    <w:link w:val="233"/>
    <w:qFormat/>
    <w:uiPriority w:val="0"/>
    <w:pPr>
      <w:keepNext/>
      <w:keepLines/>
      <w:adjustRightInd w:val="0"/>
      <w:spacing w:before="280" w:after="290" w:line="376" w:lineRule="atLeast"/>
      <w:textAlignment w:val="baseline"/>
      <w:outlineLvl w:val="4"/>
    </w:pPr>
    <w:rPr>
      <w:b/>
      <w:kern w:val="0"/>
      <w:sz w:val="28"/>
      <w:szCs w:val="20"/>
    </w:rPr>
  </w:style>
  <w:style w:type="paragraph" w:styleId="7">
    <w:name w:val="heading 6"/>
    <w:basedOn w:val="1"/>
    <w:next w:val="1"/>
    <w:link w:val="234"/>
    <w:qFormat/>
    <w:uiPriority w:val="0"/>
    <w:pPr>
      <w:keepNext/>
      <w:keepLines/>
      <w:adjustRightInd w:val="0"/>
      <w:spacing w:before="240" w:after="64" w:line="320" w:lineRule="atLeast"/>
      <w:textAlignment w:val="baseline"/>
      <w:outlineLvl w:val="5"/>
    </w:pPr>
    <w:rPr>
      <w:rFonts w:ascii="Arial" w:hAnsi="Arial" w:eastAsia="黑体"/>
      <w:b/>
      <w:kern w:val="0"/>
      <w:sz w:val="24"/>
      <w:szCs w:val="20"/>
    </w:rPr>
  </w:style>
  <w:style w:type="paragraph" w:styleId="8">
    <w:name w:val="heading 7"/>
    <w:basedOn w:val="1"/>
    <w:next w:val="1"/>
    <w:link w:val="235"/>
    <w:qFormat/>
    <w:uiPriority w:val="0"/>
    <w:pPr>
      <w:keepNext/>
      <w:keepLines/>
      <w:adjustRightInd w:val="0"/>
      <w:spacing w:before="240" w:after="64" w:line="320" w:lineRule="atLeast"/>
      <w:textAlignment w:val="baseline"/>
      <w:outlineLvl w:val="6"/>
    </w:pPr>
    <w:rPr>
      <w:b/>
      <w:kern w:val="0"/>
      <w:sz w:val="24"/>
      <w:szCs w:val="20"/>
    </w:rPr>
  </w:style>
  <w:style w:type="paragraph" w:styleId="9">
    <w:name w:val="heading 8"/>
    <w:basedOn w:val="1"/>
    <w:next w:val="1"/>
    <w:link w:val="236"/>
    <w:qFormat/>
    <w:uiPriority w:val="0"/>
    <w:pPr>
      <w:keepNext/>
      <w:keepLines/>
      <w:adjustRightInd w:val="0"/>
      <w:spacing w:before="240" w:after="64" w:line="320" w:lineRule="atLeast"/>
      <w:textAlignment w:val="baseline"/>
      <w:outlineLvl w:val="7"/>
    </w:pPr>
    <w:rPr>
      <w:rFonts w:ascii="Arial" w:hAnsi="Arial" w:eastAsia="黑体"/>
      <w:kern w:val="0"/>
      <w:sz w:val="24"/>
      <w:szCs w:val="20"/>
    </w:rPr>
  </w:style>
  <w:style w:type="paragraph" w:styleId="10">
    <w:name w:val="heading 9"/>
    <w:basedOn w:val="1"/>
    <w:next w:val="1"/>
    <w:link w:val="237"/>
    <w:qFormat/>
    <w:uiPriority w:val="0"/>
    <w:pPr>
      <w:keepNext/>
      <w:keepLines/>
      <w:adjustRightInd w:val="0"/>
      <w:spacing w:before="240" w:after="64" w:line="320" w:lineRule="atLeast"/>
      <w:textAlignment w:val="baseline"/>
      <w:outlineLvl w:val="8"/>
    </w:pPr>
    <w:rPr>
      <w:rFonts w:ascii="Arial" w:hAnsi="Arial" w:eastAsia="黑体"/>
      <w:kern w:val="0"/>
      <w:szCs w:val="20"/>
    </w:rPr>
  </w:style>
  <w:style w:type="character" w:default="1" w:styleId="48">
    <w:name w:val="Default Paragraph Font"/>
    <w:unhideWhenUsed/>
    <w:qFormat/>
    <w:uiPriority w:val="1"/>
  </w:style>
  <w:style w:type="table" w:default="1" w:styleId="45">
    <w:name w:val="Normal Table"/>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2520" w:leftChars="1200"/>
    </w:pPr>
  </w:style>
  <w:style w:type="paragraph" w:styleId="12">
    <w:name w:val="index 8"/>
    <w:basedOn w:val="1"/>
    <w:next w:val="1"/>
    <w:qFormat/>
    <w:uiPriority w:val="0"/>
    <w:pPr>
      <w:spacing w:line="276" w:lineRule="auto"/>
      <w:jc w:val="left"/>
    </w:pPr>
    <w:rPr>
      <w:color w:val="FF0000"/>
      <w:szCs w:val="21"/>
    </w:rPr>
  </w:style>
  <w:style w:type="paragraph" w:styleId="13">
    <w:name w:val="Normal Indent"/>
    <w:basedOn w:val="1"/>
    <w:link w:val="64"/>
    <w:qFormat/>
    <w:uiPriority w:val="0"/>
    <w:pPr>
      <w:autoSpaceDE w:val="0"/>
      <w:autoSpaceDN w:val="0"/>
      <w:adjustRightInd w:val="0"/>
      <w:ind w:firstLine="420"/>
      <w:jc w:val="left"/>
    </w:pPr>
    <w:rPr>
      <w:rFonts w:ascii="宋体"/>
      <w:sz w:val="24"/>
    </w:rPr>
  </w:style>
  <w:style w:type="paragraph" w:styleId="14">
    <w:name w:val="caption"/>
    <w:basedOn w:val="1"/>
    <w:next w:val="1"/>
    <w:qFormat/>
    <w:uiPriority w:val="0"/>
    <w:pPr>
      <w:spacing w:line="480" w:lineRule="auto"/>
    </w:pPr>
    <w:rPr>
      <w:rFonts w:ascii="华文中宋" w:hAnsi="华文中宋" w:eastAsia="华文中宋"/>
      <w:sz w:val="36"/>
      <w:szCs w:val="20"/>
    </w:rPr>
  </w:style>
  <w:style w:type="paragraph" w:styleId="15">
    <w:name w:val="Document Map"/>
    <w:basedOn w:val="1"/>
    <w:link w:val="238"/>
    <w:qFormat/>
    <w:uiPriority w:val="0"/>
    <w:pPr>
      <w:shd w:val="clear" w:color="auto" w:fill="000080"/>
    </w:pPr>
  </w:style>
  <w:style w:type="paragraph" w:styleId="16">
    <w:name w:val="annotation text"/>
    <w:basedOn w:val="1"/>
    <w:link w:val="184"/>
    <w:qFormat/>
    <w:uiPriority w:val="99"/>
    <w:pPr>
      <w:jc w:val="left"/>
    </w:pPr>
  </w:style>
  <w:style w:type="paragraph" w:styleId="17">
    <w:name w:val="Body Text 3"/>
    <w:basedOn w:val="1"/>
    <w:link w:val="239"/>
    <w:qFormat/>
    <w:uiPriority w:val="0"/>
    <w:pPr>
      <w:spacing w:after="120"/>
    </w:pPr>
    <w:rPr>
      <w:sz w:val="16"/>
      <w:szCs w:val="16"/>
    </w:rPr>
  </w:style>
  <w:style w:type="paragraph" w:styleId="18">
    <w:name w:val="Body Text"/>
    <w:basedOn w:val="1"/>
    <w:link w:val="240"/>
    <w:qFormat/>
    <w:uiPriority w:val="0"/>
    <w:pPr>
      <w:tabs>
        <w:tab w:val="left" w:pos="567"/>
      </w:tabs>
      <w:spacing w:before="120" w:line="22" w:lineRule="atLeast"/>
    </w:pPr>
    <w:rPr>
      <w:rFonts w:ascii="宋体" w:hAnsi="宋体"/>
      <w:sz w:val="24"/>
    </w:rPr>
  </w:style>
  <w:style w:type="paragraph" w:styleId="19">
    <w:name w:val="Body Text Indent"/>
    <w:basedOn w:val="1"/>
    <w:link w:val="69"/>
    <w:qFormat/>
    <w:uiPriority w:val="0"/>
    <w:pPr>
      <w:spacing w:line="360" w:lineRule="auto"/>
      <w:ind w:firstLine="570"/>
    </w:pPr>
    <w:rPr>
      <w:sz w:val="24"/>
    </w:rPr>
  </w:style>
  <w:style w:type="paragraph" w:styleId="20">
    <w:name w:val="List 2"/>
    <w:basedOn w:val="1"/>
    <w:qFormat/>
    <w:uiPriority w:val="0"/>
    <w:pPr>
      <w:ind w:left="100" w:leftChars="200" w:hanging="200" w:hangingChars="200"/>
    </w:pPr>
  </w:style>
  <w:style w:type="paragraph" w:styleId="21">
    <w:name w:val="Block Text"/>
    <w:basedOn w:val="1"/>
    <w:qFormat/>
    <w:uiPriority w:val="0"/>
    <w:pPr>
      <w:widowControl/>
      <w:ind w:left="480" w:right="-341" w:firstLine="513"/>
    </w:pPr>
    <w:rPr>
      <w:kern w:val="0"/>
      <w:sz w:val="24"/>
      <w:szCs w:val="20"/>
    </w:rPr>
  </w:style>
  <w:style w:type="paragraph" w:styleId="22">
    <w:name w:val="toc 5"/>
    <w:basedOn w:val="1"/>
    <w:next w:val="1"/>
    <w:qFormat/>
    <w:uiPriority w:val="0"/>
    <w:pPr>
      <w:ind w:left="1680" w:leftChars="800"/>
    </w:pPr>
  </w:style>
  <w:style w:type="paragraph" w:styleId="23">
    <w:name w:val="toc 3"/>
    <w:basedOn w:val="1"/>
    <w:next w:val="1"/>
    <w:qFormat/>
    <w:uiPriority w:val="39"/>
    <w:pPr>
      <w:ind w:left="840" w:leftChars="400"/>
    </w:pPr>
  </w:style>
  <w:style w:type="paragraph" w:styleId="24">
    <w:name w:val="Plain Text"/>
    <w:basedOn w:val="1"/>
    <w:link w:val="204"/>
    <w:qFormat/>
    <w:uiPriority w:val="0"/>
    <w:rPr>
      <w:rFonts w:hint="eastAsia" w:ascii="宋体" w:hAnsi="Courier New"/>
      <w:szCs w:val="20"/>
    </w:rPr>
  </w:style>
  <w:style w:type="paragraph" w:styleId="25">
    <w:name w:val="toc 8"/>
    <w:basedOn w:val="1"/>
    <w:next w:val="1"/>
    <w:qFormat/>
    <w:uiPriority w:val="0"/>
    <w:pPr>
      <w:ind w:left="2940" w:leftChars="1400"/>
    </w:pPr>
  </w:style>
  <w:style w:type="paragraph" w:styleId="26">
    <w:name w:val="Date"/>
    <w:basedOn w:val="1"/>
    <w:next w:val="1"/>
    <w:link w:val="241"/>
    <w:qFormat/>
    <w:uiPriority w:val="0"/>
    <w:pPr>
      <w:ind w:left="100" w:leftChars="2500"/>
    </w:pPr>
    <w:rPr>
      <w:rFonts w:ascii="仿宋_GB2312" w:hAnsi="宋体" w:eastAsia="仿宋_GB2312"/>
      <w:color w:val="000000"/>
      <w:sz w:val="24"/>
    </w:rPr>
  </w:style>
  <w:style w:type="paragraph" w:styleId="27">
    <w:name w:val="Body Text Indent 2"/>
    <w:basedOn w:val="1"/>
    <w:link w:val="242"/>
    <w:qFormat/>
    <w:uiPriority w:val="0"/>
    <w:pPr>
      <w:ind w:firstLine="480" w:firstLineChars="200"/>
    </w:pPr>
    <w:rPr>
      <w:rFonts w:ascii="仿宋_GB2312" w:eastAsia="仿宋_GB2312"/>
      <w:sz w:val="24"/>
    </w:rPr>
  </w:style>
  <w:style w:type="paragraph" w:styleId="28">
    <w:name w:val="Balloon Text"/>
    <w:basedOn w:val="1"/>
    <w:link w:val="243"/>
    <w:qFormat/>
    <w:uiPriority w:val="0"/>
    <w:rPr>
      <w:sz w:val="18"/>
      <w:szCs w:val="18"/>
    </w:rPr>
  </w:style>
  <w:style w:type="paragraph" w:styleId="29">
    <w:name w:val="footer"/>
    <w:basedOn w:val="1"/>
    <w:link w:val="171"/>
    <w:qFormat/>
    <w:uiPriority w:val="99"/>
    <w:pPr>
      <w:tabs>
        <w:tab w:val="center" w:pos="4153"/>
        <w:tab w:val="right" w:pos="8306"/>
      </w:tabs>
      <w:autoSpaceDE w:val="0"/>
      <w:autoSpaceDN w:val="0"/>
      <w:adjustRightInd w:val="0"/>
      <w:snapToGrid w:val="0"/>
      <w:jc w:val="left"/>
    </w:pPr>
    <w:rPr>
      <w:rFonts w:ascii="宋体"/>
      <w:kern w:val="0"/>
      <w:sz w:val="18"/>
      <w:szCs w:val="20"/>
    </w:rPr>
  </w:style>
  <w:style w:type="paragraph" w:styleId="30">
    <w:name w:val="envelope return"/>
    <w:basedOn w:val="1"/>
    <w:qFormat/>
    <w:uiPriority w:val="0"/>
    <w:rPr>
      <w:rFonts w:ascii="Arial" w:hAnsi="Arial"/>
    </w:rPr>
  </w:style>
  <w:style w:type="paragraph" w:styleId="31">
    <w:name w:val="header"/>
    <w:basedOn w:val="1"/>
    <w:link w:val="78"/>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qFormat/>
    <w:uiPriority w:val="39"/>
    <w:pPr>
      <w:tabs>
        <w:tab w:val="left" w:pos="1050"/>
        <w:tab w:val="right" w:leader="dot" w:pos="8937"/>
      </w:tabs>
      <w:spacing w:line="300" w:lineRule="auto"/>
    </w:pPr>
    <w:rPr>
      <w:rFonts w:ascii="宋体" w:hAnsi="宋体"/>
      <w:b/>
      <w:sz w:val="24"/>
    </w:rPr>
  </w:style>
  <w:style w:type="paragraph" w:styleId="33">
    <w:name w:val="toc 4"/>
    <w:basedOn w:val="1"/>
    <w:next w:val="1"/>
    <w:qFormat/>
    <w:uiPriority w:val="0"/>
    <w:pPr>
      <w:ind w:left="1260" w:leftChars="600"/>
    </w:pPr>
  </w:style>
  <w:style w:type="paragraph" w:styleId="34">
    <w:name w:val="toc 6"/>
    <w:basedOn w:val="1"/>
    <w:next w:val="1"/>
    <w:qFormat/>
    <w:uiPriority w:val="0"/>
    <w:pPr>
      <w:ind w:left="2100" w:leftChars="1000"/>
    </w:pPr>
  </w:style>
  <w:style w:type="paragraph" w:styleId="35">
    <w:name w:val="Body Text Indent 3"/>
    <w:basedOn w:val="1"/>
    <w:link w:val="244"/>
    <w:qFormat/>
    <w:uiPriority w:val="0"/>
    <w:pPr>
      <w:autoSpaceDE w:val="0"/>
      <w:autoSpaceDN w:val="0"/>
      <w:adjustRightInd w:val="0"/>
      <w:spacing w:before="120" w:line="22" w:lineRule="atLeast"/>
      <w:ind w:left="720" w:firstLine="480"/>
      <w:jc w:val="left"/>
    </w:pPr>
    <w:rPr>
      <w:rFonts w:ascii="宋体"/>
      <w:kern w:val="0"/>
      <w:sz w:val="24"/>
      <w:szCs w:val="20"/>
    </w:rPr>
  </w:style>
  <w:style w:type="paragraph" w:styleId="36">
    <w:name w:val="toc 2"/>
    <w:basedOn w:val="1"/>
    <w:next w:val="1"/>
    <w:qFormat/>
    <w:uiPriority w:val="39"/>
    <w:pPr>
      <w:tabs>
        <w:tab w:val="right" w:leader="dot" w:pos="8937"/>
      </w:tabs>
      <w:spacing w:line="312" w:lineRule="auto"/>
      <w:ind w:left="420" w:leftChars="200"/>
    </w:pPr>
  </w:style>
  <w:style w:type="paragraph" w:styleId="37">
    <w:name w:val="toc 9"/>
    <w:basedOn w:val="1"/>
    <w:next w:val="1"/>
    <w:qFormat/>
    <w:uiPriority w:val="0"/>
    <w:pPr>
      <w:ind w:left="3360" w:leftChars="1600"/>
    </w:pPr>
  </w:style>
  <w:style w:type="paragraph" w:styleId="38">
    <w:name w:val="HTML Preformatted"/>
    <w:basedOn w:val="1"/>
    <w:link w:val="245"/>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39">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40">
    <w:name w:val="index 1"/>
    <w:basedOn w:val="1"/>
    <w:next w:val="1"/>
    <w:qFormat/>
    <w:uiPriority w:val="0"/>
    <w:rPr>
      <w:szCs w:val="20"/>
    </w:rPr>
  </w:style>
  <w:style w:type="paragraph" w:styleId="41">
    <w:name w:val="Title"/>
    <w:basedOn w:val="1"/>
    <w:link w:val="190"/>
    <w:qFormat/>
    <w:uiPriority w:val="0"/>
    <w:pPr>
      <w:jc w:val="center"/>
      <w:outlineLvl w:val="0"/>
    </w:pPr>
    <w:rPr>
      <w:b/>
      <w:sz w:val="32"/>
      <w:szCs w:val="20"/>
    </w:rPr>
  </w:style>
  <w:style w:type="paragraph" w:styleId="42">
    <w:name w:val="annotation subject"/>
    <w:basedOn w:val="16"/>
    <w:next w:val="16"/>
    <w:link w:val="246"/>
    <w:qFormat/>
    <w:uiPriority w:val="0"/>
    <w:rPr>
      <w:b/>
      <w:bCs/>
    </w:rPr>
  </w:style>
  <w:style w:type="paragraph" w:styleId="43">
    <w:name w:val="Body Text First Indent"/>
    <w:basedOn w:val="18"/>
    <w:next w:val="1"/>
    <w:qFormat/>
    <w:uiPriority w:val="0"/>
    <w:pPr>
      <w:spacing w:before="0" w:after="120"/>
      <w:ind w:firstLine="420" w:firstLineChars="100"/>
    </w:pPr>
    <w:rPr>
      <w:rFonts w:ascii="Times New Roman" w:hAnsi="Times New Roman"/>
      <w:sz w:val="21"/>
      <w:szCs w:val="20"/>
    </w:rPr>
  </w:style>
  <w:style w:type="paragraph" w:styleId="44">
    <w:name w:val="Body Text First Indent 2"/>
    <w:basedOn w:val="19"/>
    <w:link w:val="247"/>
    <w:qFormat/>
    <w:uiPriority w:val="0"/>
    <w:pPr>
      <w:spacing w:after="120" w:line="480" w:lineRule="exact"/>
      <w:ind w:left="420" w:leftChars="200" w:firstLine="420" w:firstLineChars="200"/>
    </w:pPr>
    <w:rPr>
      <w:szCs w:val="20"/>
    </w:rPr>
  </w:style>
  <w:style w:type="table" w:styleId="46">
    <w:name w:val="Table Grid"/>
    <w:basedOn w:val="45"/>
    <w:qFormat/>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47">
    <w:name w:val="Medium Grid 1 Accent 2"/>
    <w:basedOn w:val="45"/>
    <w:qFormat/>
    <w:uiPriority w:val="0"/>
    <w:rPr>
      <w:kern w:val="2"/>
      <w:sz w:val="21"/>
      <w:szCs w:val="24"/>
    </w:rPr>
    <w:tblPr>
      <w:tblBorders>
        <w:top w:val="single" w:color="CF7B79" w:sz="8" w:space="0"/>
        <w:left w:val="single" w:color="CF7B79" w:sz="8" w:space="0"/>
        <w:bottom w:val="single" w:color="CF7B79" w:sz="8" w:space="0"/>
        <w:right w:val="single" w:color="CF7B79" w:sz="8" w:space="0"/>
        <w:insideH w:val="single" w:color="CF7B79" w:sz="8" w:space="0"/>
        <w:insideV w:val="single" w:color="CF7B79" w:sz="8" w:space="0"/>
      </w:tblBorders>
    </w:tblPr>
    <w:tcPr>
      <w:shd w:val="clear" w:color="auto" w:fill="EFD3D2"/>
    </w:tcPr>
    <w:tblStylePr w:type="firstRow">
      <w:rPr>
        <w:b/>
        <w:bCs/>
      </w:rPr>
    </w:tblStylePr>
    <w:tblStylePr w:type="lastRow">
      <w:rPr>
        <w:b/>
        <w:bCs/>
      </w:rPr>
      <w:tblPr/>
      <w:tcPr>
        <w:tcBorders>
          <w:top w:val="single" w:color="CF7B79" w:sz="18" w:space="0"/>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styleId="49">
    <w:name w:val="Strong"/>
    <w:qFormat/>
    <w:uiPriority w:val="0"/>
    <w:rPr>
      <w:b/>
      <w:bCs/>
    </w:rPr>
  </w:style>
  <w:style w:type="character" w:styleId="50">
    <w:name w:val="page number"/>
    <w:basedOn w:val="48"/>
    <w:qFormat/>
    <w:uiPriority w:val="0"/>
  </w:style>
  <w:style w:type="character" w:styleId="51">
    <w:name w:val="FollowedHyperlink"/>
    <w:qFormat/>
    <w:uiPriority w:val="0"/>
    <w:rPr>
      <w:color w:val="800080"/>
      <w:u w:val="single"/>
    </w:rPr>
  </w:style>
  <w:style w:type="character" w:styleId="52">
    <w:name w:val="Emphasis"/>
    <w:qFormat/>
    <w:uiPriority w:val="0"/>
    <w:rPr>
      <w:color w:val="CC0033"/>
    </w:rPr>
  </w:style>
  <w:style w:type="character" w:styleId="53">
    <w:name w:val="Hyperlink"/>
    <w:qFormat/>
    <w:uiPriority w:val="99"/>
    <w:rPr>
      <w:color w:val="0000FF"/>
      <w:u w:val="single"/>
    </w:rPr>
  </w:style>
  <w:style w:type="character" w:styleId="54">
    <w:name w:val="annotation reference"/>
    <w:qFormat/>
    <w:uiPriority w:val="99"/>
    <w:rPr>
      <w:sz w:val="21"/>
      <w:szCs w:val="21"/>
    </w:rPr>
  </w:style>
  <w:style w:type="character" w:styleId="55">
    <w:name w:val="HTML Cite"/>
    <w:qFormat/>
    <w:uiPriority w:val="0"/>
    <w:rPr>
      <w:i/>
      <w:iCs/>
    </w:rPr>
  </w:style>
  <w:style w:type="character" w:customStyle="1" w:styleId="56">
    <w:name w:val="标题 2 字符"/>
    <w:link w:val="3"/>
    <w:qFormat/>
    <w:uiPriority w:val="0"/>
    <w:rPr>
      <w:rFonts w:ascii="Arial" w:hAnsi="Arial" w:eastAsia="黑体"/>
      <w:b/>
      <w:sz w:val="30"/>
      <w:lang w:val="en-US" w:eastAsia="zh-CN" w:bidi="ar-SA"/>
    </w:rPr>
  </w:style>
  <w:style w:type="character" w:customStyle="1" w:styleId="57">
    <w:name w:val="标题 3 字符"/>
    <w:link w:val="4"/>
    <w:qFormat/>
    <w:uiPriority w:val="0"/>
    <w:rPr>
      <w:rFonts w:ascii="宋体" w:eastAsia="宋体"/>
      <w:b/>
      <w:sz w:val="24"/>
      <w:u w:val="single"/>
      <w:lang w:val="en-US" w:eastAsia="zh-CN" w:bidi="ar-SA"/>
    </w:rPr>
  </w:style>
  <w:style w:type="character" w:customStyle="1" w:styleId="58">
    <w:name w:val="c21"/>
    <w:qFormat/>
    <w:uiPriority w:val="0"/>
    <w:rPr>
      <w:rFonts w:hint="default" w:ascii="ˎ̥" w:hAnsi="ˎ̥"/>
      <w:color w:val="000000"/>
      <w:sz w:val="20"/>
      <w:szCs w:val="20"/>
      <w:u w:val="none"/>
    </w:rPr>
  </w:style>
  <w:style w:type="character" w:customStyle="1" w:styleId="59">
    <w:name w:val="title4"/>
    <w:qFormat/>
    <w:uiPriority w:val="0"/>
    <w:rPr>
      <w:b/>
      <w:bCs/>
      <w:color w:val="1D87B3"/>
      <w:sz w:val="15"/>
      <w:szCs w:val="15"/>
    </w:rPr>
  </w:style>
  <w:style w:type="character" w:customStyle="1" w:styleId="60">
    <w:name w:val="标题 2 Char Char"/>
    <w:qFormat/>
    <w:uiPriority w:val="0"/>
    <w:rPr>
      <w:rFonts w:ascii="Arial" w:hAnsi="Arial" w:eastAsia="黑体"/>
      <w:b/>
      <w:bCs/>
      <w:kern w:val="2"/>
      <w:sz w:val="32"/>
      <w:szCs w:val="32"/>
      <w:lang w:val="en-US" w:eastAsia="zh-CN" w:bidi="ar-SA"/>
    </w:rPr>
  </w:style>
  <w:style w:type="character" w:customStyle="1" w:styleId="61">
    <w:name w:val="black1"/>
    <w:qFormat/>
    <w:uiPriority w:val="0"/>
    <w:rPr>
      <w:color w:val="000000"/>
    </w:rPr>
  </w:style>
  <w:style w:type="character" w:customStyle="1" w:styleId="62">
    <w:name w:val="street-address"/>
    <w:basedOn w:val="48"/>
    <w:qFormat/>
    <w:uiPriority w:val="0"/>
  </w:style>
  <w:style w:type="character" w:customStyle="1" w:styleId="63">
    <w:name w:val="locality"/>
    <w:basedOn w:val="48"/>
    <w:qFormat/>
    <w:uiPriority w:val="0"/>
  </w:style>
  <w:style w:type="character" w:customStyle="1" w:styleId="64">
    <w:name w:val="正文缩进 字符"/>
    <w:link w:val="13"/>
    <w:qFormat/>
    <w:uiPriority w:val="0"/>
    <w:rPr>
      <w:rFonts w:ascii="宋体" w:eastAsia="宋体"/>
      <w:kern w:val="2"/>
      <w:sz w:val="24"/>
      <w:szCs w:val="24"/>
      <w:lang w:val="en-US" w:eastAsia="zh-CN" w:bidi="ar-SA"/>
    </w:rPr>
  </w:style>
  <w:style w:type="character" w:customStyle="1" w:styleId="65">
    <w:name w:val="正文文本缩进 Char1"/>
    <w:link w:val="66"/>
    <w:qFormat/>
    <w:uiPriority w:val="0"/>
    <w:rPr>
      <w:rFonts w:ascii="宋体" w:hAnsi="宋体" w:eastAsia="宋体"/>
      <w:sz w:val="24"/>
      <w:szCs w:val="24"/>
      <w:lang w:bidi="ar-SA"/>
    </w:rPr>
  </w:style>
  <w:style w:type="paragraph" w:customStyle="1" w:styleId="66">
    <w:name w:val="正文文本缩进1"/>
    <w:basedOn w:val="1"/>
    <w:link w:val="65"/>
    <w:qFormat/>
    <w:uiPriority w:val="0"/>
    <w:pPr>
      <w:spacing w:line="480" w:lineRule="exact"/>
      <w:ind w:firstLine="480" w:firstLineChars="200"/>
    </w:pPr>
    <w:rPr>
      <w:rFonts w:ascii="宋体" w:hAnsi="宋体"/>
      <w:kern w:val="0"/>
      <w:sz w:val="24"/>
    </w:rPr>
  </w:style>
  <w:style w:type="character" w:customStyle="1" w:styleId="67">
    <w:name w:val="Char Char11"/>
    <w:qFormat/>
    <w:uiPriority w:val="0"/>
    <w:rPr>
      <w:rFonts w:ascii="宋体" w:eastAsia="宋体"/>
      <w:b/>
      <w:sz w:val="24"/>
      <w:u w:val="single"/>
      <w:lang w:val="en-US" w:eastAsia="zh-CN" w:bidi="ar-SA"/>
    </w:rPr>
  </w:style>
  <w:style w:type="character" w:customStyle="1" w:styleId="68">
    <w:name w:val="txt"/>
    <w:basedOn w:val="48"/>
    <w:qFormat/>
    <w:uiPriority w:val="0"/>
  </w:style>
  <w:style w:type="character" w:customStyle="1" w:styleId="69">
    <w:name w:val="正文文本缩进 字符"/>
    <w:link w:val="19"/>
    <w:qFormat/>
    <w:uiPriority w:val="0"/>
    <w:rPr>
      <w:rFonts w:eastAsia="宋体"/>
      <w:kern w:val="2"/>
      <w:sz w:val="24"/>
      <w:szCs w:val="24"/>
      <w:lang w:val="en-US" w:eastAsia="zh-CN" w:bidi="ar-SA"/>
    </w:rPr>
  </w:style>
  <w:style w:type="character" w:customStyle="1" w:styleId="70">
    <w:name w:val="正文缩进 Char Char"/>
    <w:link w:val="71"/>
    <w:qFormat/>
    <w:uiPriority w:val="0"/>
    <w:rPr>
      <w:rFonts w:ascii="宋体" w:eastAsia="宋体"/>
      <w:snapToGrid w:val="0"/>
      <w:color w:val="000000"/>
      <w:kern w:val="28"/>
      <w:sz w:val="28"/>
      <w:lang w:bidi="ar-SA"/>
    </w:rPr>
  </w:style>
  <w:style w:type="paragraph" w:customStyle="1" w:styleId="71">
    <w:name w:val="正文缩进1"/>
    <w:basedOn w:val="1"/>
    <w:link w:val="70"/>
    <w:qFormat/>
    <w:uiPriority w:val="0"/>
    <w:pPr>
      <w:widowControl/>
      <w:adjustRightInd w:val="0"/>
      <w:snapToGrid w:val="0"/>
      <w:spacing w:line="480" w:lineRule="exact"/>
      <w:ind w:firstLine="567"/>
    </w:pPr>
    <w:rPr>
      <w:rFonts w:ascii="宋体"/>
      <w:snapToGrid w:val="0"/>
      <w:color w:val="000000"/>
      <w:kern w:val="28"/>
      <w:sz w:val="28"/>
      <w:szCs w:val="20"/>
    </w:rPr>
  </w:style>
  <w:style w:type="character" w:customStyle="1" w:styleId="72">
    <w:name w:val="普通文字1 Char1"/>
    <w:qFormat/>
    <w:uiPriority w:val="0"/>
    <w:rPr>
      <w:rFonts w:ascii="宋体" w:hAnsi="Courier New" w:eastAsia="宋体"/>
      <w:kern w:val="2"/>
      <w:sz w:val="21"/>
      <w:lang w:val="en-US" w:eastAsia="zh-CN" w:bidi="ar-SA"/>
    </w:rPr>
  </w:style>
  <w:style w:type="character" w:customStyle="1" w:styleId="73">
    <w:name w:val="chanpin1"/>
    <w:qFormat/>
    <w:uiPriority w:val="0"/>
    <w:rPr>
      <w:rFonts w:hint="default" w:ascii="ˎ̥" w:hAnsi="ˎ̥"/>
      <w:color w:val="000000"/>
      <w:sz w:val="20"/>
      <w:szCs w:val="20"/>
      <w:u w:val="none"/>
    </w:rPr>
  </w:style>
  <w:style w:type="character" w:customStyle="1" w:styleId="74">
    <w:name w:val="列表段落 字符"/>
    <w:link w:val="75"/>
    <w:qFormat/>
    <w:uiPriority w:val="34"/>
    <w:rPr>
      <w:rFonts w:ascii="Calibri" w:hAnsi="Calibri" w:eastAsia="宋体"/>
      <w:kern w:val="2"/>
      <w:sz w:val="21"/>
      <w:szCs w:val="22"/>
      <w:lang w:val="en-US" w:eastAsia="zh-CN" w:bidi="ar-SA"/>
    </w:rPr>
  </w:style>
  <w:style w:type="paragraph" w:customStyle="1" w:styleId="75">
    <w:name w:val="List Paragraph"/>
    <w:basedOn w:val="1"/>
    <w:link w:val="74"/>
    <w:qFormat/>
    <w:uiPriority w:val="34"/>
    <w:pPr>
      <w:ind w:firstLine="420" w:firstLineChars="200"/>
    </w:pPr>
    <w:rPr>
      <w:rFonts w:ascii="Calibri" w:hAnsi="Calibri"/>
      <w:szCs w:val="22"/>
    </w:rPr>
  </w:style>
  <w:style w:type="character" w:customStyle="1" w:styleId="76">
    <w:name w:val="标题 3 Char Char"/>
    <w:qFormat/>
    <w:uiPriority w:val="0"/>
    <w:rPr>
      <w:rFonts w:eastAsia="宋体"/>
      <w:b/>
      <w:bCs/>
      <w:kern w:val="2"/>
      <w:sz w:val="32"/>
      <w:szCs w:val="32"/>
      <w:lang w:val="en-US" w:eastAsia="zh-CN" w:bidi="ar-SA"/>
    </w:rPr>
  </w:style>
  <w:style w:type="character" w:customStyle="1" w:styleId="77">
    <w:name w:val="段1 Char"/>
    <w:qFormat/>
    <w:uiPriority w:val="0"/>
    <w:rPr>
      <w:rFonts w:ascii="宋体" w:eastAsia="宋体"/>
      <w:sz w:val="24"/>
      <w:lang w:val="en-US" w:eastAsia="zh-CN" w:bidi="ar-SA"/>
    </w:rPr>
  </w:style>
  <w:style w:type="character" w:customStyle="1" w:styleId="78">
    <w:name w:val="页眉 字符"/>
    <w:link w:val="31"/>
    <w:qFormat/>
    <w:uiPriority w:val="0"/>
    <w:rPr>
      <w:rFonts w:eastAsia="宋体"/>
      <w:kern w:val="2"/>
      <w:sz w:val="18"/>
      <w:szCs w:val="18"/>
      <w:lang w:val="en-US" w:eastAsia="zh-CN" w:bidi="ar-SA"/>
    </w:rPr>
  </w:style>
  <w:style w:type="character" w:customStyle="1" w:styleId="79">
    <w:name w:val="chanpin拷贝"/>
    <w:basedOn w:val="48"/>
    <w:qFormat/>
    <w:uiPriority w:val="0"/>
  </w:style>
  <w:style w:type="character" w:customStyle="1" w:styleId="80">
    <w:name w:val="纯文本 Char1"/>
    <w:qFormat/>
    <w:uiPriority w:val="0"/>
    <w:rPr>
      <w:rFonts w:ascii="宋体" w:hAnsi="Courier New" w:eastAsia="宋体"/>
      <w:kern w:val="2"/>
      <w:sz w:val="21"/>
      <w:lang w:val="en-US" w:eastAsia="zh-CN" w:bidi="ar-SA"/>
    </w:rPr>
  </w:style>
  <w:style w:type="character" w:customStyle="1" w:styleId="81">
    <w:name w:val="apple-style-span"/>
    <w:qFormat/>
    <w:uiPriority w:val="0"/>
    <w:rPr>
      <w:rFonts w:cs="Times New Roman"/>
    </w:rPr>
  </w:style>
  <w:style w:type="paragraph" w:customStyle="1" w:styleId="82">
    <w:name w:val="二级条标题"/>
    <w:basedOn w:val="83"/>
    <w:next w:val="1"/>
    <w:qFormat/>
    <w:uiPriority w:val="0"/>
    <w:pPr>
      <w:numPr>
        <w:numId w:val="0"/>
      </w:numPr>
      <w:tabs>
        <w:tab w:val="left" w:pos="360"/>
        <w:tab w:val="left" w:pos="840"/>
      </w:tabs>
      <w:ind w:hanging="840"/>
      <w:outlineLvl w:val="2"/>
    </w:pPr>
    <w:rPr>
      <w:rFonts w:ascii="宋体" w:eastAsia="宋体"/>
      <w:b w:val="0"/>
    </w:rPr>
  </w:style>
  <w:style w:type="paragraph" w:customStyle="1" w:styleId="83">
    <w:name w:val="一级条标题"/>
    <w:basedOn w:val="84"/>
    <w:next w:val="1"/>
    <w:qFormat/>
    <w:uiPriority w:val="0"/>
    <w:pPr>
      <w:numPr>
        <w:ilvl w:val="1"/>
      </w:numPr>
      <w:tabs>
        <w:tab w:val="left" w:pos="360"/>
        <w:tab w:val="left" w:pos="840"/>
      </w:tabs>
      <w:ind w:left="0" w:hanging="840"/>
      <w:outlineLvl w:val="1"/>
    </w:pPr>
  </w:style>
  <w:style w:type="paragraph" w:customStyle="1" w:styleId="84">
    <w:name w:val="章标题"/>
    <w:next w:val="1"/>
    <w:qFormat/>
    <w:uiPriority w:val="0"/>
    <w:pPr>
      <w:numPr>
        <w:ilvl w:val="0"/>
        <w:numId w:val="1"/>
      </w:numPr>
      <w:spacing w:before="156" w:beforeLines="50" w:after="156" w:afterLines="50" w:line="460" w:lineRule="exact"/>
      <w:ind w:left="0"/>
      <w:jc w:val="both"/>
      <w:outlineLvl w:val="0"/>
    </w:pPr>
    <w:rPr>
      <w:rFonts w:ascii="黑体" w:hAnsi="Times New Roman" w:eastAsia="黑体" w:cs="Times New Roman"/>
      <w:b/>
      <w:sz w:val="28"/>
      <w:lang w:val="en-US" w:eastAsia="zh-CN" w:bidi="ar-SA"/>
    </w:rPr>
  </w:style>
  <w:style w:type="paragraph" w:customStyle="1" w:styleId="85">
    <w:name w:val="font7"/>
    <w:basedOn w:val="1"/>
    <w:qFormat/>
    <w:uiPriority w:val="0"/>
    <w:pPr>
      <w:widowControl/>
      <w:spacing w:before="100" w:beforeAutospacing="1" w:after="100" w:afterAutospacing="1"/>
      <w:jc w:val="left"/>
    </w:pPr>
    <w:rPr>
      <w:rFonts w:eastAsia="Arial Unicode MS"/>
      <w:b/>
      <w:bCs/>
      <w:color w:val="000000"/>
      <w:kern w:val="0"/>
      <w:sz w:val="20"/>
      <w:szCs w:val="20"/>
    </w:rPr>
  </w:style>
  <w:style w:type="paragraph" w:customStyle="1" w:styleId="86">
    <w:name w:val="字元 字元"/>
    <w:basedOn w:val="1"/>
    <w:qFormat/>
    <w:uiPriority w:val="0"/>
    <w:rPr>
      <w:rFonts w:ascii="Tahoma" w:hAnsi="Tahoma"/>
      <w:sz w:val="24"/>
      <w:szCs w:val="20"/>
    </w:rPr>
  </w:style>
  <w:style w:type="paragraph" w:customStyle="1" w:styleId="87">
    <w:name w:val="Char3 Char Char Char"/>
    <w:basedOn w:val="1"/>
    <w:qFormat/>
    <w:uiPriority w:val="0"/>
    <w:rPr>
      <w:rFonts w:ascii="Tahoma" w:hAnsi="Tahoma"/>
      <w:sz w:val="24"/>
      <w:szCs w:val="20"/>
    </w:rPr>
  </w:style>
  <w:style w:type="paragraph" w:customStyle="1" w:styleId="88">
    <w:name w:val="font6"/>
    <w:basedOn w:val="1"/>
    <w:qFormat/>
    <w:uiPriority w:val="0"/>
    <w:pPr>
      <w:widowControl/>
      <w:spacing w:before="100" w:beforeAutospacing="1" w:after="100" w:afterAutospacing="1"/>
      <w:jc w:val="left"/>
    </w:pPr>
    <w:rPr>
      <w:rFonts w:ascii="宋体" w:hAnsi="宋体" w:cs="宋体"/>
      <w:kern w:val="0"/>
      <w:sz w:val="20"/>
      <w:szCs w:val="20"/>
    </w:rPr>
  </w:style>
  <w:style w:type="paragraph" w:customStyle="1" w:styleId="89">
    <w:name w:val="项目编号2"/>
    <w:basedOn w:val="90"/>
    <w:qFormat/>
    <w:uiPriority w:val="0"/>
    <w:pPr>
      <w:numPr>
        <w:numId w:val="2"/>
      </w:numPr>
    </w:pPr>
  </w:style>
  <w:style w:type="paragraph" w:customStyle="1" w:styleId="90">
    <w:name w:val="项目编号1"/>
    <w:basedOn w:val="1"/>
    <w:qFormat/>
    <w:uiPriority w:val="0"/>
    <w:pPr>
      <w:numPr>
        <w:ilvl w:val="0"/>
        <w:numId w:val="3"/>
      </w:numPr>
      <w:spacing w:before="100" w:beforeAutospacing="1" w:after="100" w:afterAutospacing="1" w:line="360" w:lineRule="auto"/>
    </w:pPr>
    <w:rPr>
      <w:sz w:val="24"/>
    </w:rPr>
  </w:style>
  <w:style w:type="paragraph" w:customStyle="1" w:styleId="91">
    <w:name w:val="图中文字"/>
    <w:basedOn w:val="1"/>
    <w:qFormat/>
    <w:uiPriority w:val="0"/>
    <w:pPr>
      <w:adjustRightInd w:val="0"/>
      <w:snapToGrid w:val="0"/>
      <w:spacing w:line="0" w:lineRule="atLeast"/>
      <w:jc w:val="center"/>
    </w:pPr>
    <w:rPr>
      <w:sz w:val="24"/>
      <w:szCs w:val="20"/>
    </w:rPr>
  </w:style>
  <w:style w:type="paragraph" w:customStyle="1" w:styleId="92">
    <w:name w:val="xl46"/>
    <w:basedOn w:val="1"/>
    <w:qFormat/>
    <w:uiPriority w:val="0"/>
    <w:pPr>
      <w:widowControl/>
      <w:pBdr>
        <w:top w:val="single" w:color="auto" w:sz="4" w:space="0"/>
        <w:bottom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93">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Arial Unicode MS" w:hAnsi="Arial Unicode MS" w:eastAsia="Arial Unicode MS" w:cs="Arial Unicode MS"/>
      <w:b/>
      <w:bCs/>
      <w:color w:val="000000"/>
      <w:kern w:val="0"/>
      <w:sz w:val="20"/>
      <w:szCs w:val="20"/>
    </w:rPr>
  </w:style>
  <w:style w:type="paragraph" w:customStyle="1" w:styleId="94">
    <w:name w:val="Char2"/>
    <w:basedOn w:val="1"/>
    <w:qFormat/>
    <w:uiPriority w:val="0"/>
    <w:rPr>
      <w:rFonts w:ascii="Tahoma" w:hAnsi="Tahoma"/>
      <w:sz w:val="24"/>
      <w:szCs w:val="20"/>
    </w:rPr>
  </w:style>
  <w:style w:type="paragraph" w:customStyle="1" w:styleId="95">
    <w:name w:val="xl35"/>
    <w:basedOn w:val="1"/>
    <w:qFormat/>
    <w:uiPriority w:val="0"/>
    <w:pPr>
      <w:widowControl/>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96">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97">
    <w:name w:val="xl5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b/>
      <w:bCs/>
      <w:color w:val="000000"/>
      <w:kern w:val="0"/>
      <w:sz w:val="16"/>
      <w:szCs w:val="16"/>
    </w:rPr>
  </w:style>
  <w:style w:type="paragraph" w:customStyle="1" w:styleId="98">
    <w:name w:val="xl43"/>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99">
    <w:name w:val="background1"/>
    <w:basedOn w:val="1"/>
    <w:qFormat/>
    <w:uiPriority w:val="0"/>
    <w:pPr>
      <w:widowControl/>
      <w:spacing w:before="100" w:beforeAutospacing="1" w:after="100" w:afterAutospacing="1"/>
      <w:jc w:val="left"/>
    </w:pPr>
    <w:rPr>
      <w:rFonts w:ascii="宋体" w:hAnsi="宋体" w:cs="宋体"/>
      <w:kern w:val="0"/>
      <w:sz w:val="24"/>
    </w:rPr>
  </w:style>
  <w:style w:type="paragraph" w:customStyle="1" w:styleId="100">
    <w:name w:val="Char Char Char Char Char Char Char"/>
    <w:basedOn w:val="1"/>
    <w:qFormat/>
    <w:uiPriority w:val="0"/>
    <w:pPr>
      <w:snapToGrid w:val="0"/>
      <w:spacing w:line="360" w:lineRule="auto"/>
      <w:ind w:firstLine="200" w:firstLineChars="200"/>
    </w:pPr>
    <w:rPr>
      <w:rFonts w:eastAsia="仿宋_GB2312"/>
      <w:sz w:val="24"/>
    </w:rPr>
  </w:style>
  <w:style w:type="paragraph" w:customStyle="1" w:styleId="101">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16"/>
      <w:szCs w:val="16"/>
    </w:rPr>
  </w:style>
  <w:style w:type="paragraph" w:customStyle="1" w:styleId="102">
    <w:name w:val="xl36"/>
    <w:basedOn w:val="1"/>
    <w:qFormat/>
    <w:uiPriority w:val="0"/>
    <w:pPr>
      <w:widowControl/>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03">
    <w:name w:val="正文 + 宋体"/>
    <w:basedOn w:val="1"/>
    <w:qFormat/>
    <w:uiPriority w:val="0"/>
    <w:pPr>
      <w:widowControl/>
      <w:ind w:left="360" w:hanging="360"/>
      <w:jc w:val="left"/>
    </w:pPr>
    <w:rPr>
      <w:rFonts w:ascii="宋体" w:hAnsi="宋体" w:cs="宋体"/>
      <w:b/>
      <w:bCs/>
      <w:color w:val="000000"/>
      <w:kern w:val="0"/>
      <w:sz w:val="18"/>
      <w:szCs w:val="18"/>
    </w:rPr>
  </w:style>
  <w:style w:type="paragraph" w:customStyle="1" w:styleId="104">
    <w:name w:val="正文列项_数字"/>
    <w:basedOn w:val="1"/>
    <w:qFormat/>
    <w:uiPriority w:val="0"/>
    <w:pPr>
      <w:numPr>
        <w:ilvl w:val="7"/>
        <w:numId w:val="1"/>
      </w:numPr>
      <w:tabs>
        <w:tab w:val="clear" w:pos="860"/>
      </w:tabs>
      <w:autoSpaceDE w:val="0"/>
      <w:autoSpaceDN w:val="0"/>
      <w:spacing w:line="460" w:lineRule="exact"/>
      <w:ind w:left="680" w:leftChars="530" w:hanging="150" w:hangingChars="150"/>
      <w:outlineLvl w:val="7"/>
    </w:pPr>
    <w:rPr>
      <w:rFonts w:ascii="宋体"/>
      <w:kern w:val="0"/>
      <w:sz w:val="28"/>
      <w:szCs w:val="20"/>
    </w:rPr>
  </w:style>
  <w:style w:type="paragraph" w:customStyle="1" w:styleId="105">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06">
    <w:name w:val="xl37"/>
    <w:basedOn w:val="1"/>
    <w:qFormat/>
    <w:uiPriority w:val="0"/>
    <w:pPr>
      <w:widowControl/>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07">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color w:val="000000"/>
      <w:kern w:val="0"/>
      <w:sz w:val="20"/>
      <w:szCs w:val="20"/>
    </w:rPr>
  </w:style>
  <w:style w:type="paragraph" w:customStyle="1" w:styleId="108">
    <w:name w:val="font8"/>
    <w:basedOn w:val="1"/>
    <w:qFormat/>
    <w:uiPriority w:val="0"/>
    <w:pPr>
      <w:widowControl/>
      <w:spacing w:before="100" w:beforeAutospacing="1" w:after="100" w:afterAutospacing="1"/>
      <w:jc w:val="left"/>
    </w:pPr>
    <w:rPr>
      <w:kern w:val="0"/>
      <w:sz w:val="36"/>
      <w:szCs w:val="36"/>
    </w:rPr>
  </w:style>
  <w:style w:type="paragraph" w:customStyle="1" w:styleId="109">
    <w:name w:val="Char"/>
    <w:basedOn w:val="1"/>
    <w:qFormat/>
    <w:uiPriority w:val="0"/>
    <w:pPr>
      <w:tabs>
        <w:tab w:val="left" w:pos="360"/>
      </w:tabs>
    </w:pPr>
    <w:rPr>
      <w:sz w:val="24"/>
    </w:rPr>
  </w:style>
  <w:style w:type="paragraph" w:customStyle="1" w:styleId="110">
    <w:name w:val="Char Char Char Char Char Char Char Char Char Char Char Char Char Char Char Char"/>
    <w:basedOn w:val="1"/>
    <w:qFormat/>
    <w:uiPriority w:val="0"/>
    <w:pPr>
      <w:widowControl/>
      <w:spacing w:after="160" w:line="240" w:lineRule="exact"/>
      <w:jc w:val="center"/>
    </w:pPr>
    <w:rPr>
      <w:rFonts w:ascii="宋体" w:hAnsi="宋体"/>
      <w:b/>
      <w:kern w:val="0"/>
      <w:sz w:val="30"/>
      <w:szCs w:val="30"/>
      <w:lang w:eastAsia="en-US"/>
    </w:rPr>
  </w:style>
  <w:style w:type="paragraph" w:customStyle="1" w:styleId="111">
    <w:name w:val="xl45"/>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12">
    <w:name w:val="Char Char1 Char Char 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13">
    <w:name w:val="Char Char1"/>
    <w:basedOn w:val="15"/>
    <w:qFormat/>
    <w:uiPriority w:val="0"/>
    <w:rPr>
      <w:rFonts w:ascii="Tahoma" w:hAnsi="Tahoma"/>
      <w:sz w:val="24"/>
    </w:rPr>
  </w:style>
  <w:style w:type="paragraph" w:customStyle="1" w:styleId="114">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color w:val="000000"/>
      <w:kern w:val="0"/>
      <w:sz w:val="22"/>
      <w:szCs w:val="22"/>
    </w:rPr>
  </w:style>
  <w:style w:type="paragraph" w:customStyle="1" w:styleId="115">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16">
    <w:name w:val="xl41"/>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17">
    <w:name w:val="样式 宋体 五号 行距: 单倍行距"/>
    <w:basedOn w:val="1"/>
    <w:qFormat/>
    <w:uiPriority w:val="0"/>
    <w:pPr>
      <w:adjustRightInd w:val="0"/>
      <w:jc w:val="left"/>
      <w:textAlignment w:val="baseline"/>
    </w:pPr>
    <w:rPr>
      <w:rFonts w:ascii="宋体" w:hAnsi="宋体"/>
      <w:kern w:val="0"/>
      <w:szCs w:val="20"/>
    </w:rPr>
  </w:style>
  <w:style w:type="paragraph" w:customStyle="1" w:styleId="118">
    <w:name w:val="Char1 Char Char Char1"/>
    <w:basedOn w:val="1"/>
    <w:qFormat/>
    <w:uiPriority w:val="0"/>
    <w:rPr>
      <w:rFonts w:ascii="Tahoma" w:hAnsi="Tahoma" w:cs="仿宋_GB2312"/>
      <w:sz w:val="24"/>
      <w:szCs w:val="28"/>
    </w:rPr>
  </w:style>
  <w:style w:type="paragraph" w:customStyle="1" w:styleId="119">
    <w:name w:val="四级条标题"/>
    <w:basedOn w:val="120"/>
    <w:next w:val="1"/>
    <w:qFormat/>
    <w:uiPriority w:val="0"/>
    <w:pPr>
      <w:numPr>
        <w:ilvl w:val="4"/>
      </w:numPr>
      <w:tabs>
        <w:tab w:val="left" w:pos="360"/>
        <w:tab w:val="left" w:pos="840"/>
      </w:tabs>
      <w:ind w:left="0" w:hanging="840"/>
      <w:outlineLvl w:val="4"/>
    </w:pPr>
  </w:style>
  <w:style w:type="paragraph" w:customStyle="1" w:styleId="120">
    <w:name w:val="三级条标题"/>
    <w:basedOn w:val="82"/>
    <w:next w:val="1"/>
    <w:qFormat/>
    <w:uiPriority w:val="0"/>
    <w:pPr>
      <w:numPr>
        <w:ilvl w:val="3"/>
        <w:numId w:val="1"/>
      </w:numPr>
      <w:ind w:left="0" w:hanging="840"/>
      <w:outlineLvl w:val="3"/>
    </w:pPr>
  </w:style>
  <w:style w:type="paragraph" w:customStyle="1" w:styleId="121">
    <w:name w:val="??"/>
    <w:qFormat/>
    <w:uiPriority w:val="0"/>
    <w:pPr>
      <w:widowControl w:val="0"/>
      <w:overflowPunct w:val="0"/>
      <w:autoSpaceDE w:val="0"/>
      <w:autoSpaceDN w:val="0"/>
      <w:adjustRightInd w:val="0"/>
      <w:jc w:val="both"/>
    </w:pPr>
    <w:rPr>
      <w:rFonts w:ascii="Times New Roman" w:hAnsi="Times New Roman" w:eastAsia="宋体" w:cs="Times New Roman"/>
      <w:kern w:val="2"/>
      <w:sz w:val="21"/>
      <w:lang w:val="en-US" w:eastAsia="en-US" w:bidi="ar-SA"/>
    </w:rPr>
  </w:style>
  <w:style w:type="paragraph" w:customStyle="1" w:styleId="122">
    <w:name w:val="样式 标题 2 + 宋体 五号 行距: 单倍行距"/>
    <w:basedOn w:val="3"/>
    <w:qFormat/>
    <w:uiPriority w:val="0"/>
    <w:pPr>
      <w:numPr>
        <w:ilvl w:val="1"/>
        <w:numId w:val="4"/>
      </w:numPr>
      <w:autoSpaceDE/>
      <w:autoSpaceDN/>
      <w:spacing w:before="260" w:after="260" w:line="240" w:lineRule="auto"/>
      <w:jc w:val="left"/>
      <w:textAlignment w:val="baseline"/>
    </w:pPr>
    <w:rPr>
      <w:rFonts w:ascii="宋体" w:hAnsi="宋体" w:eastAsia="宋体"/>
      <w:bCs/>
      <w:sz w:val="21"/>
    </w:rPr>
  </w:style>
  <w:style w:type="paragraph" w:customStyle="1" w:styleId="123">
    <w:name w:val="List Paragraph1"/>
    <w:basedOn w:val="1"/>
    <w:qFormat/>
    <w:uiPriority w:val="0"/>
    <w:pPr>
      <w:ind w:firstLine="420" w:firstLineChars="200"/>
    </w:pPr>
    <w:rPr>
      <w:rFonts w:ascii="Calibri" w:hAnsi="Calibri"/>
      <w:szCs w:val="22"/>
    </w:rPr>
  </w:style>
  <w:style w:type="paragraph" w:customStyle="1" w:styleId="124">
    <w:name w:val="项目符号1"/>
    <w:basedOn w:val="125"/>
    <w:qFormat/>
    <w:uiPriority w:val="0"/>
    <w:pPr>
      <w:ind w:left="-25" w:firstLine="0"/>
    </w:pPr>
  </w:style>
  <w:style w:type="paragraph" w:customStyle="1" w:styleId="125">
    <w:name w:val="正文文本样式"/>
    <w:basedOn w:val="1"/>
    <w:qFormat/>
    <w:uiPriority w:val="0"/>
    <w:pPr>
      <w:spacing w:line="360" w:lineRule="auto"/>
      <w:ind w:firstLine="482"/>
    </w:pPr>
    <w:rPr>
      <w:rFonts w:cs="宋体"/>
      <w:sz w:val="24"/>
      <w:szCs w:val="20"/>
    </w:rPr>
  </w:style>
  <w:style w:type="paragraph" w:customStyle="1" w:styleId="126">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color w:val="000000"/>
      <w:kern w:val="0"/>
      <w:sz w:val="20"/>
      <w:szCs w:val="20"/>
    </w:rPr>
  </w:style>
  <w:style w:type="paragraph" w:customStyle="1" w:styleId="127">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28">
    <w:name w:val="五级条标题"/>
    <w:basedOn w:val="119"/>
    <w:next w:val="1"/>
    <w:qFormat/>
    <w:uiPriority w:val="0"/>
    <w:pPr>
      <w:numPr>
        <w:ilvl w:val="5"/>
      </w:numPr>
      <w:ind w:left="0" w:hanging="840"/>
      <w:outlineLvl w:val="5"/>
    </w:pPr>
  </w:style>
  <w:style w:type="paragraph" w:customStyle="1" w:styleId="129">
    <w:name w:val="xl4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2"/>
      <w:szCs w:val="22"/>
    </w:rPr>
  </w:style>
  <w:style w:type="paragraph" w:customStyle="1" w:styleId="130">
    <w:name w:val="文档正文"/>
    <w:basedOn w:val="1"/>
    <w:qFormat/>
    <w:uiPriority w:val="0"/>
    <w:pPr>
      <w:snapToGrid w:val="0"/>
      <w:spacing w:before="120" w:after="120" w:line="180" w:lineRule="auto"/>
    </w:pPr>
    <w:rPr>
      <w:rFonts w:ascii="Arial" w:hAnsi="Arial"/>
      <w:szCs w:val="20"/>
    </w:rPr>
  </w:style>
  <w:style w:type="paragraph" w:customStyle="1" w:styleId="131">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eastAsia="Arial Unicode MS"/>
      <w:color w:val="000000"/>
      <w:kern w:val="0"/>
      <w:sz w:val="20"/>
      <w:szCs w:val="20"/>
    </w:rPr>
  </w:style>
  <w:style w:type="paragraph" w:customStyle="1" w:styleId="132">
    <w:name w:val="xl4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b/>
      <w:bCs/>
      <w:color w:val="000000"/>
      <w:kern w:val="0"/>
      <w:sz w:val="20"/>
      <w:szCs w:val="20"/>
    </w:rPr>
  </w:style>
  <w:style w:type="paragraph" w:customStyle="1" w:styleId="133">
    <w:name w:val="Char Char Char1 Char"/>
    <w:basedOn w:val="1"/>
    <w:qFormat/>
    <w:uiPriority w:val="0"/>
    <w:rPr>
      <w:rFonts w:ascii="Tahoma" w:hAnsi="Tahoma"/>
      <w:sz w:val="24"/>
      <w:szCs w:val="20"/>
    </w:rPr>
  </w:style>
  <w:style w:type="paragraph" w:customStyle="1" w:styleId="134">
    <w:name w:val="xl44"/>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rPr>
  </w:style>
  <w:style w:type="paragraph" w:customStyle="1" w:styleId="135">
    <w:name w:val="1名"/>
    <w:basedOn w:val="1"/>
    <w:qFormat/>
    <w:uiPriority w:val="0"/>
    <w:pPr>
      <w:numPr>
        <w:ilvl w:val="0"/>
        <w:numId w:val="5"/>
      </w:numPr>
      <w:spacing w:before="120"/>
    </w:pPr>
    <w:rPr>
      <w:rFonts w:ascii="宋体"/>
      <w:sz w:val="28"/>
      <w:szCs w:val="20"/>
    </w:rPr>
  </w:style>
  <w:style w:type="paragraph" w:customStyle="1" w:styleId="136">
    <w:name w:val="font9"/>
    <w:basedOn w:val="1"/>
    <w:qFormat/>
    <w:uiPriority w:val="0"/>
    <w:pPr>
      <w:widowControl/>
      <w:spacing w:before="100" w:beforeAutospacing="1" w:after="100" w:afterAutospacing="1"/>
      <w:jc w:val="left"/>
    </w:pPr>
    <w:rPr>
      <w:rFonts w:hint="eastAsia" w:ascii="宋体" w:hAnsi="宋体" w:cs="Arial Unicode MS"/>
      <w:color w:val="000000"/>
      <w:kern w:val="0"/>
      <w:sz w:val="20"/>
      <w:szCs w:val="20"/>
    </w:rPr>
  </w:style>
  <w:style w:type="paragraph" w:customStyle="1" w:styleId="137">
    <w:name w:val="Char Char Char1 Char1"/>
    <w:basedOn w:val="1"/>
    <w:qFormat/>
    <w:uiPriority w:val="0"/>
    <w:rPr>
      <w:rFonts w:ascii="Tahoma" w:hAnsi="Tahoma"/>
      <w:sz w:val="24"/>
      <w:szCs w:val="20"/>
    </w:rPr>
  </w:style>
  <w:style w:type="paragraph" w:customStyle="1" w:styleId="138">
    <w:name w:val="Char Char Char Char Char Char Char Char Char Char"/>
    <w:basedOn w:val="1"/>
    <w:qFormat/>
    <w:uiPriority w:val="0"/>
  </w:style>
  <w:style w:type="paragraph" w:customStyle="1" w:styleId="139">
    <w:name w:val="Char Char1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40">
    <w:name w:val="Char1"/>
    <w:basedOn w:val="1"/>
    <w:qFormat/>
    <w:uiPriority w:val="0"/>
    <w:pPr>
      <w:tabs>
        <w:tab w:val="left" w:pos="360"/>
      </w:tabs>
    </w:pPr>
    <w:rPr>
      <w:sz w:val="24"/>
    </w:rPr>
  </w:style>
  <w:style w:type="paragraph" w:customStyle="1" w:styleId="141">
    <w:name w:val="正文列项_字母"/>
    <w:basedOn w:val="1"/>
    <w:qFormat/>
    <w:uiPriority w:val="0"/>
    <w:pPr>
      <w:numPr>
        <w:ilvl w:val="6"/>
        <w:numId w:val="1"/>
      </w:numPr>
      <w:tabs>
        <w:tab w:val="clear" w:pos="635"/>
      </w:tabs>
      <w:autoSpaceDE w:val="0"/>
      <w:autoSpaceDN w:val="0"/>
      <w:spacing w:line="460" w:lineRule="exact"/>
      <w:ind w:left="480" w:leftChars="300" w:hanging="180" w:hangingChars="180"/>
      <w:outlineLvl w:val="6"/>
    </w:pPr>
    <w:rPr>
      <w:rFonts w:ascii="宋体"/>
      <w:kern w:val="0"/>
      <w:sz w:val="28"/>
      <w:szCs w:val="20"/>
    </w:rPr>
  </w:style>
  <w:style w:type="paragraph" w:customStyle="1" w:styleId="142">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43">
    <w:name w:val="xl47"/>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44">
    <w:name w:val="默认段落字体 Para Char Char Char Char"/>
    <w:basedOn w:val="1"/>
    <w:qFormat/>
    <w:uiPriority w:val="0"/>
    <w:rPr>
      <w:rFonts w:ascii="Arial" w:hAnsi="Arial" w:cs="Arial"/>
      <w:szCs w:val="21"/>
    </w:rPr>
  </w:style>
  <w:style w:type="paragraph" w:customStyle="1" w:styleId="145">
    <w:name w:val="xl4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kern w:val="0"/>
      <w:sz w:val="22"/>
      <w:szCs w:val="22"/>
    </w:rPr>
  </w:style>
  <w:style w:type="paragraph" w:customStyle="1" w:styleId="146">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eastAsia="Arial Unicode MS"/>
      <w:color w:val="000000"/>
      <w:kern w:val="0"/>
      <w:sz w:val="20"/>
      <w:szCs w:val="20"/>
    </w:rPr>
  </w:style>
  <w:style w:type="paragraph" w:customStyle="1" w:styleId="147">
    <w:name w:val="xl5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ascii="Arial Unicode MS" w:hAnsi="Arial Unicode MS" w:eastAsia="Arial Unicode MS" w:cs="Arial Unicode MS"/>
      <w:b/>
      <w:bCs/>
      <w:color w:val="000000"/>
      <w:kern w:val="0"/>
      <w:sz w:val="20"/>
      <w:szCs w:val="20"/>
    </w:rPr>
  </w:style>
  <w:style w:type="paragraph" w:customStyle="1" w:styleId="148">
    <w:name w:val="Char Char Char"/>
    <w:basedOn w:val="1"/>
    <w:qFormat/>
    <w:uiPriority w:val="0"/>
    <w:rPr>
      <w:rFonts w:ascii="Tahoma" w:hAnsi="Tahoma"/>
      <w:sz w:val="24"/>
      <w:szCs w:val="20"/>
    </w:rPr>
  </w:style>
  <w:style w:type="paragraph" w:customStyle="1" w:styleId="149">
    <w:name w:val="xl5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kern w:val="0"/>
      <w:sz w:val="32"/>
      <w:szCs w:val="32"/>
    </w:rPr>
  </w:style>
  <w:style w:type="paragraph" w:customStyle="1" w:styleId="150">
    <w:name w:val="缺省文本"/>
    <w:basedOn w:val="1"/>
    <w:qFormat/>
    <w:uiPriority w:val="0"/>
    <w:pPr>
      <w:autoSpaceDE w:val="0"/>
      <w:autoSpaceDN w:val="0"/>
      <w:adjustRightInd w:val="0"/>
      <w:jc w:val="left"/>
    </w:pPr>
    <w:rPr>
      <w:kern w:val="0"/>
      <w:sz w:val="24"/>
    </w:rPr>
  </w:style>
  <w:style w:type="paragraph" w:customStyle="1" w:styleId="151">
    <w:name w:val="Char Char Char1"/>
    <w:basedOn w:val="1"/>
    <w:qFormat/>
    <w:uiPriority w:val="0"/>
    <w:rPr>
      <w:rFonts w:ascii="Tahoma" w:hAnsi="Tahoma"/>
      <w:sz w:val="24"/>
      <w:szCs w:val="20"/>
    </w:rPr>
  </w:style>
  <w:style w:type="paragraph" w:customStyle="1" w:styleId="152">
    <w:name w:val="Char Char Char Char Char Char Char1"/>
    <w:basedOn w:val="1"/>
    <w:qFormat/>
    <w:uiPriority w:val="0"/>
    <w:pPr>
      <w:snapToGrid w:val="0"/>
      <w:spacing w:line="360" w:lineRule="auto"/>
      <w:ind w:firstLine="200" w:firstLineChars="200"/>
    </w:pPr>
    <w:rPr>
      <w:rFonts w:eastAsia="仿宋_GB2312"/>
      <w:sz w:val="24"/>
    </w:rPr>
  </w:style>
  <w:style w:type="paragraph" w:customStyle="1" w:styleId="153">
    <w:name w:val="xl5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b/>
      <w:bCs/>
      <w:color w:val="000000"/>
      <w:kern w:val="0"/>
      <w:sz w:val="20"/>
      <w:szCs w:val="20"/>
    </w:rPr>
  </w:style>
  <w:style w:type="paragraph" w:customStyle="1" w:styleId="154">
    <w:name w:val="样式2"/>
    <w:basedOn w:val="40"/>
    <w:qFormat/>
    <w:uiPriority w:val="0"/>
    <w:pPr>
      <w:spacing w:line="360" w:lineRule="auto"/>
      <w:jc w:val="center"/>
    </w:pPr>
    <w:rPr>
      <w:sz w:val="24"/>
    </w:rPr>
  </w:style>
  <w:style w:type="paragraph" w:customStyle="1" w:styleId="155">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56">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0"/>
      <w:szCs w:val="20"/>
    </w:rPr>
  </w:style>
  <w:style w:type="paragraph" w:customStyle="1" w:styleId="157">
    <w:name w:val="正文 + 楷体_GB2312"/>
    <w:basedOn w:val="1"/>
    <w:qFormat/>
    <w:uiPriority w:val="0"/>
    <w:pPr>
      <w:widowControl/>
      <w:jc w:val="left"/>
    </w:pPr>
    <w:rPr>
      <w:rFonts w:ascii="楷体_GB2312" w:eastAsia="楷体_GB2312" w:cs="Arial"/>
      <w:kern w:val="0"/>
      <w:sz w:val="24"/>
    </w:rPr>
  </w:style>
  <w:style w:type="paragraph" w:customStyle="1" w:styleId="158">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color w:val="FF6600"/>
      <w:kern w:val="0"/>
      <w:sz w:val="20"/>
      <w:szCs w:val="20"/>
    </w:rPr>
  </w:style>
  <w:style w:type="paragraph" w:customStyle="1" w:styleId="159">
    <w:name w:val="1 Char Char Char Char"/>
    <w:basedOn w:val="1"/>
    <w:qFormat/>
    <w:uiPriority w:val="0"/>
    <w:rPr>
      <w:rFonts w:ascii="Tahoma" w:hAnsi="Tahoma"/>
      <w:sz w:val="24"/>
      <w:szCs w:val="20"/>
    </w:rPr>
  </w:style>
  <w:style w:type="paragraph" w:customStyle="1" w:styleId="160">
    <w:name w:val="Default"/>
    <w:qFormat/>
    <w:uiPriority w:val="0"/>
    <w:pPr>
      <w:widowControl w:val="0"/>
      <w:autoSpaceDE w:val="0"/>
      <w:autoSpaceDN w:val="0"/>
      <w:adjustRightInd w:val="0"/>
    </w:pPr>
    <w:rPr>
      <w:rFonts w:ascii="Symbol" w:hAnsi="Symbol" w:eastAsia="宋体" w:cs="Symbol"/>
      <w:color w:val="000000"/>
      <w:sz w:val="24"/>
      <w:szCs w:val="24"/>
      <w:lang w:val="en-US" w:eastAsia="zh-CN" w:bidi="ar-SA"/>
    </w:rPr>
  </w:style>
  <w:style w:type="paragraph" w:customStyle="1" w:styleId="161">
    <w:name w:val="列出段落1"/>
    <w:basedOn w:val="1"/>
    <w:qFormat/>
    <w:uiPriority w:val="0"/>
    <w:pPr>
      <w:ind w:firstLine="420" w:firstLineChars="200"/>
    </w:pPr>
    <w:rPr>
      <w:rFonts w:ascii="Calibri" w:hAnsi="Calibri"/>
      <w:szCs w:val="22"/>
    </w:rPr>
  </w:style>
  <w:style w:type="paragraph" w:customStyle="1" w:styleId="162">
    <w:name w:val="default"/>
    <w:basedOn w:val="1"/>
    <w:qFormat/>
    <w:uiPriority w:val="0"/>
    <w:pPr>
      <w:widowControl/>
      <w:spacing w:before="100" w:beforeAutospacing="1" w:after="100" w:afterAutospacing="1"/>
      <w:jc w:val="left"/>
    </w:pPr>
    <w:rPr>
      <w:rFonts w:ascii="宋体" w:hAnsi="宋体" w:cs="宋体"/>
      <w:kern w:val="0"/>
      <w:sz w:val="24"/>
    </w:rPr>
  </w:style>
  <w:style w:type="paragraph" w:customStyle="1" w:styleId="163">
    <w:name w:val="字元 字元1"/>
    <w:basedOn w:val="1"/>
    <w:qFormat/>
    <w:uiPriority w:val="0"/>
    <w:rPr>
      <w:rFonts w:ascii="Tahoma" w:hAnsi="Tahoma"/>
      <w:sz w:val="24"/>
      <w:szCs w:val="20"/>
    </w:rPr>
  </w:style>
  <w:style w:type="paragraph" w:customStyle="1" w:styleId="164">
    <w:name w:val="_Style 160"/>
    <w:qFormat/>
    <w:uiPriority w:val="0"/>
    <w:rPr>
      <w:rFonts w:ascii="Times New Roman" w:hAnsi="Times New Roman" w:eastAsia="宋体" w:cs="Times New Roman"/>
      <w:kern w:val="2"/>
      <w:sz w:val="21"/>
      <w:szCs w:val="24"/>
      <w:lang w:val="en-US" w:eastAsia="zh-CN" w:bidi="ar-SA"/>
    </w:rPr>
  </w:style>
  <w:style w:type="paragraph" w:customStyle="1" w:styleId="165">
    <w:name w:val="项目编号3"/>
    <w:basedOn w:val="125"/>
    <w:qFormat/>
    <w:uiPriority w:val="0"/>
    <w:pPr>
      <w:numPr>
        <w:ilvl w:val="0"/>
        <w:numId w:val="6"/>
      </w:numPr>
    </w:pPr>
  </w:style>
  <w:style w:type="paragraph" w:customStyle="1" w:styleId="166">
    <w:name w:val="Char21"/>
    <w:basedOn w:val="1"/>
    <w:qFormat/>
    <w:uiPriority w:val="0"/>
    <w:rPr>
      <w:rFonts w:ascii="Tahoma" w:hAnsi="Tahoma"/>
      <w:sz w:val="24"/>
      <w:szCs w:val="20"/>
    </w:rPr>
  </w:style>
  <w:style w:type="paragraph" w:customStyle="1" w:styleId="167">
    <w:name w:val="表格文字"/>
    <w:basedOn w:val="19"/>
    <w:qFormat/>
    <w:uiPriority w:val="0"/>
    <w:pPr>
      <w:spacing w:before="20" w:after="20" w:line="240" w:lineRule="auto"/>
      <w:ind w:firstLine="0"/>
    </w:pPr>
    <w:rPr>
      <w:rFonts w:ascii="Century Gothic" w:hAnsi="Century Gothic"/>
      <w:sz w:val="20"/>
      <w:szCs w:val="20"/>
    </w:rPr>
  </w:style>
  <w:style w:type="paragraph" w:customStyle="1" w:styleId="168">
    <w:name w:val="Char Char Char Char Char Char Char Char Char Char1"/>
    <w:basedOn w:val="1"/>
    <w:qFormat/>
    <w:uiPriority w:val="0"/>
    <w:rPr>
      <w:rFonts w:ascii="宋体" w:hAnsi="宋体" w:cs="Courier New"/>
      <w:sz w:val="32"/>
      <w:szCs w:val="32"/>
    </w:rPr>
  </w:style>
  <w:style w:type="paragraph" w:customStyle="1" w:styleId="169">
    <w:name w:val="正文文本样式 加粗"/>
    <w:basedOn w:val="125"/>
    <w:qFormat/>
    <w:uiPriority w:val="0"/>
    <w:rPr>
      <w:b/>
    </w:rPr>
  </w:style>
  <w:style w:type="paragraph" w:customStyle="1" w:styleId="170">
    <w:name w:val="Char2 Char Char Char Char Char Char"/>
    <w:basedOn w:val="1"/>
    <w:qFormat/>
    <w:uiPriority w:val="0"/>
    <w:pPr>
      <w:widowControl/>
      <w:spacing w:line="400" w:lineRule="exact"/>
      <w:jc w:val="center"/>
    </w:pPr>
  </w:style>
  <w:style w:type="character" w:customStyle="1" w:styleId="171">
    <w:name w:val="页脚 字符"/>
    <w:link w:val="29"/>
    <w:qFormat/>
    <w:uiPriority w:val="99"/>
    <w:rPr>
      <w:rFonts w:ascii="宋体" w:eastAsia="宋体"/>
      <w:sz w:val="18"/>
      <w:lang w:val="en-US" w:eastAsia="zh-CN" w:bidi="ar-SA"/>
    </w:rPr>
  </w:style>
  <w:style w:type="paragraph" w:customStyle="1" w:styleId="172">
    <w:name w:val="Char Char4"/>
    <w:basedOn w:val="1"/>
    <w:qFormat/>
    <w:uiPriority w:val="0"/>
    <w:pPr>
      <w:widowControl/>
      <w:spacing w:line="400" w:lineRule="exact"/>
      <w:jc w:val="center"/>
    </w:pPr>
  </w:style>
  <w:style w:type="paragraph" w:customStyle="1" w:styleId="173">
    <w:name w:val="Char3 Char Char Char1"/>
    <w:basedOn w:val="1"/>
    <w:qFormat/>
    <w:uiPriority w:val="0"/>
    <w:rPr>
      <w:rFonts w:ascii="Tahoma" w:hAnsi="Tahoma"/>
      <w:sz w:val="24"/>
      <w:szCs w:val="20"/>
    </w:rPr>
  </w:style>
  <w:style w:type="paragraph" w:customStyle="1" w:styleId="174">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5">
    <w:name w:val="22222222222222"/>
    <w:basedOn w:val="1"/>
    <w:qFormat/>
    <w:uiPriority w:val="0"/>
    <w:pPr>
      <w:widowControl/>
      <w:adjustRightInd w:val="0"/>
      <w:spacing w:line="360" w:lineRule="auto"/>
      <w:ind w:firstLine="480" w:firstLineChars="200"/>
      <w:jc w:val="left"/>
    </w:pPr>
    <w:rPr>
      <w:color w:val="FF0000"/>
      <w:kern w:val="0"/>
      <w:sz w:val="24"/>
      <w:szCs w:val="20"/>
    </w:rPr>
  </w:style>
  <w:style w:type="character" w:customStyle="1" w:styleId="176">
    <w:name w:val="中等深浅网格 1 - 强调文字颜色 2 Char"/>
    <w:link w:val="177"/>
    <w:qFormat/>
    <w:uiPriority w:val="0"/>
    <w:rPr>
      <w:kern w:val="2"/>
      <w:sz w:val="21"/>
      <w:szCs w:val="24"/>
      <w:lang w:val="zh-CN" w:eastAsia="zh-CN"/>
    </w:rPr>
  </w:style>
  <w:style w:type="paragraph" w:customStyle="1" w:styleId="177">
    <w:name w:val="1"/>
    <w:link w:val="176"/>
    <w:qFormat/>
    <w:uiPriority w:val="0"/>
    <w:rPr>
      <w:rFonts w:ascii="Times New Roman" w:hAnsi="Times New Roman" w:eastAsia="宋体" w:cs="Times New Roman"/>
      <w:kern w:val="2"/>
      <w:sz w:val="21"/>
      <w:szCs w:val="24"/>
      <w:lang w:val="zh-CN" w:eastAsia="zh-CN" w:bidi="ar-SA"/>
    </w:rPr>
  </w:style>
  <w:style w:type="paragraph" w:customStyle="1" w:styleId="178">
    <w:name w:val="图文"/>
    <w:basedOn w:val="1"/>
    <w:qFormat/>
    <w:uiPriority w:val="0"/>
    <w:pPr>
      <w:adjustRightInd w:val="0"/>
      <w:snapToGrid w:val="0"/>
      <w:spacing w:after="50" w:line="360" w:lineRule="auto"/>
    </w:pPr>
    <w:rPr>
      <w:sz w:val="24"/>
    </w:rPr>
  </w:style>
  <w:style w:type="paragraph" w:customStyle="1" w:styleId="179">
    <w:name w:val="xl23"/>
    <w:basedOn w:val="1"/>
    <w:qFormat/>
    <w:uiPriority w:val="0"/>
    <w:pPr>
      <w:widowControl/>
      <w:spacing w:before="100" w:beforeAutospacing="1" w:after="100" w:afterAutospacing="1" w:line="360" w:lineRule="auto"/>
      <w:textAlignment w:val="top"/>
    </w:pPr>
    <w:rPr>
      <w:kern w:val="0"/>
      <w:sz w:val="24"/>
      <w:szCs w:val="20"/>
    </w:rPr>
  </w:style>
  <w:style w:type="paragraph" w:customStyle="1" w:styleId="180">
    <w:name w:val="正文表格"/>
    <w:basedOn w:val="1"/>
    <w:link w:val="181"/>
    <w:qFormat/>
    <w:uiPriority w:val="0"/>
    <w:pPr>
      <w:adjustRightInd w:val="0"/>
      <w:snapToGrid w:val="0"/>
      <w:jc w:val="left"/>
    </w:pPr>
    <w:rPr>
      <w:rFonts w:ascii="宋体" w:hAnsi="宋体"/>
      <w:color w:val="000000"/>
      <w:szCs w:val="21"/>
    </w:rPr>
  </w:style>
  <w:style w:type="character" w:customStyle="1" w:styleId="181">
    <w:name w:val="正文表格 Char"/>
    <w:link w:val="180"/>
    <w:qFormat/>
    <w:uiPriority w:val="0"/>
    <w:rPr>
      <w:rFonts w:ascii="宋体" w:hAnsi="宋体"/>
      <w:color w:val="000000"/>
      <w:kern w:val="2"/>
      <w:sz w:val="21"/>
      <w:szCs w:val="21"/>
    </w:rPr>
  </w:style>
  <w:style w:type="paragraph" w:customStyle="1" w:styleId="182">
    <w:name w:val="正文重点"/>
    <w:basedOn w:val="1"/>
    <w:link w:val="183"/>
    <w:qFormat/>
    <w:uiPriority w:val="0"/>
    <w:pPr>
      <w:adjustRightInd w:val="0"/>
      <w:spacing w:line="360" w:lineRule="auto"/>
      <w:ind w:firstLine="482" w:firstLineChars="200"/>
      <w:jc w:val="left"/>
      <w:textAlignment w:val="baseline"/>
    </w:pPr>
    <w:rPr>
      <w:b/>
      <w:kern w:val="0"/>
      <w:sz w:val="24"/>
      <w:szCs w:val="20"/>
    </w:rPr>
  </w:style>
  <w:style w:type="character" w:customStyle="1" w:styleId="183">
    <w:name w:val="正文重点 Char"/>
    <w:link w:val="182"/>
    <w:qFormat/>
    <w:uiPriority w:val="0"/>
    <w:rPr>
      <w:b/>
      <w:sz w:val="24"/>
    </w:rPr>
  </w:style>
  <w:style w:type="character" w:customStyle="1" w:styleId="184">
    <w:name w:val="批注文字 字符1"/>
    <w:link w:val="16"/>
    <w:qFormat/>
    <w:uiPriority w:val="99"/>
    <w:rPr>
      <w:kern w:val="2"/>
      <w:sz w:val="21"/>
      <w:szCs w:val="24"/>
    </w:rPr>
  </w:style>
  <w:style w:type="paragraph" w:customStyle="1" w:styleId="185">
    <w:name w:val="标题1-附件"/>
    <w:basedOn w:val="2"/>
    <w:qFormat/>
    <w:uiPriority w:val="0"/>
    <w:pPr>
      <w:jc w:val="left"/>
    </w:pPr>
    <w:rPr>
      <w:sz w:val="24"/>
      <w:szCs w:val="24"/>
    </w:rPr>
  </w:style>
  <w:style w:type="paragraph" w:customStyle="1" w:styleId="186">
    <w:name w:val="正文小标题"/>
    <w:basedOn w:val="1"/>
    <w:next w:val="13"/>
    <w:link w:val="187"/>
    <w:qFormat/>
    <w:uiPriority w:val="0"/>
    <w:pPr>
      <w:adjustRightInd w:val="0"/>
      <w:snapToGrid w:val="0"/>
      <w:spacing w:before="312" w:beforeLines="100" w:after="312" w:afterLines="100"/>
      <w:ind w:firstLine="482"/>
      <w:jc w:val="left"/>
    </w:pPr>
    <w:rPr>
      <w:rFonts w:ascii="宋体" w:hAnsi="宋体"/>
      <w:b/>
      <w:i/>
      <w:color w:val="FF0000"/>
      <w:sz w:val="24"/>
      <w:szCs w:val="20"/>
    </w:rPr>
  </w:style>
  <w:style w:type="character" w:customStyle="1" w:styleId="187">
    <w:name w:val="正文小标题 Char"/>
    <w:link w:val="186"/>
    <w:qFormat/>
    <w:uiPriority w:val="0"/>
    <w:rPr>
      <w:rFonts w:ascii="宋体" w:hAnsi="宋体"/>
      <w:b/>
      <w:i/>
      <w:color w:val="FF0000"/>
      <w:kern w:val="2"/>
      <w:sz w:val="24"/>
    </w:rPr>
  </w:style>
  <w:style w:type="paragraph" w:customStyle="1" w:styleId="188">
    <w:name w:val="正文大标题"/>
    <w:basedOn w:val="186"/>
    <w:next w:val="13"/>
    <w:link w:val="189"/>
    <w:qFormat/>
    <w:uiPriority w:val="0"/>
    <w:pPr>
      <w:jc w:val="center"/>
    </w:pPr>
    <w:rPr>
      <w:i w:val="0"/>
      <w:color w:val="000000"/>
      <w:sz w:val="28"/>
      <w:szCs w:val="21"/>
    </w:rPr>
  </w:style>
  <w:style w:type="character" w:customStyle="1" w:styleId="189">
    <w:name w:val="正文大标题 Char"/>
    <w:link w:val="188"/>
    <w:qFormat/>
    <w:uiPriority w:val="0"/>
    <w:rPr>
      <w:rFonts w:ascii="宋体" w:hAnsi="宋体"/>
      <w:b/>
      <w:color w:val="000000"/>
      <w:kern w:val="2"/>
      <w:sz w:val="28"/>
      <w:szCs w:val="21"/>
    </w:rPr>
  </w:style>
  <w:style w:type="character" w:customStyle="1" w:styleId="190">
    <w:name w:val="标题 字符"/>
    <w:link w:val="41"/>
    <w:qFormat/>
    <w:uiPriority w:val="0"/>
    <w:rPr>
      <w:b/>
      <w:kern w:val="2"/>
      <w:sz w:val="32"/>
    </w:rPr>
  </w:style>
  <w:style w:type="paragraph" w:customStyle="1" w:styleId="191">
    <w:name w:val="注释"/>
    <w:basedOn w:val="1"/>
    <w:link w:val="192"/>
    <w:qFormat/>
    <w:uiPriority w:val="0"/>
    <w:pPr>
      <w:adjustRightInd w:val="0"/>
      <w:snapToGrid w:val="0"/>
      <w:ind w:left="420" w:hanging="420" w:hangingChars="200"/>
      <w:jc w:val="left"/>
    </w:pPr>
    <w:rPr>
      <w:rFonts w:ascii="宋体" w:hAnsi="宋体"/>
      <w:szCs w:val="21"/>
    </w:rPr>
  </w:style>
  <w:style w:type="character" w:customStyle="1" w:styleId="192">
    <w:name w:val="注释 Char"/>
    <w:link w:val="191"/>
    <w:qFormat/>
    <w:uiPriority w:val="0"/>
    <w:rPr>
      <w:rFonts w:ascii="宋体" w:hAnsi="宋体"/>
      <w:kern w:val="2"/>
      <w:sz w:val="21"/>
      <w:szCs w:val="21"/>
    </w:rPr>
  </w:style>
  <w:style w:type="paragraph" w:customStyle="1" w:styleId="193">
    <w:name w:val="正文须知-1级"/>
    <w:basedOn w:val="1"/>
    <w:next w:val="1"/>
    <w:qFormat/>
    <w:uiPriority w:val="0"/>
    <w:pPr>
      <w:numPr>
        <w:ilvl w:val="0"/>
        <w:numId w:val="7"/>
      </w:numPr>
      <w:adjustRightInd w:val="0"/>
      <w:snapToGrid w:val="0"/>
      <w:spacing w:line="300" w:lineRule="auto"/>
    </w:pPr>
    <w:rPr>
      <w:rFonts w:ascii="宋体" w:hAnsi="Calibri"/>
      <w:sz w:val="24"/>
      <w:szCs w:val="21"/>
    </w:rPr>
  </w:style>
  <w:style w:type="paragraph" w:customStyle="1" w:styleId="194">
    <w:name w:val="正文须知-2级"/>
    <w:basedOn w:val="1"/>
    <w:qFormat/>
    <w:uiPriority w:val="0"/>
    <w:pPr>
      <w:numPr>
        <w:ilvl w:val="1"/>
        <w:numId w:val="7"/>
      </w:numPr>
      <w:adjustRightInd w:val="0"/>
      <w:snapToGrid w:val="0"/>
      <w:spacing w:line="300" w:lineRule="auto"/>
    </w:pPr>
    <w:rPr>
      <w:rFonts w:ascii="宋体" w:hAnsi="Calibri"/>
      <w:sz w:val="24"/>
      <w:szCs w:val="21"/>
    </w:rPr>
  </w:style>
  <w:style w:type="paragraph" w:customStyle="1" w:styleId="195">
    <w:name w:val="正文须知-3级"/>
    <w:basedOn w:val="1"/>
    <w:qFormat/>
    <w:uiPriority w:val="0"/>
    <w:pPr>
      <w:numPr>
        <w:ilvl w:val="2"/>
        <w:numId w:val="7"/>
      </w:numPr>
      <w:adjustRightInd w:val="0"/>
      <w:snapToGrid w:val="0"/>
      <w:spacing w:line="300" w:lineRule="auto"/>
      <w:ind w:hanging="355" w:hangingChars="355"/>
    </w:pPr>
    <w:rPr>
      <w:rFonts w:ascii="宋体" w:hAnsi="Calibri"/>
      <w:sz w:val="24"/>
      <w:szCs w:val="21"/>
    </w:rPr>
  </w:style>
  <w:style w:type="character" w:customStyle="1" w:styleId="196">
    <w:name w:val="批注文字 字符"/>
    <w:qFormat/>
    <w:uiPriority w:val="99"/>
    <w:rPr>
      <w:rFonts w:ascii="Times New Roman" w:hAnsi="Times New Roman" w:eastAsia="宋体" w:cs="Times New Roman"/>
      <w:sz w:val="24"/>
      <w:lang w:val="en-US" w:eastAsia="zh-CN" w:bidi="ar-SA"/>
    </w:rPr>
  </w:style>
  <w:style w:type="character" w:customStyle="1" w:styleId="197">
    <w:name w:val="纯文本 字符"/>
    <w:qFormat/>
    <w:uiPriority w:val="99"/>
    <w:rPr>
      <w:rFonts w:ascii="宋体" w:hAnsi="Courier New" w:eastAsia="宋体" w:cs="Times New Roman"/>
      <w:kern w:val="2"/>
      <w:sz w:val="21"/>
      <w:szCs w:val="21"/>
      <w:lang w:val="en-US" w:eastAsia="zh-CN" w:bidi="ar-SA"/>
    </w:rPr>
  </w:style>
  <w:style w:type="paragraph" w:customStyle="1" w:styleId="198">
    <w:name w:val="表格1"/>
    <w:basedOn w:val="1"/>
    <w:qFormat/>
    <w:uiPriority w:val="0"/>
    <w:pPr>
      <w:ind w:firstLine="480" w:firstLineChars="200"/>
      <w:jc w:val="center"/>
    </w:pPr>
    <w:rPr>
      <w:sz w:val="24"/>
      <w:szCs w:val="20"/>
    </w:rPr>
  </w:style>
  <w:style w:type="character" w:customStyle="1" w:styleId="199">
    <w:name w:val="纯文本 字符1"/>
    <w:qFormat/>
    <w:uiPriority w:val="0"/>
    <w:rPr>
      <w:rFonts w:ascii="宋体" w:hAnsi="Courier New"/>
    </w:rPr>
  </w:style>
  <w:style w:type="character" w:customStyle="1" w:styleId="200">
    <w:name w:val="bjh-p"/>
    <w:qFormat/>
    <w:uiPriority w:val="0"/>
  </w:style>
  <w:style w:type="paragraph" w:customStyle="1" w:styleId="201">
    <w:name w:val="无标题条"/>
    <w:next w:val="1"/>
    <w:qFormat/>
    <w:uiPriority w:val="0"/>
    <w:pPr>
      <w:jc w:val="both"/>
    </w:pPr>
    <w:rPr>
      <w:rFonts w:ascii="Times New Roman" w:hAnsi="Times New Roman" w:eastAsia="宋体" w:cs="Times New Roman"/>
      <w:sz w:val="21"/>
      <w:lang w:val="en-US" w:eastAsia="zh-CN" w:bidi="ar-SA"/>
    </w:rPr>
  </w:style>
  <w:style w:type="character" w:customStyle="1" w:styleId="202">
    <w:name w:val="正文格式 Char"/>
    <w:link w:val="203"/>
    <w:qFormat/>
    <w:locked/>
    <w:uiPriority w:val="0"/>
    <w:rPr>
      <w:rFonts w:ascii="宋体" w:hAnsi="宋体"/>
      <w:sz w:val="24"/>
      <w:szCs w:val="24"/>
      <w:lang w:val="en-GB"/>
    </w:rPr>
  </w:style>
  <w:style w:type="paragraph" w:customStyle="1" w:styleId="203">
    <w:name w:val="正文格式"/>
    <w:basedOn w:val="1"/>
    <w:link w:val="202"/>
    <w:qFormat/>
    <w:uiPriority w:val="0"/>
    <w:pPr>
      <w:spacing w:beforeLines="50" w:line="360" w:lineRule="auto"/>
      <w:ind w:firstLine="480" w:firstLineChars="200"/>
    </w:pPr>
    <w:rPr>
      <w:rFonts w:ascii="宋体" w:hAnsi="宋体"/>
      <w:kern w:val="0"/>
      <w:sz w:val="24"/>
      <w:lang w:val="en-GB"/>
    </w:rPr>
  </w:style>
  <w:style w:type="character" w:customStyle="1" w:styleId="204">
    <w:name w:val="纯文本 字符2"/>
    <w:basedOn w:val="48"/>
    <w:link w:val="24"/>
    <w:qFormat/>
    <w:uiPriority w:val="0"/>
    <w:rPr>
      <w:rFonts w:hint="eastAsia" w:ascii="宋体" w:hAnsi="Courier New" w:eastAsia="宋体" w:cs="宋体"/>
      <w:kern w:val="2"/>
      <w:sz w:val="21"/>
    </w:rPr>
  </w:style>
  <w:style w:type="character" w:customStyle="1" w:styleId="205">
    <w:name w:val="标题 3 Char"/>
    <w:qFormat/>
    <w:uiPriority w:val="0"/>
    <w:rPr>
      <w:rFonts w:ascii="宋体" w:eastAsia="宋体"/>
      <w:b/>
      <w:sz w:val="24"/>
      <w:u w:val="single"/>
      <w:lang w:val="en-US" w:eastAsia="zh-CN" w:bidi="ar-SA"/>
    </w:rPr>
  </w:style>
  <w:style w:type="character" w:customStyle="1" w:styleId="206">
    <w:name w:val="正文缩进 Char"/>
    <w:qFormat/>
    <w:uiPriority w:val="0"/>
    <w:rPr>
      <w:rFonts w:ascii="宋体" w:eastAsia="宋体"/>
      <w:kern w:val="2"/>
      <w:sz w:val="24"/>
      <w:szCs w:val="24"/>
      <w:lang w:val="en-US" w:eastAsia="zh-CN" w:bidi="ar-SA"/>
    </w:rPr>
  </w:style>
  <w:style w:type="character" w:customStyle="1" w:styleId="207">
    <w:name w:val="Char Char111"/>
    <w:qFormat/>
    <w:uiPriority w:val="0"/>
    <w:rPr>
      <w:rFonts w:ascii="宋体" w:eastAsia="宋体"/>
      <w:b/>
      <w:sz w:val="24"/>
      <w:u w:val="single"/>
      <w:lang w:val="en-US" w:eastAsia="zh-CN" w:bidi="ar-SA"/>
    </w:rPr>
  </w:style>
  <w:style w:type="character" w:customStyle="1" w:styleId="208">
    <w:name w:val="正文文本缩进 Char"/>
    <w:qFormat/>
    <w:uiPriority w:val="0"/>
    <w:rPr>
      <w:rFonts w:eastAsia="宋体"/>
      <w:kern w:val="2"/>
      <w:sz w:val="24"/>
      <w:szCs w:val="24"/>
      <w:lang w:val="en-US" w:eastAsia="zh-CN" w:bidi="ar-SA"/>
    </w:rPr>
  </w:style>
  <w:style w:type="character" w:customStyle="1" w:styleId="209">
    <w:name w:val="列出段落 Char"/>
    <w:qFormat/>
    <w:uiPriority w:val="0"/>
    <w:rPr>
      <w:rFonts w:ascii="Calibri" w:hAnsi="Calibri" w:eastAsia="宋体"/>
      <w:kern w:val="2"/>
      <w:sz w:val="21"/>
      <w:szCs w:val="22"/>
      <w:lang w:val="en-US" w:eastAsia="zh-CN" w:bidi="ar-SA"/>
    </w:rPr>
  </w:style>
  <w:style w:type="character" w:customStyle="1" w:styleId="210">
    <w:name w:val="页眉 Char"/>
    <w:qFormat/>
    <w:uiPriority w:val="0"/>
    <w:rPr>
      <w:rFonts w:eastAsia="宋体"/>
      <w:kern w:val="2"/>
      <w:sz w:val="18"/>
      <w:szCs w:val="18"/>
      <w:lang w:val="en-US" w:eastAsia="zh-CN" w:bidi="ar-SA"/>
    </w:rPr>
  </w:style>
  <w:style w:type="character" w:customStyle="1" w:styleId="211">
    <w:name w:val="标题 2 Char"/>
    <w:qFormat/>
    <w:uiPriority w:val="0"/>
    <w:rPr>
      <w:rFonts w:ascii="Arial" w:hAnsi="Arial" w:eastAsia="黑体"/>
      <w:b/>
      <w:sz w:val="30"/>
      <w:lang w:val="en-US" w:eastAsia="zh-CN" w:bidi="ar-SA"/>
    </w:rPr>
  </w:style>
  <w:style w:type="paragraph" w:customStyle="1" w:styleId="212">
    <w:name w:val="字元 字元2"/>
    <w:basedOn w:val="1"/>
    <w:qFormat/>
    <w:uiPriority w:val="0"/>
    <w:rPr>
      <w:rFonts w:ascii="Tahoma" w:hAnsi="Tahoma"/>
      <w:sz w:val="24"/>
      <w:szCs w:val="20"/>
    </w:rPr>
  </w:style>
  <w:style w:type="paragraph" w:customStyle="1" w:styleId="213">
    <w:name w:val="Char3 Char Char Char2"/>
    <w:basedOn w:val="1"/>
    <w:qFormat/>
    <w:uiPriority w:val="0"/>
    <w:rPr>
      <w:rFonts w:ascii="Tahoma" w:hAnsi="Tahoma"/>
      <w:sz w:val="24"/>
      <w:szCs w:val="20"/>
    </w:rPr>
  </w:style>
  <w:style w:type="paragraph" w:customStyle="1" w:styleId="214">
    <w:name w:val="正文文本缩进2"/>
    <w:basedOn w:val="1"/>
    <w:qFormat/>
    <w:uiPriority w:val="0"/>
    <w:pPr>
      <w:spacing w:line="480" w:lineRule="exact"/>
      <w:ind w:firstLine="480" w:firstLineChars="200"/>
    </w:pPr>
    <w:rPr>
      <w:rFonts w:ascii="宋体" w:hAnsi="宋体"/>
      <w:kern w:val="0"/>
      <w:sz w:val="24"/>
      <w:lang w:val="zh-CN" w:eastAsia="zh-CN"/>
    </w:rPr>
  </w:style>
  <w:style w:type="paragraph" w:customStyle="1" w:styleId="215">
    <w:name w:val="Char3"/>
    <w:basedOn w:val="1"/>
    <w:qFormat/>
    <w:uiPriority w:val="0"/>
    <w:pPr>
      <w:tabs>
        <w:tab w:val="left" w:pos="360"/>
      </w:tabs>
    </w:pPr>
    <w:rPr>
      <w:sz w:val="24"/>
    </w:rPr>
  </w:style>
  <w:style w:type="paragraph" w:customStyle="1" w:styleId="216">
    <w:name w:val="Char Char Char Char Char Char Char Char Char Char Char Char Char Char Char Char1"/>
    <w:basedOn w:val="1"/>
    <w:qFormat/>
    <w:uiPriority w:val="0"/>
    <w:pPr>
      <w:widowControl/>
      <w:spacing w:after="160" w:line="240" w:lineRule="exact"/>
      <w:jc w:val="center"/>
    </w:pPr>
    <w:rPr>
      <w:rFonts w:ascii="宋体" w:hAnsi="宋体"/>
      <w:b/>
      <w:kern w:val="0"/>
      <w:sz w:val="30"/>
      <w:szCs w:val="30"/>
      <w:lang w:eastAsia="en-US"/>
    </w:rPr>
  </w:style>
  <w:style w:type="paragraph" w:customStyle="1" w:styleId="217">
    <w:name w:val="Char Char1 Char Char Char Char Char 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218">
    <w:name w:val="列出段落2"/>
    <w:basedOn w:val="1"/>
    <w:qFormat/>
    <w:uiPriority w:val="0"/>
    <w:pPr>
      <w:ind w:firstLine="420" w:firstLineChars="200"/>
    </w:pPr>
    <w:rPr>
      <w:rFonts w:ascii="Calibri" w:hAnsi="Calibri"/>
      <w:szCs w:val="22"/>
    </w:rPr>
  </w:style>
  <w:style w:type="paragraph" w:customStyle="1" w:styleId="219">
    <w:name w:val="Char Char Char1 Char2"/>
    <w:basedOn w:val="1"/>
    <w:qFormat/>
    <w:uiPriority w:val="0"/>
    <w:rPr>
      <w:rFonts w:ascii="Tahoma" w:hAnsi="Tahoma"/>
      <w:sz w:val="24"/>
      <w:szCs w:val="20"/>
    </w:rPr>
  </w:style>
  <w:style w:type="paragraph" w:customStyle="1" w:styleId="220">
    <w:name w:val="Char Char Char2"/>
    <w:basedOn w:val="1"/>
    <w:qFormat/>
    <w:uiPriority w:val="0"/>
    <w:rPr>
      <w:rFonts w:ascii="Tahoma" w:hAnsi="Tahoma"/>
      <w:sz w:val="24"/>
      <w:szCs w:val="20"/>
    </w:rPr>
  </w:style>
  <w:style w:type="paragraph" w:customStyle="1" w:styleId="221">
    <w:name w:val="Char Char Char Char Char Char Char2"/>
    <w:basedOn w:val="1"/>
    <w:qFormat/>
    <w:uiPriority w:val="0"/>
    <w:pPr>
      <w:snapToGrid w:val="0"/>
      <w:spacing w:line="360" w:lineRule="auto"/>
      <w:ind w:firstLine="200" w:firstLineChars="200"/>
    </w:pPr>
    <w:rPr>
      <w:rFonts w:eastAsia="仿宋_GB2312"/>
      <w:sz w:val="24"/>
    </w:rPr>
  </w:style>
  <w:style w:type="paragraph" w:customStyle="1" w:styleId="222">
    <w:name w:val="正文缩进2"/>
    <w:basedOn w:val="1"/>
    <w:qFormat/>
    <w:uiPriority w:val="0"/>
    <w:pPr>
      <w:widowControl/>
      <w:adjustRightInd w:val="0"/>
      <w:snapToGrid w:val="0"/>
      <w:spacing w:line="480" w:lineRule="exact"/>
      <w:ind w:firstLine="567"/>
    </w:pPr>
    <w:rPr>
      <w:rFonts w:ascii="宋体"/>
      <w:snapToGrid w:val="0"/>
      <w:color w:val="000000"/>
      <w:kern w:val="28"/>
      <w:sz w:val="28"/>
      <w:szCs w:val="20"/>
      <w:lang w:val="zh-CN" w:eastAsia="zh-CN"/>
    </w:rPr>
  </w:style>
  <w:style w:type="paragraph" w:customStyle="1" w:styleId="223">
    <w:name w:val="Revision"/>
    <w:qFormat/>
    <w:uiPriority w:val="0"/>
    <w:rPr>
      <w:rFonts w:ascii="Times New Roman" w:hAnsi="Times New Roman" w:eastAsia="宋体" w:cs="Times New Roman"/>
      <w:kern w:val="2"/>
      <w:sz w:val="21"/>
      <w:szCs w:val="24"/>
      <w:lang w:val="en-US" w:eastAsia="zh-CN" w:bidi="ar-SA"/>
    </w:rPr>
  </w:style>
  <w:style w:type="paragraph" w:customStyle="1" w:styleId="224">
    <w:name w:val="Char22"/>
    <w:basedOn w:val="1"/>
    <w:qFormat/>
    <w:uiPriority w:val="0"/>
    <w:rPr>
      <w:rFonts w:ascii="Tahoma" w:hAnsi="Tahoma"/>
      <w:sz w:val="24"/>
      <w:szCs w:val="20"/>
    </w:rPr>
  </w:style>
  <w:style w:type="paragraph" w:customStyle="1" w:styleId="225">
    <w:name w:val="Char Char Char Char Char Char Char Char Char Char2"/>
    <w:basedOn w:val="1"/>
    <w:qFormat/>
    <w:uiPriority w:val="0"/>
    <w:rPr>
      <w:rFonts w:ascii="宋体" w:hAnsi="宋体" w:cs="Courier New"/>
      <w:sz w:val="32"/>
      <w:szCs w:val="32"/>
    </w:rPr>
  </w:style>
  <w:style w:type="paragraph" w:customStyle="1" w:styleId="226">
    <w:name w:val="Char2 Char Char Char Char Char Char1"/>
    <w:basedOn w:val="1"/>
    <w:qFormat/>
    <w:uiPriority w:val="0"/>
    <w:pPr>
      <w:widowControl/>
      <w:spacing w:line="400" w:lineRule="exact"/>
      <w:jc w:val="center"/>
    </w:pPr>
  </w:style>
  <w:style w:type="character" w:customStyle="1" w:styleId="227">
    <w:name w:val="页脚 Char"/>
    <w:qFormat/>
    <w:uiPriority w:val="0"/>
    <w:rPr>
      <w:rFonts w:ascii="宋体" w:eastAsia="宋体"/>
      <w:sz w:val="18"/>
      <w:lang w:val="en-US" w:eastAsia="zh-CN" w:bidi="ar-SA"/>
    </w:rPr>
  </w:style>
  <w:style w:type="paragraph" w:customStyle="1" w:styleId="228">
    <w:name w:val="Char Char41"/>
    <w:basedOn w:val="1"/>
    <w:qFormat/>
    <w:uiPriority w:val="0"/>
    <w:pPr>
      <w:widowControl/>
      <w:spacing w:line="400" w:lineRule="exact"/>
      <w:jc w:val="center"/>
    </w:pPr>
  </w:style>
  <w:style w:type="character" w:customStyle="1" w:styleId="229">
    <w:name w:val="批注文字 Char"/>
    <w:qFormat/>
    <w:uiPriority w:val="99"/>
    <w:rPr>
      <w:kern w:val="2"/>
      <w:sz w:val="21"/>
      <w:szCs w:val="24"/>
    </w:rPr>
  </w:style>
  <w:style w:type="character" w:customStyle="1" w:styleId="230">
    <w:name w:val="标题 Char"/>
    <w:qFormat/>
    <w:uiPriority w:val="0"/>
    <w:rPr>
      <w:b/>
      <w:kern w:val="2"/>
      <w:sz w:val="32"/>
    </w:rPr>
  </w:style>
  <w:style w:type="character" w:customStyle="1" w:styleId="231">
    <w:name w:val="标题 1 字符"/>
    <w:basedOn w:val="48"/>
    <w:link w:val="2"/>
    <w:qFormat/>
    <w:uiPriority w:val="0"/>
    <w:rPr>
      <w:rFonts w:ascii="宋体"/>
      <w:b/>
      <w:kern w:val="44"/>
      <w:sz w:val="32"/>
    </w:rPr>
  </w:style>
  <w:style w:type="character" w:customStyle="1" w:styleId="232">
    <w:name w:val="标题 4 字符"/>
    <w:basedOn w:val="48"/>
    <w:link w:val="5"/>
    <w:qFormat/>
    <w:uiPriority w:val="0"/>
    <w:rPr>
      <w:sz w:val="24"/>
    </w:rPr>
  </w:style>
  <w:style w:type="character" w:customStyle="1" w:styleId="233">
    <w:name w:val="标题 5 字符"/>
    <w:basedOn w:val="48"/>
    <w:link w:val="6"/>
    <w:qFormat/>
    <w:uiPriority w:val="0"/>
    <w:rPr>
      <w:b/>
      <w:sz w:val="28"/>
    </w:rPr>
  </w:style>
  <w:style w:type="character" w:customStyle="1" w:styleId="234">
    <w:name w:val="标题 6 字符"/>
    <w:basedOn w:val="48"/>
    <w:link w:val="7"/>
    <w:qFormat/>
    <w:uiPriority w:val="0"/>
    <w:rPr>
      <w:rFonts w:ascii="Arial" w:hAnsi="Arial" w:eastAsia="黑体"/>
      <w:b/>
      <w:sz w:val="24"/>
    </w:rPr>
  </w:style>
  <w:style w:type="character" w:customStyle="1" w:styleId="235">
    <w:name w:val="标题 7 字符"/>
    <w:basedOn w:val="48"/>
    <w:link w:val="8"/>
    <w:qFormat/>
    <w:uiPriority w:val="0"/>
    <w:rPr>
      <w:b/>
      <w:sz w:val="24"/>
    </w:rPr>
  </w:style>
  <w:style w:type="character" w:customStyle="1" w:styleId="236">
    <w:name w:val="标题 8 字符"/>
    <w:basedOn w:val="48"/>
    <w:link w:val="9"/>
    <w:qFormat/>
    <w:uiPriority w:val="0"/>
    <w:rPr>
      <w:rFonts w:ascii="Arial" w:hAnsi="Arial" w:eastAsia="黑体"/>
      <w:sz w:val="24"/>
    </w:rPr>
  </w:style>
  <w:style w:type="character" w:customStyle="1" w:styleId="237">
    <w:name w:val="标题 9 字符"/>
    <w:basedOn w:val="48"/>
    <w:link w:val="10"/>
    <w:qFormat/>
    <w:uiPriority w:val="0"/>
    <w:rPr>
      <w:rFonts w:ascii="Arial" w:hAnsi="Arial" w:eastAsia="黑体"/>
      <w:sz w:val="21"/>
    </w:rPr>
  </w:style>
  <w:style w:type="character" w:customStyle="1" w:styleId="238">
    <w:name w:val="文档结构图 字符"/>
    <w:basedOn w:val="48"/>
    <w:link w:val="15"/>
    <w:qFormat/>
    <w:uiPriority w:val="0"/>
    <w:rPr>
      <w:kern w:val="2"/>
      <w:sz w:val="21"/>
      <w:szCs w:val="24"/>
      <w:shd w:val="clear" w:color="auto" w:fill="000080"/>
    </w:rPr>
  </w:style>
  <w:style w:type="character" w:customStyle="1" w:styleId="239">
    <w:name w:val="正文文本 3 字符"/>
    <w:basedOn w:val="48"/>
    <w:link w:val="17"/>
    <w:qFormat/>
    <w:uiPriority w:val="0"/>
    <w:rPr>
      <w:kern w:val="2"/>
      <w:sz w:val="16"/>
      <w:szCs w:val="16"/>
    </w:rPr>
  </w:style>
  <w:style w:type="character" w:customStyle="1" w:styleId="240">
    <w:name w:val="正文文本 字符"/>
    <w:basedOn w:val="48"/>
    <w:link w:val="18"/>
    <w:qFormat/>
    <w:uiPriority w:val="0"/>
    <w:rPr>
      <w:rFonts w:ascii="宋体" w:hAnsi="宋体"/>
      <w:kern w:val="2"/>
      <w:sz w:val="24"/>
      <w:szCs w:val="24"/>
    </w:rPr>
  </w:style>
  <w:style w:type="character" w:customStyle="1" w:styleId="241">
    <w:name w:val="日期 字符"/>
    <w:basedOn w:val="48"/>
    <w:link w:val="26"/>
    <w:qFormat/>
    <w:uiPriority w:val="0"/>
    <w:rPr>
      <w:rFonts w:ascii="仿宋_GB2312" w:hAnsi="宋体" w:eastAsia="仿宋_GB2312"/>
      <w:color w:val="000000"/>
      <w:kern w:val="2"/>
      <w:sz w:val="24"/>
      <w:szCs w:val="24"/>
    </w:rPr>
  </w:style>
  <w:style w:type="character" w:customStyle="1" w:styleId="242">
    <w:name w:val="正文文本缩进 2 字符"/>
    <w:basedOn w:val="48"/>
    <w:link w:val="27"/>
    <w:qFormat/>
    <w:uiPriority w:val="0"/>
    <w:rPr>
      <w:rFonts w:ascii="仿宋_GB2312" w:eastAsia="仿宋_GB2312"/>
      <w:kern w:val="2"/>
      <w:sz w:val="24"/>
      <w:szCs w:val="24"/>
    </w:rPr>
  </w:style>
  <w:style w:type="character" w:customStyle="1" w:styleId="243">
    <w:name w:val="批注框文本 字符"/>
    <w:basedOn w:val="48"/>
    <w:link w:val="28"/>
    <w:qFormat/>
    <w:uiPriority w:val="0"/>
    <w:rPr>
      <w:kern w:val="2"/>
      <w:sz w:val="18"/>
      <w:szCs w:val="18"/>
    </w:rPr>
  </w:style>
  <w:style w:type="character" w:customStyle="1" w:styleId="244">
    <w:name w:val="正文文本缩进 3 字符"/>
    <w:basedOn w:val="48"/>
    <w:link w:val="35"/>
    <w:qFormat/>
    <w:uiPriority w:val="0"/>
    <w:rPr>
      <w:rFonts w:ascii="宋体"/>
      <w:sz w:val="24"/>
    </w:rPr>
  </w:style>
  <w:style w:type="character" w:customStyle="1" w:styleId="245">
    <w:name w:val="HTML 预设格式 字符"/>
    <w:basedOn w:val="48"/>
    <w:link w:val="38"/>
    <w:qFormat/>
    <w:uiPriority w:val="0"/>
    <w:rPr>
      <w:rFonts w:ascii="宋体" w:hAnsi="宋体" w:cs="宋体"/>
      <w:sz w:val="24"/>
      <w:szCs w:val="24"/>
    </w:rPr>
  </w:style>
  <w:style w:type="character" w:customStyle="1" w:styleId="246">
    <w:name w:val="批注主题 字符"/>
    <w:basedOn w:val="196"/>
    <w:link w:val="42"/>
    <w:qFormat/>
    <w:uiPriority w:val="0"/>
    <w:rPr>
      <w:rFonts w:ascii="Times New Roman" w:hAnsi="Times New Roman" w:eastAsia="宋体" w:cs="Times New Roman"/>
      <w:b/>
      <w:bCs/>
      <w:kern w:val="2"/>
      <w:sz w:val="21"/>
      <w:szCs w:val="24"/>
      <w:lang w:val="en-US" w:eastAsia="zh-CN" w:bidi="ar-SA"/>
    </w:rPr>
  </w:style>
  <w:style w:type="character" w:customStyle="1" w:styleId="247">
    <w:name w:val="正文文本首行缩进 2 字符"/>
    <w:basedOn w:val="69"/>
    <w:link w:val="44"/>
    <w:qFormat/>
    <w:uiPriority w:val="0"/>
    <w:rPr>
      <w:rFonts w:eastAsia="宋体"/>
      <w:kern w:val="2"/>
      <w:sz w:val="24"/>
      <w:szCs w:val="24"/>
      <w:lang w:val="en-US" w:eastAsia="zh-CN" w:bidi="ar-SA"/>
    </w:rPr>
  </w:style>
  <w:style w:type="paragraph" w:customStyle="1" w:styleId="248">
    <w:name w:val="图例"/>
    <w:basedOn w:val="1"/>
    <w:qFormat/>
    <w:uiPriority w:val="0"/>
    <w:pPr>
      <w:spacing w:before="120" w:after="120" w:line="360" w:lineRule="auto"/>
      <w:jc w:val="center"/>
    </w:pPr>
    <w:rPr>
      <w:rFonts w:eastAsia="仿宋_GB2312"/>
      <w:b/>
      <w:sz w:val="24"/>
      <w:szCs w:val="20"/>
    </w:rPr>
  </w:style>
  <w:style w:type="table" w:customStyle="1" w:styleId="249">
    <w:name w:val="Table Normal"/>
    <w:unhideWhenUsed/>
    <w:qFormat/>
    <w:uiPriority w:val="2"/>
    <w:pPr>
      <w:widowControl w:val="0"/>
      <w:autoSpaceDE w:val="0"/>
      <w:autoSpaceDN w:val="0"/>
    </w:pPr>
    <w:rPr>
      <w:rFonts w:asciiTheme="minorHAnsi" w:hAnsiTheme="minorHAnsi" w:eastAsiaTheme="minorEastAsia" w:cstheme="minorBidi"/>
      <w:sz w:val="22"/>
      <w:szCs w:val="22"/>
      <w:lang w:eastAsia="en-US"/>
    </w:rPr>
    <w:tblPr>
      <w:tblCellMar>
        <w:top w:w="0" w:type="dxa"/>
        <w:left w:w="0" w:type="dxa"/>
        <w:bottom w:w="0" w:type="dxa"/>
        <w:right w:w="0" w:type="dxa"/>
      </w:tblCellMar>
    </w:tblPr>
  </w:style>
  <w:style w:type="paragraph" w:customStyle="1" w:styleId="250">
    <w:name w:val="Table Paragraph"/>
    <w:basedOn w:val="1"/>
    <w:qFormat/>
    <w:uiPriority w:val="1"/>
    <w:pPr>
      <w:autoSpaceDE w:val="0"/>
      <w:autoSpaceDN w:val="0"/>
      <w:jc w:val="left"/>
    </w:pPr>
    <w:rPr>
      <w:rFonts w:ascii="宋体" w:hAnsi="宋体" w:cs="宋体"/>
      <w:kern w:val="0"/>
      <w:sz w:val="22"/>
      <w:szCs w:val="22"/>
      <w:lang w:eastAsia="en-US"/>
    </w:rPr>
  </w:style>
  <w:style w:type="paragraph" w:customStyle="1" w:styleId="251">
    <w:name w:val="pf0"/>
    <w:basedOn w:val="1"/>
    <w:qFormat/>
    <w:uiPriority w:val="0"/>
    <w:pPr>
      <w:widowControl/>
      <w:spacing w:before="100" w:beforeAutospacing="1" w:after="100" w:afterAutospacing="1"/>
      <w:jc w:val="left"/>
    </w:pPr>
    <w:rPr>
      <w:rFonts w:ascii="宋体" w:hAnsi="宋体" w:cs="宋体"/>
      <w:kern w:val="0"/>
      <w:sz w:val="24"/>
    </w:rPr>
  </w:style>
  <w:style w:type="character" w:customStyle="1" w:styleId="252">
    <w:name w:val="cf01"/>
    <w:basedOn w:val="48"/>
    <w:qFormat/>
    <w:uiPriority w:val="0"/>
    <w:rPr>
      <w:rFonts w:hint="eastAsia" w:ascii="Microsoft YaHei UI" w:hAnsi="Microsoft YaHei UI" w:eastAsia="Microsoft YaHei UI"/>
      <w:sz w:val="18"/>
      <w:szCs w:val="18"/>
    </w:rPr>
  </w:style>
  <w:style w:type="character" w:customStyle="1" w:styleId="253">
    <w:name w:val="cf21"/>
    <w:basedOn w:val="48"/>
    <w:qFormat/>
    <w:uiPriority w:val="0"/>
    <w:rPr>
      <w:rFonts w:hint="eastAsia" w:ascii="Microsoft YaHei UI" w:hAnsi="Microsoft YaHei UI" w:eastAsia="Microsoft YaHei UI"/>
      <w:sz w:val="18"/>
      <w:szCs w:val="18"/>
      <w:shd w:val="clear" w:color="auto" w:fill="FFFFFF"/>
    </w:rPr>
  </w:style>
  <w:style w:type="character" w:customStyle="1" w:styleId="254">
    <w:name w:val="cf11"/>
    <w:basedOn w:val="48"/>
    <w:qFormat/>
    <w:uiPriority w:val="0"/>
    <w:rPr>
      <w:rFonts w:hint="eastAsia" w:ascii="Microsoft YaHei UI" w:hAnsi="Microsoft YaHei UI" w:eastAsia="Microsoft YaHei UI"/>
      <w:sz w:val="18"/>
      <w:szCs w:val="18"/>
    </w:rPr>
  </w:style>
  <w:style w:type="paragraph" w:customStyle="1" w:styleId="255">
    <w:name w:val="中等深浅网格 21"/>
    <w:qFormat/>
    <w:uiPriority w:val="1"/>
    <w:pPr>
      <w:widowControl w:val="0"/>
      <w:spacing w:line="360" w:lineRule="auto"/>
      <w:jc w:val="both"/>
    </w:pPr>
    <w:rPr>
      <w:rFonts w:ascii="Times New Roman" w:hAnsi="Times New Roman" w:eastAsia="宋体" w:cs="Times New Roman"/>
      <w:kern w:val="2"/>
      <w:sz w:val="24"/>
      <w:szCs w:val="24"/>
      <w:lang w:val="en-US" w:eastAsia="zh-CN" w:bidi="ar-SA"/>
    </w:rPr>
  </w:style>
  <w:style w:type="paragraph" w:customStyle="1" w:styleId="256">
    <w:name w:val="正文+缩进"/>
    <w:basedOn w:val="1"/>
    <w:qFormat/>
    <w:uiPriority w:val="0"/>
    <w:rPr>
      <w:rFonts w:ascii="Calibri" w:hAnsi="Calibri"/>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7</Pages>
  <Words>12427</Words>
  <Characters>13084</Characters>
  <Lines>1296</Lines>
  <Paragraphs>1101</Paragraphs>
  <TotalTime>9</TotalTime>
  <ScaleCrop>false</ScaleCrop>
  <LinksUpToDate>false</LinksUpToDate>
  <CharactersWithSpaces>13228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2024-06-05T17:36:00Z</dcterms:created>
  <dc:creator>Yin Hao</dc:creator>
  <cp:lastModifiedBy>丰晨</cp:lastModifiedBy>
  <cp:lastPrinted>2020-04-02T11:13:00Z</cp:lastPrinted>
  <dcterms:modified xsi:type="dcterms:W3CDTF">2026-07-30T09:07:52Z</dcterms:modified>
  <dc:title>政府采购示范文本（2023）</dc:title>
  <cp:revision>90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11597D4ABEB14814A30EACB02F3FFAF1_13</vt:lpwstr>
  </property>
  <property fmtid="{D5CDD505-2E9C-101B-9397-08002B2CF9AE}" pid="4" name="KSOTemplateDocerSaveRecord">
    <vt:lpwstr>eyJoZGlkIjoiYmY2Y2ZiOWQwNGZhY2Q1OGM1Zjg2ODg5ZmEwMDUyZDMiLCJ1c2VySWQiOiI1NzgzODAzMTcifQ==</vt:lpwstr>
  </property>
</Properties>
</file>