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numPr>
          <w:ilvl w:val="0"/>
          <w:numId w:val="0"/>
        </w:numPr>
        <w:kinsoku/>
        <w:wordWrap/>
        <w:overflowPunct/>
        <w:topLinePunct w:val="0"/>
        <w:autoSpaceDE/>
        <w:autoSpaceDN/>
        <w:bidi w:val="0"/>
        <w:spacing w:line="360" w:lineRule="auto"/>
        <w:ind w:leftChars="0"/>
        <w:contextualSpacing/>
        <w:jc w:val="center"/>
        <w:rPr>
          <w:rFonts w:hint="eastAsia" w:ascii="宋体" w:hAnsi="宋体" w:cs="宋体"/>
          <w:b/>
          <w:sz w:val="32"/>
          <w:szCs w:val="32"/>
          <w:lang w:val="en-US" w:eastAsia="zh-CN"/>
        </w:rPr>
      </w:pPr>
      <w:r>
        <w:rPr>
          <w:rFonts w:hint="eastAsia" w:ascii="宋体" w:hAnsi="宋体" w:cs="宋体"/>
          <w:b/>
          <w:sz w:val="32"/>
          <w:szCs w:val="32"/>
          <w:lang w:val="en-US" w:eastAsia="zh-CN"/>
        </w:rPr>
        <w:t>事业支出-北京市昌平区中西医结合医院精神院区</w:t>
      </w:r>
    </w:p>
    <w:p>
      <w:pPr>
        <w:pStyle w:val="13"/>
        <w:keepNext w:val="0"/>
        <w:keepLines w:val="0"/>
        <w:pageBreakBefore w:val="0"/>
        <w:numPr>
          <w:ilvl w:val="0"/>
          <w:numId w:val="0"/>
        </w:numPr>
        <w:kinsoku/>
        <w:wordWrap/>
        <w:overflowPunct/>
        <w:topLinePunct w:val="0"/>
        <w:autoSpaceDE/>
        <w:autoSpaceDN/>
        <w:bidi w:val="0"/>
        <w:spacing w:line="360" w:lineRule="auto"/>
        <w:ind w:leftChars="0"/>
        <w:contextualSpacing/>
        <w:jc w:val="center"/>
        <w:rPr>
          <w:rFonts w:ascii="宋体" w:hAnsi="宋体"/>
          <w:b/>
          <w:bCs/>
          <w:color w:val="auto"/>
          <w:sz w:val="30"/>
          <w:szCs w:val="30"/>
        </w:rPr>
      </w:pPr>
      <w:r>
        <w:rPr>
          <w:rFonts w:hint="eastAsia" w:ascii="宋体" w:hAnsi="宋体" w:cs="宋体"/>
          <w:b/>
          <w:sz w:val="32"/>
          <w:szCs w:val="32"/>
          <w:lang w:val="en-US" w:eastAsia="zh-CN"/>
        </w:rPr>
        <w:t>保洁服务采购需求</w:t>
      </w:r>
    </w:p>
    <w:p>
      <w:pPr>
        <w:spacing w:line="400" w:lineRule="exact"/>
        <w:jc w:val="center"/>
        <w:rPr>
          <w:rFonts w:hint="eastAsia" w:ascii="宋体" w:hAnsi="宋体" w:eastAsia="宋体" w:cs="宋体"/>
          <w:b/>
          <w:color w:val="auto"/>
          <w:sz w:val="24"/>
          <w:szCs w:val="24"/>
          <w:lang w:eastAsia="zh-CN"/>
        </w:rPr>
      </w:pPr>
    </w:p>
    <w:p>
      <w:pPr>
        <w:spacing w:line="400" w:lineRule="exact"/>
        <w:jc w:val="center"/>
        <w:rPr>
          <w:color w:val="auto"/>
        </w:rPr>
      </w:pPr>
      <w:r>
        <w:rPr>
          <w:rFonts w:hint="eastAsia" w:ascii="宋体" w:hAnsi="宋体" w:eastAsia="宋体" w:cs="宋体"/>
          <w:b/>
          <w:color w:val="auto"/>
          <w:sz w:val="24"/>
          <w:szCs w:val="24"/>
          <w:lang w:eastAsia="zh-CN"/>
        </w:rPr>
        <w:t>第一部分</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rPr>
        <w:t>采购需求</w:t>
      </w:r>
    </w:p>
    <w:p>
      <w:pPr>
        <w:keepNext w:val="0"/>
        <w:keepLines w:val="0"/>
        <w:pageBreakBefore w:val="0"/>
        <w:widowControl w:val="0"/>
        <w:kinsoku/>
        <w:wordWrap/>
        <w:overflowPunct/>
        <w:topLinePunct w:val="0"/>
        <w:bidi w:val="0"/>
        <w:snapToGrid/>
        <w:spacing w:line="480" w:lineRule="exact"/>
        <w:jc w:val="left"/>
        <w:textAlignment w:val="auto"/>
        <w:rPr>
          <w:rFonts w:hint="eastAsia" w:ascii="宋体" w:hAnsi="宋体" w:eastAsia="宋体" w:cs="Times New Roman"/>
          <w:b/>
          <w:bCs/>
          <w:sz w:val="24"/>
          <w:szCs w:val="24"/>
          <w:highlight w:val="none"/>
          <w:lang w:eastAsia="zh-CN"/>
        </w:rPr>
      </w:pPr>
      <w:r>
        <w:rPr>
          <w:rFonts w:hint="eastAsia" w:ascii="宋体" w:hAnsi="宋体" w:eastAsia="宋体" w:cs="Times New Roman"/>
          <w:b/>
          <w:bCs/>
          <w:sz w:val="24"/>
          <w:szCs w:val="24"/>
          <w:highlight w:val="none"/>
          <w:lang w:eastAsia="zh-CN"/>
        </w:rPr>
        <w:t>一、保洁服务区域基本情况</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北京市昌平区中西医结合医院精神院区</w:t>
      </w:r>
      <w:r>
        <w:rPr>
          <w:rFonts w:hint="eastAsia" w:ascii="宋体" w:hAnsi="宋体" w:eastAsia="宋体" w:cs="Times New Roman"/>
          <w:sz w:val="24"/>
          <w:szCs w:val="24"/>
          <w:highlight w:val="none"/>
          <w:lang w:eastAsia="zh-CN"/>
        </w:rPr>
        <w:t>位于</w:t>
      </w:r>
      <w:r>
        <w:rPr>
          <w:rFonts w:hint="eastAsia" w:ascii="宋体" w:hAnsi="宋体" w:eastAsia="宋体" w:cs="Times New Roman"/>
          <w:sz w:val="24"/>
          <w:szCs w:val="24"/>
          <w:highlight w:val="none"/>
        </w:rPr>
        <w:t>北京市昌平区</w:t>
      </w:r>
      <w:r>
        <w:rPr>
          <w:rFonts w:hint="eastAsia" w:ascii="宋体" w:hAnsi="宋体" w:eastAsia="宋体" w:cs="Times New Roman"/>
          <w:sz w:val="24"/>
          <w:szCs w:val="24"/>
          <w:highlight w:val="none"/>
          <w:lang w:val="en-US" w:eastAsia="zh-CN"/>
        </w:rPr>
        <w:t>沙河镇白各庄新村村南</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物业管理办公楼的建筑面积</w:t>
      </w:r>
      <w:r>
        <w:rPr>
          <w:rFonts w:hint="eastAsia" w:ascii="宋体" w:hAnsi="宋体" w:eastAsia="宋体" w:cs="Times New Roman"/>
          <w:sz w:val="24"/>
          <w:szCs w:val="24"/>
          <w:highlight w:val="none"/>
          <w:lang w:eastAsia="zh-CN"/>
        </w:rPr>
        <w:t>为</w:t>
      </w:r>
      <w:r>
        <w:rPr>
          <w:rFonts w:hint="eastAsia" w:ascii="宋体" w:hAnsi="宋体" w:eastAsia="宋体" w:cs="Times New Roman"/>
          <w:sz w:val="24"/>
          <w:szCs w:val="24"/>
          <w:highlight w:val="none"/>
          <w:lang w:val="en-US" w:eastAsia="zh-CN"/>
        </w:rPr>
        <w:t>26639</w:t>
      </w:r>
      <w:r>
        <w:rPr>
          <w:rFonts w:hint="eastAsia" w:ascii="宋体" w:hAnsi="宋体" w:eastAsia="宋体" w:cs="Times New Roman"/>
          <w:sz w:val="24"/>
          <w:szCs w:val="24"/>
          <w:highlight w:val="none"/>
        </w:rPr>
        <w:t>平方米</w:t>
      </w:r>
      <w:r>
        <w:rPr>
          <w:rFonts w:hint="eastAsia" w:ascii="宋体" w:hAnsi="宋体" w:eastAsia="宋体" w:cs="Times New Roman"/>
          <w:sz w:val="24"/>
          <w:szCs w:val="24"/>
          <w:highlight w:val="none"/>
          <w:lang w:eastAsia="zh-CN"/>
        </w:rPr>
        <w:t>，庭院面积为</w:t>
      </w:r>
      <w:r>
        <w:rPr>
          <w:rFonts w:hint="eastAsia" w:ascii="宋体" w:hAnsi="宋体" w:eastAsia="宋体" w:cs="Times New Roman"/>
          <w:sz w:val="24"/>
          <w:szCs w:val="24"/>
          <w:highlight w:val="none"/>
          <w:lang w:val="en-US" w:eastAsia="zh-CN"/>
        </w:rPr>
        <w:t>43415平方米</w:t>
      </w:r>
      <w:r>
        <w:rPr>
          <w:rFonts w:hint="eastAsia" w:ascii="宋体" w:hAnsi="宋体" w:eastAsia="宋体" w:cs="Times New Roman"/>
          <w:sz w:val="24"/>
          <w:szCs w:val="24"/>
          <w:highlight w:val="none"/>
        </w:rPr>
        <w:t>。</w:t>
      </w:r>
    </w:p>
    <w:p>
      <w:pPr>
        <w:keepNext w:val="0"/>
        <w:keepLines w:val="0"/>
        <w:pageBreakBefore w:val="0"/>
        <w:widowControl w:val="0"/>
        <w:kinsoku/>
        <w:wordWrap/>
        <w:overflowPunct/>
        <w:topLinePunct w:val="0"/>
        <w:bidi w:val="0"/>
        <w:snapToGrid/>
        <w:spacing w:line="480" w:lineRule="exact"/>
        <w:jc w:val="left"/>
        <w:textAlignment w:val="auto"/>
        <w:rPr>
          <w:rFonts w:hint="eastAsia" w:ascii="宋体" w:hAnsi="宋体" w:eastAsia="宋体" w:cs="Times New Roman"/>
          <w:b/>
          <w:bCs/>
          <w:sz w:val="24"/>
          <w:szCs w:val="24"/>
          <w:highlight w:val="none"/>
          <w:lang w:eastAsia="zh-CN"/>
        </w:rPr>
      </w:pPr>
      <w:r>
        <w:rPr>
          <w:rFonts w:hint="eastAsia" w:ascii="宋体" w:hAnsi="宋体" w:eastAsia="宋体" w:cs="Times New Roman"/>
          <w:b/>
          <w:bCs/>
          <w:sz w:val="24"/>
          <w:szCs w:val="24"/>
          <w:highlight w:val="none"/>
          <w:lang w:eastAsia="zh-CN"/>
        </w:rPr>
        <w:t>二、保洁服务</w:t>
      </w:r>
      <w:r>
        <w:rPr>
          <w:rFonts w:hint="eastAsia" w:ascii="宋体" w:hAnsi="宋体" w:cs="Times New Roman"/>
          <w:b/>
          <w:bCs/>
          <w:sz w:val="24"/>
          <w:szCs w:val="24"/>
          <w:highlight w:val="none"/>
          <w:lang w:eastAsia="zh-CN"/>
        </w:rPr>
        <w:t>范围及</w:t>
      </w:r>
      <w:r>
        <w:rPr>
          <w:rFonts w:hint="eastAsia" w:ascii="宋体" w:hAnsi="宋体" w:eastAsia="宋体" w:cs="Times New Roman"/>
          <w:b/>
          <w:bCs/>
          <w:sz w:val="24"/>
          <w:szCs w:val="24"/>
          <w:highlight w:val="none"/>
          <w:lang w:eastAsia="zh-CN"/>
        </w:rPr>
        <w:t>面积</w:t>
      </w:r>
    </w:p>
    <w:tbl>
      <w:tblPr>
        <w:tblStyle w:val="10"/>
        <w:tblW w:w="82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95"/>
        <w:gridCol w:w="1260"/>
        <w:gridCol w:w="1154"/>
        <w:gridCol w:w="1430"/>
        <w:gridCol w:w="2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2"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位置</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4"/>
                <w:szCs w:val="24"/>
                <w:u w:val="none"/>
                <w:lang w:val="en-US" w:eastAsia="zh-CN" w:bidi="ar"/>
              </w:rPr>
              <w:t>岗位</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面积（㎡）</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1号楼</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精神10科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躯体3科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1190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2号楼</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精神8科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精神12科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精神7科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躯体2科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3号楼</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精神1科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精神2科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精神3科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方舱</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精神4科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1700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4号楼</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精神6科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结核科</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1650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5号楼</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1550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kern w:val="0"/>
                <w:sz w:val="20"/>
                <w:szCs w:val="20"/>
                <w:u w:val="none"/>
                <w:lang w:val="en-US" w:eastAsia="zh-CN" w:bidi="ar"/>
              </w:rPr>
              <w:t>（建筑维护改造，暂不使用）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1550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w:t>
            </w:r>
          </w:p>
        </w:tc>
        <w:tc>
          <w:tcPr>
            <w:tcW w:w="12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功能检查区（办公区）</w:t>
            </w:r>
          </w:p>
        </w:tc>
        <w:tc>
          <w:tcPr>
            <w:tcW w:w="115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1540</w:t>
            </w:r>
          </w:p>
        </w:tc>
        <w:tc>
          <w:tcPr>
            <w:tcW w:w="263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负责探视室和走廊、卫生间等公共区域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5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摆药室</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探视区</w:t>
            </w:r>
          </w:p>
        </w:tc>
        <w:tc>
          <w:tcPr>
            <w:tcW w:w="115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康复中心</w:t>
            </w:r>
          </w:p>
        </w:tc>
        <w:tc>
          <w:tcPr>
            <w:tcW w:w="115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w:t>
            </w:r>
          </w:p>
        </w:tc>
        <w:tc>
          <w:tcPr>
            <w:tcW w:w="2631"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5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3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种植绿化</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11426.15</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种植园4000㎡和病房楼内部庭院3000㎡，分院园林维护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庭院</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1"/>
                <w:szCs w:val="21"/>
                <w:highlight w:val="none"/>
                <w:u w:val="none"/>
                <w:lang w:val="en-US" w:eastAsia="zh-CN"/>
              </w:rPr>
              <w:t>包括各楼的天沟水槽及食堂屋顶等部位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食堂</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1470</w:t>
            </w: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20"/>
                <w:szCs w:val="20"/>
                <w:u w:val="none"/>
                <w:lang w:val="en-US" w:eastAsia="zh-CN" w:bidi="ar"/>
              </w:rPr>
              <w:t>消毒2人+保洁2人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组长</w:t>
            </w: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6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4061"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仿宋" w:hAnsi="仿宋" w:eastAsia="仿宋" w:cs="仿宋"/>
          <w:b/>
          <w:bCs/>
          <w:sz w:val="24"/>
          <w:szCs w:val="24"/>
          <w:lang w:val="en-US" w:eastAsia="zh-CN"/>
        </w:rPr>
      </w:pPr>
    </w:p>
    <w:p>
      <w:pPr>
        <w:keepNext w:val="0"/>
        <w:keepLines w:val="0"/>
        <w:pageBreakBefore w:val="0"/>
        <w:widowControl w:val="0"/>
        <w:kinsoku/>
        <w:wordWrap/>
        <w:overflowPunct/>
        <w:topLinePunct w:val="0"/>
        <w:bidi w:val="0"/>
        <w:snapToGrid/>
        <w:spacing w:line="480" w:lineRule="exact"/>
        <w:jc w:val="left"/>
        <w:textAlignment w:val="auto"/>
        <w:rPr>
          <w:rFonts w:hint="eastAsia" w:ascii="宋体" w:hAnsi="宋体" w:cs="Times New Roman"/>
          <w:b/>
          <w:bCs/>
          <w:sz w:val="24"/>
          <w:szCs w:val="24"/>
          <w:highlight w:val="none"/>
          <w:lang w:eastAsia="zh-CN"/>
        </w:rPr>
      </w:pPr>
      <w:r>
        <w:rPr>
          <w:rFonts w:hint="eastAsia" w:ascii="宋体" w:hAnsi="宋体" w:cs="Times New Roman"/>
          <w:b/>
          <w:bCs/>
          <w:sz w:val="24"/>
          <w:szCs w:val="24"/>
          <w:highlight w:val="none"/>
          <w:lang w:val="en-US" w:eastAsia="zh-CN"/>
        </w:rPr>
        <w:t>三、</w:t>
      </w:r>
      <w:r>
        <w:rPr>
          <w:rFonts w:hint="eastAsia" w:ascii="宋体" w:hAnsi="宋体" w:cs="Times New Roman"/>
          <w:b/>
          <w:bCs/>
          <w:sz w:val="24"/>
          <w:szCs w:val="24"/>
          <w:highlight w:val="none"/>
          <w:lang w:eastAsia="zh-CN"/>
        </w:rPr>
        <w:t>保洁服务要求及标准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w:t>
      </w:r>
      <w:r>
        <w:rPr>
          <w:rFonts w:hint="eastAsia" w:ascii="宋体" w:hAnsi="宋体" w:eastAsia="宋体" w:cs="Times New Roman"/>
          <w:sz w:val="24"/>
          <w:szCs w:val="24"/>
          <w:highlight w:val="none"/>
          <w:lang w:val="en-US" w:eastAsia="zh-CN"/>
        </w:rPr>
        <w:t>保洁员需服从医院的各项规章制度，服从医院和总务科以及所在科室护士长的工作安排。</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2.</w:t>
      </w:r>
      <w:r>
        <w:rPr>
          <w:rFonts w:hint="eastAsia" w:ascii="宋体" w:hAnsi="宋体" w:eastAsia="宋体" w:cs="Times New Roman"/>
          <w:sz w:val="24"/>
          <w:szCs w:val="24"/>
          <w:highlight w:val="none"/>
          <w:lang w:val="en-US" w:eastAsia="zh-CN"/>
        </w:rPr>
        <w:t>病房干净整洁，空气清新无异味，各种物体表面干净无污迹，无死角，并符合院感管理的相关要求。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保持病房空气新鲜、每日通风1-2次，每次30分钟。</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4.</w:t>
      </w:r>
      <w:r>
        <w:rPr>
          <w:rFonts w:hint="eastAsia" w:ascii="宋体" w:hAnsi="宋体" w:eastAsia="宋体" w:cs="Times New Roman"/>
          <w:sz w:val="24"/>
          <w:szCs w:val="24"/>
          <w:highlight w:val="none"/>
          <w:lang w:val="en-US" w:eastAsia="zh-CN"/>
        </w:rPr>
        <w:t>病房地面经常保持整洁、干燥。拖布有明显标识，分区使用，红色标识传染病专用：绿色标识病房专用；蓝色标识楼道专用；黑色标识厕所专用。墩布片应为可拆卸，用后统一回收清洗、消毒，悬挂晾干备用。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普通病房地面每天用清水墩擦，遇有血液、分泌物、排泄物时用1000mg-2000mg/L含氯消毒液覆盖在污染地面，作用30分钟后处理干净。拖布用500mg/L含氯消毒液浸泡30分钟后，清水冲洗干净，悬挂晾干备用。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病房物体表面用清洁湿布擦拭，每日上下午各擦拭1次。出院、转院、死亡的病人及污染情况下用200-500mg/L消毒液擦拭2次。病房厕所墙壁、镜子、门、窗、屋顶、床头柜、床、灯具开关等保持干净整洁，无污垢。</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7.</w:t>
      </w:r>
      <w:r>
        <w:rPr>
          <w:rFonts w:hint="eastAsia" w:ascii="宋体" w:hAnsi="宋体" w:eastAsia="宋体" w:cs="Times New Roman"/>
          <w:sz w:val="24"/>
          <w:szCs w:val="24"/>
          <w:highlight w:val="none"/>
          <w:lang w:val="en-US" w:eastAsia="zh-CN"/>
        </w:rPr>
        <w:t>传染病区：物体表面使用1000mg/L含氯消毒液擦拭，作用30分钟后清水擦拭干净。地面用500mg/L含氯消毒液擦拭，作用30分钟后清水擦拭干净。用后的桌布、墩布片清洗、消毒后悬挂晾干备用。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8.</w:t>
      </w:r>
      <w:r>
        <w:rPr>
          <w:rFonts w:hint="eastAsia" w:ascii="宋体" w:hAnsi="宋体" w:eastAsia="宋体" w:cs="Times New Roman"/>
          <w:sz w:val="24"/>
          <w:szCs w:val="24"/>
          <w:highlight w:val="none"/>
          <w:lang w:val="en-US" w:eastAsia="zh-CN"/>
        </w:rPr>
        <w:t>病房的抹布实行“一桌一巾”，所有抹布做到一巾擦拭一个物体，分开使用。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9.</w:t>
      </w:r>
      <w:r>
        <w:rPr>
          <w:rFonts w:hint="eastAsia" w:ascii="宋体" w:hAnsi="宋体" w:eastAsia="宋体" w:cs="Times New Roman"/>
          <w:sz w:val="24"/>
          <w:szCs w:val="24"/>
          <w:highlight w:val="none"/>
          <w:lang w:val="en-US" w:eastAsia="zh-CN"/>
        </w:rPr>
        <w:t>病房、楼道内的垃圾随时清查，不要存放过多、过久。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10.</w:t>
      </w:r>
      <w:r>
        <w:rPr>
          <w:rFonts w:hint="eastAsia" w:ascii="宋体" w:hAnsi="宋体" w:eastAsia="宋体" w:cs="Times New Roman"/>
          <w:sz w:val="24"/>
          <w:szCs w:val="24"/>
          <w:highlight w:val="none"/>
          <w:lang w:val="en-US" w:eastAsia="zh-CN"/>
        </w:rPr>
        <w:t>座便器，内外清洁无污垢，每日用消毒液清洗擦拭。</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11.</w:t>
      </w:r>
      <w:r>
        <w:rPr>
          <w:rFonts w:hint="eastAsia" w:ascii="宋体" w:hAnsi="宋体" w:eastAsia="宋体" w:cs="Times New Roman"/>
          <w:sz w:val="24"/>
          <w:szCs w:val="24"/>
          <w:highlight w:val="none"/>
          <w:lang w:val="en-US" w:eastAsia="zh-CN"/>
        </w:rPr>
        <w:t>每季度扫房一次，擦玻璃一次。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12.</w:t>
      </w:r>
      <w:r>
        <w:rPr>
          <w:rFonts w:hint="eastAsia" w:ascii="宋体" w:hAnsi="宋体" w:eastAsia="宋体" w:cs="Times New Roman"/>
          <w:sz w:val="24"/>
          <w:szCs w:val="24"/>
          <w:highlight w:val="none"/>
          <w:lang w:val="en-US" w:eastAsia="zh-CN"/>
        </w:rPr>
        <w:t>日常保洁、保养工作，做到场地无杂物，无死角，卫生间无水、无污渍、无异味。</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13.</w:t>
      </w:r>
      <w:r>
        <w:rPr>
          <w:rFonts w:hint="eastAsia" w:ascii="宋体" w:hAnsi="宋体" w:eastAsia="宋体" w:cs="Times New Roman"/>
          <w:sz w:val="24"/>
          <w:szCs w:val="24"/>
          <w:highlight w:val="none"/>
          <w:lang w:val="en-US" w:eastAsia="zh-CN"/>
        </w:rPr>
        <w:t>玻璃、门窗到无手印、无水印、随时清洗、擦拭。</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14.</w:t>
      </w:r>
      <w:r>
        <w:rPr>
          <w:rFonts w:hint="eastAsia" w:ascii="宋体" w:hAnsi="宋体" w:eastAsia="宋体" w:cs="Times New Roman"/>
          <w:sz w:val="24"/>
          <w:szCs w:val="24"/>
          <w:highlight w:val="none"/>
          <w:lang w:val="en-US" w:eastAsia="zh-CN"/>
        </w:rPr>
        <w:t>墙面、屋顶、空调、电视机、灯具、开关等处保持干净、清洁。</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15.</w:t>
      </w:r>
      <w:r>
        <w:rPr>
          <w:rFonts w:hint="eastAsia" w:ascii="宋体" w:hAnsi="宋体" w:eastAsia="宋体" w:cs="Times New Roman"/>
          <w:sz w:val="24"/>
          <w:szCs w:val="24"/>
          <w:highlight w:val="none"/>
          <w:lang w:val="en-US" w:eastAsia="zh-CN"/>
        </w:rPr>
        <w:t>出院病人的病床、床头柜应及时彻底清洁消毒。</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16.</w:t>
      </w:r>
      <w:r>
        <w:rPr>
          <w:rFonts w:hint="eastAsia" w:ascii="宋体" w:hAnsi="宋体" w:eastAsia="宋体" w:cs="Times New Roman"/>
          <w:sz w:val="24"/>
          <w:szCs w:val="24"/>
          <w:highlight w:val="none"/>
          <w:lang w:val="en-US" w:eastAsia="zh-CN"/>
        </w:rPr>
        <w:t>行政办公区玻璃每年定期清理。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四、其他保洁要求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lang w:val="en-US" w:eastAsia="zh-CN"/>
        </w:rPr>
        <w:t>1.</w:t>
      </w:r>
      <w:r>
        <w:rPr>
          <w:rFonts w:hint="eastAsia" w:asciiTheme="majorEastAsia" w:hAnsiTheme="majorEastAsia" w:eastAsiaTheme="majorEastAsia" w:cstheme="majorEastAsia"/>
          <w:sz w:val="24"/>
          <w:szCs w:val="24"/>
          <w:highlight w:val="none"/>
        </w:rPr>
        <w:t>清洁工具应分区使用，实行颜色标记。</w:t>
      </w:r>
    </w:p>
    <w:p>
      <w:pPr>
        <w:keepNext w:val="0"/>
        <w:keepLines w:val="0"/>
        <w:pageBreakBefore w:val="0"/>
        <w:widowControl w:val="0"/>
        <w:kinsoku/>
        <w:wordWrap/>
        <w:overflowPunct/>
        <w:topLinePunct w:val="0"/>
        <w:autoSpaceDE/>
        <w:autoSpaceDN/>
        <w:bidi w:val="0"/>
        <w:adjustRightInd/>
        <w:snapToGrid/>
        <w:spacing w:line="480" w:lineRule="exact"/>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 xml:space="preserve"> </w:t>
      </w:r>
      <w:r>
        <w:rPr>
          <w:rFonts w:hint="eastAsia" w:asciiTheme="majorEastAsia" w:hAnsiTheme="majorEastAsia" w:eastAsiaTheme="majorEastAsia" w:cstheme="majorEastAsia"/>
          <w:sz w:val="24"/>
          <w:szCs w:val="24"/>
          <w:highlight w:val="none"/>
        </w:rPr>
        <w:t>不应将使用后或污染的擦拭布巾或地巾重复浸泡至清洁用水、使用中清洁剂和消毒剂内。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lang w:val="en-US" w:eastAsia="zh-CN"/>
        </w:rPr>
        <w:t>2</w:t>
      </w:r>
      <w:r>
        <w:rPr>
          <w:rFonts w:hint="eastAsia" w:asciiTheme="majorEastAsia" w:hAnsiTheme="majorEastAsia" w:eastAsiaTheme="majorEastAsia" w:cstheme="majorEastAsia"/>
          <w:bCs/>
          <w:sz w:val="24"/>
          <w:szCs w:val="24"/>
          <w:highlight w:val="none"/>
        </w:rPr>
        <w:t>.日常清洁与消毒应遵守清洁与消毒原则</w:t>
      </w:r>
    </w:p>
    <w:p>
      <w:pPr>
        <w:keepNext w:val="0"/>
        <w:keepLines w:val="0"/>
        <w:pageBreakBefore w:val="0"/>
        <w:widowControl w:val="0"/>
        <w:kinsoku/>
        <w:wordWrap/>
        <w:overflowPunct/>
        <w:topLinePunct w:val="0"/>
        <w:autoSpaceDE/>
        <w:autoSpaceDN/>
        <w:bidi w:val="0"/>
        <w:adjustRightInd/>
        <w:snapToGrid/>
        <w:spacing w:line="480" w:lineRule="exact"/>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被患者体液、血液、排泄物、分泌物等污染的环境表面，应先采用可吸附的材料将其清除，再根据污染的病原体特点选用适宜的消毒剂进行消毒。</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lang w:val="en-US" w:eastAsia="zh-CN"/>
        </w:rPr>
        <w:t>3</w:t>
      </w:r>
      <w:r>
        <w:rPr>
          <w:rFonts w:hint="eastAsia" w:asciiTheme="majorEastAsia" w:hAnsiTheme="majorEastAsia" w:eastAsiaTheme="majorEastAsia" w:cstheme="majorEastAsia"/>
          <w:bCs/>
          <w:sz w:val="24"/>
          <w:szCs w:val="24"/>
          <w:highlight w:val="none"/>
        </w:rPr>
        <w:t>.清洁工具复用处理要求</w:t>
      </w:r>
    </w:p>
    <w:p>
      <w:pPr>
        <w:keepNext w:val="0"/>
        <w:keepLines w:val="0"/>
        <w:pageBreakBefore w:val="0"/>
        <w:widowControl w:val="0"/>
        <w:kinsoku/>
        <w:wordWrap/>
        <w:overflowPunct/>
        <w:topLinePunct w:val="0"/>
        <w:autoSpaceDE/>
        <w:autoSpaceDN/>
        <w:bidi w:val="0"/>
        <w:adjustRightInd/>
        <w:snapToGrid/>
        <w:spacing w:line="480" w:lineRule="exact"/>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清洁工具的数量、复用处理设施应满足病区或科室规模的需要。清洁工具使用后应及时清洁与消毒，干燥保存，其复用处理方式应采用机械清洗。</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lang w:val="en-US" w:eastAsia="zh-CN"/>
        </w:rPr>
        <w:t>4</w:t>
      </w:r>
      <w:r>
        <w:rPr>
          <w:rFonts w:hint="eastAsia" w:asciiTheme="majorEastAsia" w:hAnsiTheme="majorEastAsia" w:eastAsiaTheme="majorEastAsia" w:cstheme="majorEastAsia"/>
          <w:bCs/>
          <w:sz w:val="24"/>
          <w:szCs w:val="24"/>
          <w:highlight w:val="none"/>
        </w:rPr>
        <w:t>.环境感染重点级别科室保洁规定</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新生儿产房、血液透析室、重症监护室（ICU）、检验科、急诊科、北院区结核病区等科室应配备专人，须定期接受科室消毒培训。</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lang w:val="en-US" w:eastAsia="zh-CN"/>
        </w:rPr>
        <w:t>5</w:t>
      </w:r>
      <w:r>
        <w:rPr>
          <w:rFonts w:hint="eastAsia" w:asciiTheme="majorEastAsia" w:hAnsiTheme="majorEastAsia" w:eastAsiaTheme="majorEastAsia" w:cstheme="majorEastAsia"/>
          <w:bCs/>
          <w:sz w:val="24"/>
          <w:szCs w:val="24"/>
          <w:highlight w:val="none"/>
        </w:rPr>
        <w:t>.行政、职能办公区的卫生每天打扫，随时保持清洁。</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lang w:val="en-US" w:eastAsia="zh-CN"/>
        </w:rPr>
        <w:t>6</w:t>
      </w:r>
      <w:r>
        <w:rPr>
          <w:rFonts w:hint="eastAsia" w:asciiTheme="majorEastAsia" w:hAnsiTheme="majorEastAsia" w:eastAsiaTheme="majorEastAsia" w:cstheme="majorEastAsia"/>
          <w:bCs/>
          <w:sz w:val="24"/>
          <w:szCs w:val="24"/>
          <w:highlight w:val="none"/>
        </w:rPr>
        <w:t>.全院保洁范围必须全部使用可拆卸拖布头，病房区应符合“一桌一巾”的相关要求，避免交叉感染。</w:t>
      </w:r>
    </w:p>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ajorEastAsia" w:hAnsiTheme="majorEastAsia" w:eastAsiaTheme="majorEastAsia" w:cstheme="majorEastAsia"/>
          <w:bCs/>
          <w:kern w:val="2"/>
          <w:sz w:val="24"/>
          <w:szCs w:val="24"/>
          <w:highlight w:val="none"/>
          <w:lang w:val="en-US" w:eastAsia="zh-CN" w:bidi="ar-SA"/>
        </w:rPr>
        <w:t>7.保证清洁质量，践行低碳理念，达到甲方满意，随时接受甲方监督检查。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、保洁</w:t>
      </w:r>
      <w:r>
        <w:rPr>
          <w:rFonts w:hint="eastAsia" w:ascii="仿宋" w:hAnsi="仿宋" w:eastAsia="仿宋" w:cs="仿宋"/>
          <w:b/>
          <w:bCs/>
          <w:sz w:val="24"/>
          <w:szCs w:val="24"/>
          <w:lang w:eastAsia="zh-CN"/>
        </w:rPr>
        <w:t>服务</w:t>
      </w:r>
      <w:r>
        <w:rPr>
          <w:rFonts w:hint="eastAsia" w:ascii="仿宋" w:hAnsi="仿宋" w:eastAsia="仿宋" w:cs="仿宋"/>
          <w:b/>
          <w:bCs/>
          <w:sz w:val="24"/>
          <w:szCs w:val="24"/>
          <w:lang w:val="en-US" w:eastAsia="zh-CN"/>
        </w:rPr>
        <w:t>公司</w:t>
      </w:r>
      <w:r>
        <w:rPr>
          <w:rFonts w:hint="eastAsia" w:ascii="仿宋" w:hAnsi="仿宋" w:eastAsia="仿宋" w:cs="仿宋"/>
          <w:b/>
          <w:bCs/>
          <w:sz w:val="24"/>
          <w:szCs w:val="24"/>
        </w:rPr>
        <w:t>要求</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应具</w:t>
      </w:r>
      <w:r>
        <w:rPr>
          <w:rFonts w:hint="eastAsia" w:asciiTheme="minorEastAsia" w:hAnsiTheme="minorEastAsia" w:eastAsiaTheme="minorEastAsia" w:cstheme="minorEastAsia"/>
          <w:color w:val="000000"/>
          <w:sz w:val="24"/>
          <w:szCs w:val="24"/>
        </w:rPr>
        <w:t>有完善的物业支持和专业保洁服务经验；拥有一套先进的保洁设备，有一套完整的医院保洁运作方法和严格的操作规程；有科学、严格的管理制度和质量标准；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sz w:val="24"/>
          <w:szCs w:val="24"/>
          <w:lang w:val="en-US" w:eastAsia="zh-CN"/>
        </w:rPr>
        <w:t>需提供三名有丰富经验的种植绿化人员；</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负责所有有关环境保洁所需的清洁、洗涤药剂，地面和物体表面擦拭用的消毒剂，地面养护药剂、材料和保洁工具等耗材；</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须提供足够的作业机具,自行解决后勤管理服务时所需的日常工具和劳保用品,并能根据医院的行业形象要求及规范,保证文明工作；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sz w:val="24"/>
          <w:szCs w:val="24"/>
        </w:rPr>
        <w:t>由</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en-US" w:eastAsia="zh-CN"/>
        </w:rPr>
        <w:t>根据医院实际需求</w:t>
      </w:r>
      <w:r>
        <w:rPr>
          <w:rFonts w:hint="eastAsia" w:asciiTheme="minorEastAsia" w:hAnsiTheme="minorEastAsia" w:eastAsiaTheme="minorEastAsia" w:cstheme="minorEastAsia"/>
          <w:color w:val="000000"/>
          <w:kern w:val="0"/>
          <w:sz w:val="24"/>
          <w:szCs w:val="24"/>
          <w:lang w:val="zh-CN"/>
        </w:rPr>
        <w:t>配置项目相关人员的装备及其保洁设备。</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提供的所</w:t>
      </w:r>
      <w:r>
        <w:rPr>
          <w:rFonts w:hint="eastAsia" w:asciiTheme="minorEastAsia" w:hAnsiTheme="minorEastAsia" w:eastAsiaTheme="minorEastAsia" w:cstheme="minorEastAsia"/>
          <w:color w:val="000000"/>
          <w:kern w:val="0"/>
          <w:sz w:val="24"/>
          <w:szCs w:val="24"/>
          <w:highlight w:val="none"/>
          <w:lang w:val="zh-CN"/>
        </w:rPr>
        <w:t>有保洁用</w:t>
      </w:r>
      <w:r>
        <w:rPr>
          <w:rFonts w:hint="eastAsia" w:asciiTheme="minorEastAsia" w:hAnsiTheme="minorEastAsia" w:eastAsiaTheme="minorEastAsia" w:cstheme="minorEastAsia"/>
          <w:color w:val="000000"/>
          <w:kern w:val="0"/>
          <w:sz w:val="24"/>
          <w:szCs w:val="24"/>
          <w:lang w:val="zh-CN"/>
        </w:rPr>
        <w:t>品、工具、耗材、设备必须合符国家相关规定，必须经正规渠道采购，具有产品合格证等质量证明；</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员工的基本工资应不低于北京市最低工资标准；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应严格遵守国家有关的法律、法规及行业标准并承担相应费用。包括但不限于：全部服务人员的工作时间应严格按国家有关法律、法规要求的标准执行，因工作原因产生的加班（含节假日加班）应严格按国家有关法律、法规要求的标准给付员工加班薪资；</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自行负责其招聘员工的一切工资、福利；如员工发生工伤、疾病乃至死亡的一切责任及费用由</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全部负责；</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全部服务人员的劳动合同应严格按《中华人民共和国劳动合同法》标准执行；</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招聘员工要有良好的职业道德和服务态度，定期进行职业培训和考核，教育员工节约用水用电，爱护公共财物；</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组织所有员工参加</w:t>
      </w:r>
      <w:r>
        <w:rPr>
          <w:rFonts w:hint="eastAsia" w:asciiTheme="minorEastAsia" w:hAnsiTheme="minorEastAsia" w:eastAsiaTheme="minorEastAsia" w:cstheme="minorEastAsia"/>
          <w:color w:val="000000"/>
          <w:sz w:val="24"/>
          <w:szCs w:val="24"/>
          <w:lang w:val="en-US" w:eastAsia="zh-CN"/>
        </w:rPr>
        <w:t>院感</w:t>
      </w:r>
      <w:r>
        <w:rPr>
          <w:rFonts w:hint="eastAsia" w:asciiTheme="minorEastAsia" w:hAnsiTheme="minorEastAsia" w:eastAsiaTheme="minorEastAsia" w:cstheme="minorEastAsia"/>
          <w:color w:val="000000"/>
          <w:sz w:val="24"/>
          <w:szCs w:val="24"/>
        </w:rPr>
        <w:t>知识培训及学习基本的操作规程；</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各岗位工作人员应统一服装，并由</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负责其员工工作服的配备和洗涤；</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员工需礼貌服务，日常工作中使用文明用语，遵守医院服务标准和要求。对</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员工的服务态度，医院有权考核；</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医院业务区域卫生实行24小时负责制，下班时间安排值班人员，节假日根据实际工作合理安排人员；</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sz w:val="24"/>
          <w:szCs w:val="24"/>
        </w:rPr>
        <w:t>要安排专门的管理人员，每天对医院进行巡查，经常与临床医技科室沟通，及时解决临床医技科室提出的问题；</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sz w:val="24"/>
          <w:szCs w:val="24"/>
          <w:lang w:val="en-US" w:eastAsia="zh-CN"/>
        </w:rPr>
        <w:t>提供服务人员年龄应在55岁以内；</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kern w:val="0"/>
          <w:sz w:val="24"/>
          <w:szCs w:val="24"/>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color w:val="000000"/>
          <w:kern w:val="0"/>
          <w:sz w:val="24"/>
          <w:szCs w:val="24"/>
          <w:lang w:val="zh-CN"/>
        </w:rPr>
        <w:t>部门经理等管理人员应接受院</w:t>
      </w:r>
      <w:r>
        <w:rPr>
          <w:rFonts w:hint="eastAsia" w:asciiTheme="minorEastAsia" w:hAnsiTheme="minorEastAsia" w:eastAsiaTheme="minorEastAsia" w:cstheme="minorEastAsia"/>
          <w:kern w:val="0"/>
          <w:sz w:val="24"/>
          <w:szCs w:val="24"/>
          <w:lang w:val="zh-CN"/>
        </w:rPr>
        <w:t>方监督，</w:t>
      </w: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kern w:val="0"/>
          <w:sz w:val="24"/>
          <w:szCs w:val="24"/>
          <w:lang w:val="zh-CN"/>
        </w:rPr>
        <w:t>应接受院方对其服务质量进行监督，并配合院方接受上级行政主管部门开展的各项检查评比工作；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kern w:val="0"/>
          <w:sz w:val="24"/>
          <w:szCs w:val="24"/>
          <w:lang w:val="zh-CN"/>
        </w:rPr>
        <w:t>须严格按照标准化的操作程序、完善的培训体系和质量控制体系完成本项目，以保证</w:t>
      </w:r>
      <w:r>
        <w:rPr>
          <w:rFonts w:hint="eastAsia" w:asciiTheme="minorEastAsia" w:hAnsiTheme="minorEastAsia" w:eastAsiaTheme="minorEastAsia" w:cstheme="minorEastAsia"/>
          <w:kern w:val="0"/>
          <w:sz w:val="24"/>
          <w:szCs w:val="24"/>
          <w:lang w:val="en-US" w:eastAsia="zh-CN"/>
        </w:rPr>
        <w:t>医院</w:t>
      </w:r>
      <w:r>
        <w:rPr>
          <w:rFonts w:hint="eastAsia" w:asciiTheme="minorEastAsia" w:hAnsiTheme="minorEastAsia" w:eastAsiaTheme="minorEastAsia" w:cstheme="minorEastAsia"/>
          <w:kern w:val="0"/>
          <w:sz w:val="24"/>
          <w:szCs w:val="24"/>
          <w:lang w:val="zh-CN"/>
        </w:rPr>
        <w:t>后勤系统</w:t>
      </w:r>
      <w:r>
        <w:rPr>
          <w:rFonts w:hint="eastAsia" w:asciiTheme="minorEastAsia" w:hAnsiTheme="minorEastAsia" w:eastAsiaTheme="minorEastAsia" w:cstheme="minorEastAsia"/>
          <w:kern w:val="0"/>
          <w:sz w:val="24"/>
          <w:szCs w:val="24"/>
          <w:lang w:val="en-US" w:eastAsia="zh-CN"/>
        </w:rPr>
        <w:t>整体</w:t>
      </w:r>
      <w:r>
        <w:rPr>
          <w:rFonts w:hint="eastAsia" w:asciiTheme="minorEastAsia" w:hAnsiTheme="minorEastAsia" w:eastAsiaTheme="minorEastAsia" w:cstheme="minorEastAsia"/>
          <w:kern w:val="0"/>
          <w:sz w:val="24"/>
          <w:szCs w:val="24"/>
          <w:lang w:val="zh-CN"/>
        </w:rPr>
        <w:t>安全、高效、有序和有计划地运转；</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kern w:val="0"/>
          <w:sz w:val="24"/>
          <w:szCs w:val="24"/>
          <w:lang w:val="en-US" w:eastAsia="zh-CN"/>
        </w:rPr>
        <w:t>提供的</w:t>
      </w:r>
      <w:r>
        <w:rPr>
          <w:rFonts w:hint="eastAsia" w:asciiTheme="minorEastAsia" w:hAnsiTheme="minorEastAsia" w:eastAsiaTheme="minorEastAsia" w:cstheme="minorEastAsia"/>
          <w:kern w:val="0"/>
          <w:sz w:val="24"/>
          <w:szCs w:val="24"/>
          <w:lang w:val="zh-CN"/>
        </w:rPr>
        <w:t>服务人员</w:t>
      </w:r>
      <w:r>
        <w:rPr>
          <w:rFonts w:hint="eastAsia" w:asciiTheme="minorEastAsia" w:hAnsiTheme="minorEastAsia" w:eastAsiaTheme="minorEastAsia" w:cstheme="minorEastAsia"/>
          <w:kern w:val="0"/>
          <w:sz w:val="24"/>
          <w:szCs w:val="24"/>
          <w:lang w:val="en-US" w:eastAsia="zh-CN"/>
        </w:rPr>
        <w:t>必须</w:t>
      </w:r>
      <w:r>
        <w:rPr>
          <w:rFonts w:hint="eastAsia" w:asciiTheme="minorEastAsia" w:hAnsiTheme="minorEastAsia" w:eastAsiaTheme="minorEastAsia" w:cstheme="minorEastAsia"/>
          <w:kern w:val="0"/>
          <w:sz w:val="24"/>
          <w:szCs w:val="24"/>
          <w:lang w:val="zh-CN"/>
        </w:rPr>
        <w:t>经过</w:t>
      </w:r>
      <w:r>
        <w:rPr>
          <w:rFonts w:hint="eastAsia" w:asciiTheme="minorEastAsia" w:hAnsiTheme="minorEastAsia" w:eastAsiaTheme="minorEastAsia" w:cstheme="minorEastAsia"/>
          <w:kern w:val="0"/>
          <w:sz w:val="24"/>
          <w:szCs w:val="24"/>
          <w:lang w:val="en-US" w:eastAsia="zh-CN"/>
        </w:rPr>
        <w:t>完整</w:t>
      </w:r>
      <w:r>
        <w:rPr>
          <w:rFonts w:hint="eastAsia" w:asciiTheme="minorEastAsia" w:hAnsiTheme="minorEastAsia" w:eastAsiaTheme="minorEastAsia" w:cstheme="minorEastAsia"/>
          <w:kern w:val="0"/>
          <w:sz w:val="24"/>
          <w:szCs w:val="24"/>
          <w:lang w:val="zh-CN"/>
        </w:rPr>
        <w:t>岗前培训合格</w:t>
      </w:r>
      <w:r>
        <w:rPr>
          <w:rFonts w:hint="eastAsia" w:asciiTheme="minorEastAsia" w:hAnsiTheme="minorEastAsia" w:eastAsiaTheme="minorEastAsia" w:cstheme="minorEastAsia"/>
          <w:kern w:val="0"/>
          <w:sz w:val="24"/>
          <w:szCs w:val="24"/>
          <w:lang w:val="en-US" w:eastAsia="zh-CN"/>
        </w:rPr>
        <w:t>方可</w:t>
      </w:r>
      <w:r>
        <w:rPr>
          <w:rFonts w:hint="eastAsia" w:asciiTheme="minorEastAsia" w:hAnsiTheme="minorEastAsia" w:eastAsiaTheme="minorEastAsia" w:cstheme="minorEastAsia"/>
          <w:kern w:val="0"/>
          <w:sz w:val="24"/>
          <w:szCs w:val="24"/>
          <w:lang w:val="zh-CN"/>
        </w:rPr>
        <w:t>上岗；</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400" w:firstLineChars="0"/>
        <w:textAlignment w:val="auto"/>
        <w:rPr>
          <w:rFonts w:hint="eastAsia" w:asciiTheme="minorEastAsia" w:hAnsiTheme="minorEastAsia" w:eastAsiaTheme="minorEastAsia" w:cstheme="minorEastAsia"/>
          <w:kern w:val="0"/>
          <w:sz w:val="24"/>
          <w:szCs w:val="24"/>
          <w:highlight w:val="none"/>
          <w:lang w:val="zh-CN"/>
        </w:rPr>
      </w:pPr>
      <w:r>
        <w:rPr>
          <w:rFonts w:hint="eastAsia" w:asciiTheme="minorEastAsia" w:hAnsiTheme="minorEastAsia" w:eastAsiaTheme="minorEastAsia" w:cstheme="minorEastAsia"/>
          <w:sz w:val="24"/>
          <w:szCs w:val="24"/>
          <w:highlight w:val="none"/>
          <w:lang w:val="en-US" w:eastAsia="zh-CN"/>
        </w:rPr>
        <w:t>保洁服务公司</w:t>
      </w:r>
      <w:r>
        <w:rPr>
          <w:rFonts w:hint="eastAsia" w:asciiTheme="minorEastAsia" w:hAnsiTheme="minorEastAsia" w:eastAsiaTheme="minorEastAsia" w:cstheme="minorEastAsia"/>
          <w:kern w:val="0"/>
          <w:sz w:val="24"/>
          <w:szCs w:val="24"/>
          <w:highlight w:val="none"/>
          <w:lang w:val="zh-CN"/>
        </w:rPr>
        <w:t>服务内部（医院职工）满意度应达到80%或以上，医院有权对满意度进行考核，按照合同约定执行；</w:t>
      </w:r>
    </w:p>
    <w:p>
      <w:pPr>
        <w:pStyle w:val="3"/>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0"/>
          <w:sz w:val="24"/>
          <w:szCs w:val="24"/>
          <w:highlight w:val="none"/>
          <w:lang w:val="en-US" w:eastAsia="zh-CN"/>
        </w:rPr>
        <w:t>21.</w:t>
      </w:r>
      <w:r>
        <w:rPr>
          <w:rFonts w:hint="eastAsia" w:asciiTheme="minorEastAsia" w:hAnsiTheme="minorEastAsia" w:eastAsiaTheme="minorEastAsia" w:cstheme="minorEastAsia"/>
          <w:sz w:val="24"/>
          <w:szCs w:val="24"/>
          <w:highlight w:val="none"/>
          <w:lang w:val="en-US" w:eastAsia="zh-CN"/>
        </w:rPr>
        <w:t>医院不向保洁服务公司</w:t>
      </w:r>
      <w:r>
        <w:rPr>
          <w:rFonts w:hint="eastAsia" w:asciiTheme="minorEastAsia" w:hAnsiTheme="minorEastAsia" w:eastAsiaTheme="minorEastAsia" w:cstheme="minorEastAsia"/>
          <w:sz w:val="24"/>
          <w:szCs w:val="24"/>
          <w:highlight w:val="none"/>
        </w:rPr>
        <w:t>提供</w:t>
      </w:r>
      <w:r>
        <w:rPr>
          <w:rFonts w:hint="eastAsia" w:asciiTheme="minorEastAsia" w:hAnsiTheme="minorEastAsia" w:eastAsiaTheme="minorEastAsia" w:cstheme="minorEastAsia"/>
          <w:sz w:val="24"/>
          <w:szCs w:val="24"/>
          <w:highlight w:val="none"/>
          <w:lang w:val="en-US" w:eastAsia="zh-CN"/>
        </w:rPr>
        <w:t>诸如办公室</w:t>
      </w:r>
      <w:r>
        <w:rPr>
          <w:rFonts w:hint="eastAsia" w:asciiTheme="minorEastAsia" w:hAnsiTheme="minorEastAsia" w:eastAsiaTheme="minorEastAsia" w:cstheme="minorEastAsia"/>
          <w:sz w:val="24"/>
          <w:szCs w:val="24"/>
          <w:lang w:val="en-US" w:eastAsia="zh-CN"/>
        </w:rPr>
        <w:t>、休息室等房间</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保洁服务公司所有用房需求均须</w:t>
      </w:r>
      <w:r>
        <w:rPr>
          <w:rFonts w:hint="eastAsia" w:asciiTheme="minorEastAsia" w:hAnsiTheme="minorEastAsia" w:eastAsiaTheme="minorEastAsia" w:cstheme="minorEastAsia"/>
          <w:sz w:val="24"/>
          <w:szCs w:val="24"/>
        </w:rPr>
        <w:t>自行解决。</w:t>
      </w:r>
    </w:p>
    <w:p>
      <w:pPr>
        <w:keepNext w:val="0"/>
        <w:keepLines w:val="0"/>
        <w:pageBreakBefore w:val="0"/>
        <w:widowControl w:val="0"/>
        <w:kinsoku/>
        <w:wordWrap/>
        <w:overflowPunct/>
        <w:topLinePunct w:val="0"/>
        <w:autoSpaceDE/>
        <w:autoSpaceDN/>
        <w:bidi w:val="0"/>
        <w:adjustRightInd/>
        <w:snapToGrid/>
        <w:spacing w:line="480" w:lineRule="exact"/>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六、</w:t>
      </w:r>
      <w:r>
        <w:rPr>
          <w:rFonts w:hint="eastAsia" w:ascii="仿宋" w:hAnsi="仿宋" w:eastAsia="仿宋" w:cs="仿宋"/>
          <w:b/>
          <w:color w:val="000000"/>
          <w:sz w:val="24"/>
          <w:szCs w:val="24"/>
        </w:rPr>
        <w:t xml:space="preserve"> 保洁员礼仪规范和工作要求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1．在工作岗位上</w:t>
      </w:r>
      <w:r>
        <w:rPr>
          <w:rFonts w:hint="eastAsia" w:asciiTheme="minorEastAsia" w:hAnsiTheme="minorEastAsia" w:eastAsiaTheme="minorEastAsia" w:cstheme="minorEastAsia"/>
          <w:sz w:val="24"/>
          <w:szCs w:val="24"/>
          <w:highlight w:val="none"/>
        </w:rPr>
        <w:t>衣帽整洁，穿</w:t>
      </w:r>
      <w:r>
        <w:rPr>
          <w:rFonts w:hint="eastAsia" w:asciiTheme="minorEastAsia" w:hAnsiTheme="minorEastAsia" w:eastAsiaTheme="minorEastAsia" w:cstheme="minorEastAsia"/>
          <w:sz w:val="24"/>
          <w:szCs w:val="24"/>
        </w:rPr>
        <w:t>戴符合规范要求（要求有工作服）及时更换、清洗，工作服不许有异味。头发不过肩、长发戴发网，工作期间不许戴耳环、戒指、手镯、不浓妆等。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2．上班时精神饱满，举止端庄大方、佩戴胸卡。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3．工作时间要遵守劳动纪律，不脱岗、不迟到、不早退、不无故请假。</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4．工作期间不允许干私活、串岗及与本岗位无关的事情，不准扎堆聊天，不得带孩子及家属值班。</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5．不准为病人代传递物品、禁止为病人购买食品、饮料，尤其是酒类等给病人。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6．不能把打火机、刀、剪子等危险品给病人。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7．不准私自吃、拿、用病人的食物及物品。</w:t>
      </w:r>
    </w:p>
    <w:p>
      <w:pPr>
        <w:tabs>
          <w:tab w:val="right" w:pos="8844"/>
        </w:tabs>
        <w:spacing w:line="240" w:lineRule="auto"/>
        <w:jc w:val="left"/>
        <w:rPr>
          <w:rFonts w:hint="eastAsia" w:ascii="仿宋" w:hAnsi="仿宋" w:eastAsia="仿宋" w:cs="仿宋"/>
          <w:bCs/>
          <w:sz w:val="24"/>
          <w:szCs w:val="24"/>
        </w:rPr>
      </w:pPr>
      <w:r>
        <w:rPr>
          <w:rFonts w:hint="eastAsia" w:ascii="仿宋" w:hAnsi="仿宋" w:eastAsia="仿宋" w:cs="仿宋"/>
          <w:b/>
          <w:bCs w:val="0"/>
          <w:sz w:val="24"/>
          <w:szCs w:val="24"/>
          <w:lang w:val="en-US" w:eastAsia="zh-CN"/>
        </w:rPr>
        <w:t>七、</w:t>
      </w:r>
      <w:r>
        <w:rPr>
          <w:rFonts w:hint="eastAsia" w:ascii="仿宋" w:hAnsi="仿宋" w:eastAsia="仿宋" w:cs="仿宋"/>
          <w:b/>
          <w:bCs w:val="0"/>
          <w:sz w:val="24"/>
          <w:szCs w:val="24"/>
        </w:rPr>
        <w:t>保洁人员工作防护着装要求(规范性附录)</w:t>
      </w:r>
    </w:p>
    <w:p>
      <w:pPr>
        <w:tabs>
          <w:tab w:val="right" w:pos="8844"/>
        </w:tabs>
        <w:spacing w:line="240" w:lineRule="auto"/>
        <w:ind w:firstLine="120" w:firstLineChars="50"/>
        <w:jc w:val="left"/>
        <w:rPr>
          <w:rFonts w:hint="eastAsia" w:ascii="仿宋" w:hAnsi="仿宋" w:eastAsia="仿宋" w:cs="仿宋"/>
          <w:bCs/>
          <w:sz w:val="24"/>
          <w:szCs w:val="24"/>
        </w:rPr>
      </w:pPr>
      <w:r>
        <w:rPr>
          <w:rFonts w:hint="eastAsia" w:ascii="仿宋" w:hAnsi="仿宋" w:eastAsia="仿宋" w:cs="仿宋"/>
          <w:bCs/>
          <w:sz w:val="24"/>
          <w:szCs w:val="24"/>
        </w:rPr>
        <w:t>表一 保洁人员工作防护着装选择</w:t>
      </w:r>
    </w:p>
    <w:tbl>
      <w:tblPr>
        <w:tblStyle w:val="10"/>
        <w:tblW w:w="8840" w:type="dxa"/>
        <w:tblInd w:w="93" w:type="dxa"/>
        <w:tblLayout w:type="fixed"/>
        <w:tblCellMar>
          <w:top w:w="0" w:type="dxa"/>
          <w:left w:w="108" w:type="dxa"/>
          <w:bottom w:w="0" w:type="dxa"/>
          <w:right w:w="108" w:type="dxa"/>
        </w:tblCellMar>
      </w:tblPr>
      <w:tblGrid>
        <w:gridCol w:w="2200"/>
        <w:gridCol w:w="900"/>
        <w:gridCol w:w="860"/>
        <w:gridCol w:w="880"/>
        <w:gridCol w:w="1000"/>
        <w:gridCol w:w="1000"/>
        <w:gridCol w:w="1000"/>
        <w:gridCol w:w="1000"/>
      </w:tblGrid>
      <w:tr>
        <w:tblPrEx>
          <w:tblCellMar>
            <w:top w:w="0" w:type="dxa"/>
            <w:left w:w="108" w:type="dxa"/>
            <w:bottom w:w="0" w:type="dxa"/>
            <w:right w:w="108" w:type="dxa"/>
          </w:tblCellMar>
        </w:tblPrEx>
        <w:trPr>
          <w:trHeight w:val="600" w:hRule="atLeast"/>
        </w:trPr>
        <w:tc>
          <w:tcPr>
            <w:tcW w:w="22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操作</w:t>
            </w:r>
          </w:p>
        </w:tc>
        <w:tc>
          <w:tcPr>
            <w:tcW w:w="6640" w:type="dxa"/>
            <w:gridSpan w:val="7"/>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防护着装</w:t>
            </w:r>
          </w:p>
        </w:tc>
      </w:tr>
      <w:tr>
        <w:tblPrEx>
          <w:tblCellMar>
            <w:top w:w="0" w:type="dxa"/>
            <w:left w:w="108" w:type="dxa"/>
            <w:bottom w:w="0" w:type="dxa"/>
            <w:right w:w="108" w:type="dxa"/>
          </w:tblCellMar>
        </w:tblPrEx>
        <w:trPr>
          <w:trHeight w:val="660" w:hRule="atLeast"/>
        </w:trPr>
        <w:tc>
          <w:tcPr>
            <w:tcW w:w="22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eastAsia" w:ascii="仿宋" w:hAnsi="仿宋" w:eastAsia="仿宋" w:cs="仿宋"/>
                <w:kern w:val="0"/>
                <w:sz w:val="24"/>
                <w:szCs w:val="24"/>
              </w:rPr>
            </w:pP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工作服</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圆帽</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口罩</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隔离衣/防水围裙</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靴/鞋套</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手套</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护目镜/面罩</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处理生活垃圾</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收工清洗消毒污染器具、用品</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洁具机械复用</w:t>
            </w:r>
          </w:p>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处   置</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日常清洁与消毒</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终末清洁与消毒</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r>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强化清洁与消毒</w:t>
            </w:r>
          </w:p>
        </w:tc>
        <w:tc>
          <w:tcPr>
            <w:tcW w:w="9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6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88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1000"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r>
    </w:tbl>
    <w:p>
      <w:pPr>
        <w:tabs>
          <w:tab w:val="right" w:pos="8844"/>
        </w:tabs>
        <w:spacing w:line="240" w:lineRule="auto"/>
        <w:rPr>
          <w:rFonts w:hint="eastAsia" w:ascii="仿宋" w:hAnsi="仿宋" w:eastAsia="仿宋" w:cs="仿宋"/>
          <w:sz w:val="24"/>
          <w:szCs w:val="24"/>
        </w:rPr>
      </w:pPr>
      <w:r>
        <w:rPr>
          <w:rFonts w:hint="eastAsia" w:ascii="仿宋" w:hAnsi="仿宋" w:eastAsia="仿宋" w:cs="仿宋"/>
          <w:sz w:val="24"/>
          <w:szCs w:val="24"/>
        </w:rPr>
        <w:t xml:space="preserve">注：√：应使用：    √注：指医疗废物转运人员 </w:t>
      </w:r>
    </w:p>
    <w:p>
      <w:pPr>
        <w:tabs>
          <w:tab w:val="right" w:pos="8844"/>
        </w:tabs>
        <w:spacing w:line="240" w:lineRule="auto"/>
        <w:rPr>
          <w:rFonts w:hint="eastAsia" w:ascii="仿宋" w:hAnsi="仿宋" w:eastAsia="仿宋" w:cs="仿宋"/>
          <w:sz w:val="24"/>
          <w:szCs w:val="24"/>
        </w:rPr>
      </w:pPr>
      <w:r>
        <w:rPr>
          <w:rFonts w:hint="eastAsia" w:ascii="仿宋" w:hAnsi="仿宋" w:eastAsia="仿宋" w:cs="仿宋"/>
          <w:sz w:val="24"/>
          <w:szCs w:val="24"/>
        </w:rPr>
        <w:t xml:space="preserve">    △：按需要使用  ◇：根据所在区域要求 </w:t>
      </w:r>
    </w:p>
    <w:p>
      <w:pPr>
        <w:spacing w:line="240" w:lineRule="auto"/>
        <w:rPr>
          <w:rFonts w:hint="eastAsia" w:ascii="仿宋" w:hAnsi="仿宋" w:eastAsia="仿宋" w:cs="仿宋"/>
          <w:sz w:val="24"/>
          <w:szCs w:val="24"/>
        </w:rPr>
      </w:pPr>
      <w:r>
        <w:rPr>
          <w:rFonts w:hint="eastAsia" w:ascii="仿宋" w:hAnsi="仿宋" w:eastAsia="仿宋" w:cs="仿宋"/>
          <w:sz w:val="24"/>
          <w:szCs w:val="24"/>
        </w:rPr>
        <w:t># ：具有防烫功能的手套</w:t>
      </w:r>
    </w:p>
    <w:p>
      <w:pPr>
        <w:spacing w:line="240" w:lineRule="auto"/>
        <w:rPr>
          <w:rFonts w:hint="eastAsia" w:ascii="仿宋" w:hAnsi="仿宋" w:eastAsia="仿宋" w:cs="仿宋"/>
          <w:sz w:val="24"/>
          <w:szCs w:val="24"/>
        </w:rPr>
      </w:pPr>
      <w:r>
        <w:rPr>
          <w:rFonts w:hint="eastAsia" w:ascii="仿宋" w:hAnsi="仿宋" w:eastAsia="仿宋" w:cs="仿宋"/>
          <w:sz w:val="24"/>
          <w:szCs w:val="24"/>
        </w:rPr>
        <w:t>表二 环境清洁人员个人防护用品选择</w:t>
      </w:r>
    </w:p>
    <w:tbl>
      <w:tblPr>
        <w:tblStyle w:val="10"/>
        <w:tblW w:w="0" w:type="auto"/>
        <w:tblInd w:w="0" w:type="dxa"/>
        <w:tblLayout w:type="fixed"/>
        <w:tblCellMar>
          <w:top w:w="15" w:type="dxa"/>
          <w:left w:w="15" w:type="dxa"/>
          <w:bottom w:w="15" w:type="dxa"/>
          <w:right w:w="15" w:type="dxa"/>
        </w:tblCellMar>
      </w:tblPr>
      <w:tblGrid>
        <w:gridCol w:w="1436"/>
        <w:gridCol w:w="1028"/>
        <w:gridCol w:w="1028"/>
        <w:gridCol w:w="1043"/>
        <w:gridCol w:w="1043"/>
        <w:gridCol w:w="1028"/>
        <w:gridCol w:w="1028"/>
        <w:gridCol w:w="1436"/>
      </w:tblGrid>
      <w:tr>
        <w:tblPrEx>
          <w:tblCellMar>
            <w:top w:w="15" w:type="dxa"/>
            <w:left w:w="15" w:type="dxa"/>
            <w:bottom w:w="15" w:type="dxa"/>
            <w:right w:w="15" w:type="dxa"/>
          </w:tblCellMar>
        </w:tblPrEx>
        <w:trPr>
          <w:trHeight w:val="7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风险等级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工作服</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手套</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专用鞋</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/鞋套</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口罩</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隔离衣/</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防水围裙</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护目镜</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/面罩</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帽子</w:t>
            </w:r>
          </w:p>
        </w:tc>
      </w:tr>
      <w:tr>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低度风险区域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r>
      <w:tr>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中度风险区域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r>
      <w:tr>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高度风险区域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r>
              <w:rPr>
                <w:rFonts w:hint="eastAsia" w:ascii="仿宋" w:hAnsi="仿宋" w:eastAsia="仿宋" w:cs="仿宋"/>
                <w:color w:val="000000"/>
                <w:sz w:val="24"/>
                <w:szCs w:val="24"/>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w:t>
            </w:r>
          </w:p>
        </w:tc>
      </w:tr>
      <w:tr>
        <w:tblPrEx>
          <w:tblCellMar>
            <w:top w:w="15" w:type="dxa"/>
            <w:left w:w="15" w:type="dxa"/>
            <w:bottom w:w="15" w:type="dxa"/>
            <w:right w:w="15" w:type="dxa"/>
          </w:tblCellMar>
        </w:tblPrEx>
        <w:trPr>
          <w:trHeight w:val="1200" w:hRule="atLeast"/>
        </w:trPr>
        <w:tc>
          <w:tcPr>
            <w:tcW w:w="9070"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ind w:left="720" w:hanging="720" w:hangingChars="300"/>
              <w:jc w:val="left"/>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注1：“++”表示应使用N95口罩，“+”表示应使用，“±”表示可使用或按该区域的个人防护要求使用，“-”表示可以不使用。</w:t>
            </w:r>
          </w:p>
          <w:p>
            <w:pPr>
              <w:widowControl/>
              <w:spacing w:line="240" w:lineRule="auto"/>
              <w:ind w:left="720" w:hanging="720" w:hangingChars="300"/>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注2：处理患者体液、血液、排泄物、分泌物等污染物、医疗废物和消毒液配制时，应佩戴上述所有个人防护用品。</w:t>
            </w:r>
          </w:p>
        </w:tc>
      </w:tr>
    </w:tbl>
    <w:p>
      <w:pPr>
        <w:pStyle w:val="2"/>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eastAsia" w:asciiTheme="minorEastAsia" w:hAnsiTheme="minorEastAsia" w:eastAsiaTheme="minorEastAsia" w:cstheme="minorEastAsia"/>
          <w:bCs/>
          <w:kern w:val="2"/>
          <w:sz w:val="24"/>
          <w:szCs w:val="24"/>
          <w:highlight w:val="none"/>
          <w:lang w:val="en-US" w:eastAsia="zh-CN" w:bidi="ar-SA"/>
        </w:rPr>
      </w:pP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甲方的权利和义务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t>甲方保证乙方工作期间水、电供应，提供必要的工作条件。若发生停水、停电、厕所及下水道堵塞应及时维修。</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全部卫生间内的卫生纸和洗手液由甲方提供。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lang w:val="en-US" w:eastAsia="zh-CN"/>
        </w:rPr>
        <w:t>3</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t>甲方负责人有监督指导权，发现问题可督促乙方在限期内改正，甲方对个别员工不满意可以书面形式通知乙方</w:t>
      </w:r>
      <w:r>
        <w:rPr>
          <w:rFonts w:hint="eastAsia" w:asciiTheme="minorEastAsia" w:hAnsiTheme="minorEastAsia" w:eastAsiaTheme="minorEastAsia" w:cstheme="minorEastAsia"/>
          <w:sz w:val="24"/>
          <w:szCs w:val="24"/>
          <w:highlight w:val="none"/>
          <w:lang w:eastAsia="zh-CN"/>
        </w:rPr>
        <w:t>召</w:t>
      </w:r>
      <w:r>
        <w:rPr>
          <w:rFonts w:hint="eastAsia" w:asciiTheme="minorEastAsia" w:hAnsiTheme="minorEastAsia" w:eastAsiaTheme="minorEastAsia" w:cstheme="minorEastAsia"/>
          <w:sz w:val="24"/>
          <w:szCs w:val="24"/>
          <w:highlight w:val="none"/>
        </w:rPr>
        <w:t>回该员工，乙方须于7日内</w:t>
      </w:r>
      <w:r>
        <w:rPr>
          <w:rFonts w:hint="eastAsia" w:asciiTheme="minorEastAsia" w:hAnsiTheme="minorEastAsia" w:eastAsiaTheme="minorEastAsia" w:cstheme="minorEastAsia"/>
          <w:sz w:val="24"/>
          <w:szCs w:val="24"/>
          <w:highlight w:val="none"/>
          <w:lang w:eastAsia="zh-CN"/>
        </w:rPr>
        <w:t>召</w:t>
      </w:r>
      <w:r>
        <w:rPr>
          <w:rFonts w:hint="eastAsia" w:asciiTheme="minorEastAsia" w:hAnsiTheme="minorEastAsia" w:eastAsiaTheme="minorEastAsia" w:cstheme="minorEastAsia"/>
          <w:sz w:val="24"/>
          <w:szCs w:val="24"/>
          <w:highlight w:val="none"/>
        </w:rPr>
        <w:t>回该员工</w:t>
      </w:r>
      <w:r>
        <w:rPr>
          <w:rFonts w:hint="eastAsia" w:asciiTheme="minorEastAsia" w:hAnsiTheme="minorEastAsia" w:eastAsiaTheme="minorEastAsia" w:cstheme="minorEastAsia"/>
          <w:sz w:val="24"/>
          <w:szCs w:val="24"/>
          <w:highlight w:val="none"/>
          <w:lang w:eastAsia="zh-CN"/>
        </w:rPr>
        <w:t>并</w:t>
      </w:r>
      <w:r>
        <w:rPr>
          <w:rFonts w:hint="eastAsia" w:asciiTheme="minorEastAsia" w:hAnsiTheme="minorEastAsia" w:eastAsiaTheme="minorEastAsia" w:cstheme="minorEastAsia"/>
          <w:sz w:val="24"/>
          <w:szCs w:val="24"/>
          <w:highlight w:val="none"/>
        </w:rPr>
        <w:t>另行安排其他员工提供保洁服务。</w:t>
      </w:r>
    </w:p>
    <w:p>
      <w:pPr>
        <w:pStyle w:val="4"/>
        <w:keepNext w:val="0"/>
        <w:keepLines w:val="0"/>
        <w:pageBreakBefore w:val="0"/>
        <w:widowControl w:val="0"/>
        <w:kinsoku/>
        <w:wordWrap/>
        <w:overflowPunct/>
        <w:topLinePunct w:val="0"/>
        <w:autoSpaceDE/>
        <w:autoSpaceDN/>
        <w:bidi w:val="0"/>
        <w:adjustRightInd/>
        <w:snapToGrid/>
        <w:spacing w:line="480" w:lineRule="exact"/>
        <w:ind w:right="237" w:firstLine="480" w:firstLineChars="200"/>
        <w:jc w:val="both"/>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lang w:val="en-US" w:eastAsia="zh-CN"/>
        </w:rPr>
        <w:t>不向乙方单位提供办公室、库房、宿舍等用房，</w:t>
      </w:r>
      <w:r>
        <w:rPr>
          <w:rFonts w:hint="eastAsia" w:asciiTheme="minorEastAsia" w:hAnsiTheme="minorEastAsia" w:eastAsiaTheme="minorEastAsia" w:cstheme="minorEastAsia"/>
          <w:kern w:val="2"/>
          <w:sz w:val="24"/>
          <w:szCs w:val="24"/>
          <w:highlight w:val="none"/>
          <w:lang w:val="en-US" w:eastAsia="zh-CN" w:bidi="ar-SA"/>
        </w:rPr>
        <w:t>乙方所有用房需求均需自行解决。</w:t>
      </w:r>
    </w:p>
    <w:p>
      <w:pPr>
        <w:pStyle w:val="4"/>
        <w:keepNext w:val="0"/>
        <w:keepLines w:val="0"/>
        <w:pageBreakBefore w:val="0"/>
        <w:widowControl w:val="0"/>
        <w:kinsoku/>
        <w:wordWrap/>
        <w:overflowPunct/>
        <w:topLinePunct w:val="0"/>
        <w:autoSpaceDE/>
        <w:autoSpaceDN/>
        <w:bidi w:val="0"/>
        <w:adjustRightInd/>
        <w:snapToGrid/>
        <w:spacing w:line="480" w:lineRule="exact"/>
        <w:ind w:right="237" w:firstLine="48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乙方人员在履行合同中，因安全生产落实不严格，操作不当、或对安全隐患处理不及时给甲方造成损失的，甲方可视情节轻重对乙方进行5000元到20000元的处罚，对于给甲方造成重大财产损失的安全事故和较大社会负面影响的情况，甲方可以解除乙方服务合同。</w:t>
      </w:r>
    </w:p>
    <w:p>
      <w:pPr>
        <w:pStyle w:val="4"/>
        <w:keepNext w:val="0"/>
        <w:keepLines w:val="0"/>
        <w:pageBreakBefore w:val="0"/>
        <w:widowControl w:val="0"/>
        <w:kinsoku/>
        <w:wordWrap/>
        <w:overflowPunct/>
        <w:topLinePunct w:val="0"/>
        <w:autoSpaceDE/>
        <w:autoSpaceDN/>
        <w:bidi w:val="0"/>
        <w:adjustRightInd/>
        <w:snapToGrid/>
        <w:spacing w:line="480" w:lineRule="exact"/>
        <w:ind w:right="237" w:firstLine="48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6.如因乙方单位服务不到位而造成甲方12345投诉，将按照每件投诉2000元的标准对乙方进行处罚。</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乙方的权利和义务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1.乙方须提供上岗保洁员的身份信息和健康体检证明，由医院保洁管理部门负责留存备案，未提供上述材料的保洁员可视为无资质工作人员，甲方在考核时按缺岗处理。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2.乙方应建立健全环境清洁工作的组织管理体系和规章制度，明确人员的职责。乙方应对新员工进行岗前培训教育，有记录，随时接受甲方检查。</w:t>
      </w:r>
      <w:r>
        <w:rPr>
          <w:rFonts w:hint="eastAsia" w:asciiTheme="minorEastAsia" w:hAnsiTheme="minorEastAsia" w:eastAsiaTheme="minorEastAsia" w:cstheme="minorEastAsia"/>
          <w:sz w:val="24"/>
          <w:szCs w:val="24"/>
          <w:highlight w:val="none"/>
        </w:rPr>
        <w:t>如发现新上岗保洁员未完成岗前培训，甲方有权</w:t>
      </w:r>
      <w:r>
        <w:rPr>
          <w:rFonts w:hint="eastAsia" w:asciiTheme="minorEastAsia" w:hAnsiTheme="minorEastAsia" w:eastAsiaTheme="minorEastAsia" w:cstheme="minorEastAsia"/>
          <w:sz w:val="24"/>
          <w:szCs w:val="24"/>
          <w:highlight w:val="none"/>
          <w:lang w:eastAsia="zh-CN"/>
        </w:rPr>
        <w:t>按约定进行处罚</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rPr>
        <w:t>项目主管或组长应陪同新上岗保洁在科室内工作7日以上，直至可独立承担科室保洁工作。</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3.乙方每季度应对全体保洁员进行业务和安全相关培训，并留存记录随时备查，未按规定时间完成培训的，</w:t>
      </w:r>
      <w:r>
        <w:rPr>
          <w:rFonts w:hint="eastAsia" w:asciiTheme="minorEastAsia" w:hAnsiTheme="minorEastAsia" w:eastAsiaTheme="minorEastAsia" w:cstheme="minorEastAsia"/>
          <w:sz w:val="24"/>
          <w:szCs w:val="24"/>
          <w:highlight w:val="none"/>
        </w:rPr>
        <w:t>甲方有权</w:t>
      </w:r>
      <w:r>
        <w:rPr>
          <w:rFonts w:hint="eastAsia" w:asciiTheme="minorEastAsia" w:hAnsiTheme="minorEastAsia" w:eastAsiaTheme="minorEastAsia" w:cstheme="minorEastAsia"/>
          <w:sz w:val="24"/>
          <w:szCs w:val="24"/>
          <w:highlight w:val="none"/>
          <w:lang w:eastAsia="zh-CN"/>
        </w:rPr>
        <w:t>按约定进行处罚</w:t>
      </w:r>
      <w:r>
        <w:rPr>
          <w:rFonts w:hint="eastAsia" w:asciiTheme="minorEastAsia" w:hAnsiTheme="minorEastAsia" w:eastAsiaTheme="minorEastAsia" w:cstheme="minor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4.乙方须派遣经过专业培训的管理人员担任项目负责人，应具有同类项目管理经验，有多年保洁从业经验，熟悉各种保洁工具、用品的特性，有较高的保洁专业技能。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项目负责人应为乙方指定授权的管理人员和联系人，应于每月中旬参加甲方的保洁业务考</w:t>
      </w:r>
      <w:r>
        <w:rPr>
          <w:rFonts w:hint="eastAsia" w:asciiTheme="minorEastAsia" w:hAnsiTheme="minorEastAsia" w:eastAsiaTheme="minorEastAsia" w:cstheme="minorEastAsia"/>
          <w:sz w:val="24"/>
          <w:szCs w:val="24"/>
          <w:highlight w:val="none"/>
        </w:rPr>
        <w:t>评会，未按时参会的，甲方有权</w:t>
      </w:r>
      <w:r>
        <w:rPr>
          <w:rFonts w:hint="eastAsia" w:asciiTheme="minorEastAsia" w:hAnsiTheme="minorEastAsia" w:eastAsiaTheme="minorEastAsia" w:cstheme="minorEastAsia"/>
          <w:sz w:val="24"/>
          <w:szCs w:val="24"/>
          <w:highlight w:val="none"/>
          <w:lang w:eastAsia="zh-CN"/>
        </w:rPr>
        <w:t>按约定进行处罚</w:t>
      </w:r>
      <w:r>
        <w:rPr>
          <w:rFonts w:hint="eastAsia" w:asciiTheme="minorEastAsia" w:hAnsiTheme="minorEastAsia" w:eastAsiaTheme="minorEastAsia" w:cstheme="minor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项目负责人：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eastAsia="zh-CN"/>
        </w:rPr>
        <w:t>精神院</w:t>
      </w:r>
      <w:r>
        <w:rPr>
          <w:rFonts w:hint="eastAsia" w:asciiTheme="minorEastAsia" w:hAnsiTheme="minorEastAsia" w:eastAsiaTheme="minorEastAsia" w:cstheme="minorEastAsia"/>
          <w:sz w:val="24"/>
          <w:szCs w:val="24"/>
          <w:highlight w:val="none"/>
          <w:lang w:eastAsia="zh-CN"/>
        </w:rPr>
        <w:t>区保</w:t>
      </w:r>
      <w:r>
        <w:rPr>
          <w:rFonts w:hint="eastAsia" w:asciiTheme="minorEastAsia" w:hAnsiTheme="minorEastAsia" w:eastAsiaTheme="minorEastAsia" w:cstheme="minorEastAsia"/>
          <w:sz w:val="24"/>
          <w:szCs w:val="24"/>
          <w:highlight w:val="none"/>
        </w:rPr>
        <w:t>洁</w:t>
      </w:r>
      <w:r>
        <w:rPr>
          <w:rFonts w:hint="eastAsia" w:asciiTheme="minorEastAsia" w:hAnsiTheme="minorEastAsia" w:eastAsiaTheme="minorEastAsia" w:cstheme="minorEastAsia"/>
          <w:sz w:val="24"/>
          <w:szCs w:val="24"/>
          <w:highlight w:val="none"/>
          <w:lang w:eastAsia="zh-CN"/>
        </w:rPr>
        <w:t>设置</w:t>
      </w:r>
      <w:r>
        <w:rPr>
          <w:rFonts w:hint="eastAsia" w:asciiTheme="minorEastAsia" w:hAnsiTheme="minorEastAsia" w:eastAsiaTheme="minorEastAsia" w:cstheme="minorEastAsia"/>
          <w:sz w:val="24"/>
          <w:szCs w:val="24"/>
          <w:highlight w:val="none"/>
        </w:rPr>
        <w:t>主管一人，保洁主管负责日常管理、检查和培训，不得到科室顶岗，如出现保洁主管顶岗的情况，甲方有权</w:t>
      </w:r>
      <w:r>
        <w:rPr>
          <w:rFonts w:hint="eastAsia" w:asciiTheme="minorEastAsia" w:hAnsiTheme="minorEastAsia" w:eastAsiaTheme="minorEastAsia" w:cstheme="minorEastAsia"/>
          <w:sz w:val="24"/>
          <w:szCs w:val="24"/>
          <w:highlight w:val="none"/>
          <w:lang w:eastAsia="zh-CN"/>
        </w:rPr>
        <w:t>按约定进行处罚</w:t>
      </w:r>
      <w:r>
        <w:rPr>
          <w:rFonts w:hint="eastAsia" w:asciiTheme="minorEastAsia" w:hAnsiTheme="minorEastAsia" w:eastAsiaTheme="minorEastAsia" w:cstheme="minor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5.乙方需针对本项目设定组织管理架构及人员编制，保洁人员年龄要求在</w:t>
      </w:r>
      <w:r>
        <w:rPr>
          <w:rFonts w:hint="eastAsia" w:asciiTheme="minorEastAsia" w:hAnsiTheme="minorEastAsia" w:eastAsiaTheme="minorEastAsia" w:cstheme="minorEastAsia"/>
          <w:sz w:val="24"/>
          <w:szCs w:val="24"/>
          <w:highlight w:val="none"/>
          <w:lang w:val="en-US" w:eastAsia="zh-CN"/>
        </w:rPr>
        <w:t>55</w:t>
      </w:r>
      <w:r>
        <w:rPr>
          <w:rFonts w:hint="eastAsia" w:asciiTheme="minorEastAsia" w:hAnsiTheme="minorEastAsia" w:eastAsiaTheme="minorEastAsia" w:cstheme="minorEastAsia"/>
          <w:sz w:val="24"/>
          <w:szCs w:val="24"/>
          <w:highlight w:val="none"/>
        </w:rPr>
        <w:t>岁</w:t>
      </w:r>
      <w:r>
        <w:rPr>
          <w:rFonts w:hint="eastAsia" w:asciiTheme="minorEastAsia" w:hAnsiTheme="minorEastAsia" w:eastAsiaTheme="minorEastAsia" w:cstheme="minorEastAsia"/>
          <w:sz w:val="24"/>
          <w:szCs w:val="24"/>
          <w:highlight w:val="none"/>
          <w:lang w:eastAsia="zh-CN"/>
        </w:rPr>
        <w:t>以下</w:t>
      </w:r>
      <w:r>
        <w:rPr>
          <w:rFonts w:hint="eastAsia" w:asciiTheme="minorEastAsia" w:hAnsiTheme="minorEastAsia" w:eastAsiaTheme="minorEastAsia" w:cstheme="minor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6.乙方应确保各保洁岗位每日有人在岗，如因离职、生病等特殊原因，乙方应及时调整人员，安排相应人员进行补充，确保科室内保洁工作正常运行。如出现脱岗等情况，甲方有权</w:t>
      </w:r>
      <w:r>
        <w:rPr>
          <w:rFonts w:hint="eastAsia" w:asciiTheme="minorEastAsia" w:hAnsiTheme="minorEastAsia" w:eastAsiaTheme="minorEastAsia" w:cstheme="minorEastAsia"/>
          <w:sz w:val="24"/>
          <w:szCs w:val="24"/>
          <w:highlight w:val="none"/>
          <w:lang w:eastAsia="zh-CN"/>
        </w:rPr>
        <w:t>按约定进行处罚。</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7.为保证服务质量，保洁公司应配置齐全各类保洁工具、设备，未按要求配置保洁工具、设备的，甲方有权</w:t>
      </w:r>
      <w:r>
        <w:rPr>
          <w:rFonts w:hint="eastAsia" w:asciiTheme="minorEastAsia" w:hAnsiTheme="minorEastAsia" w:eastAsiaTheme="minorEastAsia" w:cstheme="minorEastAsia"/>
          <w:sz w:val="24"/>
          <w:szCs w:val="24"/>
          <w:highlight w:val="none"/>
          <w:lang w:eastAsia="zh-CN"/>
        </w:rPr>
        <w:t>按约定进行处罚</w:t>
      </w:r>
      <w:r>
        <w:rPr>
          <w:rFonts w:hint="eastAsia" w:asciiTheme="minorEastAsia" w:hAnsiTheme="minorEastAsia" w:eastAsiaTheme="minorEastAsia" w:cstheme="minor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乙方保洁员必须遵守甲方的工作制度，做好防火、防盗、消防安全、用电安全、用水安全、控烟、节能等工作。若因个人原因对甲方或第三方造成损失，由乙方承担全部责任和费用，甲方不承担任何责任。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9.种植</w:t>
      </w:r>
      <w:r>
        <w:rPr>
          <w:rFonts w:hint="eastAsia" w:asciiTheme="minorEastAsia" w:hAnsiTheme="minorEastAsia" w:eastAsiaTheme="minorEastAsia" w:cstheme="minorEastAsia"/>
          <w:sz w:val="24"/>
          <w:szCs w:val="24"/>
        </w:rPr>
        <w:t>绿化人员工作时间为每年3月16日至10月31日。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.建立逐步检查制度，保洁员自查，组长检查、管理员重点抽查。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对甲方提出的保洁范围之外的特殊保洁要求，乙方积极配合解决。如甲方新增科室开荒面积超过500平方米的，由乙方向医院提交单位面积报价，经采购办确认价格后，医院支付相应保洁开荒费用。如乙方报价高于市场价格，甲方有权另行选择其他保洁公司完成开荒工作。不足500平方米的，乙方应服从医院安排免费提供开荒服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.乙方应做好冬季扫雪、铲冰等政府规定的门前三包事项。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.各科室、楼层的生活垃圾应收集到指定地点，做到日产日清。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.每日保洁工作时间为：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冬季：上午：</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0——11：30，下午：1</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0——17：</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0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夏季：上午：</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0</w:t>
      </w:r>
      <w:r>
        <w:rPr>
          <w:rFonts w:hint="eastAsia" w:asciiTheme="minorEastAsia" w:hAnsiTheme="minorEastAsia" w:eastAsiaTheme="minorEastAsia" w:cstheme="minorEastAsia"/>
          <w:sz w:val="24"/>
          <w:szCs w:val="24"/>
          <w:highlight w:val="none"/>
        </w:rPr>
        <w:t xml:space="preserve">0——11：30，下午：14：00——17：30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乙方保洁服务时间可依据甲方需求进行调整。</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15</w:t>
      </w:r>
      <w:r>
        <w:rPr>
          <w:rFonts w:hint="eastAsia" w:asciiTheme="minorEastAsia" w:hAnsiTheme="minorEastAsia" w:eastAsiaTheme="minorEastAsia" w:cstheme="minorEastAsia"/>
          <w:sz w:val="24"/>
          <w:szCs w:val="24"/>
          <w:highlight w:val="none"/>
        </w:rPr>
        <w:t>.乙方人员在工作期间因违规操作或操作不当造</w:t>
      </w:r>
      <w:r>
        <w:rPr>
          <w:rFonts w:hint="eastAsia" w:asciiTheme="minorEastAsia" w:hAnsiTheme="minorEastAsia" w:eastAsiaTheme="minorEastAsia" w:cstheme="minorEastAsia"/>
          <w:sz w:val="24"/>
          <w:szCs w:val="24"/>
        </w:rPr>
        <w:t>成自身和他人伤亡，</w:t>
      </w:r>
      <w:r>
        <w:rPr>
          <w:rFonts w:hint="eastAsia" w:asciiTheme="minorEastAsia" w:hAnsiTheme="minorEastAsia" w:eastAsiaTheme="minorEastAsia" w:cstheme="minorEastAsia"/>
          <w:sz w:val="24"/>
          <w:szCs w:val="24"/>
          <w:lang w:eastAsia="zh-CN"/>
        </w:rPr>
        <w:t>甲乙双方协商解决</w:t>
      </w:r>
      <w:r>
        <w:rPr>
          <w:rFonts w:hint="eastAsia" w:asciiTheme="minorEastAsia" w:hAnsiTheme="minorEastAsia" w:eastAsiaTheme="minorEastAsia" w:cstheme="minorEastAsia"/>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.若发现乙方工作人员偷拿医院物品，乙方应接受甲方的追责和处罚。</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.乙方所用危险品（84消毒液、洁厕灵、刀具等）必须妥善保管并制定专项使用和管理规定，平时应上锁放置在保洁储藏室内或专用的危险品储存箱内。如因乙方管理不当引发安全事故，乙方须承担</w:t>
      </w:r>
      <w:r>
        <w:rPr>
          <w:rFonts w:hint="eastAsia" w:asciiTheme="minorEastAsia" w:hAnsiTheme="minorEastAsia" w:eastAsiaTheme="minorEastAsia" w:cstheme="minorEastAsia"/>
          <w:sz w:val="24"/>
          <w:szCs w:val="24"/>
          <w:lang w:eastAsia="zh-CN"/>
        </w:rPr>
        <w:t>部分</w:t>
      </w:r>
      <w:r>
        <w:rPr>
          <w:rFonts w:hint="eastAsia" w:asciiTheme="minorEastAsia" w:hAnsiTheme="minorEastAsia" w:eastAsiaTheme="minorEastAsia" w:cstheme="minorEastAsia"/>
          <w:sz w:val="24"/>
          <w:szCs w:val="24"/>
        </w:rPr>
        <w:t>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.乙方使用的危险化学品（84消毒液、洁厕灵）必须先行提供购买合同、生产厂家资质到总务科备案，每次进货须提供生产合格证。</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19</w:t>
      </w:r>
      <w:r>
        <w:rPr>
          <w:rFonts w:hint="eastAsia" w:asciiTheme="minorEastAsia" w:hAnsiTheme="minorEastAsia" w:eastAsiaTheme="minorEastAsia" w:cstheme="minorEastAsia"/>
          <w:sz w:val="24"/>
          <w:szCs w:val="24"/>
          <w:highlight w:val="none"/>
        </w:rPr>
        <w:t>.乙方负责提供甲方保洁所需设备和物料。</w:t>
      </w:r>
    </w:p>
    <w:p>
      <w:pPr>
        <w:pStyle w:val="9"/>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0"/>
        <w:rPr>
          <w:rFonts w:hint="eastAsia" w:asciiTheme="minorEastAsia" w:hAnsiTheme="minorEastAsia" w:eastAsiaTheme="minorEastAsia" w:cstheme="minorEastAsia"/>
          <w:b/>
          <w:bCs w:val="0"/>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十、反腐廉政相关要求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ascii="宋体" w:hAnsi="宋体"/>
          <w:b/>
          <w:bCs/>
          <w:color w:val="auto"/>
          <w:sz w:val="30"/>
          <w:szCs w:val="30"/>
          <w:lang w:val="en-US" w:eastAsia="zh-CN"/>
        </w:rPr>
      </w:pPr>
      <w:r>
        <w:rPr>
          <w:rFonts w:hint="eastAsia" w:asciiTheme="minorEastAsia" w:hAnsiTheme="minorEastAsia" w:eastAsiaTheme="minorEastAsia" w:cstheme="minorEastAsia"/>
          <w:bCs/>
          <w:sz w:val="24"/>
          <w:szCs w:val="24"/>
          <w:highlight w:val="none"/>
          <w:lang w:val="en-US" w:eastAsia="zh-CN"/>
        </w:rPr>
        <w:t>第三方服务单位及在院区内工作的相关人员，必须一律接受医院反腐廉政各类要求管理，不得以各种理由、形式向患者及家属违法违规收取服务费用或报酬。对于违反此项要求的，医院将根据实际情况处以（包括但不限于）：罚款、取消相关人员院内服务资格、解除服务合同等处罚，并保留追究其法律责任的权利。</w:t>
      </w:r>
      <w:bookmarkStart w:id="0" w:name="_GoBack"/>
      <w:bookmarkEnd w:id="0"/>
    </w:p>
    <w:p>
      <w:pPr>
        <w:pStyle w:val="2"/>
        <w:keepNext w:val="0"/>
        <w:keepLines w:val="0"/>
        <w:pageBreakBefore w:val="0"/>
        <w:widowControl w:val="0"/>
        <w:kinsoku/>
        <w:wordWrap/>
        <w:overflowPunct/>
        <w:topLinePunct w:val="0"/>
        <w:bidi w:val="0"/>
        <w:snapToGrid/>
        <w:spacing w:line="480" w:lineRule="exact"/>
        <w:jc w:val="center"/>
        <w:rPr>
          <w:rFonts w:hint="eastAsia" w:ascii="宋体" w:hAnsi="宋体" w:eastAsia="宋体"/>
          <w:b/>
          <w:bCs/>
          <w:color w:val="auto"/>
          <w:sz w:val="30"/>
          <w:szCs w:val="30"/>
          <w:lang w:val="en-US" w:eastAsia="zh-CN"/>
        </w:rPr>
      </w:pPr>
      <w:r>
        <w:rPr>
          <w:rFonts w:hint="eastAsia" w:ascii="宋体" w:hAnsi="宋体"/>
          <w:b/>
          <w:bCs/>
          <w:color w:val="auto"/>
          <w:sz w:val="30"/>
          <w:szCs w:val="30"/>
          <w:lang w:val="en-US" w:eastAsia="zh-CN"/>
        </w:rPr>
        <w:t>第二部分 其他要求</w:t>
      </w:r>
    </w:p>
    <w:p>
      <w:pPr>
        <w:keepNext w:val="0"/>
        <w:keepLines w:val="0"/>
        <w:pageBreakBefore w:val="0"/>
        <w:widowControl w:val="0"/>
        <w:kinsoku/>
        <w:wordWrap/>
        <w:overflowPunct/>
        <w:topLinePunct w:val="0"/>
        <w:bidi w:val="0"/>
        <w:snapToGrid/>
        <w:spacing w:line="480" w:lineRule="exact"/>
        <w:ind w:firstLine="482" w:firstLineChars="200"/>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1、服务期限、服务范围、服务要求及服务标准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imes New Roman"/>
          <w:sz w:val="24"/>
          <w:szCs w:val="24"/>
          <w:highlight w:val="yellow"/>
          <w:lang w:val="en-US" w:eastAsia="zh-CN"/>
        </w:rPr>
      </w:pPr>
      <w:r>
        <w:rPr>
          <w:rFonts w:hint="eastAsia" w:ascii="宋体" w:hAnsi="宋体" w:eastAsia="宋体" w:cs="Times New Roman"/>
          <w:sz w:val="24"/>
          <w:szCs w:val="24"/>
        </w:rPr>
        <w:t>（1）服务期限：</w:t>
      </w:r>
      <w:r>
        <w:rPr>
          <w:rFonts w:hint="eastAsia" w:ascii="宋体" w:hAnsi="宋体" w:eastAsia="宋体" w:cs="宋体"/>
          <w:color w:val="auto"/>
          <w:sz w:val="24"/>
          <w:szCs w:val="24"/>
          <w:shd w:val="clear" w:color="auto" w:fill="FFFFFF"/>
        </w:rPr>
        <w:t>合同签订之</w:t>
      </w:r>
      <w:r>
        <w:rPr>
          <w:rFonts w:hint="eastAsia" w:ascii="宋体" w:hAnsi="宋体" w:eastAsia="宋体" w:cs="宋体"/>
          <w:color w:val="auto"/>
          <w:sz w:val="24"/>
          <w:szCs w:val="24"/>
          <w:highlight w:val="none"/>
          <w:shd w:val="clear" w:color="auto" w:fill="FFFFFF"/>
        </w:rPr>
        <w:t>日起</w:t>
      </w:r>
      <w:r>
        <w:rPr>
          <w:rFonts w:hint="eastAsia" w:ascii="宋体" w:hAnsi="宋体" w:cs="宋体"/>
          <w:color w:val="auto"/>
          <w:sz w:val="24"/>
          <w:szCs w:val="24"/>
          <w:highlight w:val="none"/>
          <w:shd w:val="clear" w:color="auto" w:fill="FFFFFF"/>
          <w:lang w:eastAsia="zh-CN"/>
        </w:rPr>
        <w:t>一</w:t>
      </w:r>
      <w:r>
        <w:rPr>
          <w:rFonts w:hint="eastAsia" w:ascii="宋体" w:hAnsi="宋体" w:eastAsia="宋体" w:cs="宋体"/>
          <w:color w:val="auto"/>
          <w:sz w:val="24"/>
          <w:szCs w:val="24"/>
          <w:highlight w:val="none"/>
          <w:shd w:val="clear" w:color="auto" w:fill="FFFFFF"/>
        </w:rPr>
        <w:t>年</w:t>
      </w:r>
      <w:r>
        <w:rPr>
          <w:rFonts w:hint="eastAsia" w:ascii="宋体" w:hAnsi="宋体" w:eastAsia="宋体" w:cs="宋体"/>
          <w:color w:val="auto"/>
          <w:sz w:val="24"/>
          <w:szCs w:val="24"/>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（2）服务范围：按照本</w:t>
      </w:r>
      <w:r>
        <w:rPr>
          <w:rFonts w:hint="eastAsia" w:ascii="宋体" w:hAnsi="宋体" w:eastAsia="宋体" w:cs="Times New Roman"/>
          <w:sz w:val="24"/>
          <w:szCs w:val="24"/>
          <w:lang w:val="en-US" w:eastAsia="zh-CN"/>
        </w:rPr>
        <w:t>招标</w:t>
      </w:r>
      <w:r>
        <w:rPr>
          <w:rFonts w:hint="eastAsia" w:ascii="宋体" w:hAnsi="宋体" w:eastAsia="宋体" w:cs="Times New Roman"/>
          <w:sz w:val="24"/>
          <w:szCs w:val="24"/>
        </w:rPr>
        <w:t>文件规定执行。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（3）服务要求：</w:t>
      </w:r>
      <w:r>
        <w:rPr>
          <w:rFonts w:hint="eastAsia" w:ascii="宋体" w:hAnsi="宋体" w:eastAsia="宋体" w:cs="Times New Roman"/>
          <w:sz w:val="24"/>
          <w:szCs w:val="24"/>
          <w:lang w:eastAsia="zh-CN"/>
        </w:rPr>
        <w:t>保洁</w:t>
      </w:r>
      <w:r>
        <w:rPr>
          <w:rFonts w:hint="eastAsia" w:ascii="宋体" w:hAnsi="宋体" w:eastAsia="宋体" w:cs="Times New Roman"/>
          <w:sz w:val="24"/>
          <w:szCs w:val="24"/>
        </w:rPr>
        <w:t>服务。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Times New Roman"/>
          <w:sz w:val="24"/>
          <w:szCs w:val="24"/>
        </w:rPr>
        <w:t>（4）服务标</w:t>
      </w:r>
      <w:r>
        <w:rPr>
          <w:rFonts w:hint="eastAsia" w:ascii="宋体" w:hAnsi="宋体" w:eastAsia="宋体" w:cs="Times New Roman"/>
          <w:sz w:val="24"/>
          <w:szCs w:val="24"/>
          <w:highlight w:val="none"/>
        </w:rPr>
        <w:t>准：符合</w:t>
      </w:r>
      <w:r>
        <w:rPr>
          <w:rFonts w:hint="eastAsia" w:ascii="宋体" w:hAnsi="宋体" w:eastAsia="宋体" w:cs="Times New Roman"/>
          <w:sz w:val="24"/>
          <w:szCs w:val="24"/>
          <w:highlight w:val="none"/>
          <w:lang w:eastAsia="zh-CN"/>
        </w:rPr>
        <w:t>采购人</w:t>
      </w:r>
      <w:r>
        <w:rPr>
          <w:rFonts w:hint="eastAsia" w:ascii="宋体" w:hAnsi="宋体" w:eastAsia="宋体" w:cs="Times New Roman"/>
          <w:sz w:val="24"/>
          <w:szCs w:val="24"/>
          <w:highlight w:val="none"/>
        </w:rPr>
        <w:t>具体要求。</w:t>
      </w:r>
    </w:p>
    <w:p>
      <w:pPr>
        <w:pStyle w:val="2"/>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baseline"/>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2、履约保证金</w:t>
      </w:r>
    </w:p>
    <w:p>
      <w:pPr>
        <w:keepNext w:val="0"/>
        <w:keepLines w:val="0"/>
        <w:pageBreakBefore w:val="0"/>
        <w:widowControl w:val="0"/>
        <w:kinsoku/>
        <w:wordWrap/>
        <w:overflowPunct/>
        <w:topLinePunct w:val="0"/>
        <w:autoSpaceDE/>
        <w:autoSpaceDN/>
        <w:bidi w:val="0"/>
        <w:adjustRightInd/>
        <w:snapToGrid/>
        <w:spacing w:line="480" w:lineRule="exact"/>
        <w:ind w:firstLine="960" w:firstLineChars="400"/>
        <w:textAlignment w:val="auto"/>
        <w:rPr>
          <w:rFonts w:hint="default" w:ascii="宋体" w:hAnsi="宋体" w:eastAsia="宋体" w:cs="Times New Roman"/>
          <w:color w:val="0000FF"/>
          <w:sz w:val="24"/>
          <w:szCs w:val="24"/>
          <w:highlight w:val="none"/>
          <w:lang w:val="en-US" w:eastAsia="zh-CN"/>
        </w:rPr>
      </w:pPr>
      <w:r>
        <w:rPr>
          <w:rFonts w:hint="eastAsia" w:ascii="宋体" w:hAnsi="宋体" w:eastAsia="宋体" w:cs="Times New Roman"/>
          <w:sz w:val="24"/>
          <w:szCs w:val="24"/>
          <w:highlight w:val="none"/>
          <w:lang w:val="en-US" w:eastAsia="zh-CN"/>
        </w:rPr>
        <w:t>本项目不收取履约保证金。</w:t>
      </w:r>
    </w:p>
    <w:p>
      <w:pPr>
        <w:pStyle w:val="2"/>
        <w:keepNext w:val="0"/>
        <w:keepLines w:val="0"/>
        <w:pageBreakBefore w:val="0"/>
        <w:widowControl w:val="0"/>
        <w:kinsoku/>
        <w:wordWrap/>
        <w:overflowPunct/>
        <w:topLinePunct w:val="0"/>
        <w:bidi w:val="0"/>
        <w:snapToGrid/>
        <w:spacing w:line="480" w:lineRule="exact"/>
        <w:rPr>
          <w:rFonts w:hint="default"/>
          <w:lang w:val="en-US" w:eastAsia="zh-CN"/>
        </w:rPr>
      </w:pPr>
      <w:r>
        <w:rPr>
          <w:rFonts w:hint="eastAsia" w:ascii="宋体" w:hAnsi="宋体" w:eastAsia="宋体" w:cs="Times New Roman"/>
          <w:color w:val="0000FF"/>
          <w:sz w:val="24"/>
          <w:szCs w:val="24"/>
          <w:highlight w:val="none"/>
          <w:lang w:val="en-US" w:eastAsia="zh-CN"/>
        </w:rPr>
        <w:t xml:space="preserve"> </w:t>
      </w:r>
      <w:r>
        <w:rPr>
          <w:rFonts w:hint="eastAsia" w:ascii="宋体" w:hAnsi="宋体" w:eastAsia="宋体" w:cs="宋体"/>
          <w:b/>
          <w:bCs/>
          <w:color w:val="auto"/>
          <w:kern w:val="2"/>
          <w:sz w:val="24"/>
          <w:szCs w:val="24"/>
          <w:lang w:val="en-US" w:eastAsia="zh-CN" w:bidi="ar-SA"/>
        </w:rPr>
        <w:t xml:space="preserve">   3、付款方式</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 xml:space="preserve"> (1)在乙方按照甲方要求履行合同且无任何违约行为的基础上，甲方按</w:t>
      </w:r>
      <w:r>
        <w:rPr>
          <w:rFonts w:hint="eastAsia" w:eastAsia="宋体" w:cs="Times New Roman"/>
          <w:kern w:val="2"/>
          <w:sz w:val="24"/>
          <w:szCs w:val="24"/>
          <w:highlight w:val="none"/>
          <w:lang w:val="en-US" w:eastAsia="zh-CN" w:bidi="ar-SA"/>
        </w:rPr>
        <w:t>季</w:t>
      </w:r>
      <w:r>
        <w:rPr>
          <w:rFonts w:hint="eastAsia" w:ascii="宋体" w:hAnsi="宋体" w:eastAsia="宋体" w:cs="Times New Roman"/>
          <w:kern w:val="2"/>
          <w:sz w:val="24"/>
          <w:szCs w:val="24"/>
          <w:highlight w:val="none"/>
          <w:lang w:val="en-US" w:eastAsia="zh-CN" w:bidi="ar-SA"/>
        </w:rPr>
        <w:t>支付给乙方服务费用金额；</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 xml:space="preserve"> (2)甲方付款前，乙方应向甲方提交相应金额的合规发票，否则，甲方有权拒绝付款且无需承担违约责任</w:t>
      </w:r>
      <w:r>
        <w:rPr>
          <w:rFonts w:hint="eastAsia"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 xml:space="preserve">如乙方向甲方提供的发票不符合本合同约定或法律规定，因此给甲方造成的一切损失由乙方承担（包括但不限于损害赔偿、消除影响等）。 </w:t>
      </w:r>
    </w:p>
    <w:p>
      <w:pPr>
        <w:pStyle w:val="8"/>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 xml:space="preserve">    (3)乙方向甲方提交相应金额的合规发票后，甲方应当自收到发票之日起 10 个工作日内将资金支付到合同约定的乙方账户，不得以机构变动、人员更替、政策调整等为由延迟付款，不得将采购文件和合同中未规定的义务作为向乙方付款的条件。但非甲方原因引起的延迟付款，甲方不承担违约责任。</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hAnsi="宋体" w:eastAsia="宋体" w:cs="宋体"/>
          <w:sz w:val="24"/>
          <w:szCs w:val="24"/>
        </w:rPr>
      </w:pPr>
      <w:r>
        <w:rPr>
          <w:rFonts w:hint="eastAsia"/>
          <w:highlight w:val="none"/>
          <w:lang w:val="en-US" w:eastAsia="zh-CN"/>
        </w:rPr>
        <w:t xml:space="preserve"> </w:t>
      </w:r>
      <w:r>
        <w:rPr>
          <w:rFonts w:hint="eastAsia" w:ascii="宋体" w:hAnsi="宋体" w:eastAsia="宋体" w:cs="宋体"/>
          <w:b/>
          <w:bCs/>
          <w:color w:val="auto"/>
          <w:kern w:val="2"/>
          <w:sz w:val="24"/>
          <w:szCs w:val="24"/>
          <w:lang w:val="en-US" w:eastAsia="zh-CN" w:bidi="ar-SA"/>
        </w:rPr>
        <w:t xml:space="preserve"> 4、补充条款</w:t>
      </w:r>
      <w:r>
        <w:rPr>
          <w:rFonts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b/>
          <w:bCs/>
          <w:sz w:val="28"/>
          <w:szCs w:val="28"/>
          <w:lang w:val="en-US" w:eastAsia="zh-CN"/>
        </w:rPr>
      </w:pPr>
      <w:r>
        <w:rPr>
          <w:rFonts w:hint="eastAsia" w:ascii="宋体" w:hAnsi="宋体" w:eastAsia="宋体" w:cs="Times New Roman"/>
          <w:kern w:val="2"/>
          <w:sz w:val="24"/>
          <w:szCs w:val="24"/>
          <w:highlight w:val="none"/>
          <w:lang w:val="en-US" w:eastAsia="zh-CN" w:bidi="ar-SA"/>
        </w:rPr>
        <w:t>其他未尽事宜，经甲乙双方友好协商，签订补充协议。</w:t>
      </w:r>
    </w:p>
    <w:p>
      <w:pPr>
        <w:pStyle w:val="2"/>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color w:val="auto"/>
          <w:kern w:val="2"/>
          <w:sz w:val="21"/>
          <w:szCs w:val="21"/>
          <w:highlight w:val="none"/>
          <w:lang w:val="en-US" w:eastAsia="zh-Hans"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C24B70"/>
    <w:multiLevelType w:val="singleLevel"/>
    <w:tmpl w:val="FCC24B70"/>
    <w:lvl w:ilvl="0" w:tentative="0">
      <w:start w:val="1"/>
      <w:numFmt w:val="decimal"/>
      <w:suff w:val="nothing"/>
      <w:lvlText w:val="%1．"/>
      <w:lvlJc w:val="left"/>
      <w:pPr>
        <w:ind w:left="0" w:firstLine="400"/>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E6400"/>
    <w:rsid w:val="05D6538A"/>
    <w:rsid w:val="09EE7288"/>
    <w:rsid w:val="0A173184"/>
    <w:rsid w:val="0A3442C6"/>
    <w:rsid w:val="0D2365AD"/>
    <w:rsid w:val="0EC34C6C"/>
    <w:rsid w:val="0F6E15FC"/>
    <w:rsid w:val="11CC7A98"/>
    <w:rsid w:val="128E1442"/>
    <w:rsid w:val="139B62BE"/>
    <w:rsid w:val="14433A7C"/>
    <w:rsid w:val="14491544"/>
    <w:rsid w:val="14C152C3"/>
    <w:rsid w:val="14D8373C"/>
    <w:rsid w:val="15374F83"/>
    <w:rsid w:val="15BD49AD"/>
    <w:rsid w:val="160735BB"/>
    <w:rsid w:val="174528F1"/>
    <w:rsid w:val="1808557E"/>
    <w:rsid w:val="18D205D3"/>
    <w:rsid w:val="1D987EA0"/>
    <w:rsid w:val="1DB160B1"/>
    <w:rsid w:val="1F666557"/>
    <w:rsid w:val="20B42F50"/>
    <w:rsid w:val="21AB2413"/>
    <w:rsid w:val="21FB2D47"/>
    <w:rsid w:val="23912A51"/>
    <w:rsid w:val="259D3A15"/>
    <w:rsid w:val="26DE3519"/>
    <w:rsid w:val="2B327715"/>
    <w:rsid w:val="2C835943"/>
    <w:rsid w:val="2E7D0EC3"/>
    <w:rsid w:val="31351466"/>
    <w:rsid w:val="3365046D"/>
    <w:rsid w:val="342F6469"/>
    <w:rsid w:val="34933251"/>
    <w:rsid w:val="352C3F7B"/>
    <w:rsid w:val="36C000D4"/>
    <w:rsid w:val="395D6711"/>
    <w:rsid w:val="3C5D03BA"/>
    <w:rsid w:val="3CD91FD0"/>
    <w:rsid w:val="3D1D3BB4"/>
    <w:rsid w:val="3F157043"/>
    <w:rsid w:val="3F3B376E"/>
    <w:rsid w:val="3F5E302D"/>
    <w:rsid w:val="41050D99"/>
    <w:rsid w:val="42E95FF2"/>
    <w:rsid w:val="44BC0429"/>
    <w:rsid w:val="46190193"/>
    <w:rsid w:val="46260078"/>
    <w:rsid w:val="46835589"/>
    <w:rsid w:val="46BF72BE"/>
    <w:rsid w:val="482948C8"/>
    <w:rsid w:val="4AD10798"/>
    <w:rsid w:val="4B386073"/>
    <w:rsid w:val="4B536548"/>
    <w:rsid w:val="4DAA24D3"/>
    <w:rsid w:val="5021604D"/>
    <w:rsid w:val="511647B7"/>
    <w:rsid w:val="5435455B"/>
    <w:rsid w:val="543A5CFB"/>
    <w:rsid w:val="55336FC6"/>
    <w:rsid w:val="568362A2"/>
    <w:rsid w:val="57806E2B"/>
    <w:rsid w:val="58DA7C0B"/>
    <w:rsid w:val="5A165FE4"/>
    <w:rsid w:val="5B0B41FF"/>
    <w:rsid w:val="5D275783"/>
    <w:rsid w:val="5F887C68"/>
    <w:rsid w:val="60490363"/>
    <w:rsid w:val="61307D64"/>
    <w:rsid w:val="61E64557"/>
    <w:rsid w:val="65A72557"/>
    <w:rsid w:val="65F43978"/>
    <w:rsid w:val="66677A51"/>
    <w:rsid w:val="66A91C4C"/>
    <w:rsid w:val="680D69B5"/>
    <w:rsid w:val="68B84D76"/>
    <w:rsid w:val="69382DD9"/>
    <w:rsid w:val="6A66601D"/>
    <w:rsid w:val="6C2B108B"/>
    <w:rsid w:val="6D05468F"/>
    <w:rsid w:val="6ECC55B4"/>
    <w:rsid w:val="6EF42AB9"/>
    <w:rsid w:val="715E7D95"/>
    <w:rsid w:val="71984520"/>
    <w:rsid w:val="71CB496C"/>
    <w:rsid w:val="72CF4132"/>
    <w:rsid w:val="734272D6"/>
    <w:rsid w:val="736B03D4"/>
    <w:rsid w:val="740B7515"/>
    <w:rsid w:val="75B338E4"/>
    <w:rsid w:val="7C5D738D"/>
    <w:rsid w:val="7F7F19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PlainText"/>
    <w:basedOn w:val="1"/>
    <w:qFormat/>
    <w:uiPriority w:val="0"/>
    <w:pPr>
      <w:textAlignment w:val="baseline"/>
    </w:pPr>
    <w:rPr>
      <w:rFonts w:hAnsi="Courier New"/>
    </w:r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ody Text Indent"/>
    <w:basedOn w:val="1"/>
    <w:next w:val="6"/>
    <w:qFormat/>
    <w:uiPriority w:val="0"/>
    <w:pPr>
      <w:spacing w:after="120"/>
      <w:ind w:left="200" w:leftChars="200"/>
    </w:pPr>
    <w:rPr>
      <w:kern w:val="0"/>
      <w:sz w:val="20"/>
      <w:szCs w:val="20"/>
    </w:rPr>
  </w:style>
  <w:style w:type="paragraph" w:styleId="6">
    <w:name w:val="envelope return"/>
    <w:basedOn w:val="1"/>
    <w:qFormat/>
    <w:uiPriority w:val="0"/>
    <w:pPr>
      <w:snapToGrid w:val="0"/>
    </w:pPr>
    <w:rPr>
      <w:rFonts w:ascii="Arial" w:hAnsi="Arial" w:cs="Arial"/>
    </w:rPr>
  </w:style>
  <w:style w:type="paragraph" w:styleId="7">
    <w:name w:val="Title"/>
    <w:basedOn w:val="1"/>
    <w:next w:val="1"/>
    <w:qFormat/>
    <w:uiPriority w:val="0"/>
    <w:pPr>
      <w:spacing w:before="240" w:after="60"/>
      <w:jc w:val="left"/>
      <w:outlineLvl w:val="0"/>
    </w:pPr>
    <w:rPr>
      <w:rFonts w:ascii="Cambria" w:hAnsi="Cambria" w:eastAsia="黑体"/>
      <w:b/>
      <w:bCs/>
      <w:sz w:val="32"/>
      <w:szCs w:val="32"/>
    </w:rPr>
  </w:style>
  <w:style w:type="paragraph" w:styleId="8">
    <w:name w:val="Body Text First Indent"/>
    <w:basedOn w:val="4"/>
    <w:qFormat/>
    <w:uiPriority w:val="0"/>
    <w:pPr>
      <w:ind w:firstLine="420" w:firstLineChars="100"/>
    </w:pPr>
  </w:style>
  <w:style w:type="paragraph" w:styleId="9">
    <w:name w:val="Body Text First Indent 2"/>
    <w:basedOn w:val="5"/>
    <w:qFormat/>
    <w:uiPriority w:val="0"/>
    <w:pPr>
      <w:ind w:firstLine="200" w:firstLineChars="200"/>
    </w:pPr>
  </w:style>
  <w:style w:type="paragraph" w:customStyle="1" w:styleId="1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13">
    <w:name w:val="List Paragraph"/>
    <w:basedOn w:val="1"/>
    <w:qFormat/>
    <w:uiPriority w:val="34"/>
    <w:pPr>
      <w:ind w:firstLine="420" w:firstLineChars="200"/>
    </w:pPr>
    <w:rPr>
      <w:rFonts w:ascii="Calibri" w:hAnsi="Calibri"/>
      <w:szCs w:val="22"/>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楷体" w:hAnsi="楷体" w:eastAsia="楷体" w:cs="楷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dai</cp:lastModifiedBy>
  <dcterms:modified xsi:type="dcterms:W3CDTF">2026-07-24T02:05:10Z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