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53DC4">
      <w:pPr>
        <w:spacing w:line="360" w:lineRule="auto"/>
        <w:jc w:val="center"/>
        <w:outlineLvl w:val="0"/>
        <w:rPr>
          <w:rFonts w:hint="default" w:eastAsia="宋体"/>
          <w:b/>
          <w:sz w:val="36"/>
          <w:szCs w:val="36"/>
          <w:lang w:val="en-US" w:eastAsia="zh-CN"/>
        </w:rPr>
      </w:pPr>
      <w:r>
        <w:rPr>
          <w:rFonts w:hint="eastAsia"/>
          <w:b/>
          <w:sz w:val="36"/>
          <w:szCs w:val="36"/>
        </w:rPr>
        <w:t>2026年大兴分局法医伤情鉴定服务项目</w:t>
      </w:r>
      <w:r>
        <w:rPr>
          <w:rFonts w:hint="eastAsia"/>
          <w:b/>
          <w:sz w:val="36"/>
          <w:szCs w:val="36"/>
          <w:lang w:val="en-US" w:eastAsia="zh-CN"/>
        </w:rPr>
        <w:t>公开招标公告</w:t>
      </w:r>
    </w:p>
    <w:p w14:paraId="0C5C5BCD">
      <w:pPr>
        <w:spacing w:line="360" w:lineRule="auto"/>
        <w:ind w:firstLine="640" w:firstLineChars="200"/>
        <w:rPr>
          <w:sz w:val="32"/>
          <w:szCs w:val="32"/>
        </w:rPr>
      </w:pPr>
    </w:p>
    <w:p w14:paraId="0209591F">
      <w:pPr>
        <w:pStyle w:val="2"/>
        <w:spacing w:before="0" w:line="360" w:lineRule="auto"/>
        <w:jc w:val="left"/>
        <w:rPr>
          <w:rFonts w:ascii="Times New Roman" w:hAnsi="Times New Roman" w:eastAsia="宋体"/>
          <w:sz w:val="24"/>
          <w:szCs w:val="24"/>
        </w:rPr>
      </w:pPr>
      <w:bookmarkStart w:id="0" w:name="_Toc35393790"/>
      <w:bookmarkStart w:id="1" w:name="_Toc28359079"/>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408E31BE">
      <w:pPr>
        <w:spacing w:line="360" w:lineRule="auto"/>
        <w:ind w:firstLine="480" w:firstLineChars="200"/>
        <w:rPr>
          <w:color w:val="auto"/>
          <w:sz w:val="24"/>
        </w:rPr>
      </w:pPr>
      <w:r>
        <w:rPr>
          <w:sz w:val="24"/>
        </w:rPr>
        <w:t>1.</w:t>
      </w:r>
      <w:r>
        <w:rPr>
          <w:color w:val="auto"/>
          <w:sz w:val="24"/>
        </w:rPr>
        <w:t>项目编号</w:t>
      </w:r>
      <w:r>
        <w:rPr>
          <w:rFonts w:hint="eastAsia"/>
          <w:color w:val="auto"/>
          <w:sz w:val="24"/>
          <w:lang w:eastAsia="zh-CN"/>
        </w:rPr>
        <w:t>：</w:t>
      </w:r>
      <w:r>
        <w:rPr>
          <w:rFonts w:hint="eastAsia"/>
          <w:color w:val="auto"/>
          <w:sz w:val="24"/>
        </w:rPr>
        <w:t>11011526210200033821-XM001</w:t>
      </w:r>
      <w:r>
        <w:rPr>
          <w:rFonts w:hint="eastAsia"/>
          <w:color w:val="auto"/>
          <w:sz w:val="24"/>
          <w:lang w:val="en-US" w:eastAsia="zh-CN"/>
        </w:rPr>
        <w:t xml:space="preserve">  </w:t>
      </w:r>
      <w:bookmarkStart w:id="33" w:name="_GoBack"/>
      <w:bookmarkEnd w:id="33"/>
      <w:r>
        <w:rPr>
          <w:rFonts w:hint="eastAsia"/>
          <w:color w:val="auto"/>
          <w:sz w:val="24"/>
        </w:rPr>
        <w:t>招标编号：ZYZB-2026-0654</w:t>
      </w:r>
    </w:p>
    <w:p w14:paraId="576A2FFB">
      <w:pPr>
        <w:spacing w:line="360" w:lineRule="auto"/>
        <w:ind w:firstLine="480" w:firstLineChars="200"/>
        <w:rPr>
          <w:rFonts w:hint="eastAsia" w:eastAsia="宋体"/>
          <w:color w:val="auto"/>
          <w:sz w:val="24"/>
          <w:lang w:val="en-US" w:eastAsia="zh-CN"/>
        </w:rPr>
      </w:pPr>
      <w:r>
        <w:rPr>
          <w:color w:val="auto"/>
          <w:sz w:val="24"/>
        </w:rPr>
        <w:t>2.项目名称：</w:t>
      </w:r>
      <w:r>
        <w:rPr>
          <w:rFonts w:hint="eastAsia"/>
          <w:color w:val="auto"/>
          <w:sz w:val="24"/>
        </w:rPr>
        <w:t>2026年大兴分局法医伤情鉴定服务</w:t>
      </w:r>
      <w:r>
        <w:rPr>
          <w:rFonts w:hint="eastAsia"/>
          <w:color w:val="auto"/>
          <w:sz w:val="24"/>
          <w:lang w:val="en-US" w:eastAsia="zh-CN"/>
        </w:rPr>
        <w:t>项目</w:t>
      </w:r>
    </w:p>
    <w:bookmarkEnd w:id="4"/>
    <w:p w14:paraId="44771269">
      <w:pPr>
        <w:spacing w:line="360" w:lineRule="auto"/>
        <w:ind w:firstLine="480" w:firstLineChars="200"/>
        <w:rPr>
          <w:sz w:val="24"/>
        </w:rPr>
      </w:pPr>
      <w:r>
        <w:rPr>
          <w:sz w:val="24"/>
        </w:rPr>
        <w:t>3.项目预算金额：</w:t>
      </w:r>
      <w:r>
        <w:rPr>
          <w:rFonts w:hint="eastAsia"/>
          <w:sz w:val="24"/>
          <w:u w:val="single"/>
        </w:rPr>
        <w:t>210</w:t>
      </w:r>
      <w:r>
        <w:rPr>
          <w:sz w:val="24"/>
        </w:rPr>
        <w:t>万元、项目最高限价（如有）：</w:t>
      </w:r>
      <w:r>
        <w:rPr>
          <w:rFonts w:hint="eastAsia"/>
          <w:sz w:val="24"/>
        </w:rPr>
        <w:t>210</w:t>
      </w:r>
      <w:r>
        <w:rPr>
          <w:sz w:val="24"/>
        </w:rPr>
        <w:t>万元</w:t>
      </w:r>
    </w:p>
    <w:p w14:paraId="6A690A6F">
      <w:pPr>
        <w:spacing w:line="360" w:lineRule="auto"/>
        <w:ind w:firstLine="480" w:firstLineChars="200"/>
        <w:rPr>
          <w:sz w:val="24"/>
        </w:rPr>
      </w:pPr>
      <w:r>
        <w:rPr>
          <w:sz w:val="24"/>
        </w:rPr>
        <w:t>4.采购需求：</w:t>
      </w:r>
    </w:p>
    <w:tbl>
      <w:tblPr>
        <w:tblStyle w:val="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4"/>
        <w:gridCol w:w="1074"/>
        <w:gridCol w:w="819"/>
        <w:gridCol w:w="5201"/>
      </w:tblGrid>
      <w:tr w14:paraId="06D9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09" w:type="dxa"/>
            <w:noWrap w:val="0"/>
            <w:vAlign w:val="center"/>
          </w:tcPr>
          <w:p w14:paraId="79C6D341">
            <w:pPr>
              <w:jc w:val="center"/>
              <w:rPr>
                <w:bCs/>
                <w:szCs w:val="21"/>
              </w:rPr>
            </w:pPr>
            <w:r>
              <w:rPr>
                <w:bCs/>
                <w:szCs w:val="21"/>
              </w:rPr>
              <w:t>包号</w:t>
            </w:r>
          </w:p>
        </w:tc>
        <w:tc>
          <w:tcPr>
            <w:tcW w:w="1944" w:type="dxa"/>
            <w:noWrap w:val="0"/>
            <w:vAlign w:val="center"/>
          </w:tcPr>
          <w:p w14:paraId="40CDF9E5">
            <w:pPr>
              <w:jc w:val="center"/>
              <w:rPr>
                <w:bCs/>
                <w:szCs w:val="21"/>
              </w:rPr>
            </w:pPr>
            <w:r>
              <w:rPr>
                <w:bCs/>
                <w:szCs w:val="21"/>
              </w:rPr>
              <w:t>标的名称</w:t>
            </w:r>
          </w:p>
        </w:tc>
        <w:tc>
          <w:tcPr>
            <w:tcW w:w="1074" w:type="dxa"/>
            <w:noWrap w:val="0"/>
            <w:vAlign w:val="center"/>
          </w:tcPr>
          <w:p w14:paraId="24B7EFF0">
            <w:pPr>
              <w:jc w:val="center"/>
              <w:rPr>
                <w:bCs/>
                <w:szCs w:val="21"/>
              </w:rPr>
            </w:pPr>
            <w:r>
              <w:rPr>
                <w:bCs/>
                <w:szCs w:val="21"/>
              </w:rPr>
              <w:t>采购包</w:t>
            </w:r>
          </w:p>
          <w:p w14:paraId="5F782F3F">
            <w:pPr>
              <w:jc w:val="center"/>
              <w:rPr>
                <w:bCs/>
                <w:szCs w:val="21"/>
              </w:rPr>
            </w:pPr>
            <w:r>
              <w:rPr>
                <w:bCs/>
                <w:szCs w:val="21"/>
              </w:rPr>
              <w:t>预算金额</w:t>
            </w:r>
          </w:p>
          <w:p w14:paraId="7EF6FA63">
            <w:pPr>
              <w:jc w:val="center"/>
              <w:rPr>
                <w:bCs/>
                <w:szCs w:val="21"/>
              </w:rPr>
            </w:pPr>
            <w:r>
              <w:rPr>
                <w:bCs/>
                <w:szCs w:val="21"/>
              </w:rPr>
              <w:t>（万元）</w:t>
            </w:r>
          </w:p>
        </w:tc>
        <w:tc>
          <w:tcPr>
            <w:tcW w:w="819" w:type="dxa"/>
            <w:noWrap w:val="0"/>
            <w:vAlign w:val="center"/>
          </w:tcPr>
          <w:p w14:paraId="5B7973CF">
            <w:pPr>
              <w:jc w:val="center"/>
              <w:rPr>
                <w:bCs/>
                <w:szCs w:val="21"/>
              </w:rPr>
            </w:pPr>
            <w:r>
              <w:rPr>
                <w:bCs/>
                <w:szCs w:val="21"/>
              </w:rPr>
              <w:t>数量</w:t>
            </w:r>
          </w:p>
        </w:tc>
        <w:tc>
          <w:tcPr>
            <w:tcW w:w="5201" w:type="dxa"/>
            <w:noWrap w:val="0"/>
            <w:vAlign w:val="center"/>
          </w:tcPr>
          <w:p w14:paraId="7163A6EF">
            <w:pPr>
              <w:jc w:val="center"/>
              <w:rPr>
                <w:szCs w:val="21"/>
              </w:rPr>
            </w:pPr>
            <w:r>
              <w:rPr>
                <w:szCs w:val="21"/>
              </w:rPr>
              <w:t>简要服务要求</w:t>
            </w:r>
          </w:p>
        </w:tc>
      </w:tr>
      <w:tr w14:paraId="2FCF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09" w:type="dxa"/>
            <w:noWrap w:val="0"/>
            <w:vAlign w:val="center"/>
          </w:tcPr>
          <w:p w14:paraId="487E44A3">
            <w:pPr>
              <w:jc w:val="center"/>
              <w:rPr>
                <w:bCs/>
                <w:szCs w:val="21"/>
              </w:rPr>
            </w:pPr>
            <w:r>
              <w:rPr>
                <w:bCs/>
                <w:szCs w:val="21"/>
              </w:rPr>
              <w:t>01</w:t>
            </w:r>
          </w:p>
        </w:tc>
        <w:tc>
          <w:tcPr>
            <w:tcW w:w="1944" w:type="dxa"/>
            <w:noWrap w:val="0"/>
            <w:vAlign w:val="center"/>
          </w:tcPr>
          <w:p w14:paraId="2A95B8CA">
            <w:pPr>
              <w:jc w:val="center"/>
              <w:rPr>
                <w:bCs/>
                <w:szCs w:val="21"/>
              </w:rPr>
            </w:pPr>
            <w:bookmarkStart w:id="5" w:name="OLE_LINK9"/>
            <w:bookmarkStart w:id="6" w:name="OLE_LINK8"/>
            <w:r>
              <w:rPr>
                <w:rFonts w:hint="eastAsia"/>
                <w:bCs/>
                <w:szCs w:val="21"/>
              </w:rPr>
              <w:t>2026年大兴分局法医伤情鉴定服务</w:t>
            </w:r>
            <w:r>
              <w:rPr>
                <w:rFonts w:hint="eastAsia"/>
                <w:bCs/>
                <w:szCs w:val="21"/>
                <w:lang w:val="en-US" w:eastAsia="zh-CN"/>
              </w:rPr>
              <w:t>项目</w:t>
            </w:r>
            <w:r>
              <w:rPr>
                <w:rFonts w:hint="eastAsia"/>
                <w:bCs/>
                <w:szCs w:val="21"/>
              </w:rPr>
              <w:t>（第一包）</w:t>
            </w:r>
            <w:bookmarkEnd w:id="5"/>
            <w:bookmarkEnd w:id="6"/>
          </w:p>
        </w:tc>
        <w:tc>
          <w:tcPr>
            <w:tcW w:w="1074" w:type="dxa"/>
            <w:noWrap w:val="0"/>
            <w:vAlign w:val="center"/>
          </w:tcPr>
          <w:p w14:paraId="25E1086B">
            <w:pPr>
              <w:jc w:val="center"/>
              <w:rPr>
                <w:bCs/>
                <w:szCs w:val="21"/>
              </w:rPr>
            </w:pPr>
            <w:r>
              <w:rPr>
                <w:rFonts w:hint="eastAsia"/>
                <w:bCs/>
                <w:szCs w:val="21"/>
              </w:rPr>
              <w:t>105</w:t>
            </w:r>
          </w:p>
        </w:tc>
        <w:tc>
          <w:tcPr>
            <w:tcW w:w="819" w:type="dxa"/>
            <w:noWrap w:val="0"/>
            <w:vAlign w:val="center"/>
          </w:tcPr>
          <w:p w14:paraId="7E61E116">
            <w:pPr>
              <w:jc w:val="center"/>
              <w:rPr>
                <w:bCs/>
                <w:szCs w:val="21"/>
              </w:rPr>
            </w:pPr>
            <w:r>
              <w:rPr>
                <w:rFonts w:hint="eastAsia"/>
                <w:bCs/>
                <w:szCs w:val="21"/>
              </w:rPr>
              <w:t>1</w:t>
            </w:r>
          </w:p>
        </w:tc>
        <w:tc>
          <w:tcPr>
            <w:tcW w:w="5201" w:type="dxa"/>
            <w:noWrap w:val="0"/>
            <w:vAlign w:val="center"/>
          </w:tcPr>
          <w:p w14:paraId="33425871">
            <w:pPr>
              <w:jc w:val="center"/>
              <w:rPr>
                <w:color w:val="auto"/>
                <w:kern w:val="0"/>
                <w:szCs w:val="21"/>
              </w:rPr>
            </w:pPr>
            <w:r>
              <w:rPr>
                <w:rFonts w:hint="eastAsia"/>
                <w:color w:val="auto"/>
                <w:shd w:val="clear" w:color="auto" w:fill="FFFFFF"/>
              </w:rPr>
              <w:t>根据工作需要，对当事人进行人体损伤程度鉴定及损伤成因鉴定（简称伤情鉴定），并出具鉴定书。</w:t>
            </w:r>
            <w:r>
              <w:rPr>
                <w:rFonts w:hint="eastAsia"/>
                <w:bCs/>
                <w:color w:val="auto"/>
                <w:szCs w:val="21"/>
              </w:rPr>
              <w:t>服务</w:t>
            </w:r>
            <w:r>
              <w:rPr>
                <w:rFonts w:hint="eastAsia"/>
                <w:color w:val="auto"/>
                <w:shd w:val="clear" w:color="auto" w:fill="FFFFFF"/>
              </w:rPr>
              <w:t>范围</w:t>
            </w:r>
            <w:r>
              <w:rPr>
                <w:rFonts w:hint="eastAsia"/>
                <w:color w:val="auto"/>
                <w:kern w:val="0"/>
                <w:szCs w:val="21"/>
              </w:rPr>
              <w:t>（东片辖区）：博兴路、经海路、天华路、红星、德茂、瀛海、亦庄、南海子、孙村、魏善庄、安定、长子营、采育、青云店、礼贤派出所共15个单位。（具体详见第五章采购需求）</w:t>
            </w:r>
          </w:p>
        </w:tc>
      </w:tr>
      <w:tr w14:paraId="6661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09" w:type="dxa"/>
            <w:noWrap w:val="0"/>
            <w:vAlign w:val="center"/>
          </w:tcPr>
          <w:p w14:paraId="7140A556">
            <w:pPr>
              <w:jc w:val="center"/>
              <w:rPr>
                <w:bCs/>
                <w:szCs w:val="21"/>
              </w:rPr>
            </w:pPr>
            <w:r>
              <w:rPr>
                <w:bCs/>
                <w:szCs w:val="21"/>
              </w:rPr>
              <w:t>02</w:t>
            </w:r>
          </w:p>
        </w:tc>
        <w:tc>
          <w:tcPr>
            <w:tcW w:w="1944" w:type="dxa"/>
            <w:noWrap w:val="0"/>
            <w:vAlign w:val="center"/>
          </w:tcPr>
          <w:p w14:paraId="599E8C3E">
            <w:pPr>
              <w:jc w:val="center"/>
              <w:rPr>
                <w:bCs/>
                <w:szCs w:val="21"/>
              </w:rPr>
            </w:pPr>
            <w:r>
              <w:rPr>
                <w:rFonts w:hint="eastAsia"/>
                <w:bCs/>
                <w:szCs w:val="21"/>
              </w:rPr>
              <w:t>2026年大兴分局法医伤情鉴定服务</w:t>
            </w:r>
            <w:r>
              <w:rPr>
                <w:rFonts w:hint="eastAsia"/>
                <w:bCs/>
                <w:szCs w:val="21"/>
                <w:lang w:val="en-US" w:eastAsia="zh-CN"/>
              </w:rPr>
              <w:t>项目</w:t>
            </w:r>
            <w:r>
              <w:rPr>
                <w:rFonts w:hint="eastAsia"/>
                <w:bCs/>
                <w:szCs w:val="21"/>
              </w:rPr>
              <w:t>（第二包）</w:t>
            </w:r>
          </w:p>
        </w:tc>
        <w:tc>
          <w:tcPr>
            <w:tcW w:w="1074" w:type="dxa"/>
            <w:noWrap w:val="0"/>
            <w:vAlign w:val="center"/>
          </w:tcPr>
          <w:p w14:paraId="4C60789D">
            <w:pPr>
              <w:jc w:val="center"/>
              <w:rPr>
                <w:bCs/>
                <w:szCs w:val="21"/>
              </w:rPr>
            </w:pPr>
            <w:r>
              <w:rPr>
                <w:rFonts w:hint="eastAsia"/>
                <w:bCs/>
                <w:szCs w:val="21"/>
              </w:rPr>
              <w:t>105</w:t>
            </w:r>
          </w:p>
        </w:tc>
        <w:tc>
          <w:tcPr>
            <w:tcW w:w="819" w:type="dxa"/>
            <w:noWrap w:val="0"/>
            <w:vAlign w:val="center"/>
          </w:tcPr>
          <w:p w14:paraId="2F32418A">
            <w:pPr>
              <w:jc w:val="center"/>
              <w:rPr>
                <w:bCs/>
                <w:szCs w:val="21"/>
              </w:rPr>
            </w:pPr>
            <w:r>
              <w:rPr>
                <w:rFonts w:hint="eastAsia"/>
                <w:bCs/>
                <w:szCs w:val="21"/>
              </w:rPr>
              <w:t>1</w:t>
            </w:r>
          </w:p>
        </w:tc>
        <w:tc>
          <w:tcPr>
            <w:tcW w:w="5201" w:type="dxa"/>
            <w:noWrap w:val="0"/>
            <w:vAlign w:val="center"/>
          </w:tcPr>
          <w:p w14:paraId="5456F641">
            <w:pPr>
              <w:jc w:val="center"/>
              <w:rPr>
                <w:color w:val="auto"/>
                <w:kern w:val="0"/>
                <w:szCs w:val="21"/>
              </w:rPr>
            </w:pPr>
            <w:r>
              <w:rPr>
                <w:rFonts w:hint="eastAsia"/>
                <w:color w:val="auto"/>
                <w:shd w:val="clear" w:color="auto" w:fill="FFFFFF"/>
              </w:rPr>
              <w:t>根据工作需要，对当事人进行人体损伤程度鉴定及损伤成因鉴定（简称伤情鉴定），并出具鉴定书。</w:t>
            </w:r>
            <w:r>
              <w:rPr>
                <w:rFonts w:hint="eastAsia"/>
                <w:bCs/>
                <w:color w:val="auto"/>
                <w:szCs w:val="21"/>
              </w:rPr>
              <w:t>服务</w:t>
            </w:r>
            <w:r>
              <w:rPr>
                <w:rFonts w:hint="eastAsia"/>
                <w:color w:val="auto"/>
                <w:shd w:val="clear" w:color="auto" w:fill="FFFFFF"/>
              </w:rPr>
              <w:t>范围</w:t>
            </w:r>
            <w:r>
              <w:rPr>
                <w:rFonts w:hint="eastAsia"/>
                <w:color w:val="auto"/>
                <w:kern w:val="0"/>
                <w:szCs w:val="21"/>
              </w:rPr>
              <w:t>（西片辖区）：西红门、清源路、高米店、黄村镇、刑事侦查支队、兴丰、林校路、观音寺、金星、团河、天宫院、北臧村、庞各庄、榆垡派出所共14个单位。（具体详见第五章采购需求）</w:t>
            </w:r>
          </w:p>
        </w:tc>
      </w:tr>
    </w:tbl>
    <w:p w14:paraId="366D9489">
      <w:pPr>
        <w:spacing w:line="360" w:lineRule="auto"/>
        <w:ind w:firstLine="482"/>
        <w:contextualSpacing/>
        <w:rPr>
          <w:rFonts w:hint="eastAsia"/>
          <w:color w:val="FF0000"/>
          <w:sz w:val="24"/>
        </w:rPr>
      </w:pPr>
    </w:p>
    <w:p w14:paraId="0A00E55A">
      <w:pPr>
        <w:spacing w:line="360" w:lineRule="auto"/>
        <w:ind w:firstLine="482"/>
        <w:contextualSpacing/>
        <w:rPr>
          <w:color w:val="auto"/>
          <w:sz w:val="24"/>
        </w:rPr>
      </w:pPr>
      <w:r>
        <w:rPr>
          <w:rFonts w:hint="eastAsia"/>
          <w:color w:val="auto"/>
          <w:sz w:val="24"/>
        </w:rPr>
        <w:t>注：本项目设2个独立分包，投标人可投单个或多个分包，不得拆包投标。本项目实行</w:t>
      </w:r>
      <w:r>
        <w:rPr>
          <w:rFonts w:hint="eastAsia"/>
          <w:b/>
          <w:color w:val="auto"/>
          <w:sz w:val="24"/>
        </w:rPr>
        <w:t>兼投不兼中</w:t>
      </w:r>
      <w:r>
        <w:rPr>
          <w:rFonts w:hint="eastAsia"/>
          <w:color w:val="auto"/>
          <w:sz w:val="24"/>
        </w:rPr>
        <w:t>，投标人只能中标 1个分包。</w:t>
      </w:r>
    </w:p>
    <w:p w14:paraId="3A37EF2D">
      <w:pPr>
        <w:spacing w:line="360" w:lineRule="auto"/>
        <w:ind w:firstLine="482"/>
        <w:contextualSpacing/>
        <w:rPr>
          <w:bCs/>
          <w:color w:val="auto"/>
          <w:sz w:val="24"/>
        </w:rPr>
      </w:pPr>
      <w:r>
        <w:rPr>
          <w:color w:val="auto"/>
          <w:sz w:val="24"/>
        </w:rPr>
        <w:t>5.合同履行期限：</w:t>
      </w:r>
      <w:r>
        <w:rPr>
          <w:rFonts w:hint="eastAsia"/>
          <w:bCs/>
          <w:color w:val="auto"/>
          <w:sz w:val="24"/>
        </w:rPr>
        <w:t>服务期限一年。</w:t>
      </w:r>
    </w:p>
    <w:p w14:paraId="38353AB4">
      <w:pPr>
        <w:spacing w:line="360" w:lineRule="auto"/>
        <w:ind w:firstLine="480" w:firstLineChars="200"/>
        <w:rPr>
          <w:sz w:val="24"/>
        </w:rPr>
      </w:pPr>
      <w:r>
        <w:rPr>
          <w:sz w:val="24"/>
        </w:rPr>
        <w:t>6.本项目是否接受联合体投标：</w:t>
      </w:r>
      <w:r>
        <w:rPr>
          <w:rFonts w:hint="eastAsia" w:ascii="宋体" w:hAnsi="宋体"/>
          <w:sz w:val="24"/>
        </w:rPr>
        <w:t>□</w:t>
      </w:r>
      <w:r>
        <w:rPr>
          <w:sz w:val="24"/>
        </w:rPr>
        <w:t xml:space="preserve">是  </w:t>
      </w:r>
      <w:r>
        <w:rPr>
          <w:rFonts w:hint="eastAsia" w:ascii="宋体" w:hAnsi="宋体"/>
          <w:sz w:val="24"/>
        </w:rPr>
        <w:t>■</w:t>
      </w:r>
      <w:r>
        <w:rPr>
          <w:sz w:val="24"/>
        </w:rPr>
        <w:t>否。</w:t>
      </w:r>
    </w:p>
    <w:p w14:paraId="7EBD3984">
      <w:pPr>
        <w:spacing w:line="360" w:lineRule="auto"/>
        <w:ind w:firstLine="480" w:firstLineChars="200"/>
        <w:rPr>
          <w:sz w:val="24"/>
        </w:rPr>
      </w:pPr>
    </w:p>
    <w:p w14:paraId="7FE7E66F">
      <w:pPr>
        <w:pStyle w:val="2"/>
        <w:spacing w:before="0" w:line="360" w:lineRule="auto"/>
        <w:jc w:val="left"/>
        <w:rPr>
          <w:rFonts w:ascii="Times New Roman" w:hAnsi="Times New Roman" w:eastAsia="宋体"/>
          <w:sz w:val="24"/>
          <w:szCs w:val="24"/>
        </w:rPr>
      </w:pPr>
      <w:bookmarkStart w:id="7" w:name="_Toc35393622"/>
      <w:bookmarkStart w:id="8" w:name="_Toc35393791"/>
      <w:bookmarkStart w:id="9" w:name="_Toc28359003"/>
      <w:bookmarkStart w:id="10" w:name="_Toc28359080"/>
      <w:r>
        <w:rPr>
          <w:rFonts w:ascii="Times New Roman" w:hAnsi="Times New Roman" w:eastAsia="宋体"/>
          <w:sz w:val="24"/>
          <w:szCs w:val="24"/>
        </w:rPr>
        <w:t>二、申请人的资格要求（须同时满足）</w:t>
      </w:r>
      <w:bookmarkEnd w:id="7"/>
      <w:bookmarkEnd w:id="8"/>
      <w:bookmarkEnd w:id="9"/>
      <w:bookmarkEnd w:id="10"/>
    </w:p>
    <w:p w14:paraId="672B831A">
      <w:pPr>
        <w:spacing w:line="360" w:lineRule="auto"/>
        <w:ind w:firstLine="480" w:firstLineChars="200"/>
        <w:rPr>
          <w:sz w:val="24"/>
        </w:rPr>
      </w:pPr>
      <w:r>
        <w:rPr>
          <w:sz w:val="24"/>
        </w:rPr>
        <w:t>1.满足《中华人民共和国政府采购法》第二十二条规定；</w:t>
      </w:r>
    </w:p>
    <w:p w14:paraId="3B5C6269">
      <w:pPr>
        <w:spacing w:line="360" w:lineRule="auto"/>
        <w:ind w:firstLine="480" w:firstLineChars="200"/>
        <w:rPr>
          <w:sz w:val="24"/>
        </w:rPr>
      </w:pPr>
      <w:bookmarkStart w:id="11" w:name="_Toc28359004"/>
      <w:bookmarkStart w:id="12" w:name="_Toc28359081"/>
      <w:r>
        <w:rPr>
          <w:sz w:val="24"/>
        </w:rPr>
        <w:t>2.落实政府采购政策需满足的资格要求：</w:t>
      </w:r>
    </w:p>
    <w:p w14:paraId="59CAD134">
      <w:pPr>
        <w:spacing w:line="360" w:lineRule="auto"/>
        <w:ind w:firstLine="480" w:firstLineChars="200"/>
        <w:rPr>
          <w:sz w:val="24"/>
        </w:rPr>
      </w:pPr>
      <w:r>
        <w:rPr>
          <w:sz w:val="24"/>
        </w:rPr>
        <w:t>2.1 中小企业政策</w:t>
      </w:r>
    </w:p>
    <w:p w14:paraId="33ED7DB7">
      <w:pPr>
        <w:spacing w:line="360" w:lineRule="auto"/>
        <w:ind w:firstLine="480" w:firstLineChars="200"/>
        <w:rPr>
          <w:sz w:val="24"/>
        </w:rPr>
      </w:pPr>
      <w:r>
        <w:rPr>
          <w:rFonts w:hint="eastAsia" w:ascii="宋体" w:hAnsi="宋体"/>
          <w:sz w:val="24"/>
        </w:rPr>
        <w:t>■</w:t>
      </w:r>
      <w:r>
        <w:rPr>
          <w:sz w:val="24"/>
        </w:rPr>
        <w:t>本项目不专门面向中小企业预留采购份额。</w:t>
      </w:r>
    </w:p>
    <w:p w14:paraId="7494D62C">
      <w:pPr>
        <w:spacing w:line="360" w:lineRule="auto"/>
        <w:ind w:firstLine="480" w:firstLineChars="200"/>
        <w:rPr>
          <w:sz w:val="24"/>
        </w:rPr>
      </w:pPr>
      <w:r>
        <w:rPr>
          <w:rFonts w:hint="eastAsia" w:ascii="宋体" w:hAnsi="宋体"/>
          <w:sz w:val="24"/>
        </w:rPr>
        <w:t>□</w:t>
      </w:r>
      <w:r>
        <w:rPr>
          <w:sz w:val="24"/>
        </w:rPr>
        <w:t xml:space="preserve">本项目专门面向  </w:t>
      </w:r>
      <w:r>
        <w:rPr>
          <w:rFonts w:hint="eastAsia" w:ascii="宋体" w:hAnsi="宋体"/>
          <w:sz w:val="24"/>
        </w:rPr>
        <w:t>□</w:t>
      </w:r>
      <w:r>
        <w:rPr>
          <w:sz w:val="24"/>
        </w:rPr>
        <w:t xml:space="preserve">中小 </w:t>
      </w:r>
      <w:r>
        <w:rPr>
          <w:rFonts w:hint="eastAsia" w:ascii="宋体" w:hAnsi="宋体"/>
          <w:sz w:val="24"/>
        </w:rPr>
        <w:t>□</w:t>
      </w:r>
      <w:r>
        <w:rPr>
          <w:sz w:val="24"/>
        </w:rPr>
        <w:t>小微企业  采购。即：提供的货物全部由符合政策要求的中小/小微企业制造、服务全部由符合政策要求的中小/小微企业承接。</w:t>
      </w:r>
    </w:p>
    <w:p w14:paraId="49D1F360">
      <w:pPr>
        <w:spacing w:line="360" w:lineRule="auto"/>
        <w:ind w:firstLine="480" w:firstLineChars="200"/>
        <w:rPr>
          <w:sz w:val="24"/>
        </w:rPr>
      </w:pPr>
      <w:r>
        <w:rPr>
          <w:rFonts w:hint="eastAsia" w:ascii="宋体" w:hAnsi="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44E68904">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073EF9B4">
      <w:pPr>
        <w:spacing w:line="360" w:lineRule="auto"/>
        <w:ind w:firstLine="480" w:firstLineChars="200"/>
        <w:rPr>
          <w:i/>
          <w:iCs/>
          <w:sz w:val="24"/>
          <w:u w:val="single"/>
        </w:rPr>
      </w:pPr>
      <w:r>
        <w:rPr>
          <w:sz w:val="24"/>
        </w:rPr>
        <w:t>3.本项目的特定资格要求：</w:t>
      </w:r>
    </w:p>
    <w:p w14:paraId="01E0F52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8DF165B">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sz w:val="24"/>
        </w:rPr>
        <w:t>■</w:t>
      </w:r>
      <w:r>
        <w:rPr>
          <w:sz w:val="24"/>
        </w:rPr>
        <w:t>否</w:t>
      </w:r>
    </w:p>
    <w:p w14:paraId="64199E0D">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sz w:val="24"/>
        </w:rPr>
        <w:t>□是，公益一类事业单位、使用事业编制且由财政拨款保障的群团组织，不得作为承接主体；</w:t>
      </w:r>
    </w:p>
    <w:p w14:paraId="504415BC">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3.2其他特定资格要求：</w:t>
      </w:r>
      <w:r>
        <w:rPr>
          <w:rFonts w:hint="eastAsia" w:ascii="Times New Roman" w:hAnsi="Times New Roman" w:eastAsia="宋体" w:cs="Times New Roman"/>
          <w:sz w:val="24"/>
          <w:u w:val="single"/>
        </w:rPr>
        <w:t>具有有效的《司法鉴定许可证》，业务范围必须包括“法医临床鉴定”</w:t>
      </w:r>
      <w:r>
        <w:rPr>
          <w:rFonts w:ascii="Times New Roman" w:hAnsi="Times New Roman" w:eastAsia="宋体" w:cs="Times New Roman"/>
          <w:sz w:val="24"/>
        </w:rPr>
        <w:t>。</w:t>
      </w:r>
    </w:p>
    <w:p w14:paraId="5FA3D5F3">
      <w:pPr>
        <w:spacing w:line="360" w:lineRule="auto"/>
        <w:ind w:firstLine="480" w:firstLineChars="200"/>
        <w:rPr>
          <w:i/>
          <w:iCs/>
          <w:sz w:val="24"/>
          <w:u w:val="single"/>
        </w:rPr>
      </w:pPr>
    </w:p>
    <w:bookmarkEnd w:id="11"/>
    <w:bookmarkEnd w:id="12"/>
    <w:p w14:paraId="6C97A9B7">
      <w:pPr>
        <w:pStyle w:val="2"/>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11EA27DB">
      <w:pPr>
        <w:adjustRightInd w:val="0"/>
        <w:snapToGrid w:val="0"/>
        <w:spacing w:line="360" w:lineRule="auto"/>
        <w:ind w:firstLine="480" w:firstLineChars="200"/>
        <w:rPr>
          <w:sz w:val="24"/>
          <w:lang w:bidi="ar"/>
        </w:rPr>
      </w:pPr>
      <w:r>
        <w:rPr>
          <w:sz w:val="24"/>
          <w:lang w:bidi="ar"/>
        </w:rPr>
        <w:t>1.时间</w:t>
      </w:r>
      <w:r>
        <w:rPr>
          <w:sz w:val="24"/>
          <w:shd w:val="clear" w:color="auto" w:fill="auto"/>
          <w:lang w:bidi="ar"/>
        </w:rPr>
        <w:t>：</w:t>
      </w:r>
      <w:r>
        <w:rPr>
          <w:rFonts w:hint="eastAsia" w:ascii="宋体" w:hAnsi="宋体"/>
          <w:sz w:val="24"/>
          <w:shd w:val="clear" w:color="auto" w:fill="auto"/>
          <w:lang w:bidi="ar"/>
        </w:rPr>
        <w:t>2026</w:t>
      </w:r>
      <w:r>
        <w:rPr>
          <w:rFonts w:ascii="宋体" w:hAnsi="宋体"/>
          <w:sz w:val="24"/>
          <w:shd w:val="clear" w:color="auto" w:fill="auto"/>
          <w:lang w:bidi="ar"/>
        </w:rPr>
        <w:t>年</w:t>
      </w:r>
      <w:r>
        <w:rPr>
          <w:rFonts w:hint="eastAsia" w:ascii="宋体" w:hAnsi="宋体"/>
          <w:sz w:val="24"/>
          <w:shd w:val="clear" w:color="auto" w:fill="auto"/>
          <w:lang w:val="en-US" w:eastAsia="zh-CN" w:bidi="ar"/>
        </w:rPr>
        <w:t>07</w:t>
      </w:r>
      <w:r>
        <w:rPr>
          <w:rFonts w:ascii="宋体" w:hAnsi="宋体"/>
          <w:sz w:val="24"/>
          <w:shd w:val="clear" w:color="auto" w:fill="auto"/>
          <w:lang w:bidi="ar"/>
        </w:rPr>
        <w:t>月</w:t>
      </w:r>
      <w:r>
        <w:rPr>
          <w:rFonts w:hint="eastAsia" w:ascii="宋体" w:hAnsi="宋体"/>
          <w:sz w:val="24"/>
          <w:shd w:val="clear" w:color="auto" w:fill="auto"/>
          <w:lang w:val="en-US" w:eastAsia="zh-CN" w:bidi="ar"/>
        </w:rPr>
        <w:t>06</w:t>
      </w:r>
      <w:r>
        <w:rPr>
          <w:rFonts w:ascii="宋体" w:hAnsi="宋体"/>
          <w:sz w:val="24"/>
          <w:shd w:val="clear" w:color="auto" w:fill="auto"/>
          <w:lang w:bidi="ar"/>
        </w:rPr>
        <w:t>日至</w:t>
      </w:r>
      <w:r>
        <w:rPr>
          <w:rFonts w:hint="eastAsia" w:ascii="宋体" w:hAnsi="宋体"/>
          <w:sz w:val="24"/>
          <w:shd w:val="clear" w:color="auto" w:fill="auto"/>
          <w:lang w:bidi="ar"/>
        </w:rPr>
        <w:t>2026</w:t>
      </w:r>
      <w:r>
        <w:rPr>
          <w:rFonts w:ascii="宋体" w:hAnsi="宋体"/>
          <w:sz w:val="24"/>
          <w:shd w:val="clear" w:color="auto" w:fill="auto"/>
          <w:lang w:bidi="ar"/>
        </w:rPr>
        <w:t>年</w:t>
      </w:r>
      <w:r>
        <w:rPr>
          <w:rFonts w:hint="eastAsia" w:ascii="宋体" w:hAnsi="宋体"/>
          <w:sz w:val="24"/>
          <w:shd w:val="clear" w:color="auto" w:fill="auto"/>
          <w:lang w:val="en-US" w:eastAsia="zh-CN" w:bidi="ar"/>
        </w:rPr>
        <w:t>07</w:t>
      </w:r>
      <w:r>
        <w:rPr>
          <w:rFonts w:ascii="宋体" w:hAnsi="宋体"/>
          <w:sz w:val="24"/>
          <w:shd w:val="clear" w:color="auto" w:fill="auto"/>
          <w:lang w:bidi="ar"/>
        </w:rPr>
        <w:t>月</w:t>
      </w:r>
      <w:r>
        <w:rPr>
          <w:rFonts w:hint="eastAsia" w:ascii="宋体" w:hAnsi="宋体"/>
          <w:sz w:val="24"/>
          <w:shd w:val="clear" w:color="auto" w:fill="auto"/>
          <w:lang w:val="en-US" w:eastAsia="zh-CN" w:bidi="ar"/>
        </w:rPr>
        <w:t>10</w:t>
      </w:r>
      <w:r>
        <w:rPr>
          <w:rFonts w:ascii="宋体" w:hAnsi="宋体"/>
          <w:sz w:val="24"/>
          <w:shd w:val="clear" w:color="auto" w:fill="auto"/>
          <w:lang w:bidi="ar"/>
        </w:rPr>
        <w:t>日，每</w:t>
      </w:r>
      <w:r>
        <w:rPr>
          <w:rFonts w:ascii="宋体" w:hAnsi="宋体"/>
          <w:sz w:val="24"/>
          <w:lang w:bidi="ar"/>
        </w:rPr>
        <w:t>天上午</w:t>
      </w:r>
      <w:r>
        <w:rPr>
          <w:rFonts w:hint="eastAsia" w:ascii="宋体" w:hAnsi="宋体"/>
          <w:sz w:val="24"/>
          <w:lang w:bidi="ar"/>
        </w:rPr>
        <w:t>09:00</w:t>
      </w:r>
      <w:r>
        <w:rPr>
          <w:rFonts w:ascii="宋体" w:hAnsi="宋体"/>
          <w:sz w:val="24"/>
          <w:lang w:bidi="ar"/>
        </w:rPr>
        <w:t>至</w:t>
      </w:r>
      <w:r>
        <w:rPr>
          <w:rFonts w:hint="eastAsia" w:ascii="宋体" w:hAnsi="宋体"/>
          <w:sz w:val="24"/>
          <w:lang w:bidi="ar"/>
        </w:rPr>
        <w:t>12:00</w:t>
      </w:r>
      <w:r>
        <w:rPr>
          <w:rFonts w:ascii="宋体" w:hAnsi="宋体"/>
          <w:sz w:val="24"/>
          <w:lang w:bidi="ar"/>
        </w:rPr>
        <w:t>，下午</w:t>
      </w:r>
      <w:r>
        <w:rPr>
          <w:rFonts w:hint="eastAsia" w:ascii="宋体" w:hAnsi="宋体"/>
          <w:sz w:val="24"/>
          <w:lang w:bidi="ar"/>
        </w:rPr>
        <w:t>13:00</w:t>
      </w:r>
      <w:r>
        <w:rPr>
          <w:rFonts w:ascii="宋体" w:hAnsi="宋体"/>
          <w:sz w:val="24"/>
          <w:lang w:bidi="ar"/>
        </w:rPr>
        <w:t>至</w:t>
      </w:r>
      <w:r>
        <w:rPr>
          <w:rFonts w:hint="eastAsia" w:ascii="宋体" w:hAnsi="宋体"/>
          <w:sz w:val="24"/>
          <w:lang w:bidi="ar"/>
        </w:rPr>
        <w:t>17:00</w:t>
      </w:r>
      <w:r>
        <w:rPr>
          <w:rFonts w:ascii="宋体" w:hAnsi="宋体"/>
          <w:sz w:val="24"/>
          <w:lang w:bidi="ar"/>
        </w:rPr>
        <w:t>（北京时间，法定节假日除外）</w:t>
      </w:r>
      <w:r>
        <w:rPr>
          <w:sz w:val="24"/>
          <w:lang w:bidi="ar"/>
        </w:rPr>
        <w:t>。</w:t>
      </w:r>
    </w:p>
    <w:p w14:paraId="1F16B2E4">
      <w:pPr>
        <w:adjustRightInd w:val="0"/>
        <w:snapToGrid w:val="0"/>
        <w:spacing w:line="360" w:lineRule="auto"/>
        <w:ind w:firstLine="480" w:firstLineChars="200"/>
        <w:rPr>
          <w:sz w:val="24"/>
        </w:rPr>
      </w:pPr>
      <w:r>
        <w:rPr>
          <w:sz w:val="24"/>
          <w:lang w:bidi="ar"/>
        </w:rPr>
        <w:t>2.地点：北京市政府采购电子交易平台</w:t>
      </w:r>
    </w:p>
    <w:p w14:paraId="4AC65F00">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247766C">
      <w:pPr>
        <w:widowControl/>
        <w:adjustRightInd w:val="0"/>
        <w:snapToGrid w:val="0"/>
        <w:spacing w:line="360" w:lineRule="auto"/>
        <w:ind w:firstLine="480" w:firstLineChars="200"/>
        <w:jc w:val="left"/>
        <w:rPr>
          <w:sz w:val="24"/>
        </w:rPr>
      </w:pPr>
      <w:r>
        <w:rPr>
          <w:sz w:val="24"/>
          <w:lang w:bidi="ar"/>
        </w:rPr>
        <w:t>4.售价：0元。</w:t>
      </w:r>
    </w:p>
    <w:p w14:paraId="0B2E20B9">
      <w:pPr>
        <w:tabs>
          <w:tab w:val="left" w:pos="900"/>
          <w:tab w:val="left" w:pos="1980"/>
        </w:tabs>
        <w:snapToGrid w:val="0"/>
        <w:spacing w:line="360" w:lineRule="auto"/>
        <w:ind w:left="840"/>
        <w:rPr>
          <w:sz w:val="24"/>
        </w:rPr>
      </w:pPr>
    </w:p>
    <w:p w14:paraId="7B67DCE3">
      <w:pPr>
        <w:pStyle w:val="2"/>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5E1D6460">
      <w:pPr>
        <w:spacing w:line="360" w:lineRule="auto"/>
        <w:ind w:firstLine="480" w:firstLineChars="200"/>
        <w:rPr>
          <w:bCs/>
          <w:sz w:val="24"/>
          <w:u w:val="single"/>
        </w:rPr>
      </w:pPr>
      <w:r>
        <w:rPr>
          <w:sz w:val="24"/>
          <w:lang w:bidi="ar"/>
        </w:rPr>
        <w:t>投标截止时间、开标时间：</w:t>
      </w:r>
      <w:r>
        <w:rPr>
          <w:rFonts w:hint="eastAsia"/>
          <w:sz w:val="24"/>
          <w:shd w:val="clear" w:color="auto" w:fill="auto"/>
          <w:lang w:val="en-US" w:eastAsia="zh-CN" w:bidi="ar"/>
        </w:rPr>
        <w:t>2026</w:t>
      </w:r>
      <w:r>
        <w:rPr>
          <w:sz w:val="24"/>
          <w:shd w:val="clear" w:color="auto" w:fill="auto"/>
          <w:lang w:bidi="ar"/>
        </w:rPr>
        <w:t>年</w:t>
      </w:r>
      <w:r>
        <w:rPr>
          <w:rFonts w:hint="eastAsia"/>
          <w:sz w:val="24"/>
          <w:shd w:val="clear" w:color="auto" w:fill="auto"/>
          <w:lang w:val="en-US" w:eastAsia="zh-CN" w:bidi="ar"/>
        </w:rPr>
        <w:t>07</w:t>
      </w:r>
      <w:r>
        <w:rPr>
          <w:sz w:val="24"/>
          <w:shd w:val="clear" w:color="auto" w:fill="auto"/>
          <w:lang w:bidi="ar"/>
        </w:rPr>
        <w:t>月</w:t>
      </w:r>
      <w:r>
        <w:rPr>
          <w:rFonts w:hint="eastAsia"/>
          <w:sz w:val="24"/>
          <w:shd w:val="clear" w:color="auto" w:fill="auto"/>
          <w:lang w:val="en-US" w:eastAsia="zh-CN" w:bidi="ar"/>
        </w:rPr>
        <w:t>27</w:t>
      </w:r>
      <w:r>
        <w:rPr>
          <w:sz w:val="24"/>
          <w:shd w:val="clear" w:color="auto" w:fill="auto"/>
          <w:lang w:bidi="ar"/>
        </w:rPr>
        <w:t>日</w:t>
      </w:r>
      <w:r>
        <w:rPr>
          <w:rFonts w:hint="eastAsia"/>
          <w:sz w:val="24"/>
          <w:shd w:val="clear" w:color="auto" w:fill="auto"/>
          <w:lang w:val="en-US" w:eastAsia="zh-CN" w:bidi="ar"/>
        </w:rPr>
        <w:t>09</w:t>
      </w:r>
      <w:r>
        <w:rPr>
          <w:sz w:val="24"/>
          <w:shd w:val="clear" w:color="auto" w:fill="auto"/>
          <w:lang w:bidi="ar"/>
        </w:rPr>
        <w:t>点</w:t>
      </w:r>
      <w:r>
        <w:rPr>
          <w:rFonts w:hint="eastAsia"/>
          <w:sz w:val="24"/>
          <w:shd w:val="clear" w:color="auto" w:fill="auto"/>
          <w:lang w:val="en-US" w:eastAsia="zh-CN" w:bidi="ar"/>
        </w:rPr>
        <w:t>30</w:t>
      </w:r>
      <w:r>
        <w:rPr>
          <w:sz w:val="24"/>
          <w:shd w:val="clear" w:color="auto" w:fill="auto"/>
          <w:lang w:bidi="ar"/>
        </w:rPr>
        <w:t>分</w:t>
      </w:r>
      <w:r>
        <w:rPr>
          <w:bCs/>
          <w:sz w:val="24"/>
          <w:shd w:val="clear" w:color="auto" w:fill="auto"/>
          <w:lang w:bidi="ar"/>
        </w:rPr>
        <w:t>（</w:t>
      </w:r>
      <w:r>
        <w:rPr>
          <w:bCs/>
          <w:sz w:val="24"/>
          <w:lang w:bidi="ar"/>
        </w:rPr>
        <w:t>北京时间）</w:t>
      </w:r>
      <w:r>
        <w:rPr>
          <w:iCs/>
          <w:sz w:val="24"/>
          <w:lang w:bidi="ar"/>
        </w:rPr>
        <w:t>。</w:t>
      </w:r>
    </w:p>
    <w:p w14:paraId="0A820E35">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66996B9">
      <w:pPr>
        <w:spacing w:line="360" w:lineRule="auto"/>
        <w:ind w:firstLine="480" w:firstLineChars="200"/>
        <w:rPr>
          <w:bCs/>
          <w:sz w:val="24"/>
          <w:u w:val="single"/>
        </w:rPr>
      </w:pPr>
    </w:p>
    <w:p w14:paraId="3E67C11E">
      <w:pPr>
        <w:pStyle w:val="2"/>
        <w:spacing w:before="0" w:line="360" w:lineRule="auto"/>
        <w:jc w:val="left"/>
        <w:rPr>
          <w:rFonts w:ascii="Times New Roman" w:hAnsi="Times New Roman" w:eastAsia="宋体"/>
          <w:sz w:val="24"/>
          <w:szCs w:val="24"/>
        </w:rPr>
      </w:pPr>
      <w:bookmarkStart w:id="19" w:name="_Toc35393625"/>
      <w:bookmarkStart w:id="20" w:name="_Toc28359084"/>
      <w:bookmarkStart w:id="21" w:name="_Toc35393794"/>
      <w:bookmarkStart w:id="22" w:name="_Toc28359007"/>
      <w:r>
        <w:rPr>
          <w:rFonts w:ascii="Times New Roman" w:hAnsi="Times New Roman" w:eastAsia="宋体"/>
          <w:sz w:val="24"/>
          <w:szCs w:val="24"/>
        </w:rPr>
        <w:t>五、公告期限</w:t>
      </w:r>
      <w:bookmarkEnd w:id="19"/>
      <w:bookmarkEnd w:id="20"/>
      <w:bookmarkEnd w:id="21"/>
      <w:bookmarkEnd w:id="22"/>
    </w:p>
    <w:p w14:paraId="0427F351">
      <w:pPr>
        <w:spacing w:line="360" w:lineRule="auto"/>
        <w:ind w:firstLine="480" w:firstLineChars="200"/>
        <w:rPr>
          <w:kern w:val="0"/>
          <w:sz w:val="24"/>
        </w:rPr>
      </w:pPr>
      <w:r>
        <w:rPr>
          <w:kern w:val="0"/>
          <w:sz w:val="24"/>
        </w:rPr>
        <w:t>自本公告发布之日起5个工作日。</w:t>
      </w:r>
    </w:p>
    <w:p w14:paraId="37E769AD">
      <w:pPr>
        <w:spacing w:line="360" w:lineRule="auto"/>
        <w:ind w:firstLine="480" w:firstLineChars="200"/>
        <w:rPr>
          <w:kern w:val="0"/>
          <w:sz w:val="24"/>
        </w:rPr>
      </w:pPr>
    </w:p>
    <w:p w14:paraId="2C17E426">
      <w:pPr>
        <w:pStyle w:val="2"/>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2A2EC583">
      <w:pPr>
        <w:spacing w:line="360" w:lineRule="auto"/>
        <w:ind w:firstLine="480" w:firstLineChars="200"/>
        <w:rPr>
          <w:sz w:val="24"/>
        </w:rPr>
      </w:pPr>
      <w:r>
        <w:rPr>
          <w:sz w:val="24"/>
        </w:rPr>
        <w:t>1.本项目需要落实的政府采购政策：</w:t>
      </w:r>
      <w:r>
        <w:rPr>
          <w:rFonts w:hint="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严格贯彻落实本国产品标准及政策、异常低价审查等招标文件中列明的其他政策要求</w:t>
      </w:r>
      <w:r>
        <w:rPr>
          <w:sz w:val="24"/>
          <w:lang w:bidi="ar"/>
        </w:rPr>
        <w:t>。</w:t>
      </w:r>
      <w:r>
        <w:rPr>
          <w:sz w:val="24"/>
        </w:rPr>
        <w:t xml:space="preserve"> </w:t>
      </w:r>
    </w:p>
    <w:p w14:paraId="5E9A4B63">
      <w:pPr>
        <w:spacing w:line="360" w:lineRule="auto"/>
        <w:ind w:firstLine="480" w:firstLineChars="200"/>
        <w:rPr>
          <w:sz w:val="24"/>
        </w:rPr>
      </w:pPr>
      <w:r>
        <w:rPr>
          <w:sz w:val="24"/>
        </w:rPr>
        <w:t>2.本项目</w:t>
      </w:r>
      <w:r>
        <w:rPr>
          <w:rFonts w:hint="eastAsia"/>
          <w:sz w:val="24"/>
        </w:rPr>
        <w:t>招标公告</w:t>
      </w:r>
      <w:r>
        <w:rPr>
          <w:sz w:val="24"/>
        </w:rPr>
        <w:t>在</w:t>
      </w:r>
      <w:r>
        <w:rPr>
          <w:rFonts w:hint="eastAsia" w:ascii="宋体" w:hAnsi="宋体" w:cs="宋体"/>
          <w:b/>
          <w:bCs/>
          <w:spacing w:val="-4"/>
          <w:sz w:val="24"/>
        </w:rPr>
        <w:t>《北京市政府采购网》、《中国政府采购网》上发布。</w:t>
      </w:r>
    </w:p>
    <w:p w14:paraId="5B24A0B3">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9AC3FBE">
      <w:pPr>
        <w:adjustRightInd w:val="0"/>
        <w:snapToGrid w:val="0"/>
        <w:spacing w:line="360" w:lineRule="auto"/>
        <w:ind w:firstLine="480" w:firstLineChars="200"/>
        <w:rPr>
          <w:sz w:val="24"/>
          <w:lang w:bidi="ar"/>
        </w:rPr>
      </w:pPr>
      <w:r>
        <w:rPr>
          <w:sz w:val="24"/>
          <w:lang w:bidi="ar"/>
        </w:rPr>
        <w:t>CA数字证书服务热线 010-58511086</w:t>
      </w:r>
    </w:p>
    <w:p w14:paraId="0FAF72CF">
      <w:pPr>
        <w:adjustRightInd w:val="0"/>
        <w:snapToGrid w:val="0"/>
        <w:spacing w:line="360" w:lineRule="auto"/>
        <w:ind w:firstLine="480" w:firstLineChars="200"/>
        <w:rPr>
          <w:sz w:val="24"/>
        </w:rPr>
      </w:pPr>
      <w:r>
        <w:rPr>
          <w:sz w:val="24"/>
          <w:lang w:bidi="ar"/>
        </w:rPr>
        <w:t>电子营业执照服务热线 400-699-7000</w:t>
      </w:r>
    </w:p>
    <w:p w14:paraId="33D6C964">
      <w:pPr>
        <w:adjustRightInd w:val="0"/>
        <w:snapToGrid w:val="0"/>
        <w:spacing w:line="360" w:lineRule="auto"/>
        <w:ind w:firstLine="480" w:firstLineChars="200"/>
        <w:rPr>
          <w:sz w:val="24"/>
        </w:rPr>
      </w:pPr>
      <w:r>
        <w:rPr>
          <w:sz w:val="24"/>
          <w:lang w:bidi="ar"/>
        </w:rPr>
        <w:t>技术支持服务热线    010-86483801</w:t>
      </w:r>
    </w:p>
    <w:p w14:paraId="563FA62D">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6B22E02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A1CAD21">
      <w:pPr>
        <w:adjustRightInd w:val="0"/>
        <w:snapToGrid w:val="0"/>
        <w:spacing w:line="360" w:lineRule="auto"/>
        <w:ind w:firstLine="480" w:firstLineChars="200"/>
        <w:rPr>
          <w:sz w:val="24"/>
          <w:lang w:bidi="ar"/>
        </w:rPr>
      </w:pPr>
      <w:r>
        <w:rPr>
          <w:sz w:val="24"/>
          <w:lang w:bidi="ar"/>
        </w:rPr>
        <w:t>3.2注册</w:t>
      </w:r>
    </w:p>
    <w:p w14:paraId="1F56BF6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4D48E7">
      <w:pPr>
        <w:widowControl/>
        <w:adjustRightInd w:val="0"/>
        <w:snapToGrid w:val="0"/>
        <w:spacing w:line="360" w:lineRule="auto"/>
        <w:ind w:firstLine="480" w:firstLineChars="200"/>
        <w:jc w:val="left"/>
        <w:rPr>
          <w:sz w:val="24"/>
          <w:lang w:bidi="ar"/>
        </w:rPr>
      </w:pPr>
      <w:r>
        <w:rPr>
          <w:sz w:val="24"/>
          <w:lang w:bidi="ar"/>
        </w:rPr>
        <w:t>3.3驱动、客户端下载</w:t>
      </w:r>
    </w:p>
    <w:p w14:paraId="15F572C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51F6DB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4C4ECA8">
      <w:pPr>
        <w:adjustRightInd w:val="0"/>
        <w:snapToGrid w:val="0"/>
        <w:spacing w:line="360" w:lineRule="auto"/>
        <w:ind w:firstLine="480" w:firstLineChars="200"/>
        <w:rPr>
          <w:sz w:val="24"/>
          <w:lang w:bidi="ar"/>
        </w:rPr>
      </w:pPr>
      <w:r>
        <w:rPr>
          <w:sz w:val="24"/>
          <w:lang w:bidi="ar"/>
        </w:rPr>
        <w:t>3.4 获取电子招标文件</w:t>
      </w:r>
    </w:p>
    <w:p w14:paraId="5F133B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A8A9ABB">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1CC7DC7">
      <w:pPr>
        <w:adjustRightInd w:val="0"/>
        <w:snapToGrid w:val="0"/>
        <w:spacing w:line="360" w:lineRule="auto"/>
        <w:ind w:firstLine="480" w:firstLineChars="200"/>
        <w:rPr>
          <w:sz w:val="24"/>
          <w:lang w:bidi="ar"/>
        </w:rPr>
      </w:pPr>
      <w:r>
        <w:rPr>
          <w:sz w:val="24"/>
          <w:lang w:bidi="ar"/>
        </w:rPr>
        <w:t>3.5编制电子投标文件</w:t>
      </w:r>
    </w:p>
    <w:p w14:paraId="4C98ABA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B781493">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3F5ACAD0">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3EADAB0">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E5679DA">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F1B1B13">
      <w:pPr>
        <w:spacing w:line="360" w:lineRule="auto"/>
        <w:ind w:firstLine="480" w:firstLineChars="200"/>
        <w:rPr>
          <w:sz w:val="24"/>
          <w:lang w:bidi="ar"/>
        </w:rPr>
      </w:pPr>
      <w:r>
        <w:rPr>
          <w:rFonts w:hint="eastAsia"/>
          <w:sz w:val="24"/>
          <w:lang w:bidi="ar"/>
        </w:rPr>
        <w:t>4.</w:t>
      </w:r>
      <w:r>
        <w:rPr>
          <w:sz w:val="24"/>
          <w:lang w:bidi="ar"/>
        </w:rPr>
        <w:t xml:space="preserve">其他注意事项： </w:t>
      </w:r>
    </w:p>
    <w:p w14:paraId="04F5B505">
      <w:pPr>
        <w:spacing w:line="360" w:lineRule="auto"/>
        <w:ind w:firstLine="480" w:firstLineChars="200"/>
        <w:rPr>
          <w:sz w:val="24"/>
          <w:lang w:bidi="ar"/>
        </w:rPr>
      </w:pPr>
      <w:r>
        <w:rPr>
          <w:rFonts w:hint="eastAsia" w:ascii="宋体" w:hAnsi="宋体"/>
          <w:sz w:val="24"/>
          <w:lang w:bidi="ar"/>
        </w:rPr>
        <w:t>①</w:t>
      </w:r>
      <w:r>
        <w:rPr>
          <w:sz w:val="24"/>
          <w:lang w:bidi="ar"/>
        </w:rPr>
        <w:t xml:space="preserve">因投标人忘记数字证书登陆密码、解密数字证书发生故障或用错、故意不在要求时限内完成解密等自身原因，导致投标文件在规定时间内未能解密、解密失败或解密超时，视为投标人放弃投标，由投标人自身承担一切后果。 </w:t>
      </w:r>
    </w:p>
    <w:p w14:paraId="001C9D43">
      <w:pPr>
        <w:spacing w:line="360" w:lineRule="auto"/>
        <w:ind w:firstLine="480" w:firstLineChars="200"/>
        <w:rPr>
          <w:sz w:val="24"/>
          <w:lang w:bidi="ar"/>
        </w:rPr>
      </w:pPr>
      <w:r>
        <w:rPr>
          <w:rFonts w:hint="eastAsia" w:ascii="宋体" w:hAnsi="宋体"/>
          <w:sz w:val="24"/>
          <w:lang w:bidi="ar"/>
        </w:rPr>
        <w:t>②</w:t>
      </w:r>
      <w:r>
        <w:rPr>
          <w:sz w:val="24"/>
          <w:lang w:bidi="ar"/>
        </w:rPr>
        <w:t xml:space="preserve">若投标人已申请多个数字证书，请注意使用差别，确保制作的投标文件和开标解密时使用的数字证书一致，造成解密失败的，由投标人负责。 </w:t>
      </w:r>
    </w:p>
    <w:p w14:paraId="559D2C88">
      <w:pPr>
        <w:spacing w:line="360" w:lineRule="auto"/>
        <w:ind w:firstLine="480" w:firstLineChars="200"/>
        <w:rPr>
          <w:sz w:val="24"/>
          <w:lang w:bidi="ar"/>
        </w:rPr>
      </w:pPr>
      <w:r>
        <w:rPr>
          <w:rFonts w:hint="eastAsia" w:ascii="宋体" w:hAnsi="宋体"/>
          <w:sz w:val="24"/>
          <w:lang w:bidi="ar"/>
        </w:rPr>
        <w:t>③</w:t>
      </w:r>
      <w:r>
        <w:rPr>
          <w:sz w:val="24"/>
          <w:lang w:bidi="ar"/>
        </w:rPr>
        <w:t>投标人应充分考虑网络及系统平台可能存在的非正常情况，在投标文件递交截止时间之前完成上传</w:t>
      </w:r>
      <w:r>
        <w:rPr>
          <w:rFonts w:hint="eastAsia"/>
          <w:sz w:val="24"/>
          <w:lang w:bidi="ar"/>
        </w:rPr>
        <w:t>。</w:t>
      </w:r>
    </w:p>
    <w:p w14:paraId="1B817A57">
      <w:pPr>
        <w:pStyle w:val="2"/>
        <w:spacing w:before="0" w:line="360" w:lineRule="auto"/>
        <w:jc w:val="left"/>
        <w:rPr>
          <w:rFonts w:ascii="Times New Roman" w:hAnsi="Times New Roman" w:eastAsia="宋体"/>
          <w:sz w:val="24"/>
          <w:szCs w:val="24"/>
        </w:rPr>
      </w:pPr>
      <w:bookmarkStart w:id="25" w:name="_Toc28359085"/>
      <w:bookmarkStart w:id="26" w:name="_Toc35393627"/>
      <w:bookmarkStart w:id="27" w:name="_Toc35393796"/>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6ADB4A9A">
      <w:pPr>
        <w:spacing w:line="360" w:lineRule="auto"/>
        <w:ind w:left="1080" w:leftChars="371" w:hanging="301" w:hangingChars="125"/>
        <w:jc w:val="left"/>
        <w:rPr>
          <w:b/>
          <w:sz w:val="24"/>
        </w:rPr>
      </w:pPr>
      <w:r>
        <w:rPr>
          <w:b/>
          <w:sz w:val="24"/>
        </w:rPr>
        <w:t>1.采购人信息</w:t>
      </w:r>
    </w:p>
    <w:p w14:paraId="25C5CEDE">
      <w:pPr>
        <w:spacing w:line="360" w:lineRule="auto"/>
        <w:ind w:left="1079" w:leftChars="371" w:hanging="300" w:hangingChars="125"/>
        <w:jc w:val="left"/>
        <w:rPr>
          <w:sz w:val="24"/>
        </w:rPr>
      </w:pPr>
      <w:bookmarkStart w:id="29" w:name="_Toc28359009"/>
      <w:bookmarkStart w:id="30" w:name="_Toc28359086"/>
      <w:r>
        <w:rPr>
          <w:sz w:val="24"/>
        </w:rPr>
        <w:t>名    称：</w:t>
      </w:r>
      <w:r>
        <w:rPr>
          <w:rFonts w:hint="eastAsia"/>
          <w:sz w:val="24"/>
        </w:rPr>
        <w:t>北京市公安局大兴分局</w:t>
      </w:r>
    </w:p>
    <w:p w14:paraId="73611AE5">
      <w:pPr>
        <w:spacing w:line="360" w:lineRule="auto"/>
        <w:ind w:left="1079" w:leftChars="371" w:hanging="300" w:hangingChars="125"/>
        <w:jc w:val="left"/>
        <w:rPr>
          <w:sz w:val="24"/>
        </w:rPr>
      </w:pPr>
      <w:r>
        <w:rPr>
          <w:sz w:val="24"/>
        </w:rPr>
        <w:t>地    址：</w:t>
      </w:r>
      <w:r>
        <w:rPr>
          <w:rFonts w:hint="eastAsia"/>
          <w:sz w:val="24"/>
        </w:rPr>
        <w:t>北京市大兴区黄村西大街 35 号</w:t>
      </w:r>
    </w:p>
    <w:p w14:paraId="5A87939A">
      <w:pPr>
        <w:spacing w:line="360" w:lineRule="auto"/>
        <w:ind w:left="1079" w:leftChars="371" w:hanging="300" w:hangingChars="125"/>
        <w:jc w:val="left"/>
        <w:rPr>
          <w:sz w:val="24"/>
          <w:u w:val="single"/>
        </w:rPr>
      </w:pPr>
      <w:r>
        <w:rPr>
          <w:sz w:val="24"/>
        </w:rPr>
        <w:t>联系方式：</w:t>
      </w:r>
      <w:r>
        <w:rPr>
          <w:rFonts w:hint="eastAsia"/>
          <w:sz w:val="24"/>
        </w:rPr>
        <w:t>刘顺来010-69252316</w:t>
      </w:r>
    </w:p>
    <w:p w14:paraId="114AABB6">
      <w:pPr>
        <w:spacing w:line="360" w:lineRule="auto"/>
        <w:ind w:left="1080" w:leftChars="371" w:hanging="301" w:hangingChars="125"/>
        <w:jc w:val="left"/>
        <w:rPr>
          <w:b/>
          <w:sz w:val="24"/>
        </w:rPr>
      </w:pPr>
      <w:r>
        <w:rPr>
          <w:b/>
          <w:sz w:val="24"/>
        </w:rPr>
        <w:t>2.采购代理机构信息</w:t>
      </w:r>
      <w:bookmarkEnd w:id="29"/>
      <w:bookmarkEnd w:id="30"/>
    </w:p>
    <w:p w14:paraId="6A0D8830">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中钰招标有限公司</w:t>
      </w:r>
    </w:p>
    <w:p w14:paraId="7441A6EE">
      <w:pPr>
        <w:spacing w:line="360" w:lineRule="auto"/>
        <w:ind w:left="1079" w:leftChars="371" w:hanging="300" w:hangingChars="125"/>
        <w:jc w:val="left"/>
        <w:rPr>
          <w:sz w:val="24"/>
        </w:rPr>
      </w:pPr>
      <w:r>
        <w:rPr>
          <w:sz w:val="24"/>
        </w:rPr>
        <w:t>地    址：</w:t>
      </w:r>
      <w:r>
        <w:rPr>
          <w:rFonts w:hint="eastAsia"/>
          <w:sz w:val="24"/>
        </w:rPr>
        <w:t>北京市丰台区东旭国际中心A座北楼17层</w:t>
      </w:r>
    </w:p>
    <w:p w14:paraId="149158E7">
      <w:pPr>
        <w:spacing w:line="360" w:lineRule="auto"/>
        <w:ind w:left="779" w:leftChars="371"/>
        <w:jc w:val="left"/>
        <w:rPr>
          <w:sz w:val="24"/>
          <w:u w:val="single"/>
        </w:rPr>
      </w:pPr>
      <w:r>
        <w:rPr>
          <w:sz w:val="24"/>
        </w:rPr>
        <w:t>联系方式：</w:t>
      </w:r>
      <w:r>
        <w:rPr>
          <w:rFonts w:hint="eastAsia"/>
          <w:sz w:val="24"/>
        </w:rPr>
        <w:t>刘晶晶、朱艳梅、李倩、金俐成、郭玉婷、</w:t>
      </w:r>
      <w:r>
        <w:rPr>
          <w:rFonts w:ascii="宋体" w:hAnsi="宋体"/>
          <w:sz w:val="24"/>
        </w:rPr>
        <w:t>丁峥敏</w:t>
      </w:r>
      <w:r>
        <w:rPr>
          <w:rFonts w:hint="eastAsia"/>
          <w:sz w:val="24"/>
        </w:rPr>
        <w:t>、卢雪、张书玲010-60624505转816</w:t>
      </w:r>
    </w:p>
    <w:p w14:paraId="632FD2E9">
      <w:pPr>
        <w:spacing w:line="360" w:lineRule="auto"/>
        <w:ind w:left="1080" w:leftChars="371" w:hanging="301" w:hangingChars="125"/>
        <w:jc w:val="left"/>
        <w:rPr>
          <w:b/>
          <w:sz w:val="24"/>
          <w:u w:val="single"/>
        </w:rPr>
      </w:pPr>
      <w:r>
        <w:rPr>
          <w:b/>
          <w:sz w:val="24"/>
        </w:rPr>
        <w:t>3.项目联系方式</w:t>
      </w:r>
      <w:bookmarkEnd w:id="31"/>
      <w:bookmarkEnd w:id="32"/>
    </w:p>
    <w:p w14:paraId="3AD73006">
      <w:pPr>
        <w:spacing w:line="360" w:lineRule="auto"/>
        <w:ind w:left="779" w:leftChars="371"/>
        <w:jc w:val="left"/>
        <w:rPr>
          <w:sz w:val="24"/>
        </w:rPr>
      </w:pPr>
      <w:r>
        <w:rPr>
          <w:sz w:val="24"/>
        </w:rPr>
        <w:t>项目联系人：</w:t>
      </w:r>
      <w:r>
        <w:rPr>
          <w:rFonts w:hint="eastAsia"/>
          <w:sz w:val="24"/>
        </w:rPr>
        <w:t>刘晶晶、朱艳梅、李倩、金俐成、郭玉婷、</w:t>
      </w:r>
      <w:r>
        <w:rPr>
          <w:sz w:val="24"/>
        </w:rPr>
        <w:t>丁峥敏</w:t>
      </w:r>
      <w:r>
        <w:rPr>
          <w:rFonts w:hint="eastAsia"/>
          <w:sz w:val="24"/>
        </w:rPr>
        <w:t>、卢雪、张书玲</w:t>
      </w:r>
    </w:p>
    <w:p w14:paraId="2D245042">
      <w:pPr>
        <w:spacing w:line="360" w:lineRule="auto"/>
        <w:ind w:left="1079" w:leftChars="371" w:hanging="300" w:hangingChars="125"/>
        <w:jc w:val="left"/>
        <w:rPr>
          <w:sz w:val="24"/>
        </w:rPr>
      </w:pPr>
      <w:r>
        <w:rPr>
          <w:sz w:val="24"/>
        </w:rPr>
        <w:t>电      话：</w:t>
      </w:r>
      <w:r>
        <w:rPr>
          <w:rFonts w:hint="eastAsia"/>
          <w:sz w:val="24"/>
        </w:rPr>
        <w:t>010-60624505转816</w:t>
      </w:r>
    </w:p>
    <w:p w14:paraId="62DE7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971B2"/>
    <w:rsid w:val="0AA8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2026-07-03T08:31:23Z</dcterms:created>
  <dc:creator>中钰招标</dc:creator>
  <cp:lastModifiedBy>我就是我</cp:lastModifiedBy>
  <dcterms:modified xsi:type="dcterms:W3CDTF">2026-07-03T08:33:16Z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eyJoZGlkIjoiMDY2ZWY2ZDVkNDFiMzRmZTE1YzE1MTNjMTc5Y2MxYzIiLCJ1c2VySWQiOiI0NTk3NzExNDQifQ==</vt:lpwstr>
  </property>
  <property fmtid="{D5CDD505-2E9C-101B-9397-08002B2CF9AE}" pid="4" name="ICV">
    <vt:lpwstr>7A426773ED234E1BB43FC500EEC62A89_12</vt:lpwstr>
  </property>
</Properties>
</file>