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37CB5">
      <w:pPr>
        <w:spacing w:line="360" w:lineRule="auto"/>
        <w:jc w:val="center"/>
        <w:outlineLvl w:val="0"/>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b/>
          <w:kern w:val="0"/>
          <w:sz w:val="36"/>
          <w:szCs w:val="36"/>
          <w:lang w:eastAsia="zh-CN"/>
        </w:rPr>
        <w:t>超高效液相色谱串联质谱系统</w:t>
      </w:r>
      <w:r>
        <w:rPr>
          <w:rFonts w:hint="eastAsia" w:asciiTheme="minorEastAsia" w:hAnsiTheme="minorEastAsia" w:eastAsiaTheme="minorEastAsia" w:cstheme="minorEastAsia"/>
          <w:b/>
          <w:kern w:val="0"/>
          <w:sz w:val="36"/>
          <w:szCs w:val="36"/>
          <w:lang w:val="en-US" w:eastAsia="zh-CN"/>
        </w:rPr>
        <w:t>公开招标公告</w:t>
      </w:r>
    </w:p>
    <w:p w14:paraId="4D8BB06E">
      <w:pPr>
        <w:pStyle w:val="2"/>
        <w:spacing w:before="0" w:line="360" w:lineRule="auto"/>
        <w:jc w:val="left"/>
        <w:rPr>
          <w:rFonts w:hint="eastAsia" w:asciiTheme="minorEastAsia" w:hAnsiTheme="minorEastAsia" w:eastAsiaTheme="minorEastAsia" w:cstheme="minorEastAsia"/>
          <w:sz w:val="24"/>
          <w:szCs w:val="24"/>
        </w:rPr>
      </w:pPr>
      <w:bookmarkStart w:id="0" w:name="_Toc28359079"/>
      <w:bookmarkStart w:id="1" w:name="_Toc35393621"/>
      <w:bookmarkStart w:id="2" w:name="_Toc28359002"/>
      <w:bookmarkStart w:id="3" w:name="_Toc35393790"/>
      <w:bookmarkStart w:id="4" w:name="_Hlk24379207"/>
      <w:r>
        <w:rPr>
          <w:rFonts w:hint="eastAsia" w:asciiTheme="minorEastAsia" w:hAnsiTheme="minorEastAsia" w:eastAsiaTheme="minorEastAsia" w:cstheme="minorEastAsia"/>
          <w:sz w:val="24"/>
          <w:szCs w:val="24"/>
        </w:rPr>
        <w:t>一、项目基本情况</w:t>
      </w:r>
      <w:bookmarkEnd w:id="0"/>
      <w:bookmarkEnd w:id="1"/>
      <w:bookmarkEnd w:id="2"/>
      <w:bookmarkEnd w:id="3"/>
    </w:p>
    <w:p w14:paraId="50F7B141">
      <w:pPr>
        <w:spacing w:line="360" w:lineRule="auto"/>
        <w:ind w:firstLine="480" w:firstLineChars="200"/>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rPr>
        <w:t>1.项目编号：</w:t>
      </w:r>
      <w:r>
        <w:rPr>
          <w:rFonts w:hint="eastAsia" w:asciiTheme="minorEastAsia" w:hAnsiTheme="minorEastAsia" w:eastAsiaTheme="minorEastAsia" w:cstheme="minorEastAsia"/>
          <w:kern w:val="0"/>
          <w:sz w:val="24"/>
          <w:highlight w:val="none"/>
          <w:u w:val="single"/>
          <w:lang w:eastAsia="zh-CN"/>
        </w:rPr>
        <w:t>11011626210200016958-XM001</w:t>
      </w:r>
    </w:p>
    <w:p w14:paraId="59C49F85">
      <w:pPr>
        <w:spacing w:line="360" w:lineRule="auto"/>
        <w:ind w:firstLine="480" w:firstLineChars="200"/>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rPr>
        <w:t>2.项目名称：</w:t>
      </w:r>
      <w:r>
        <w:rPr>
          <w:rFonts w:hint="eastAsia" w:asciiTheme="minorEastAsia" w:hAnsiTheme="minorEastAsia" w:eastAsiaTheme="minorEastAsia" w:cstheme="minorEastAsia"/>
          <w:kern w:val="0"/>
          <w:sz w:val="24"/>
          <w:u w:val="single"/>
          <w:lang w:eastAsia="zh-CN"/>
        </w:rPr>
        <w:t>超高效液相色谱串联质谱系统</w:t>
      </w:r>
    </w:p>
    <w:bookmarkEnd w:id="4"/>
    <w:p w14:paraId="24F4350D">
      <w:pPr>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3.项目预算金额：</w:t>
      </w:r>
      <w:r>
        <w:rPr>
          <w:rFonts w:hint="eastAsia" w:asciiTheme="minorEastAsia" w:hAnsiTheme="minorEastAsia" w:eastAsiaTheme="minorEastAsia" w:cstheme="minorEastAsia"/>
          <w:kern w:val="0"/>
          <w:sz w:val="24"/>
          <w:u w:val="single"/>
          <w:lang w:eastAsia="zh-CN"/>
        </w:rPr>
        <w:t>292</w:t>
      </w:r>
      <w:r>
        <w:rPr>
          <w:rFonts w:hint="eastAsia" w:asciiTheme="minorEastAsia" w:hAnsiTheme="minorEastAsia" w:eastAsiaTheme="minorEastAsia" w:cstheme="minorEastAsia"/>
          <w:kern w:val="0"/>
          <w:sz w:val="24"/>
        </w:rPr>
        <w:t>万元、项目最高限价（如有）：</w:t>
      </w:r>
      <w:r>
        <w:rPr>
          <w:rFonts w:hint="eastAsia" w:asciiTheme="minorEastAsia" w:hAnsiTheme="minorEastAsia" w:eastAsiaTheme="minorEastAsia" w:cstheme="minorEastAsia"/>
          <w:kern w:val="0"/>
          <w:sz w:val="24"/>
          <w:u w:val="single"/>
          <w:lang w:eastAsia="zh-CN"/>
        </w:rPr>
        <w:t>292</w:t>
      </w:r>
      <w:r>
        <w:rPr>
          <w:rFonts w:hint="eastAsia" w:asciiTheme="minorEastAsia" w:hAnsiTheme="minorEastAsia" w:eastAsiaTheme="minorEastAsia" w:cstheme="minorEastAsia"/>
          <w:kern w:val="0"/>
          <w:sz w:val="24"/>
        </w:rPr>
        <w:t>万元</w:t>
      </w:r>
    </w:p>
    <w:p w14:paraId="21A2EF15">
      <w:pPr>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4.采购需求：超高效液相色谱串联质谱系统，具体需求详见招标文件第五章采购需求。</w:t>
      </w:r>
    </w:p>
    <w:p w14:paraId="2D6ACAC2">
      <w:pPr>
        <w:spacing w:line="360" w:lineRule="auto"/>
        <w:ind w:firstLine="480" w:firstLineChars="200"/>
        <w:rPr>
          <w:rFonts w:hint="eastAsia"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rPr>
        <w:t>5.合同履行期限：自合同签订之日起60天内完成送货、安装、调试。</w:t>
      </w:r>
    </w:p>
    <w:p w14:paraId="589CECA2">
      <w:pPr>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6.本项目是否接受联合体投标：□是  ■否。</w:t>
      </w:r>
    </w:p>
    <w:p w14:paraId="27DE54FB">
      <w:pPr>
        <w:pStyle w:val="2"/>
        <w:spacing w:before="0" w:line="360" w:lineRule="auto"/>
        <w:jc w:val="left"/>
        <w:rPr>
          <w:rFonts w:hint="eastAsia" w:asciiTheme="minorEastAsia" w:hAnsiTheme="minorEastAsia" w:eastAsiaTheme="minorEastAsia" w:cstheme="minorEastAsia"/>
          <w:sz w:val="24"/>
          <w:szCs w:val="24"/>
        </w:rPr>
      </w:pPr>
      <w:bookmarkStart w:id="5" w:name="_Toc35393622"/>
      <w:bookmarkStart w:id="6" w:name="_Toc35393791"/>
      <w:bookmarkStart w:id="7" w:name="_Toc28359003"/>
      <w:bookmarkStart w:id="8" w:name="_Toc28359080"/>
      <w:r>
        <w:rPr>
          <w:rFonts w:hint="eastAsia" w:asciiTheme="minorEastAsia" w:hAnsiTheme="minorEastAsia" w:eastAsiaTheme="minorEastAsia" w:cstheme="minorEastAsia"/>
          <w:sz w:val="24"/>
          <w:szCs w:val="24"/>
        </w:rPr>
        <w:t>二、申请人的资格要求（须同时满足）</w:t>
      </w:r>
      <w:bookmarkEnd w:id="5"/>
      <w:bookmarkEnd w:id="6"/>
      <w:bookmarkEnd w:id="7"/>
      <w:bookmarkEnd w:id="8"/>
    </w:p>
    <w:p w14:paraId="5A5C2199">
      <w:pPr>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1.满足《中华人民共和国政府采购法》第二十二条规定；</w:t>
      </w:r>
    </w:p>
    <w:p w14:paraId="7FC2C479">
      <w:pPr>
        <w:spacing w:line="360" w:lineRule="auto"/>
        <w:ind w:firstLine="480" w:firstLineChars="200"/>
        <w:rPr>
          <w:rFonts w:hint="eastAsia" w:asciiTheme="minorEastAsia" w:hAnsiTheme="minorEastAsia" w:eastAsiaTheme="minorEastAsia" w:cstheme="minorEastAsia"/>
          <w:kern w:val="0"/>
          <w:sz w:val="24"/>
        </w:rPr>
      </w:pPr>
      <w:bookmarkStart w:id="9" w:name="_Toc28359004"/>
      <w:bookmarkStart w:id="10" w:name="_Toc28359081"/>
      <w:r>
        <w:rPr>
          <w:rFonts w:hint="eastAsia" w:asciiTheme="minorEastAsia" w:hAnsiTheme="minorEastAsia" w:eastAsiaTheme="minorEastAsia" w:cstheme="minorEastAsia"/>
          <w:kern w:val="0"/>
          <w:sz w:val="24"/>
        </w:rPr>
        <w:t>2.落实政府采购政策需满足的资格要求：</w:t>
      </w:r>
    </w:p>
    <w:p w14:paraId="5B26919C">
      <w:pPr>
        <w:spacing w:line="360" w:lineRule="auto"/>
        <w:ind w:left="235" w:firstLine="352" w:firstLineChars="14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■本项目不专门面向中小企业预留采购份额。</w:t>
      </w:r>
    </w:p>
    <w:p w14:paraId="71ACE58F">
      <w:pPr>
        <w:spacing w:line="360" w:lineRule="auto"/>
        <w:ind w:left="235" w:firstLine="352" w:firstLineChars="14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□本项目专门面向  □中小 □小微企业  采购。即:提供的货物全部由符合政策要求的中小/小微企业制造、服务全部由符合政策要求的中小/小微企业承接。</w:t>
      </w:r>
    </w:p>
    <w:p w14:paraId="10EFA1A1">
      <w:pPr>
        <w:spacing w:line="360" w:lineRule="auto"/>
        <w:ind w:left="235" w:firstLine="352" w:firstLineChars="147"/>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Theme="minorEastAsia" w:hAnsiTheme="minorEastAsia" w:eastAsiaTheme="minorEastAsia" w:cstheme="minorEastAsia"/>
          <w:snapToGrid w:val="0"/>
          <w:spacing w:val="1"/>
          <w:kern w:val="0"/>
          <w:sz w:val="24"/>
        </w:rPr>
        <w:t xml:space="preserve"> </w:t>
      </w:r>
      <w:r>
        <w:rPr>
          <w:rFonts w:hint="eastAsia" w:asciiTheme="minorEastAsia" w:hAnsiTheme="minorEastAsia" w:eastAsiaTheme="minorEastAsia" w:cstheme="minorEastAsia"/>
          <w:snapToGrid w:val="0"/>
          <w:spacing w:val="1"/>
          <w:kern w:val="0"/>
          <w:sz w:val="24"/>
          <w:u w:val="single"/>
        </w:rPr>
        <w:t xml:space="preserve">               </w:t>
      </w:r>
    </w:p>
    <w:p w14:paraId="76FB68AF">
      <w:pPr>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2.2 其它落实政府采购政策的资格要求：无。</w:t>
      </w:r>
    </w:p>
    <w:p w14:paraId="645FF1DF">
      <w:pPr>
        <w:spacing w:line="360" w:lineRule="auto"/>
        <w:ind w:firstLine="480" w:firstLineChars="200"/>
        <w:rPr>
          <w:rFonts w:hint="eastAsia" w:asciiTheme="minorEastAsia" w:hAnsiTheme="minorEastAsia" w:eastAsiaTheme="minorEastAsia" w:cstheme="minorEastAsia"/>
          <w:i/>
          <w:iCs/>
          <w:kern w:val="0"/>
          <w:sz w:val="24"/>
          <w:u w:val="single"/>
        </w:rPr>
      </w:pPr>
      <w:r>
        <w:rPr>
          <w:rFonts w:hint="eastAsia" w:asciiTheme="minorEastAsia" w:hAnsiTheme="minorEastAsia" w:eastAsiaTheme="minorEastAsia" w:cstheme="minorEastAsia"/>
          <w:kern w:val="0"/>
          <w:sz w:val="24"/>
        </w:rPr>
        <w:t>3.本项目的特定资格要求：</w:t>
      </w:r>
    </w:p>
    <w:p w14:paraId="4D2D260D">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3.1本项目是否属于政府购买服务：否</w:t>
      </w:r>
    </w:p>
    <w:p w14:paraId="702C3837">
      <w:pPr>
        <w:spacing w:line="360" w:lineRule="auto"/>
        <w:ind w:left="235" w:firstLine="352" w:firstLineChars="14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■否</w:t>
      </w:r>
    </w:p>
    <w:p w14:paraId="47FD90E8">
      <w:pPr>
        <w:spacing w:line="360" w:lineRule="auto"/>
        <w:ind w:left="235" w:firstLine="352" w:firstLineChars="14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□是，公益一类事业单位、使用事业编制且由财政拨款保障的群团组织，不得作为承接主</w:t>
      </w:r>
      <w:r>
        <w:rPr>
          <w:rFonts w:hint="eastAsia" w:asciiTheme="minorEastAsia" w:hAnsiTheme="minorEastAsia" w:eastAsiaTheme="minorEastAsia" w:cstheme="minorEastAsia"/>
          <w:kern w:val="0"/>
          <w:sz w:val="24"/>
        </w:rPr>
        <w:t>体；</w:t>
      </w:r>
    </w:p>
    <w:p w14:paraId="34D17246">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3.2其他特定资格要求：</w:t>
      </w:r>
      <w:r>
        <w:rPr>
          <w:rFonts w:hint="eastAsia" w:eastAsiaTheme="minorEastAsia"/>
          <w:sz w:val="24"/>
          <w:u w:val="single"/>
          <w:lang w:val="en-US" w:eastAsia="zh-CN"/>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r>
        <w:rPr>
          <w:sz w:val="24"/>
        </w:rPr>
        <w:t>。</w:t>
      </w:r>
    </w:p>
    <w:bookmarkEnd w:id="9"/>
    <w:bookmarkEnd w:id="10"/>
    <w:p w14:paraId="7C580326">
      <w:pPr>
        <w:pStyle w:val="2"/>
        <w:widowControl/>
        <w:spacing w:before="0" w:line="360" w:lineRule="auto"/>
        <w:jc w:val="left"/>
        <w:rPr>
          <w:rFonts w:hint="eastAsia" w:asciiTheme="minorEastAsia" w:hAnsiTheme="minorEastAsia" w:eastAsiaTheme="minorEastAsia" w:cstheme="minorEastAsia"/>
          <w:sz w:val="24"/>
          <w:szCs w:val="24"/>
        </w:rPr>
      </w:pPr>
      <w:bookmarkStart w:id="11" w:name="_Toc35393623"/>
      <w:bookmarkStart w:id="12" w:name="_Toc35393792"/>
      <w:r>
        <w:rPr>
          <w:rFonts w:hint="eastAsia" w:asciiTheme="minorEastAsia" w:hAnsiTheme="minorEastAsia" w:eastAsiaTheme="minorEastAsia" w:cstheme="minorEastAsia"/>
          <w:sz w:val="24"/>
          <w:szCs w:val="24"/>
        </w:rPr>
        <w:t>三、获取招标文件</w:t>
      </w:r>
      <w:bookmarkEnd w:id="11"/>
      <w:bookmarkEnd w:id="12"/>
    </w:p>
    <w:p w14:paraId="3A6636A2">
      <w:pPr>
        <w:adjustRightInd w:val="0"/>
        <w:snapToGrid w:val="0"/>
        <w:spacing w:line="360" w:lineRule="auto"/>
        <w:ind w:firstLine="480" w:firstLineChars="200"/>
        <w:rPr>
          <w:rFonts w:hint="eastAsia" w:asciiTheme="minorEastAsia" w:hAnsiTheme="minorEastAsia" w:eastAsiaTheme="minorEastAsia" w:cstheme="minorEastAsia"/>
          <w:kern w:val="0"/>
          <w:sz w:val="24"/>
          <w:highlight w:val="none"/>
          <w:lang w:bidi="ar"/>
        </w:rPr>
      </w:pPr>
      <w:r>
        <w:rPr>
          <w:rFonts w:hint="eastAsia" w:asciiTheme="minorEastAsia" w:hAnsiTheme="minorEastAsia" w:eastAsiaTheme="minorEastAsia" w:cstheme="minorEastAsia"/>
          <w:kern w:val="0"/>
          <w:sz w:val="24"/>
          <w:lang w:bidi="ar"/>
        </w:rPr>
        <w:t>1.时间</w:t>
      </w:r>
      <w:r>
        <w:rPr>
          <w:rFonts w:hint="eastAsia" w:asciiTheme="minorEastAsia" w:hAnsiTheme="minorEastAsia" w:eastAsiaTheme="minorEastAsia" w:cstheme="minorEastAsia"/>
          <w:kern w:val="0"/>
          <w:sz w:val="24"/>
          <w:highlight w:val="none"/>
          <w:lang w:bidi="ar"/>
        </w:rPr>
        <w:t>：</w:t>
      </w:r>
      <w:r>
        <w:rPr>
          <w:rFonts w:hint="eastAsia" w:asciiTheme="minorEastAsia" w:hAnsiTheme="minorEastAsia" w:eastAsiaTheme="minorEastAsia" w:cstheme="minorEastAsia"/>
          <w:sz w:val="24"/>
          <w:highlight w:val="none"/>
          <w:u w:val="single"/>
          <w:lang w:val="en-US" w:eastAsia="zh-CN" w:bidi="ar"/>
        </w:rPr>
        <w:t>2026</w:t>
      </w:r>
      <w:r>
        <w:rPr>
          <w:rFonts w:hint="eastAsia" w:asciiTheme="minorEastAsia" w:hAnsiTheme="minorEastAsia" w:eastAsiaTheme="minorEastAsia" w:cstheme="minorEastAsia"/>
          <w:sz w:val="24"/>
          <w:highlight w:val="none"/>
          <w:lang w:bidi="ar"/>
        </w:rPr>
        <w:t>年</w:t>
      </w:r>
      <w:r>
        <w:rPr>
          <w:rFonts w:hint="eastAsia" w:asciiTheme="minorEastAsia" w:hAnsiTheme="minorEastAsia" w:eastAsiaTheme="minorEastAsia" w:cstheme="minorEastAsia"/>
          <w:sz w:val="24"/>
          <w:highlight w:val="none"/>
          <w:u w:val="single"/>
          <w:lang w:val="en-US" w:eastAsia="zh-CN" w:bidi="ar"/>
        </w:rPr>
        <w:t>07</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u w:val="single"/>
          <w:lang w:val="en-US" w:eastAsia="zh-CN" w:bidi="ar"/>
        </w:rPr>
        <w:t>17</w:t>
      </w:r>
      <w:r>
        <w:rPr>
          <w:rFonts w:hint="eastAsia" w:asciiTheme="minorEastAsia" w:hAnsiTheme="minorEastAsia" w:eastAsiaTheme="minorEastAsia" w:cstheme="minorEastAsia"/>
          <w:sz w:val="24"/>
          <w:highlight w:val="none"/>
          <w:lang w:bidi="ar"/>
        </w:rPr>
        <w:t>日至</w:t>
      </w:r>
      <w:r>
        <w:rPr>
          <w:rFonts w:hint="eastAsia" w:asciiTheme="minorEastAsia" w:hAnsiTheme="minorEastAsia" w:eastAsiaTheme="minorEastAsia" w:cstheme="minorEastAsia"/>
          <w:sz w:val="24"/>
          <w:highlight w:val="none"/>
          <w:u w:val="single"/>
          <w:lang w:val="en-US" w:eastAsia="zh-CN" w:bidi="ar"/>
        </w:rPr>
        <w:t>2026</w:t>
      </w:r>
      <w:r>
        <w:rPr>
          <w:rFonts w:hint="eastAsia" w:asciiTheme="minorEastAsia" w:hAnsiTheme="minorEastAsia" w:eastAsiaTheme="minorEastAsia" w:cstheme="minorEastAsia"/>
          <w:sz w:val="24"/>
          <w:highlight w:val="none"/>
          <w:lang w:bidi="ar"/>
        </w:rPr>
        <w:t>年</w:t>
      </w:r>
      <w:r>
        <w:rPr>
          <w:rFonts w:hint="eastAsia" w:asciiTheme="minorEastAsia" w:hAnsiTheme="minorEastAsia" w:eastAsiaTheme="minorEastAsia" w:cstheme="minorEastAsia"/>
          <w:sz w:val="24"/>
          <w:highlight w:val="none"/>
          <w:u w:val="single"/>
          <w:lang w:val="en-US" w:eastAsia="zh-CN" w:bidi="ar"/>
        </w:rPr>
        <w:t>07</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u w:val="single"/>
          <w:lang w:val="en-US" w:eastAsia="zh-CN" w:bidi="ar"/>
        </w:rPr>
        <w:t>23</w:t>
      </w:r>
      <w:r>
        <w:rPr>
          <w:rFonts w:hint="eastAsia" w:asciiTheme="minorEastAsia" w:hAnsiTheme="minorEastAsia" w:eastAsiaTheme="minorEastAsia" w:cstheme="minorEastAsia"/>
          <w:sz w:val="24"/>
          <w:highlight w:val="none"/>
          <w:lang w:bidi="ar"/>
        </w:rPr>
        <w:t>日</w:t>
      </w:r>
      <w:r>
        <w:rPr>
          <w:rFonts w:hint="eastAsia" w:asciiTheme="minorEastAsia" w:hAnsiTheme="minorEastAsia" w:eastAsiaTheme="minorEastAsia" w:cstheme="minorEastAsia"/>
          <w:kern w:val="0"/>
          <w:sz w:val="24"/>
          <w:highlight w:val="none"/>
          <w:lang w:bidi="ar"/>
        </w:rPr>
        <w:t>，每天上午</w:t>
      </w:r>
      <w:r>
        <w:rPr>
          <w:rFonts w:hint="eastAsia" w:asciiTheme="minorEastAsia" w:hAnsiTheme="minorEastAsia" w:eastAsiaTheme="minorEastAsia" w:cstheme="minorEastAsia"/>
          <w:kern w:val="0"/>
          <w:sz w:val="24"/>
          <w:highlight w:val="none"/>
          <w:u w:val="single"/>
          <w:lang w:bidi="ar"/>
        </w:rPr>
        <w:t>09:00</w:t>
      </w:r>
      <w:r>
        <w:rPr>
          <w:rFonts w:hint="eastAsia" w:asciiTheme="minorEastAsia" w:hAnsiTheme="minorEastAsia" w:eastAsiaTheme="minorEastAsia" w:cstheme="minorEastAsia"/>
          <w:kern w:val="0"/>
          <w:sz w:val="24"/>
          <w:highlight w:val="none"/>
          <w:lang w:bidi="ar"/>
        </w:rPr>
        <w:t>至</w:t>
      </w:r>
      <w:r>
        <w:rPr>
          <w:rFonts w:hint="eastAsia" w:asciiTheme="minorEastAsia" w:hAnsiTheme="minorEastAsia" w:eastAsiaTheme="minorEastAsia" w:cstheme="minorEastAsia"/>
          <w:kern w:val="0"/>
          <w:sz w:val="24"/>
          <w:highlight w:val="none"/>
          <w:u w:val="single"/>
          <w:lang w:bidi="ar"/>
        </w:rPr>
        <w:t>12:00</w:t>
      </w:r>
      <w:r>
        <w:rPr>
          <w:rFonts w:hint="eastAsia" w:asciiTheme="minorEastAsia" w:hAnsiTheme="minorEastAsia" w:eastAsiaTheme="minorEastAsia" w:cstheme="minorEastAsia"/>
          <w:kern w:val="0"/>
          <w:sz w:val="24"/>
          <w:highlight w:val="none"/>
          <w:lang w:bidi="ar"/>
        </w:rPr>
        <w:t>，下午</w:t>
      </w:r>
      <w:r>
        <w:rPr>
          <w:rFonts w:hint="eastAsia" w:asciiTheme="minorEastAsia" w:hAnsiTheme="minorEastAsia" w:eastAsiaTheme="minorEastAsia" w:cstheme="minorEastAsia"/>
          <w:kern w:val="0"/>
          <w:sz w:val="24"/>
          <w:highlight w:val="none"/>
          <w:u w:val="single"/>
          <w:lang w:bidi="ar"/>
        </w:rPr>
        <w:t>1</w:t>
      </w:r>
      <w:r>
        <w:rPr>
          <w:rFonts w:hint="eastAsia" w:asciiTheme="minorEastAsia" w:hAnsiTheme="minorEastAsia" w:eastAsiaTheme="minorEastAsia" w:cstheme="minorEastAsia"/>
          <w:kern w:val="0"/>
          <w:sz w:val="24"/>
          <w:highlight w:val="none"/>
          <w:u w:val="single"/>
          <w:lang w:val="en-US" w:eastAsia="zh-CN" w:bidi="ar"/>
        </w:rPr>
        <w:t>2</w:t>
      </w:r>
      <w:r>
        <w:rPr>
          <w:rFonts w:hint="eastAsia" w:asciiTheme="minorEastAsia" w:hAnsiTheme="minorEastAsia" w:eastAsiaTheme="minorEastAsia" w:cstheme="minorEastAsia"/>
          <w:kern w:val="0"/>
          <w:sz w:val="24"/>
          <w:highlight w:val="none"/>
          <w:u w:val="single"/>
          <w:lang w:bidi="ar"/>
        </w:rPr>
        <w:t>:00</w:t>
      </w:r>
      <w:r>
        <w:rPr>
          <w:rFonts w:hint="eastAsia" w:asciiTheme="minorEastAsia" w:hAnsiTheme="minorEastAsia" w:eastAsiaTheme="minorEastAsia" w:cstheme="minorEastAsia"/>
          <w:kern w:val="0"/>
          <w:sz w:val="24"/>
          <w:highlight w:val="none"/>
          <w:lang w:bidi="ar"/>
        </w:rPr>
        <w:t>至</w:t>
      </w:r>
      <w:r>
        <w:rPr>
          <w:rFonts w:hint="eastAsia" w:asciiTheme="minorEastAsia" w:hAnsiTheme="minorEastAsia" w:eastAsiaTheme="minorEastAsia" w:cstheme="minorEastAsia"/>
          <w:kern w:val="0"/>
          <w:sz w:val="24"/>
          <w:highlight w:val="none"/>
          <w:u w:val="single"/>
          <w:lang w:bidi="ar"/>
        </w:rPr>
        <w:t>17:00</w:t>
      </w:r>
      <w:r>
        <w:rPr>
          <w:rFonts w:hint="eastAsia" w:asciiTheme="minorEastAsia" w:hAnsiTheme="minorEastAsia" w:eastAsiaTheme="minorEastAsia" w:cstheme="minorEastAsia"/>
          <w:kern w:val="0"/>
          <w:sz w:val="24"/>
          <w:highlight w:val="none"/>
          <w:lang w:bidi="ar"/>
        </w:rPr>
        <w:t>（北京时间，法定节假日除外）。</w:t>
      </w:r>
    </w:p>
    <w:p w14:paraId="578F3D6C">
      <w:pPr>
        <w:adjustRightInd w:val="0"/>
        <w:snapToGrid w:val="0"/>
        <w:spacing w:line="360" w:lineRule="auto"/>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bidi="ar"/>
        </w:rPr>
        <w:t>2.地点：北京市政府采购电子交易平台</w:t>
      </w:r>
    </w:p>
    <w:p w14:paraId="387CAA28">
      <w:pPr>
        <w:widowControl/>
        <w:adjustRightInd w:val="0"/>
        <w:snapToGrid w:val="0"/>
        <w:spacing w:line="360" w:lineRule="auto"/>
        <w:ind w:firstLine="480" w:firstLineChars="200"/>
        <w:jc w:val="left"/>
        <w:rPr>
          <w:rFonts w:hint="eastAsia" w:asciiTheme="minorEastAsia" w:hAnsiTheme="minorEastAsia" w:eastAsiaTheme="minorEastAsia" w:cstheme="minorEastAsia"/>
          <w:kern w:val="0"/>
          <w:sz w:val="24"/>
          <w:highlight w:val="none"/>
          <w:lang w:bidi="ar"/>
        </w:rPr>
      </w:pPr>
      <w:r>
        <w:rPr>
          <w:rFonts w:hint="eastAsia" w:asciiTheme="minorEastAsia" w:hAnsiTheme="minorEastAsia" w:eastAsiaTheme="minorEastAsia" w:cstheme="minorEastAsia"/>
          <w:kern w:val="0"/>
          <w:sz w:val="24"/>
          <w:highlight w:val="none"/>
          <w:lang w:bidi="ar"/>
        </w:rPr>
        <w:t>3.方式：</w:t>
      </w:r>
      <w:r>
        <w:rPr>
          <w:sz w:val="24"/>
          <w:lang w:bidi="ar"/>
        </w:rPr>
        <w:t>供应商使用CA数字证书或电子营业执照登录北京市政府采购电子交易平台（http://zbcg-bjzc.zhongcy.com/bjczj-portal-site/index.html#/home）获取电子版招标文件。</w:t>
      </w:r>
    </w:p>
    <w:p w14:paraId="749AC048">
      <w:pPr>
        <w:widowControl/>
        <w:adjustRightInd w:val="0"/>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bidi="ar"/>
        </w:rPr>
        <w:t>4.售价：0元。</w:t>
      </w:r>
    </w:p>
    <w:p w14:paraId="3B47FBB9">
      <w:pPr>
        <w:tabs>
          <w:tab w:val="left" w:pos="900"/>
          <w:tab w:val="left" w:pos="1980"/>
        </w:tabs>
        <w:snapToGrid w:val="0"/>
        <w:spacing w:line="360" w:lineRule="auto"/>
        <w:ind w:left="840"/>
        <w:rPr>
          <w:rFonts w:hint="eastAsia" w:asciiTheme="minorEastAsia" w:hAnsiTheme="minorEastAsia" w:eastAsiaTheme="minorEastAsia" w:cstheme="minorEastAsia"/>
          <w:kern w:val="0"/>
          <w:sz w:val="24"/>
          <w:highlight w:val="none"/>
        </w:rPr>
      </w:pPr>
    </w:p>
    <w:p w14:paraId="75ACBBE0">
      <w:pPr>
        <w:pStyle w:val="2"/>
        <w:widowControl/>
        <w:spacing w:before="0" w:line="360" w:lineRule="auto"/>
        <w:jc w:val="left"/>
        <w:rPr>
          <w:rFonts w:hint="eastAsia" w:asciiTheme="minorEastAsia" w:hAnsiTheme="minorEastAsia" w:eastAsiaTheme="minorEastAsia" w:cstheme="minorEastAsia"/>
          <w:sz w:val="24"/>
          <w:szCs w:val="24"/>
          <w:highlight w:val="none"/>
        </w:rPr>
      </w:pPr>
      <w:bookmarkStart w:id="13" w:name="_Toc28359082"/>
      <w:bookmarkStart w:id="14" w:name="_Toc28359005"/>
      <w:bookmarkStart w:id="15" w:name="_Toc35393624"/>
      <w:bookmarkStart w:id="16" w:name="_Toc35393793"/>
      <w:r>
        <w:rPr>
          <w:rFonts w:hint="eastAsia" w:asciiTheme="minorEastAsia" w:hAnsiTheme="minorEastAsia" w:eastAsiaTheme="minorEastAsia" w:cstheme="minorEastAsia"/>
          <w:sz w:val="24"/>
          <w:szCs w:val="24"/>
          <w:highlight w:val="none"/>
        </w:rPr>
        <w:t>四、提交投标文件</w:t>
      </w:r>
      <w:bookmarkEnd w:id="13"/>
      <w:bookmarkEnd w:id="14"/>
      <w:r>
        <w:rPr>
          <w:rFonts w:hint="eastAsia" w:asciiTheme="minorEastAsia" w:hAnsiTheme="minorEastAsia" w:eastAsiaTheme="minorEastAsia" w:cstheme="minorEastAsia"/>
          <w:sz w:val="24"/>
          <w:szCs w:val="24"/>
          <w:highlight w:val="none"/>
        </w:rPr>
        <w:t>截止时间、开标时间和地点</w:t>
      </w:r>
      <w:bookmarkEnd w:id="15"/>
      <w:bookmarkEnd w:id="16"/>
    </w:p>
    <w:p w14:paraId="597A4DEE">
      <w:pPr>
        <w:spacing w:line="360" w:lineRule="auto"/>
        <w:ind w:firstLine="480" w:firstLineChars="200"/>
        <w:rPr>
          <w:rFonts w:hint="eastAsia" w:asciiTheme="minorEastAsia" w:hAnsiTheme="minorEastAsia" w:eastAsiaTheme="minorEastAsia" w:cstheme="minorEastAsia"/>
          <w:bCs/>
          <w:kern w:val="0"/>
          <w:sz w:val="24"/>
          <w:u w:val="single"/>
        </w:rPr>
      </w:pPr>
      <w:r>
        <w:rPr>
          <w:rFonts w:hint="eastAsia" w:asciiTheme="minorEastAsia" w:hAnsiTheme="minorEastAsia" w:eastAsiaTheme="minorEastAsia" w:cstheme="minorEastAsia"/>
          <w:kern w:val="0"/>
          <w:sz w:val="24"/>
          <w:highlight w:val="none"/>
          <w:lang w:bidi="ar"/>
        </w:rPr>
        <w:t>投标截止时间、开标时间：</w:t>
      </w:r>
      <w:r>
        <w:rPr>
          <w:rFonts w:hint="eastAsia" w:asciiTheme="minorEastAsia" w:hAnsiTheme="minorEastAsia" w:eastAsiaTheme="minorEastAsia" w:cstheme="minorEastAsia"/>
          <w:sz w:val="24"/>
          <w:highlight w:val="none"/>
          <w:u w:val="single"/>
          <w:lang w:val="en-US" w:eastAsia="zh-CN" w:bidi="ar"/>
        </w:rPr>
        <w:t>2026</w:t>
      </w:r>
      <w:r>
        <w:rPr>
          <w:rFonts w:hint="eastAsia" w:asciiTheme="minorEastAsia" w:hAnsiTheme="minorEastAsia" w:eastAsiaTheme="minorEastAsia" w:cstheme="minorEastAsia"/>
          <w:sz w:val="24"/>
          <w:highlight w:val="none"/>
          <w:lang w:bidi="ar"/>
        </w:rPr>
        <w:t>年</w:t>
      </w:r>
      <w:r>
        <w:rPr>
          <w:rFonts w:hint="eastAsia" w:asciiTheme="minorEastAsia" w:hAnsiTheme="minorEastAsia" w:eastAsiaTheme="minorEastAsia" w:cstheme="minorEastAsia"/>
          <w:sz w:val="24"/>
          <w:highlight w:val="none"/>
          <w:u w:val="single"/>
          <w:lang w:val="en-US" w:eastAsia="zh-CN" w:bidi="ar"/>
        </w:rPr>
        <w:t>08</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u w:val="single"/>
          <w:lang w:val="en-US" w:eastAsia="zh-CN" w:bidi="ar"/>
        </w:rPr>
        <w:t>06</w:t>
      </w:r>
      <w:r>
        <w:rPr>
          <w:rFonts w:hint="eastAsia" w:asciiTheme="minorEastAsia" w:hAnsiTheme="minorEastAsia" w:eastAsiaTheme="minorEastAsia" w:cstheme="minorEastAsia"/>
          <w:sz w:val="24"/>
          <w:highlight w:val="none"/>
          <w:lang w:bidi="ar"/>
        </w:rPr>
        <w:t>日</w:t>
      </w:r>
      <w:r>
        <w:rPr>
          <w:rFonts w:hint="eastAsia" w:asciiTheme="minorEastAsia" w:hAnsiTheme="minorEastAsia" w:eastAsiaTheme="minorEastAsia" w:cstheme="minorEastAsia"/>
          <w:sz w:val="24"/>
          <w:highlight w:val="none"/>
          <w:u w:val="single"/>
          <w:lang w:val="en-US" w:eastAsia="zh-CN" w:bidi="ar"/>
        </w:rPr>
        <w:t>09</w:t>
      </w:r>
      <w:r>
        <w:rPr>
          <w:rFonts w:hint="eastAsia" w:asciiTheme="minorEastAsia" w:hAnsiTheme="minorEastAsia" w:eastAsiaTheme="minorEastAsia" w:cstheme="minorEastAsia"/>
          <w:sz w:val="24"/>
          <w:highlight w:val="none"/>
          <w:lang w:bidi="ar"/>
        </w:rPr>
        <w:t>点</w:t>
      </w:r>
      <w:r>
        <w:rPr>
          <w:rFonts w:hint="eastAsia" w:asciiTheme="minorEastAsia" w:hAnsiTheme="minorEastAsia" w:eastAsiaTheme="minorEastAsia" w:cstheme="minorEastAsia"/>
          <w:sz w:val="24"/>
          <w:highlight w:val="none"/>
          <w:u w:val="single"/>
          <w:lang w:val="en-US" w:eastAsia="zh-CN" w:bidi="ar"/>
        </w:rPr>
        <w:t>00</w:t>
      </w:r>
      <w:r>
        <w:rPr>
          <w:rFonts w:hint="eastAsia" w:asciiTheme="minorEastAsia" w:hAnsiTheme="minorEastAsia" w:eastAsiaTheme="minorEastAsia" w:cstheme="minorEastAsia"/>
          <w:sz w:val="24"/>
          <w:highlight w:val="none"/>
          <w:lang w:bidi="ar"/>
        </w:rPr>
        <w:t>分</w:t>
      </w:r>
      <w:r>
        <w:rPr>
          <w:rFonts w:hint="eastAsia" w:asciiTheme="minorEastAsia" w:hAnsiTheme="minorEastAsia" w:eastAsiaTheme="minorEastAsia" w:cstheme="minorEastAsia"/>
          <w:bCs/>
          <w:kern w:val="0"/>
          <w:sz w:val="24"/>
          <w:lang w:bidi="ar"/>
        </w:rPr>
        <w:t>（北京时间）</w:t>
      </w:r>
      <w:r>
        <w:rPr>
          <w:rFonts w:hint="eastAsia" w:asciiTheme="minorEastAsia" w:hAnsiTheme="minorEastAsia" w:eastAsiaTheme="minorEastAsia" w:cstheme="minorEastAsia"/>
          <w:iCs/>
          <w:kern w:val="0"/>
          <w:sz w:val="24"/>
          <w:lang w:bidi="ar"/>
        </w:rPr>
        <w:t>。</w:t>
      </w:r>
    </w:p>
    <w:p w14:paraId="644B415C">
      <w:pPr>
        <w:spacing w:line="360" w:lineRule="auto"/>
        <w:ind w:firstLine="480" w:firstLineChars="200"/>
        <w:rPr>
          <w:rFonts w:hint="eastAsia" w:asciiTheme="minorEastAsia" w:hAnsiTheme="minorEastAsia" w:eastAsiaTheme="minorEastAsia" w:cstheme="minorEastAsia"/>
          <w:kern w:val="0"/>
          <w:sz w:val="24"/>
          <w:lang w:val="zh-TW" w:bidi="ar"/>
        </w:rPr>
      </w:pPr>
      <w:r>
        <w:rPr>
          <w:rFonts w:hint="eastAsia" w:asciiTheme="minorEastAsia" w:hAnsiTheme="minorEastAsia" w:eastAsiaTheme="minorEastAsia" w:cstheme="minorEastAsia"/>
          <w:kern w:val="0"/>
          <w:sz w:val="24"/>
          <w:lang w:bidi="ar"/>
        </w:rPr>
        <w:t>地点：</w:t>
      </w:r>
      <w:r>
        <w:rPr>
          <w:sz w:val="24"/>
          <w:lang w:bidi="ar"/>
        </w:rPr>
        <w:t>北京市政府采购电子交易平台</w:t>
      </w:r>
      <w:r>
        <w:rPr>
          <w:rFonts w:hint="eastAsia" w:asciiTheme="minorEastAsia" w:hAnsiTheme="minorEastAsia" w:eastAsiaTheme="minorEastAsia" w:cstheme="minorEastAsia"/>
          <w:kern w:val="0"/>
          <w:sz w:val="24"/>
          <w:lang w:val="zh-TW" w:bidi="ar"/>
        </w:rPr>
        <w:t>。</w:t>
      </w:r>
    </w:p>
    <w:p w14:paraId="068C0803">
      <w:pPr>
        <w:spacing w:line="360" w:lineRule="auto"/>
        <w:ind w:firstLine="480" w:firstLineChars="200"/>
        <w:rPr>
          <w:rFonts w:hint="eastAsia" w:asciiTheme="minorEastAsia" w:hAnsiTheme="minorEastAsia" w:eastAsiaTheme="minorEastAsia" w:cstheme="minorEastAsia"/>
          <w:bCs/>
          <w:kern w:val="0"/>
          <w:sz w:val="24"/>
          <w:u w:val="single"/>
        </w:rPr>
      </w:pPr>
    </w:p>
    <w:p w14:paraId="04B06A04">
      <w:pPr>
        <w:pStyle w:val="2"/>
        <w:spacing w:before="0" w:line="360" w:lineRule="auto"/>
        <w:jc w:val="left"/>
        <w:rPr>
          <w:rFonts w:hint="eastAsia" w:asciiTheme="minorEastAsia" w:hAnsiTheme="minorEastAsia" w:eastAsiaTheme="minorEastAsia" w:cstheme="minorEastAsia"/>
          <w:sz w:val="24"/>
          <w:szCs w:val="24"/>
        </w:rPr>
      </w:pPr>
      <w:bookmarkStart w:id="17" w:name="_Toc28359084"/>
      <w:bookmarkStart w:id="18" w:name="_Toc35393794"/>
      <w:bookmarkStart w:id="19" w:name="_Toc28359007"/>
      <w:bookmarkStart w:id="20" w:name="_Toc35393625"/>
      <w:r>
        <w:rPr>
          <w:rFonts w:hint="eastAsia" w:asciiTheme="minorEastAsia" w:hAnsiTheme="minorEastAsia" w:eastAsiaTheme="minorEastAsia" w:cstheme="minorEastAsia"/>
          <w:sz w:val="24"/>
          <w:szCs w:val="24"/>
        </w:rPr>
        <w:t>五、公告期限</w:t>
      </w:r>
      <w:bookmarkEnd w:id="17"/>
      <w:bookmarkEnd w:id="18"/>
      <w:bookmarkEnd w:id="19"/>
      <w:bookmarkEnd w:id="20"/>
    </w:p>
    <w:p w14:paraId="56EAA270">
      <w:pPr>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自本公告发布之日起5个工作日。</w:t>
      </w:r>
    </w:p>
    <w:p w14:paraId="3E45311D">
      <w:pPr>
        <w:spacing w:line="360" w:lineRule="auto"/>
        <w:ind w:firstLine="480" w:firstLineChars="200"/>
        <w:rPr>
          <w:rFonts w:hint="eastAsia" w:asciiTheme="minorEastAsia" w:hAnsiTheme="minorEastAsia" w:eastAsiaTheme="minorEastAsia" w:cstheme="minorEastAsia"/>
          <w:kern w:val="0"/>
          <w:sz w:val="24"/>
        </w:rPr>
      </w:pPr>
    </w:p>
    <w:p w14:paraId="032EFD79">
      <w:pPr>
        <w:pStyle w:val="2"/>
        <w:spacing w:before="0" w:line="360" w:lineRule="auto"/>
        <w:jc w:val="left"/>
        <w:rPr>
          <w:rFonts w:hint="eastAsia" w:asciiTheme="minorEastAsia" w:hAnsiTheme="minorEastAsia" w:eastAsiaTheme="minorEastAsia" w:cstheme="minorEastAsia"/>
          <w:sz w:val="24"/>
          <w:szCs w:val="24"/>
        </w:rPr>
      </w:pPr>
      <w:bookmarkStart w:id="21" w:name="_Toc35393795"/>
      <w:bookmarkStart w:id="22" w:name="_Toc35393626"/>
      <w:r>
        <w:rPr>
          <w:rFonts w:hint="eastAsia" w:asciiTheme="minorEastAsia" w:hAnsiTheme="minorEastAsia" w:eastAsiaTheme="minorEastAsia" w:cstheme="minorEastAsia"/>
          <w:sz w:val="24"/>
          <w:szCs w:val="24"/>
        </w:rPr>
        <w:t>六、其他补充事宜</w:t>
      </w:r>
      <w:bookmarkEnd w:id="21"/>
      <w:bookmarkEnd w:id="22"/>
    </w:p>
    <w:p w14:paraId="012ECD7D">
      <w:pPr>
        <w:spacing w:line="360" w:lineRule="auto"/>
        <w:ind w:firstLine="480" w:firstLineChars="200"/>
        <w:rPr>
          <w:sz w:val="24"/>
        </w:rPr>
      </w:pPr>
      <w:r>
        <w:rPr>
          <w:sz w:val="24"/>
        </w:rPr>
        <w:t>1.本项目需要落实的政府采购政策：</w:t>
      </w:r>
      <w:r>
        <w:rPr>
          <w:rFonts w:hint="eastAsia"/>
          <w:sz w:val="24"/>
          <w:u w:val="single"/>
          <w:lang w:bidi="ar"/>
        </w:rPr>
        <w:t>1）节能产品强制采购；2）节能产品、环境标志产品优先采购；3）政府采购促进中小企业发展；4）政府采购项目支持监狱企业发展；5）政府采购信用担保；6）政府采购促进残疾人就业；7）扶持不发达地区和少数民族地区；8）本国产品</w:t>
      </w:r>
      <w:r>
        <w:rPr>
          <w:rFonts w:hint="eastAsia"/>
          <w:sz w:val="24"/>
          <w:u w:val="single"/>
          <w:lang w:eastAsia="zh-CN" w:bidi="ar"/>
        </w:rPr>
        <w:t>；</w:t>
      </w:r>
      <w:r>
        <w:rPr>
          <w:rFonts w:hint="eastAsia"/>
          <w:sz w:val="24"/>
          <w:u w:val="single"/>
          <w:lang w:val="en-US" w:eastAsia="zh-CN" w:bidi="ar"/>
        </w:rPr>
        <w:t>9）政府采购异常低价审查</w:t>
      </w:r>
      <w:r>
        <w:rPr>
          <w:sz w:val="24"/>
          <w:lang w:bidi="ar"/>
        </w:rPr>
        <w:t>。</w:t>
      </w:r>
      <w:r>
        <w:rPr>
          <w:sz w:val="24"/>
        </w:rPr>
        <w:t xml:space="preserve"> </w:t>
      </w:r>
    </w:p>
    <w:p w14:paraId="3DD5DCC9">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7C6A2B1F">
      <w:pPr>
        <w:adjustRightInd w:val="0"/>
        <w:snapToGrid w:val="0"/>
        <w:spacing w:line="360" w:lineRule="auto"/>
        <w:ind w:firstLine="480" w:firstLineChars="200"/>
        <w:rPr>
          <w:sz w:val="24"/>
          <w:lang w:bidi="ar"/>
        </w:rPr>
      </w:pPr>
      <w:r>
        <w:rPr>
          <w:sz w:val="24"/>
          <w:lang w:bidi="ar"/>
        </w:rPr>
        <w:t>CA数字证书服务热线 0</w:t>
      </w:r>
      <w:bookmarkStart w:id="31" w:name="_GoBack"/>
      <w:bookmarkEnd w:id="31"/>
      <w:r>
        <w:rPr>
          <w:sz w:val="24"/>
          <w:lang w:bidi="ar"/>
        </w:rPr>
        <w:t>10-58511086</w:t>
      </w:r>
    </w:p>
    <w:p w14:paraId="36150A60">
      <w:pPr>
        <w:adjustRightInd w:val="0"/>
        <w:snapToGrid w:val="0"/>
        <w:spacing w:line="360" w:lineRule="auto"/>
        <w:ind w:firstLine="480" w:firstLineChars="200"/>
        <w:rPr>
          <w:sz w:val="24"/>
        </w:rPr>
      </w:pPr>
      <w:r>
        <w:rPr>
          <w:sz w:val="24"/>
          <w:lang w:bidi="ar"/>
        </w:rPr>
        <w:t>电子营业执照服务热线 400-699-7000</w:t>
      </w:r>
    </w:p>
    <w:p w14:paraId="31E670E5">
      <w:pPr>
        <w:adjustRightInd w:val="0"/>
        <w:snapToGrid w:val="0"/>
        <w:spacing w:line="360" w:lineRule="auto"/>
        <w:ind w:firstLine="480" w:firstLineChars="200"/>
        <w:rPr>
          <w:sz w:val="24"/>
        </w:rPr>
      </w:pPr>
      <w:r>
        <w:rPr>
          <w:sz w:val="24"/>
          <w:lang w:bidi="ar"/>
        </w:rPr>
        <w:t>技术支持服务热线    010-86483801</w:t>
      </w:r>
    </w:p>
    <w:p w14:paraId="631CA9E3">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41B57E94">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4C9163F9">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70625F1A">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3A175141">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317E0CB6">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DE8BE9F">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EFC9D6F">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7FEEDC82">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DCD06F2">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FC1C9F1">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4F7376CD">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C64C184">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0D850746">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7A57E90">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27E57F31">
      <w:pPr>
        <w:spacing w:line="360" w:lineRule="auto"/>
        <w:ind w:firstLine="480" w:firstLineChars="200"/>
        <w:rPr>
          <w:rFonts w:hint="eastAsia" w:asciiTheme="minorEastAsia" w:hAnsiTheme="minorEastAsia" w:eastAsiaTheme="minorEastAsia" w:cstheme="minorEastAsia"/>
          <w:kern w:val="0"/>
          <w:sz w:val="24"/>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4C771C9F">
      <w:pPr>
        <w:pStyle w:val="2"/>
        <w:spacing w:before="0" w:line="360" w:lineRule="auto"/>
        <w:jc w:val="left"/>
        <w:rPr>
          <w:rFonts w:hint="eastAsia" w:asciiTheme="minorEastAsia" w:hAnsiTheme="minorEastAsia" w:eastAsiaTheme="minorEastAsia" w:cstheme="minorEastAsia"/>
          <w:sz w:val="24"/>
          <w:szCs w:val="24"/>
        </w:rPr>
      </w:pPr>
      <w:bookmarkStart w:id="23" w:name="_Toc28359085"/>
      <w:bookmarkStart w:id="24" w:name="_Toc35393796"/>
      <w:bookmarkStart w:id="25" w:name="_Toc28359008"/>
      <w:bookmarkStart w:id="26" w:name="_Toc35393627"/>
      <w:r>
        <w:rPr>
          <w:rFonts w:hint="eastAsia" w:asciiTheme="minorEastAsia" w:hAnsiTheme="minorEastAsia" w:eastAsiaTheme="minorEastAsia" w:cstheme="minorEastAsia"/>
          <w:sz w:val="24"/>
          <w:szCs w:val="24"/>
        </w:rPr>
        <w:t>七、对本次招标提出询问，请按以下方式联系。</w:t>
      </w:r>
      <w:bookmarkEnd w:id="23"/>
      <w:bookmarkEnd w:id="24"/>
      <w:bookmarkEnd w:id="25"/>
      <w:bookmarkEnd w:id="26"/>
    </w:p>
    <w:p w14:paraId="04E31A21">
      <w:pPr>
        <w:spacing w:line="360" w:lineRule="auto"/>
        <w:ind w:left="1080" w:leftChars="371" w:hanging="301" w:hangingChars="125"/>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1.采购人信息</w:t>
      </w:r>
    </w:p>
    <w:p w14:paraId="0EBAF5F4">
      <w:pPr>
        <w:spacing w:line="360" w:lineRule="auto"/>
        <w:ind w:left="1079" w:leftChars="371" w:hanging="300" w:hangingChars="125"/>
        <w:jc w:val="left"/>
        <w:rPr>
          <w:sz w:val="24"/>
        </w:rPr>
      </w:pPr>
      <w:bookmarkStart w:id="27" w:name="_Toc28359086"/>
      <w:bookmarkStart w:id="28" w:name="_Toc28359009"/>
      <w:r>
        <w:rPr>
          <w:sz w:val="24"/>
        </w:rPr>
        <w:t>名    称：</w:t>
      </w:r>
      <w:r>
        <w:rPr>
          <w:rFonts w:hint="eastAsia" w:asciiTheme="minorEastAsia" w:hAnsiTheme="minorEastAsia" w:eastAsiaTheme="minorEastAsia" w:cstheme="minorEastAsia"/>
          <w:spacing w:val="0"/>
          <w:sz w:val="24"/>
          <w:szCs w:val="24"/>
          <w:highlight w:val="none"/>
          <w:u w:val="single" w:color="auto"/>
          <w:lang w:val="en-US" w:eastAsia="zh-CN"/>
        </w:rPr>
        <w:t>北京市怀柔安佳医院</w:t>
      </w:r>
    </w:p>
    <w:p w14:paraId="5E252194">
      <w:pPr>
        <w:spacing w:line="360" w:lineRule="auto"/>
        <w:ind w:left="1079" w:leftChars="371" w:hanging="300" w:hangingChars="125"/>
        <w:jc w:val="left"/>
        <w:rPr>
          <w:sz w:val="24"/>
        </w:rPr>
      </w:pPr>
      <w:r>
        <w:rPr>
          <w:sz w:val="24"/>
        </w:rPr>
        <w:t>地    址：</w:t>
      </w:r>
      <w:r>
        <w:rPr>
          <w:rFonts w:hint="eastAsia" w:asciiTheme="minorEastAsia" w:hAnsiTheme="minorEastAsia" w:eastAsiaTheme="minorEastAsia" w:cstheme="minorEastAsia"/>
          <w:spacing w:val="0"/>
          <w:sz w:val="24"/>
          <w:szCs w:val="24"/>
          <w:highlight w:val="none"/>
          <w:u w:val="single" w:color="auto"/>
          <w:lang w:val="en-US" w:eastAsia="zh-CN"/>
        </w:rPr>
        <w:t>北京市怀柔区怀北镇火车站路1区23号</w:t>
      </w:r>
    </w:p>
    <w:p w14:paraId="0BF517EF">
      <w:pPr>
        <w:spacing w:line="360" w:lineRule="auto"/>
        <w:ind w:left="1079" w:leftChars="371" w:hanging="300" w:hangingChars="125"/>
        <w:jc w:val="left"/>
        <w:rPr>
          <w:rFonts w:hint="eastAsia" w:asciiTheme="minorEastAsia" w:hAnsiTheme="minorEastAsia" w:eastAsiaTheme="minorEastAsia" w:cstheme="minorEastAsia"/>
          <w:kern w:val="0"/>
          <w:sz w:val="24"/>
          <w:u w:val="single"/>
        </w:rPr>
      </w:pPr>
      <w:r>
        <w:rPr>
          <w:sz w:val="24"/>
        </w:rPr>
        <w:t>联系方式：</w:t>
      </w:r>
      <w:r>
        <w:rPr>
          <w:rFonts w:hint="eastAsia" w:asciiTheme="minorEastAsia" w:hAnsiTheme="minorEastAsia" w:eastAsiaTheme="minorEastAsia" w:cstheme="minorEastAsia"/>
          <w:spacing w:val="0"/>
          <w:sz w:val="24"/>
          <w:szCs w:val="24"/>
          <w:highlight w:val="none"/>
          <w:u w:val="single" w:color="auto"/>
          <w:lang w:val="en-US" w:eastAsia="zh-CN"/>
        </w:rPr>
        <w:t>陈老师，010-61675688</w:t>
      </w:r>
    </w:p>
    <w:p w14:paraId="686763F9">
      <w:pPr>
        <w:spacing w:line="360" w:lineRule="auto"/>
        <w:ind w:left="1080" w:leftChars="371" w:hanging="301" w:hangingChars="125"/>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2.采购代理机构信息</w:t>
      </w:r>
      <w:bookmarkEnd w:id="27"/>
      <w:bookmarkEnd w:id="28"/>
    </w:p>
    <w:p w14:paraId="35E7B7D6">
      <w:pPr>
        <w:spacing w:line="360" w:lineRule="auto"/>
        <w:ind w:left="1079" w:leftChars="371" w:hanging="300" w:hangingChars="125"/>
        <w:jc w:val="left"/>
        <w:rPr>
          <w:sz w:val="24"/>
        </w:rPr>
      </w:pPr>
      <w:bookmarkStart w:id="29" w:name="_Toc28359087"/>
      <w:bookmarkStart w:id="30" w:name="_Toc28359010"/>
      <w:r>
        <w:rPr>
          <w:sz w:val="24"/>
        </w:rPr>
        <w:t>名    称：</w:t>
      </w:r>
      <w:r>
        <w:rPr>
          <w:rFonts w:hint="eastAsia" w:asciiTheme="minorEastAsia" w:hAnsiTheme="minorEastAsia" w:eastAsiaTheme="minorEastAsia" w:cstheme="minorEastAsia"/>
          <w:sz w:val="24"/>
          <w:szCs w:val="24"/>
          <w:u w:val="single" w:color="auto"/>
          <w:lang w:eastAsia="zh-CN"/>
        </w:rPr>
        <w:t>中源联盛咨询(北京)有限公司</w:t>
      </w:r>
    </w:p>
    <w:p w14:paraId="235671D2">
      <w:pPr>
        <w:spacing w:line="360" w:lineRule="auto"/>
        <w:ind w:left="1079" w:leftChars="371" w:hanging="300" w:hangingChars="125"/>
        <w:jc w:val="left"/>
        <w:rPr>
          <w:rFonts w:hint="eastAsia" w:eastAsiaTheme="minorEastAsia"/>
          <w:sz w:val="24"/>
          <w:lang w:eastAsia="zh-CN"/>
        </w:rPr>
      </w:pPr>
      <w:r>
        <w:rPr>
          <w:sz w:val="24"/>
        </w:rPr>
        <w:t>地    址：</w:t>
      </w:r>
      <w:r>
        <w:rPr>
          <w:rFonts w:hint="eastAsia" w:asciiTheme="minorEastAsia" w:hAnsiTheme="minorEastAsia" w:eastAsiaTheme="minorEastAsia" w:cstheme="minorEastAsia"/>
          <w:sz w:val="24"/>
          <w:szCs w:val="24"/>
          <w:highlight w:val="none"/>
          <w:u w:val="single" w:color="auto"/>
          <w:lang w:eastAsia="zh-CN"/>
        </w:rPr>
        <w:t>北京市通州区贡院街1号院1号楼2层206-458室</w:t>
      </w:r>
    </w:p>
    <w:p w14:paraId="10809AD3">
      <w:pPr>
        <w:spacing w:line="360" w:lineRule="auto"/>
        <w:ind w:left="1079" w:leftChars="371" w:hanging="300" w:hangingChars="125"/>
        <w:jc w:val="left"/>
        <w:rPr>
          <w:rFonts w:hint="eastAsia" w:asciiTheme="minorEastAsia" w:hAnsiTheme="minorEastAsia" w:eastAsiaTheme="minorEastAsia" w:cstheme="minorEastAsia"/>
          <w:kern w:val="0"/>
          <w:sz w:val="24"/>
          <w:u w:val="single"/>
        </w:rPr>
      </w:pPr>
      <w:r>
        <w:rPr>
          <w:sz w:val="24"/>
        </w:rPr>
        <w:t>联系方式：</w:t>
      </w:r>
      <w:r>
        <w:rPr>
          <w:rFonts w:hint="eastAsia" w:asciiTheme="minorEastAsia" w:hAnsiTheme="minorEastAsia" w:eastAsiaTheme="minorEastAsia" w:cstheme="minorEastAsia"/>
          <w:sz w:val="24"/>
          <w:szCs w:val="24"/>
          <w:highlight w:val="none"/>
          <w:u w:val="single" w:color="auto"/>
          <w:lang w:val="en-US" w:eastAsia="zh-CN"/>
        </w:rPr>
        <w:t>谷乐</w:t>
      </w:r>
      <w:r>
        <w:rPr>
          <w:rFonts w:hint="eastAsia" w:asciiTheme="minorEastAsia" w:hAnsiTheme="minorEastAsia" w:eastAsiaTheme="minorEastAsia" w:cstheme="minorEastAsia"/>
          <w:sz w:val="24"/>
          <w:szCs w:val="24"/>
          <w:highlight w:val="none"/>
          <w:u w:val="single" w:color="auto"/>
        </w:rPr>
        <w:t>，</w:t>
      </w:r>
      <w:r>
        <w:rPr>
          <w:rFonts w:hint="eastAsia" w:asciiTheme="minorEastAsia" w:hAnsiTheme="minorEastAsia" w:eastAsiaTheme="minorEastAsia" w:cstheme="minorEastAsia"/>
          <w:sz w:val="24"/>
          <w:szCs w:val="24"/>
          <w:highlight w:val="none"/>
          <w:u w:val="single" w:color="auto"/>
          <w:lang w:eastAsia="zh-CN"/>
        </w:rPr>
        <w:t>17302232925</w:t>
      </w:r>
    </w:p>
    <w:p w14:paraId="0ECF0E0F">
      <w:pPr>
        <w:spacing w:line="360" w:lineRule="auto"/>
        <w:ind w:left="1080" w:leftChars="371" w:hanging="301" w:hangingChars="125"/>
        <w:jc w:val="left"/>
        <w:rPr>
          <w:rFonts w:hint="eastAsia" w:asciiTheme="minorEastAsia" w:hAnsiTheme="minorEastAsia" w:eastAsiaTheme="minorEastAsia" w:cstheme="minorEastAsia"/>
          <w:b/>
          <w:kern w:val="0"/>
          <w:sz w:val="24"/>
          <w:u w:val="single"/>
        </w:rPr>
      </w:pPr>
      <w:r>
        <w:rPr>
          <w:rFonts w:hint="eastAsia" w:asciiTheme="minorEastAsia" w:hAnsiTheme="minorEastAsia" w:eastAsiaTheme="minorEastAsia" w:cstheme="minorEastAsia"/>
          <w:b/>
          <w:kern w:val="0"/>
          <w:sz w:val="24"/>
        </w:rPr>
        <w:t>3.项目联系方式</w:t>
      </w:r>
      <w:bookmarkEnd w:id="29"/>
      <w:bookmarkEnd w:id="30"/>
    </w:p>
    <w:p w14:paraId="3FF08618">
      <w:pPr>
        <w:spacing w:line="360" w:lineRule="auto"/>
        <w:ind w:left="1079" w:leftChars="371" w:hanging="300" w:hangingChars="125"/>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项目联系人：</w:t>
      </w:r>
      <w:r>
        <w:rPr>
          <w:rFonts w:hint="eastAsia" w:asciiTheme="minorEastAsia" w:hAnsiTheme="minorEastAsia" w:eastAsiaTheme="minorEastAsia" w:cstheme="minorEastAsia"/>
          <w:sz w:val="24"/>
          <w:szCs w:val="24"/>
          <w:highlight w:val="none"/>
          <w:u w:val="single" w:color="auto"/>
          <w:lang w:val="en-US" w:eastAsia="zh-CN"/>
        </w:rPr>
        <w:t>谷乐</w:t>
      </w:r>
    </w:p>
    <w:p w14:paraId="2FD9FC6E">
      <w:pPr>
        <w:ind w:firstLine="72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rPr>
        <w:t>电      话：</w:t>
      </w:r>
      <w:r>
        <w:rPr>
          <w:rFonts w:hint="eastAsia" w:asciiTheme="minorEastAsia" w:hAnsiTheme="minorEastAsia" w:eastAsiaTheme="minorEastAsia" w:cstheme="minorEastAsia"/>
          <w:sz w:val="24"/>
          <w:szCs w:val="24"/>
          <w:highlight w:val="none"/>
          <w:u w:val="single" w:color="auto"/>
          <w:lang w:eastAsia="zh-CN"/>
        </w:rPr>
        <w:t>17302232925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6C26FF"/>
    <w:rsid w:val="1C18550D"/>
    <w:rsid w:val="31EE25E6"/>
    <w:rsid w:val="5E307A2A"/>
    <w:rsid w:val="646C26FF"/>
    <w:rsid w:val="6DA15330"/>
    <w:rsid w:val="756179A4"/>
    <w:rsid w:val="768C7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2060</Words>
  <Characters>2303</Characters>
  <Lines>0</Lines>
  <Paragraphs>0</Paragraphs>
  <TotalTime>0</TotalTime>
  <ScaleCrop>false</ScaleCrop>
  <LinksUpToDate>false</LinksUpToDate>
  <CharactersWithSpaces>2358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2025-10-16T01:12:00Z</dcterms:created>
  <dc:creator>招标代理</dc:creator>
  <cp:lastModifiedBy>WPS_1625214376</cp:lastModifiedBy>
  <dcterms:modified xsi:type="dcterms:W3CDTF">2026-07-16T05:52:59Z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A44B7963CBA84AF8B111BA487F75F26A_11</vt:lpwstr>
  </property>
  <property fmtid="{D5CDD505-2E9C-101B-9397-08002B2CF9AE}" pid="4" name="KSOTemplateDocerSaveRecord">
    <vt:lpwstr>eyJoZGlkIjoiMGIyMTUwNzBlN2JmMjg1MWMzZjAzZmIzOWM4MzdiOWMiLCJ1c2VySWQiOiIxMjE5NzI2NDg2In0=</vt:lpwstr>
  </property>
</Properties>
</file>