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7DCC0">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267524C0">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121DBC40">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2026年教育系统设备购置项目-生活设备</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2026年7月9日上午9:30至7月15日下午17:00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2026年7月31日上午9:30</w:t>
      </w:r>
      <w:r>
        <w:rPr>
          <w:rFonts w:hint="eastAsia" w:ascii="仿宋" w:hAnsi="仿宋" w:eastAsia="仿宋" w:cs="仿宋"/>
          <w:color w:val="auto"/>
          <w:sz w:val="24"/>
          <w:szCs w:val="28"/>
          <w:highlight w:val="none"/>
        </w:rPr>
        <w:t>（北京时间）前递交投标文件。</w:t>
      </w:r>
    </w:p>
    <w:p w14:paraId="72036294">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790"/>
      <w:bookmarkStart w:id="1" w:name="_Toc35393621"/>
      <w:bookmarkStart w:id="2" w:name="_Toc28359079"/>
      <w:bookmarkStart w:id="3" w:name="_Toc28359002"/>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65E1EFE6">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11011526210200033667-XM001</w:t>
      </w:r>
    </w:p>
    <w:p w14:paraId="0B720AC7">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2026年教育系统设备购置项目-生活设备</w:t>
      </w:r>
    </w:p>
    <w:bookmarkEnd w:id="4"/>
    <w:p w14:paraId="7B0C5E12">
      <w:pPr>
        <w:pStyle w:val="30"/>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eastAsia="zh-CN"/>
        </w:rPr>
        <w:t>223.9799</w:t>
      </w:r>
      <w:r>
        <w:rPr>
          <w:rFonts w:hint="eastAsia" w:ascii="仿宋" w:hAnsi="仿宋" w:eastAsia="仿宋" w:cs="仿宋"/>
          <w:color w:val="auto"/>
          <w:sz w:val="24"/>
          <w:szCs w:val="24"/>
          <w:u w:val="none"/>
          <w:lang w:val="en-US" w:eastAsia="zh-CN"/>
        </w:rPr>
        <w:t>万元</w:t>
      </w:r>
    </w:p>
    <w:p w14:paraId="39B38D42">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3D400F82">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合同履行期限：合同签订生效后30天内安装、调试完毕并验收合格</w:t>
      </w:r>
    </w:p>
    <w:p w14:paraId="3B3D2BD1">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35393622"/>
      <w:bookmarkStart w:id="6" w:name="_Toc28359003"/>
      <w:bookmarkStart w:id="7" w:name="_Toc35393791"/>
      <w:bookmarkStart w:id="8" w:name="_Toc28359080"/>
    </w:p>
    <w:p w14:paraId="1AAD0930">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0B1ED7B2">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792"/>
      <w:bookmarkStart w:id="10" w:name="_Toc28359004"/>
      <w:bookmarkStart w:id="11" w:name="_Toc35393623"/>
      <w:bookmarkStart w:id="12" w:name="_Toc28359081"/>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AC75F01">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0773BAC1">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514728B5">
      <w:pPr>
        <w:pStyle w:val="12"/>
        <w:keepNext w:val="0"/>
        <w:keepLines w:val="0"/>
        <w:pageBreakBefore w:val="0"/>
        <w:wordWrap/>
        <w:overflowPunct/>
        <w:topLinePunct w:val="0"/>
        <w:autoSpaceDE w:val="0"/>
        <w:autoSpaceDN w:val="0"/>
        <w:bidi w:val="0"/>
        <w:adjustRightInd w:val="0"/>
        <w:spacing w:line="360" w:lineRule="auto"/>
        <w:ind w:left="0" w:leftChars="0" w:right="0" w:firstLine="40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w:t>
      </w:r>
      <w:r>
        <w:rPr>
          <w:rFonts w:hint="eastAsia" w:ascii="仿宋_GB2312" w:hAnsi="仿宋_GB2312" w:eastAsia="仿宋_GB2312" w:cs="仿宋_GB2312"/>
          <w:spacing w:val="1"/>
          <w:sz w:val="24"/>
          <w:szCs w:val="24"/>
        </w:rPr>
        <w:t>本项目不专门面向中小企业预留采购份额。</w:t>
      </w:r>
    </w:p>
    <w:p w14:paraId="07D35B18">
      <w:pPr>
        <w:pStyle w:val="12"/>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pacing w:val="-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2"/>
          <w:sz w:val="24"/>
          <w:szCs w:val="24"/>
        </w:rPr>
        <w:t xml:space="preserve">本项目专门面向  </w:t>
      </w:r>
      <w:bookmarkStart w:id="13" w:name="OLE_LINK2"/>
      <w:r>
        <w:rPr>
          <w:rFonts w:hint="eastAsia" w:ascii="仿宋_GB2312" w:hAnsi="仿宋_GB2312" w:eastAsia="仿宋_GB2312" w:cs="仿宋_GB2312"/>
          <w:spacing w:val="-2"/>
          <w:sz w:val="24"/>
          <w:szCs w:val="24"/>
        </w:rPr>
        <w:t>□</w:t>
      </w:r>
      <w:bookmarkEnd w:id="13"/>
      <w:r>
        <w:rPr>
          <w:rFonts w:hint="eastAsia" w:ascii="仿宋_GB2312" w:hAnsi="仿宋_GB2312" w:eastAsia="仿宋_GB2312" w:cs="仿宋_GB2312"/>
          <w:spacing w:val="-2"/>
          <w:sz w:val="24"/>
          <w:szCs w:val="24"/>
        </w:rPr>
        <w:t xml:space="preserve">中小 </w:t>
      </w: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2"/>
          <w:sz w:val="24"/>
          <w:szCs w:val="24"/>
        </w:rPr>
        <w:t>小微企业  采购。即提供的货物全部由符合政策要求的小微企业制造、服务全部由符合政策要求的小微企业承接。</w:t>
      </w:r>
    </w:p>
    <w:p w14:paraId="6A525D03">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92D0B5C">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59BBB78B">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250E94D0">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7AF191FB">
      <w:pPr>
        <w:pStyle w:val="12"/>
        <w:keepNext w:val="0"/>
        <w:keepLines w:val="0"/>
        <w:pageBreakBefore w:val="0"/>
        <w:wordWrap/>
        <w:overflowPunct/>
        <w:topLinePunct w:val="0"/>
        <w:autoSpaceDE w:val="0"/>
        <w:autoSpaceDN w:val="0"/>
        <w:bidi w:val="0"/>
        <w:adjustRightInd w:val="0"/>
        <w:spacing w:line="360" w:lineRule="auto"/>
        <w:ind w:left="0" w:leftChars="0" w:right="0" w:firstLine="429" w:firstLineChars="182"/>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2"/>
          <w:sz w:val="24"/>
          <w:szCs w:val="24"/>
        </w:rPr>
        <w:t>■</w:t>
      </w:r>
      <w:r>
        <w:rPr>
          <w:rFonts w:hint="eastAsia" w:ascii="仿宋_GB2312" w:hAnsi="仿宋_GB2312" w:eastAsia="仿宋_GB2312" w:cs="仿宋_GB2312"/>
          <w:spacing w:val="-5"/>
          <w:sz w:val="24"/>
          <w:szCs w:val="24"/>
          <w:highlight w:val="none"/>
        </w:rPr>
        <w:t>否</w:t>
      </w:r>
    </w:p>
    <w:p w14:paraId="7B1A378F">
      <w:pPr>
        <w:pStyle w:val="12"/>
        <w:keepNext w:val="0"/>
        <w:keepLines w:val="0"/>
        <w:pageBreakBefore w:val="0"/>
        <w:wordWrap/>
        <w:overflowPunct/>
        <w:topLinePunct w:val="0"/>
        <w:autoSpaceDE w:val="0"/>
        <w:autoSpaceDN w:val="0"/>
        <w:bidi w:val="0"/>
        <w:adjustRightInd w:val="0"/>
        <w:spacing w:line="360" w:lineRule="auto"/>
        <w:ind w:left="0" w:leftChars="0" w:right="0" w:firstLine="438" w:firstLineChars="18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7EF94729">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0C615052">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7B0D11F">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spacing w:val="0"/>
          <w:w w:val="95"/>
          <w:sz w:val="24"/>
          <w:szCs w:val="24"/>
          <w:highlight w:val="none"/>
          <w:u w:val="single"/>
          <w:lang w:val="en-US" w:eastAsia="zh-CN"/>
        </w:rPr>
        <w:t>2026年7月9日</w:t>
      </w:r>
      <w:r>
        <w:rPr>
          <w:rFonts w:hint="eastAsia" w:ascii="仿宋_GB2312" w:hAnsi="仿宋_GB2312" w:eastAsia="仿宋_GB2312" w:cs="仿宋_GB2312"/>
          <w:color w:val="auto"/>
          <w:spacing w:val="0"/>
          <w:w w:val="95"/>
          <w:sz w:val="24"/>
          <w:szCs w:val="24"/>
          <w:highlight w:val="none"/>
          <w:lang w:val="en-US" w:eastAsia="zh-CN"/>
        </w:rPr>
        <w:t>上午9:30至</w:t>
      </w:r>
      <w:r>
        <w:rPr>
          <w:rFonts w:hint="eastAsia" w:ascii="仿宋_GB2312" w:hAnsi="仿宋_GB2312" w:eastAsia="仿宋_GB2312" w:cs="仿宋_GB2312"/>
          <w:color w:val="auto"/>
          <w:spacing w:val="0"/>
          <w:w w:val="95"/>
          <w:sz w:val="24"/>
          <w:szCs w:val="24"/>
          <w:highlight w:val="none"/>
          <w:u w:val="single"/>
          <w:lang w:val="en-US" w:eastAsia="zh-CN"/>
        </w:rPr>
        <w:t>7月15日</w:t>
      </w:r>
      <w:r>
        <w:rPr>
          <w:rFonts w:hint="eastAsia" w:ascii="仿宋_GB2312" w:hAnsi="仿宋_GB2312" w:eastAsia="仿宋_GB2312" w:cs="仿宋_GB2312"/>
          <w:color w:val="auto"/>
          <w:spacing w:val="0"/>
          <w:w w:val="95"/>
          <w:sz w:val="24"/>
          <w:szCs w:val="24"/>
          <w:highlight w:val="none"/>
          <w:lang w:val="en-US" w:eastAsia="zh-CN"/>
        </w:rPr>
        <w:t>下午17:00</w:t>
      </w:r>
      <w:r>
        <w:rPr>
          <w:rFonts w:hint="eastAsia" w:ascii="仿宋_GB2312" w:hAnsi="仿宋_GB2312" w:eastAsia="仿宋_GB2312" w:cs="仿宋_GB2312"/>
          <w:spacing w:val="0"/>
          <w:w w:val="95"/>
          <w:sz w:val="24"/>
          <w:szCs w:val="24"/>
          <w:highlight w:val="none"/>
        </w:rPr>
        <w:t>（北京时间，法定节假日</w:t>
      </w:r>
      <w:r>
        <w:rPr>
          <w:rFonts w:hint="eastAsia" w:ascii="仿宋_GB2312" w:hAnsi="仿宋_GB2312" w:eastAsia="仿宋_GB2312" w:cs="仿宋_GB2312"/>
          <w:spacing w:val="0"/>
          <w:w w:val="95"/>
          <w:sz w:val="24"/>
          <w:szCs w:val="24"/>
        </w:rPr>
        <w:t>除外）。</w:t>
      </w:r>
    </w:p>
    <w:p w14:paraId="0C80DAE8">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1A523056">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5AE1F538">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42DDD42D">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4" w:name="_Toc28359082"/>
      <w:bookmarkStart w:id="15" w:name="_Toc28359005"/>
      <w:bookmarkStart w:id="16" w:name="_Toc35393793"/>
      <w:bookmarkStart w:id="17" w:name="_Toc35393624"/>
      <w:r>
        <w:rPr>
          <w:rFonts w:hint="eastAsia" w:ascii="黑体" w:hAnsi="黑体" w:eastAsia="仿宋" w:cs="宋体"/>
          <w:b w:val="0"/>
          <w:color w:val="auto"/>
          <w:sz w:val="24"/>
          <w:szCs w:val="28"/>
        </w:rPr>
        <w:t>四、提交投标文件</w:t>
      </w:r>
      <w:bookmarkEnd w:id="14"/>
      <w:bookmarkEnd w:id="15"/>
      <w:r>
        <w:rPr>
          <w:rFonts w:hint="eastAsia" w:ascii="黑体" w:hAnsi="黑体" w:eastAsia="仿宋" w:cs="宋体"/>
          <w:b w:val="0"/>
          <w:color w:val="auto"/>
          <w:sz w:val="24"/>
          <w:szCs w:val="28"/>
        </w:rPr>
        <w:t>截止时间、开标时间和地点</w:t>
      </w:r>
      <w:bookmarkEnd w:id="16"/>
      <w:bookmarkEnd w:id="17"/>
    </w:p>
    <w:p w14:paraId="0A81ADC0">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2026年7月31日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5CF5FB2A">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2026年7月31日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996915A">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835E836">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8" w:name="_Toc35393625"/>
      <w:bookmarkStart w:id="19" w:name="_Toc28359084"/>
      <w:bookmarkStart w:id="20" w:name="_Toc35393794"/>
      <w:bookmarkStart w:id="21" w:name="_Toc28359007"/>
      <w:r>
        <w:rPr>
          <w:rFonts w:hint="eastAsia" w:ascii="仿宋" w:hAnsi="仿宋" w:eastAsia="仿宋" w:cs="Times New Roman"/>
          <w:b w:val="0"/>
          <w:bCs w:val="0"/>
          <w:color w:val="auto"/>
          <w:sz w:val="24"/>
          <w:szCs w:val="28"/>
        </w:rPr>
        <w:t>五、公告期限</w:t>
      </w:r>
      <w:bookmarkEnd w:id="18"/>
      <w:bookmarkEnd w:id="19"/>
      <w:bookmarkEnd w:id="20"/>
      <w:bookmarkEnd w:id="21"/>
    </w:p>
    <w:p w14:paraId="633A3FA2">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877B068">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2" w:name="_Toc35393626"/>
      <w:bookmarkStart w:id="23" w:name="_Toc35393795"/>
      <w:r>
        <w:rPr>
          <w:rFonts w:hint="eastAsia" w:ascii="黑体" w:hAnsi="黑体" w:eastAsia="仿宋" w:cs="宋体"/>
          <w:b w:val="0"/>
          <w:color w:val="auto"/>
          <w:sz w:val="24"/>
          <w:szCs w:val="28"/>
        </w:rPr>
        <w:t>六、其他补充事宜</w:t>
      </w:r>
      <w:bookmarkEnd w:id="22"/>
      <w:bookmarkEnd w:id="23"/>
    </w:p>
    <w:p w14:paraId="22A2D45C">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0A7256FA">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0FA4B5CF">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67F6915B">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0CF45E53">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3579457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5FBBD206">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335C0736">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548037F9">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52655473">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1FE78E8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3E57F17C">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529174BD">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762A2780">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EBE9402">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4BBEF4FD">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24C7BA37">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28BE69FD">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6C8E046D">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0B27A19A">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028BD410">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20A4C943">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u w:val="single"/>
          <w:lang w:eastAsia="zh-CN"/>
        </w:rPr>
        <w:t>2026年7月31日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开标当日，由投标单位法人或授权人参加</w:t>
      </w:r>
      <w:r>
        <w:rPr>
          <w:rFonts w:hint="eastAsia" w:ascii="仿宋_GB2312" w:hAnsi="仿宋_GB2312" w:eastAsia="仿宋_GB2312" w:cs="仿宋_GB2312"/>
          <w:spacing w:val="-2"/>
          <w:sz w:val="24"/>
          <w:szCs w:val="24"/>
          <w:highlight w:val="none"/>
          <w:lang w:eastAsia="zh-CN"/>
        </w:rPr>
        <w:t>开标会（地点：北京市大兴区公共资源交易分中心三层）。</w:t>
      </w:r>
      <w:r>
        <w:rPr>
          <w:rFonts w:hint="eastAsia" w:ascii="仿宋_GB2312" w:hAnsi="仿宋_GB2312" w:eastAsia="仿宋_GB2312" w:cs="仿宋_GB2312"/>
          <w:spacing w:val="-2"/>
          <w:sz w:val="24"/>
          <w:szCs w:val="24"/>
          <w:lang w:eastAsia="zh-CN"/>
        </w:rPr>
        <w:t>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3BBC66D5">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4" w:name="_Toc28359008"/>
      <w:bookmarkStart w:id="25" w:name="_Toc28359085"/>
      <w:bookmarkStart w:id="26" w:name="_Toc35393627"/>
      <w:bookmarkStart w:id="27" w:name="_Toc35393796"/>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4"/>
      <w:bookmarkEnd w:id="25"/>
      <w:bookmarkEnd w:id="26"/>
      <w:bookmarkEnd w:id="27"/>
    </w:p>
    <w:p w14:paraId="6468B2E7">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2B7FC9F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北京市大兴区教育综合服务中心</w:t>
      </w:r>
    </w:p>
    <w:p w14:paraId="7A7EBC9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en-US" w:bidi="ar-SA"/>
        </w:rPr>
        <w:t>地址：北京市大兴区</w:t>
      </w:r>
      <w:bookmarkStart w:id="28" w:name="_GoBack"/>
      <w:r>
        <w:rPr>
          <w:rFonts w:hint="eastAsia" w:ascii="仿宋_GB2312" w:hAnsi="仿宋_GB2312" w:eastAsia="仿宋_GB2312" w:cs="仿宋_GB2312"/>
          <w:color w:val="auto"/>
          <w:kern w:val="2"/>
          <w:sz w:val="24"/>
          <w:szCs w:val="24"/>
          <w:highlight w:val="none"/>
          <w:lang w:val="en-US" w:eastAsia="zh-CN" w:bidi="ar-SA"/>
        </w:rPr>
        <w:t>龙河路东侧</w:t>
      </w:r>
      <w:bookmarkEnd w:id="28"/>
      <w:r>
        <w:rPr>
          <w:rFonts w:hint="eastAsia" w:ascii="仿宋_GB2312" w:hAnsi="仿宋_GB2312" w:eastAsia="仿宋_GB2312" w:cs="仿宋_GB2312"/>
          <w:color w:val="auto"/>
          <w:kern w:val="2"/>
          <w:sz w:val="24"/>
          <w:szCs w:val="24"/>
          <w:highlight w:val="none"/>
          <w:lang w:val="en-US" w:eastAsia="zh-CN" w:bidi="ar-SA"/>
        </w:rPr>
        <w:t xml:space="preserve"> </w:t>
      </w:r>
    </w:p>
    <w:p w14:paraId="6C862C46">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联系人：乔老师</w:t>
      </w:r>
    </w:p>
    <w:p w14:paraId="454D305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w:t>
      </w:r>
      <w:r>
        <w:rPr>
          <w:rFonts w:hint="eastAsia" w:ascii="仿宋_GB2312" w:hAnsi="仿宋_GB2312" w:eastAsia="仿宋_GB2312" w:cs="仿宋_GB2312"/>
          <w:color w:val="auto"/>
          <w:kern w:val="2"/>
          <w:sz w:val="24"/>
          <w:szCs w:val="24"/>
          <w:lang w:val="en-US" w:eastAsia="en-US" w:bidi="ar-SA"/>
        </w:rPr>
        <w:t>010-69253790</w:t>
      </w:r>
    </w:p>
    <w:p w14:paraId="372A8A6B">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595AFC3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63F72D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0BD2D1F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3D1F273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2DE9F77A">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项目联系人：卢老师</w:t>
      </w:r>
      <w:r>
        <w:rPr>
          <w:rFonts w:hint="eastAsia" w:ascii="仿宋_GB2312" w:hAnsi="仿宋_GB2312" w:eastAsia="仿宋_GB2312" w:cs="仿宋_GB2312"/>
          <w:color w:val="auto"/>
          <w:kern w:val="2"/>
          <w:sz w:val="24"/>
          <w:szCs w:val="24"/>
          <w:lang w:val="en-US" w:eastAsia="zh-CN" w:bidi="ar-SA"/>
        </w:rPr>
        <w:tab/>
      </w:r>
    </w:p>
    <w:p w14:paraId="0F9CD0A8">
      <w:pPr>
        <w:pStyle w:val="16"/>
        <w:keepNext w:val="0"/>
        <w:keepLines w:val="0"/>
        <w:pageBreakBefore w:val="0"/>
        <w:wordWrap/>
        <w:overflowPunct/>
        <w:topLinePunct w:val="0"/>
        <w:bidi w:val="0"/>
        <w:spacing w:after="0" w:line="360" w:lineRule="auto"/>
        <w:ind w:left="0" w:leftChars="0" w:right="0" w:firstLine="240" w:firstLineChars="100"/>
        <w:jc w:val="left"/>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电话：010-69231333转205</w:t>
      </w:r>
    </w:p>
    <w:p w14:paraId="028EDE23">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2C3F3CFD">
      <w:pPr>
        <w:widowControl/>
        <w:ind w:firstLine="4320" w:firstLineChars="1800"/>
        <w:jc w:val="left"/>
        <w:rPr>
          <w:rFonts w:ascii="仿宋" w:hAnsi="仿宋" w:eastAsia="仿宋"/>
          <w:color w:val="auto"/>
          <w:sz w:val="24"/>
          <w:szCs w:val="28"/>
        </w:rPr>
      </w:pPr>
    </w:p>
    <w:p w14:paraId="36DCCD08">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547AB0D8">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6年7月8日</w:t>
      </w:r>
    </w:p>
    <w:p w14:paraId="439BC082">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47C2B2C9">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一、 采购清单</w:t>
      </w:r>
    </w:p>
    <w:p w14:paraId="2BBCCE02">
      <w:pPr>
        <w:spacing w:line="360" w:lineRule="auto"/>
        <w:ind w:left="239" w:leftChars="114" w:firstLine="560" w:firstLineChars="200"/>
        <w:rPr>
          <w:rFonts w:ascii="仿宋" w:hAnsi="仿宋" w:eastAsia="仿宋" w:cs="仿宋"/>
          <w:b/>
          <w:color w:val="000000"/>
          <w:sz w:val="28"/>
          <w:szCs w:val="28"/>
        </w:rPr>
      </w:pPr>
      <w:r>
        <w:rPr>
          <w:rFonts w:hint="eastAsia" w:ascii="仿宋" w:hAnsi="仿宋" w:eastAsia="仿宋" w:cs="仿宋"/>
          <w:color w:val="000000"/>
          <w:sz w:val="28"/>
          <w:szCs w:val="28"/>
        </w:rPr>
        <w:t>本项目预算总金额</w:t>
      </w:r>
      <w:r>
        <w:rPr>
          <w:rFonts w:hint="eastAsia" w:ascii="仿宋" w:hAnsi="仿宋" w:eastAsia="仿宋" w:cs="仿宋"/>
          <w:color w:val="000000"/>
          <w:sz w:val="28"/>
          <w:szCs w:val="28"/>
          <w:lang w:val="en-US" w:eastAsia="zh-CN"/>
        </w:rPr>
        <w:t>2239799</w:t>
      </w:r>
      <w:r>
        <w:rPr>
          <w:rFonts w:hint="eastAsia" w:ascii="仿宋" w:hAnsi="仿宋" w:eastAsia="仿宋" w:cs="仿宋"/>
          <w:color w:val="000000"/>
          <w:sz w:val="28"/>
          <w:szCs w:val="28"/>
        </w:rPr>
        <w:t>元，分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包</w:t>
      </w:r>
    </w:p>
    <w:tbl>
      <w:tblPr>
        <w:tblStyle w:val="22"/>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55"/>
        <w:gridCol w:w="831"/>
        <w:gridCol w:w="975"/>
        <w:gridCol w:w="1255"/>
        <w:gridCol w:w="2037"/>
      </w:tblGrid>
      <w:tr w14:paraId="41B7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2" w:type="dxa"/>
            <w:shd w:val="clear" w:color="auto" w:fill="auto"/>
            <w:vAlign w:val="center"/>
          </w:tcPr>
          <w:p w14:paraId="1B0FEAC8">
            <w:pPr>
              <w:widowControl/>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序号</w:t>
            </w:r>
          </w:p>
        </w:tc>
        <w:tc>
          <w:tcPr>
            <w:tcW w:w="3155" w:type="dxa"/>
            <w:shd w:val="clear" w:color="auto" w:fill="auto"/>
            <w:vAlign w:val="center"/>
          </w:tcPr>
          <w:p w14:paraId="59A4212F">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 xml:space="preserve"> 设备名称</w:t>
            </w:r>
          </w:p>
        </w:tc>
        <w:tc>
          <w:tcPr>
            <w:tcW w:w="831" w:type="dxa"/>
            <w:shd w:val="clear" w:color="auto" w:fill="auto"/>
            <w:noWrap/>
            <w:vAlign w:val="center"/>
          </w:tcPr>
          <w:p w14:paraId="40858EA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975" w:type="dxa"/>
            <w:vAlign w:val="center"/>
          </w:tcPr>
          <w:p w14:paraId="3A12113E">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255" w:type="dxa"/>
            <w:vAlign w:val="center"/>
          </w:tcPr>
          <w:p w14:paraId="5A61FD33">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核心产品</w:t>
            </w:r>
          </w:p>
        </w:tc>
        <w:tc>
          <w:tcPr>
            <w:tcW w:w="2037" w:type="dxa"/>
            <w:vAlign w:val="center"/>
          </w:tcPr>
          <w:p w14:paraId="016F3A9C">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送货地址</w:t>
            </w:r>
          </w:p>
        </w:tc>
      </w:tr>
      <w:tr w14:paraId="62CE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restart"/>
            <w:shd w:val="clear" w:color="auto" w:fill="auto"/>
            <w:vAlign w:val="center"/>
          </w:tcPr>
          <w:p w14:paraId="1AEBE6FA">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第1包</w:t>
            </w:r>
          </w:p>
        </w:tc>
        <w:tc>
          <w:tcPr>
            <w:tcW w:w="3155" w:type="dxa"/>
            <w:shd w:val="clear" w:color="auto" w:fill="auto"/>
            <w:vAlign w:val="center"/>
          </w:tcPr>
          <w:tbl>
            <w:tblPr>
              <w:tblStyle w:val="22"/>
              <w:tblW w:w="3161" w:type="dxa"/>
              <w:tblInd w:w="-20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61"/>
            </w:tblGrid>
            <w:tr w14:paraId="291F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61" w:type="dxa"/>
                  <w:tcBorders>
                    <w:top w:val="nil"/>
                    <w:left w:val="nil"/>
                    <w:bottom w:val="nil"/>
                    <w:right w:val="nil"/>
                  </w:tcBorders>
                  <w:shd w:val="clear" w:color="auto" w:fill="auto"/>
                  <w:noWrap/>
                  <w:vAlign w:val="center"/>
                </w:tcPr>
                <w:p w14:paraId="79A1B6C4">
                  <w:pPr>
                    <w:keepNext w:val="0"/>
                    <w:keepLines w:val="0"/>
                    <w:widowControl/>
                    <w:suppressLineNumbers w:val="0"/>
                    <w:jc w:val="left"/>
                    <w:textAlignment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eastAsia="zh-CN"/>
                    </w:rPr>
                    <w:t>变频空调</w:t>
                  </w:r>
                  <w:r>
                    <w:rPr>
                      <w:rFonts w:hint="eastAsia" w:ascii="仿宋" w:hAnsi="仿宋" w:eastAsia="仿宋" w:cs="仿宋"/>
                      <w:i w:val="0"/>
                      <w:iCs w:val="0"/>
                      <w:color w:val="000000"/>
                      <w:sz w:val="28"/>
                      <w:szCs w:val="28"/>
                      <w:u w:val="none"/>
                      <w:lang w:val="en-US" w:eastAsia="zh-CN"/>
                    </w:rPr>
                    <w:t>2P挂机</w:t>
                  </w:r>
                </w:p>
              </w:tc>
            </w:tr>
          </w:tbl>
          <w:p w14:paraId="1E23ABE3">
            <w:pPr>
              <w:keepNext w:val="0"/>
              <w:keepLines w:val="0"/>
              <w:widowControl/>
              <w:suppressLineNumbers w:val="0"/>
              <w:jc w:val="left"/>
              <w:textAlignment w:val="center"/>
              <w:rPr>
                <w:rFonts w:hint="eastAsia" w:ascii="仿宋" w:hAnsi="仿宋" w:eastAsia="仿宋" w:cs="仿宋"/>
                <w:kern w:val="0"/>
                <w:sz w:val="28"/>
                <w:szCs w:val="28"/>
              </w:rPr>
            </w:pPr>
          </w:p>
        </w:tc>
        <w:tc>
          <w:tcPr>
            <w:tcW w:w="831" w:type="dxa"/>
            <w:shd w:val="clear" w:color="auto" w:fill="auto"/>
            <w:vAlign w:val="center"/>
          </w:tcPr>
          <w:p w14:paraId="5E3D78D2">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61</w:t>
            </w:r>
          </w:p>
        </w:tc>
        <w:tc>
          <w:tcPr>
            <w:tcW w:w="975" w:type="dxa"/>
            <w:vAlign w:val="center"/>
          </w:tcPr>
          <w:p w14:paraId="7F6D1C61">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restart"/>
            <w:vAlign w:val="center"/>
          </w:tcPr>
          <w:p w14:paraId="48C07349">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sz w:val="28"/>
                <w:szCs w:val="28"/>
                <w:u w:val="none"/>
                <w:lang w:eastAsia="zh-CN"/>
              </w:rPr>
              <w:t>变频空调</w:t>
            </w:r>
            <w:r>
              <w:rPr>
                <w:rFonts w:hint="eastAsia" w:ascii="仿宋" w:hAnsi="仿宋" w:eastAsia="仿宋" w:cs="仿宋"/>
                <w:i w:val="0"/>
                <w:iCs w:val="0"/>
                <w:color w:val="000000"/>
                <w:sz w:val="28"/>
                <w:szCs w:val="28"/>
                <w:u w:val="none"/>
                <w:lang w:val="en-US" w:eastAsia="zh-CN"/>
              </w:rPr>
              <w:t>2P挂机</w:t>
            </w:r>
          </w:p>
        </w:tc>
        <w:tc>
          <w:tcPr>
            <w:tcW w:w="2037" w:type="dxa"/>
            <w:vMerge w:val="restart"/>
            <w:vAlign w:val="center"/>
          </w:tcPr>
          <w:p w14:paraId="6B3FAE83">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26</w:t>
            </w:r>
            <w:r>
              <w:rPr>
                <w:rFonts w:hint="eastAsia" w:ascii="仿宋" w:hAnsi="仿宋" w:eastAsia="仿宋" w:cs="仿宋"/>
                <w:kern w:val="0"/>
                <w:sz w:val="28"/>
                <w:szCs w:val="28"/>
              </w:rPr>
              <w:t>个校址</w:t>
            </w:r>
          </w:p>
        </w:tc>
      </w:tr>
      <w:tr w14:paraId="0B6A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0A8B5489">
            <w:pPr>
              <w:widowControl/>
              <w:jc w:val="center"/>
              <w:rPr>
                <w:rFonts w:hint="eastAsia" w:ascii="仿宋" w:hAnsi="仿宋" w:eastAsia="仿宋" w:cs="仿宋"/>
                <w:kern w:val="0"/>
                <w:sz w:val="28"/>
                <w:szCs w:val="28"/>
              </w:rPr>
            </w:pPr>
          </w:p>
        </w:tc>
        <w:tc>
          <w:tcPr>
            <w:tcW w:w="3155" w:type="dxa"/>
            <w:shd w:val="clear" w:color="auto" w:fill="auto"/>
            <w:vAlign w:val="center"/>
          </w:tcPr>
          <w:p w14:paraId="25296056">
            <w:pPr>
              <w:keepNext w:val="0"/>
              <w:keepLines w:val="0"/>
              <w:widowControl/>
              <w:suppressLineNumbers w:val="0"/>
              <w:jc w:val="left"/>
              <w:textAlignment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eastAsia="zh-CN"/>
              </w:rPr>
              <w:t>空调</w:t>
            </w:r>
            <w:r>
              <w:rPr>
                <w:rFonts w:hint="eastAsia" w:ascii="仿宋" w:hAnsi="仿宋" w:eastAsia="仿宋" w:cs="仿宋"/>
                <w:kern w:val="0"/>
                <w:sz w:val="28"/>
                <w:szCs w:val="28"/>
                <w:lang w:val="en-US" w:eastAsia="zh-CN"/>
              </w:rPr>
              <w:t>3P柜机</w:t>
            </w:r>
          </w:p>
        </w:tc>
        <w:tc>
          <w:tcPr>
            <w:tcW w:w="831" w:type="dxa"/>
            <w:shd w:val="clear" w:color="auto" w:fill="auto"/>
            <w:vAlign w:val="center"/>
          </w:tcPr>
          <w:p w14:paraId="152F98D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28</w:t>
            </w:r>
          </w:p>
        </w:tc>
        <w:tc>
          <w:tcPr>
            <w:tcW w:w="975" w:type="dxa"/>
            <w:vAlign w:val="center"/>
          </w:tcPr>
          <w:p w14:paraId="5BEEC637">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continue"/>
            <w:vAlign w:val="center"/>
          </w:tcPr>
          <w:p w14:paraId="635D615B">
            <w:pPr>
              <w:widowControl/>
              <w:jc w:val="center"/>
              <w:rPr>
                <w:rFonts w:hint="eastAsia" w:ascii="仿宋" w:hAnsi="仿宋" w:eastAsia="仿宋" w:cs="仿宋"/>
                <w:kern w:val="0"/>
                <w:sz w:val="28"/>
                <w:szCs w:val="28"/>
              </w:rPr>
            </w:pPr>
          </w:p>
        </w:tc>
        <w:tc>
          <w:tcPr>
            <w:tcW w:w="2037" w:type="dxa"/>
            <w:vMerge w:val="continue"/>
            <w:vAlign w:val="center"/>
          </w:tcPr>
          <w:p w14:paraId="1E888A8B">
            <w:pPr>
              <w:widowControl/>
              <w:jc w:val="center"/>
              <w:rPr>
                <w:rFonts w:hint="eastAsia" w:ascii="仿宋" w:hAnsi="仿宋" w:eastAsia="仿宋" w:cs="仿宋"/>
                <w:kern w:val="0"/>
                <w:sz w:val="28"/>
                <w:szCs w:val="28"/>
              </w:rPr>
            </w:pPr>
          </w:p>
        </w:tc>
      </w:tr>
      <w:tr w14:paraId="1A7D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647C8FE9">
            <w:pPr>
              <w:widowControl/>
              <w:jc w:val="center"/>
              <w:rPr>
                <w:rFonts w:hint="eastAsia" w:ascii="仿宋" w:hAnsi="仿宋" w:eastAsia="仿宋" w:cs="仿宋"/>
                <w:kern w:val="0"/>
                <w:sz w:val="28"/>
                <w:szCs w:val="28"/>
              </w:rPr>
            </w:pPr>
          </w:p>
        </w:tc>
        <w:tc>
          <w:tcPr>
            <w:tcW w:w="3155" w:type="dxa"/>
            <w:shd w:val="clear" w:color="auto" w:fill="auto"/>
            <w:vAlign w:val="center"/>
          </w:tcPr>
          <w:p w14:paraId="10D2424F">
            <w:pPr>
              <w:keepNext w:val="0"/>
              <w:keepLines w:val="0"/>
              <w:widowControl/>
              <w:suppressLineNumbers w:val="0"/>
              <w:jc w:val="left"/>
              <w:textAlignment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eastAsia="zh-CN"/>
              </w:rPr>
              <w:t>吸顶式</w:t>
            </w:r>
            <w:r>
              <w:rPr>
                <w:rFonts w:hint="eastAsia" w:ascii="仿宋" w:hAnsi="仿宋" w:eastAsia="仿宋" w:cs="仿宋"/>
                <w:kern w:val="0"/>
                <w:sz w:val="28"/>
                <w:szCs w:val="28"/>
                <w:lang w:val="en-US" w:eastAsia="zh-CN"/>
              </w:rPr>
              <w:t>2P中央空调</w:t>
            </w:r>
          </w:p>
        </w:tc>
        <w:tc>
          <w:tcPr>
            <w:tcW w:w="831" w:type="dxa"/>
            <w:shd w:val="clear" w:color="auto" w:fill="auto"/>
            <w:vAlign w:val="center"/>
          </w:tcPr>
          <w:p w14:paraId="419C7178">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24</w:t>
            </w:r>
          </w:p>
        </w:tc>
        <w:tc>
          <w:tcPr>
            <w:tcW w:w="975" w:type="dxa"/>
            <w:vAlign w:val="center"/>
          </w:tcPr>
          <w:p w14:paraId="7BF98A5A">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台</w:t>
            </w:r>
          </w:p>
        </w:tc>
        <w:tc>
          <w:tcPr>
            <w:tcW w:w="1255" w:type="dxa"/>
            <w:vMerge w:val="continue"/>
            <w:vAlign w:val="center"/>
          </w:tcPr>
          <w:p w14:paraId="52EF9426">
            <w:pPr>
              <w:widowControl/>
              <w:jc w:val="center"/>
              <w:rPr>
                <w:rFonts w:hint="eastAsia" w:ascii="仿宋" w:hAnsi="仿宋" w:eastAsia="仿宋" w:cs="仿宋"/>
                <w:kern w:val="0"/>
                <w:sz w:val="28"/>
                <w:szCs w:val="28"/>
              </w:rPr>
            </w:pPr>
          </w:p>
        </w:tc>
        <w:tc>
          <w:tcPr>
            <w:tcW w:w="2037" w:type="dxa"/>
            <w:vMerge w:val="continue"/>
            <w:vAlign w:val="center"/>
          </w:tcPr>
          <w:p w14:paraId="5A1B6BD2">
            <w:pPr>
              <w:widowControl/>
              <w:jc w:val="center"/>
              <w:rPr>
                <w:rFonts w:hint="eastAsia" w:ascii="仿宋" w:hAnsi="仿宋" w:eastAsia="仿宋" w:cs="仿宋"/>
                <w:kern w:val="0"/>
                <w:sz w:val="28"/>
                <w:szCs w:val="28"/>
              </w:rPr>
            </w:pPr>
          </w:p>
        </w:tc>
      </w:tr>
      <w:tr w14:paraId="293F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00DA16DB">
            <w:pPr>
              <w:widowControl/>
              <w:jc w:val="center"/>
              <w:rPr>
                <w:rFonts w:hint="eastAsia" w:ascii="仿宋" w:hAnsi="仿宋" w:eastAsia="仿宋" w:cs="仿宋"/>
                <w:kern w:val="0"/>
                <w:sz w:val="28"/>
                <w:szCs w:val="28"/>
              </w:rPr>
            </w:pPr>
          </w:p>
        </w:tc>
        <w:tc>
          <w:tcPr>
            <w:tcW w:w="3155" w:type="dxa"/>
            <w:shd w:val="clear" w:color="auto" w:fill="auto"/>
            <w:vAlign w:val="center"/>
          </w:tcPr>
          <w:p w14:paraId="366A4E5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冷媒铜管</w:t>
            </w:r>
          </w:p>
        </w:tc>
        <w:tc>
          <w:tcPr>
            <w:tcW w:w="831" w:type="dxa"/>
            <w:shd w:val="clear" w:color="auto" w:fill="auto"/>
            <w:vAlign w:val="center"/>
          </w:tcPr>
          <w:p w14:paraId="3934793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200</w:t>
            </w:r>
          </w:p>
        </w:tc>
        <w:tc>
          <w:tcPr>
            <w:tcW w:w="975" w:type="dxa"/>
            <w:vAlign w:val="center"/>
          </w:tcPr>
          <w:p w14:paraId="5A933974">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米</w:t>
            </w:r>
          </w:p>
        </w:tc>
        <w:tc>
          <w:tcPr>
            <w:tcW w:w="1255" w:type="dxa"/>
            <w:vMerge w:val="continue"/>
            <w:vAlign w:val="center"/>
          </w:tcPr>
          <w:p w14:paraId="0E0D20A4">
            <w:pPr>
              <w:widowControl/>
              <w:jc w:val="center"/>
              <w:rPr>
                <w:rFonts w:hint="eastAsia" w:ascii="仿宋" w:hAnsi="仿宋" w:eastAsia="仿宋" w:cs="仿宋"/>
                <w:kern w:val="0"/>
                <w:sz w:val="28"/>
                <w:szCs w:val="28"/>
              </w:rPr>
            </w:pPr>
          </w:p>
        </w:tc>
        <w:tc>
          <w:tcPr>
            <w:tcW w:w="2037" w:type="dxa"/>
            <w:vMerge w:val="continue"/>
            <w:vAlign w:val="center"/>
          </w:tcPr>
          <w:p w14:paraId="42627DA0">
            <w:pPr>
              <w:widowControl/>
              <w:jc w:val="center"/>
              <w:rPr>
                <w:rFonts w:hint="eastAsia" w:ascii="仿宋" w:hAnsi="仿宋" w:eastAsia="仿宋" w:cs="仿宋"/>
                <w:kern w:val="0"/>
                <w:sz w:val="28"/>
                <w:szCs w:val="28"/>
              </w:rPr>
            </w:pPr>
          </w:p>
        </w:tc>
      </w:tr>
      <w:tr w14:paraId="71F0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242" w:type="dxa"/>
            <w:vMerge w:val="continue"/>
            <w:shd w:val="clear" w:color="auto" w:fill="auto"/>
            <w:vAlign w:val="center"/>
          </w:tcPr>
          <w:p w14:paraId="348D24D4">
            <w:pPr>
              <w:widowControl/>
              <w:jc w:val="center"/>
              <w:rPr>
                <w:rFonts w:hint="eastAsia" w:ascii="仿宋" w:hAnsi="仿宋" w:eastAsia="仿宋" w:cs="仿宋"/>
                <w:kern w:val="0"/>
                <w:sz w:val="28"/>
                <w:szCs w:val="28"/>
              </w:rPr>
            </w:pPr>
          </w:p>
        </w:tc>
        <w:tc>
          <w:tcPr>
            <w:tcW w:w="3155" w:type="dxa"/>
            <w:shd w:val="clear" w:color="auto" w:fill="auto"/>
            <w:vAlign w:val="center"/>
          </w:tcPr>
          <w:p w14:paraId="350F17B1">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冷媒铜管</w:t>
            </w:r>
          </w:p>
        </w:tc>
        <w:tc>
          <w:tcPr>
            <w:tcW w:w="831" w:type="dxa"/>
            <w:shd w:val="clear" w:color="auto" w:fill="auto"/>
            <w:vAlign w:val="center"/>
          </w:tcPr>
          <w:p w14:paraId="3DCC7FEF">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200</w:t>
            </w:r>
          </w:p>
        </w:tc>
        <w:tc>
          <w:tcPr>
            <w:tcW w:w="975" w:type="dxa"/>
            <w:vAlign w:val="center"/>
          </w:tcPr>
          <w:p w14:paraId="4E6AA959">
            <w:pPr>
              <w:widowControl/>
              <w:jc w:val="center"/>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CN"/>
              </w:rPr>
              <w:t>米</w:t>
            </w:r>
          </w:p>
        </w:tc>
        <w:tc>
          <w:tcPr>
            <w:tcW w:w="1255" w:type="dxa"/>
            <w:vMerge w:val="continue"/>
            <w:vAlign w:val="center"/>
          </w:tcPr>
          <w:p w14:paraId="1C6493B4">
            <w:pPr>
              <w:widowControl/>
              <w:jc w:val="center"/>
              <w:rPr>
                <w:rFonts w:hint="eastAsia" w:ascii="仿宋" w:hAnsi="仿宋" w:eastAsia="仿宋" w:cs="仿宋"/>
                <w:kern w:val="0"/>
                <w:sz w:val="28"/>
                <w:szCs w:val="28"/>
              </w:rPr>
            </w:pPr>
          </w:p>
        </w:tc>
        <w:tc>
          <w:tcPr>
            <w:tcW w:w="2037" w:type="dxa"/>
            <w:vMerge w:val="continue"/>
            <w:vAlign w:val="center"/>
          </w:tcPr>
          <w:p w14:paraId="763F1D9B">
            <w:pPr>
              <w:widowControl/>
              <w:jc w:val="center"/>
              <w:rPr>
                <w:rFonts w:hint="eastAsia" w:ascii="仿宋" w:hAnsi="仿宋" w:eastAsia="仿宋" w:cs="仿宋"/>
                <w:kern w:val="0"/>
                <w:sz w:val="28"/>
                <w:szCs w:val="28"/>
              </w:rPr>
            </w:pPr>
          </w:p>
        </w:tc>
      </w:tr>
      <w:tr w14:paraId="3B5C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2" w:type="dxa"/>
            <w:vMerge w:val="restart"/>
            <w:shd w:val="clear" w:color="auto" w:fill="auto"/>
            <w:vAlign w:val="center"/>
          </w:tcPr>
          <w:p w14:paraId="3630AE54">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第2包</w:t>
            </w:r>
          </w:p>
        </w:tc>
        <w:tc>
          <w:tcPr>
            <w:tcW w:w="3155" w:type="dxa"/>
            <w:shd w:val="clear" w:color="auto" w:fill="auto"/>
            <w:vAlign w:val="center"/>
          </w:tcPr>
          <w:p w14:paraId="6E4DA115">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i w:val="0"/>
                <w:iCs w:val="0"/>
                <w:color w:val="000000"/>
                <w:sz w:val="28"/>
                <w:szCs w:val="28"/>
                <w:u w:val="none"/>
                <w:lang w:eastAsia="zh-CN"/>
              </w:rPr>
              <w:t>变频空调</w:t>
            </w:r>
            <w:r>
              <w:rPr>
                <w:rFonts w:hint="eastAsia" w:ascii="仿宋" w:hAnsi="仿宋" w:eastAsia="仿宋" w:cs="仿宋"/>
                <w:i w:val="0"/>
                <w:iCs w:val="0"/>
                <w:color w:val="000000"/>
                <w:sz w:val="28"/>
                <w:szCs w:val="28"/>
                <w:u w:val="none"/>
                <w:lang w:val="en-US" w:eastAsia="zh-CN"/>
              </w:rPr>
              <w:t>2P挂机</w:t>
            </w:r>
          </w:p>
        </w:tc>
        <w:tc>
          <w:tcPr>
            <w:tcW w:w="831" w:type="dxa"/>
            <w:shd w:val="clear" w:color="auto" w:fill="auto"/>
            <w:vAlign w:val="center"/>
          </w:tcPr>
          <w:p w14:paraId="77A38EC3">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186</w:t>
            </w:r>
          </w:p>
        </w:tc>
        <w:tc>
          <w:tcPr>
            <w:tcW w:w="975" w:type="dxa"/>
            <w:vAlign w:val="center"/>
          </w:tcPr>
          <w:p w14:paraId="0C798FA3">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台</w:t>
            </w:r>
          </w:p>
        </w:tc>
        <w:tc>
          <w:tcPr>
            <w:tcW w:w="1255" w:type="dxa"/>
            <w:vMerge w:val="restart"/>
            <w:vAlign w:val="center"/>
          </w:tcPr>
          <w:p w14:paraId="2D63DFBA">
            <w:pPr>
              <w:widowControl/>
              <w:jc w:val="center"/>
              <w:rPr>
                <w:rFonts w:hint="eastAsia" w:ascii="仿宋" w:hAnsi="仿宋" w:eastAsia="仿宋" w:cs="仿宋"/>
                <w:kern w:val="0"/>
                <w:sz w:val="28"/>
                <w:szCs w:val="28"/>
              </w:rPr>
            </w:pPr>
            <w:r>
              <w:rPr>
                <w:rFonts w:hint="eastAsia" w:ascii="仿宋" w:hAnsi="仿宋" w:eastAsia="仿宋" w:cs="仿宋"/>
                <w:i w:val="0"/>
                <w:iCs w:val="0"/>
                <w:color w:val="000000"/>
                <w:sz w:val="28"/>
                <w:szCs w:val="28"/>
                <w:u w:val="none"/>
                <w:lang w:eastAsia="zh-CN"/>
              </w:rPr>
              <w:t>变频空调</w:t>
            </w:r>
            <w:r>
              <w:rPr>
                <w:rFonts w:hint="eastAsia" w:ascii="仿宋" w:hAnsi="仿宋" w:eastAsia="仿宋" w:cs="仿宋"/>
                <w:i w:val="0"/>
                <w:iCs w:val="0"/>
                <w:color w:val="000000"/>
                <w:sz w:val="28"/>
                <w:szCs w:val="28"/>
                <w:u w:val="none"/>
                <w:lang w:val="en-US" w:eastAsia="zh-CN"/>
              </w:rPr>
              <w:t>2P挂机</w:t>
            </w:r>
          </w:p>
        </w:tc>
        <w:tc>
          <w:tcPr>
            <w:tcW w:w="2037" w:type="dxa"/>
            <w:vMerge w:val="restart"/>
            <w:vAlign w:val="center"/>
          </w:tcPr>
          <w:p w14:paraId="4584FC45">
            <w:pPr>
              <w:widowControl/>
              <w:jc w:val="center"/>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28</w:t>
            </w:r>
            <w:r>
              <w:rPr>
                <w:rFonts w:hint="eastAsia" w:ascii="仿宋" w:hAnsi="仿宋" w:eastAsia="仿宋" w:cs="仿宋"/>
                <w:kern w:val="0"/>
                <w:sz w:val="28"/>
                <w:szCs w:val="28"/>
              </w:rPr>
              <w:t>个校址</w:t>
            </w:r>
          </w:p>
        </w:tc>
      </w:tr>
      <w:tr w14:paraId="1F18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2" w:type="dxa"/>
            <w:vMerge w:val="continue"/>
            <w:shd w:val="clear" w:color="auto" w:fill="auto"/>
            <w:vAlign w:val="center"/>
          </w:tcPr>
          <w:p w14:paraId="1133BAA6">
            <w:pPr>
              <w:widowControl/>
              <w:jc w:val="center"/>
              <w:rPr>
                <w:rFonts w:hint="eastAsia" w:ascii="仿宋" w:hAnsi="仿宋" w:eastAsia="仿宋" w:cs="仿宋"/>
                <w:kern w:val="0"/>
                <w:sz w:val="28"/>
                <w:szCs w:val="28"/>
              </w:rPr>
            </w:pPr>
          </w:p>
        </w:tc>
        <w:tc>
          <w:tcPr>
            <w:tcW w:w="3155" w:type="dxa"/>
            <w:shd w:val="clear" w:color="auto" w:fill="auto"/>
            <w:vAlign w:val="center"/>
          </w:tcPr>
          <w:p w14:paraId="5BC22AB0">
            <w:pPr>
              <w:keepNext w:val="0"/>
              <w:keepLines w:val="0"/>
              <w:widowControl/>
              <w:suppressLineNumbers w:val="0"/>
              <w:jc w:val="left"/>
              <w:textAlignment w:val="center"/>
              <w:rPr>
                <w:rFonts w:hint="eastAsia" w:ascii="仿宋" w:hAnsi="仿宋" w:eastAsia="仿宋" w:cs="仿宋"/>
                <w:kern w:val="0"/>
                <w:sz w:val="28"/>
                <w:szCs w:val="28"/>
              </w:rPr>
            </w:pPr>
            <w:r>
              <w:rPr>
                <w:rFonts w:hint="eastAsia" w:ascii="仿宋" w:hAnsi="仿宋" w:eastAsia="仿宋" w:cs="仿宋"/>
                <w:kern w:val="0"/>
                <w:sz w:val="28"/>
                <w:szCs w:val="28"/>
                <w:lang w:eastAsia="zh-CN"/>
              </w:rPr>
              <w:t>空调</w:t>
            </w:r>
            <w:r>
              <w:rPr>
                <w:rFonts w:hint="eastAsia" w:ascii="仿宋" w:hAnsi="仿宋" w:eastAsia="仿宋" w:cs="仿宋"/>
                <w:kern w:val="0"/>
                <w:sz w:val="28"/>
                <w:szCs w:val="28"/>
                <w:lang w:val="en-US" w:eastAsia="zh-CN"/>
              </w:rPr>
              <w:t>3P柜机</w:t>
            </w:r>
          </w:p>
        </w:tc>
        <w:tc>
          <w:tcPr>
            <w:tcW w:w="831" w:type="dxa"/>
            <w:shd w:val="clear" w:color="auto" w:fill="auto"/>
            <w:vAlign w:val="center"/>
          </w:tcPr>
          <w:p w14:paraId="49CE7DA7">
            <w:pPr>
              <w:widowControl/>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30</w:t>
            </w:r>
          </w:p>
        </w:tc>
        <w:tc>
          <w:tcPr>
            <w:tcW w:w="975" w:type="dxa"/>
            <w:vAlign w:val="center"/>
          </w:tcPr>
          <w:p w14:paraId="07234BBA">
            <w:pPr>
              <w:widowControl/>
              <w:jc w:val="center"/>
              <w:rPr>
                <w:rFonts w:hint="eastAsia" w:ascii="仿宋" w:hAnsi="仿宋" w:eastAsia="仿宋" w:cs="仿宋"/>
                <w:kern w:val="0"/>
                <w:sz w:val="28"/>
                <w:szCs w:val="28"/>
              </w:rPr>
            </w:pPr>
            <w:r>
              <w:rPr>
                <w:rFonts w:hint="eastAsia" w:ascii="仿宋" w:hAnsi="仿宋" w:eastAsia="仿宋" w:cs="仿宋"/>
                <w:kern w:val="0"/>
                <w:sz w:val="28"/>
                <w:szCs w:val="28"/>
              </w:rPr>
              <w:t>套</w:t>
            </w:r>
          </w:p>
        </w:tc>
        <w:tc>
          <w:tcPr>
            <w:tcW w:w="1255" w:type="dxa"/>
            <w:vMerge w:val="continue"/>
            <w:vAlign w:val="center"/>
          </w:tcPr>
          <w:p w14:paraId="7334FB1A">
            <w:pPr>
              <w:widowControl/>
              <w:jc w:val="center"/>
              <w:rPr>
                <w:rFonts w:hint="eastAsia" w:ascii="仿宋" w:hAnsi="仿宋" w:eastAsia="仿宋" w:cs="仿宋"/>
                <w:kern w:val="0"/>
                <w:sz w:val="28"/>
                <w:szCs w:val="28"/>
              </w:rPr>
            </w:pPr>
          </w:p>
        </w:tc>
        <w:tc>
          <w:tcPr>
            <w:tcW w:w="2037" w:type="dxa"/>
            <w:vMerge w:val="continue"/>
            <w:vAlign w:val="center"/>
          </w:tcPr>
          <w:p w14:paraId="7F3D435F">
            <w:pPr>
              <w:widowControl/>
              <w:jc w:val="center"/>
              <w:rPr>
                <w:rFonts w:hint="eastAsia" w:ascii="仿宋" w:hAnsi="仿宋" w:eastAsia="仿宋" w:cs="仿宋"/>
                <w:kern w:val="0"/>
                <w:sz w:val="28"/>
                <w:szCs w:val="28"/>
              </w:rPr>
            </w:pPr>
          </w:p>
        </w:tc>
      </w:tr>
    </w:tbl>
    <w:p w14:paraId="28252F8D">
      <w:pPr>
        <w:spacing w:line="360" w:lineRule="auto"/>
        <w:ind w:firstLine="562" w:firstLineChars="200"/>
        <w:rPr>
          <w:rFonts w:hint="eastAsia" w:ascii="仿宋" w:hAnsi="仿宋" w:eastAsia="仿宋" w:cs="仿宋"/>
          <w:b/>
          <w:color w:val="FF0000"/>
          <w:sz w:val="28"/>
          <w:szCs w:val="28"/>
          <w:lang w:eastAsia="zh-CN"/>
        </w:rPr>
      </w:pPr>
      <w:r>
        <w:rPr>
          <w:rFonts w:hint="eastAsia" w:ascii="仿宋" w:hAnsi="仿宋" w:eastAsia="仿宋" w:cs="仿宋"/>
          <w:b/>
          <w:color w:val="000000"/>
          <w:sz w:val="28"/>
          <w:szCs w:val="28"/>
          <w:lang w:eastAsia="zh-CN"/>
        </w:rPr>
        <w:t>注：每个供应商只能中一包，</w:t>
      </w:r>
      <w:r>
        <w:rPr>
          <w:rFonts w:hint="eastAsia" w:ascii="仿宋" w:hAnsi="仿宋" w:eastAsia="仿宋" w:cs="仿宋"/>
          <w:b/>
          <w:color w:val="auto"/>
          <w:sz w:val="28"/>
          <w:szCs w:val="28"/>
          <w:lang w:eastAsia="zh-CN"/>
        </w:rPr>
        <w:t>如出现供应商第二包与第一包同时中标的情况，第二包则顺延第二名为中标人。</w:t>
      </w:r>
    </w:p>
    <w:p w14:paraId="3D9F160E">
      <w:pPr>
        <w:spacing w:line="360" w:lineRule="auto"/>
        <w:ind w:firstLine="560" w:firstLineChars="200"/>
        <w:rPr>
          <w:rFonts w:hint="eastAsia" w:ascii="仿宋" w:hAnsi="仿宋" w:eastAsia="仿宋" w:cs="仿宋"/>
          <w:b/>
          <w:color w:val="FF0000"/>
          <w:sz w:val="28"/>
          <w:szCs w:val="28"/>
          <w:u w:val="none"/>
          <w:lang w:eastAsia="zh-CN"/>
        </w:rPr>
      </w:pPr>
      <w:r>
        <w:rPr>
          <w:rFonts w:hint="eastAsia" w:ascii="仿宋" w:hAnsi="仿宋" w:eastAsia="仿宋" w:cs="仿宋"/>
          <w:b w:val="0"/>
          <w:bCs/>
          <w:color w:val="auto"/>
          <w:sz w:val="28"/>
          <w:szCs w:val="28"/>
          <w:u w:val="none"/>
          <w:lang w:eastAsia="zh-CN"/>
        </w:rPr>
        <w:t>合同履行期限：</w:t>
      </w:r>
      <w:r>
        <w:rPr>
          <w:rFonts w:hint="eastAsia" w:ascii="仿宋" w:hAnsi="仿宋" w:eastAsia="仿宋" w:cs="仿宋"/>
          <w:sz w:val="28"/>
          <w:szCs w:val="28"/>
          <w:u w:val="none"/>
          <w:lang w:eastAsia="zh-CN"/>
        </w:rPr>
        <w:t>合同签订生效后30天内安装、调试完毕并验收合格。</w:t>
      </w:r>
    </w:p>
    <w:p w14:paraId="69F935D6">
      <w:pPr>
        <w:spacing w:line="360" w:lineRule="auto"/>
        <w:ind w:firstLine="562" w:firstLineChars="200"/>
        <w:rPr>
          <w:rFonts w:ascii="仿宋" w:hAnsi="仿宋" w:eastAsia="仿宋" w:cs="仿宋"/>
          <w:b/>
          <w:color w:val="000000"/>
          <w:sz w:val="28"/>
          <w:szCs w:val="28"/>
        </w:rPr>
      </w:pPr>
      <w:r>
        <w:rPr>
          <w:rFonts w:hint="eastAsia" w:ascii="仿宋" w:hAnsi="仿宋" w:eastAsia="仿宋" w:cs="仿宋"/>
          <w:b/>
          <w:color w:val="000000"/>
          <w:sz w:val="28"/>
          <w:szCs w:val="28"/>
        </w:rPr>
        <w:t>二、项目背景或简况</w:t>
      </w:r>
    </w:p>
    <w:p w14:paraId="12D1E1AF">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1、直属、乡镇学校设备部分已到报废年限，已无法使用，没有修复价值，如不及时更新会影响正常教育教学。</w:t>
      </w:r>
    </w:p>
    <w:p w14:paraId="35769F03">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年暑期开学直属、乡镇学校有增班增生情况，应及时补充教学设备保证正常开学。</w:t>
      </w:r>
    </w:p>
    <w:p w14:paraId="4F6C0B0E">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3、我单位担任学校设备装备工作，在充分对学校进行调研的基础上，为学校更新、新增部分教学设备。</w:t>
      </w:r>
    </w:p>
    <w:p w14:paraId="667312AD">
      <w:pPr>
        <w:spacing w:line="360" w:lineRule="auto"/>
        <w:ind w:left="239" w:leftChars="114" w:firstLine="562" w:firstLineChars="200"/>
        <w:rPr>
          <w:rFonts w:ascii="仿宋" w:hAnsi="仿宋" w:eastAsia="仿宋" w:cs="仿宋"/>
          <w:b/>
          <w:bCs/>
          <w:color w:val="000000"/>
          <w:sz w:val="28"/>
          <w:szCs w:val="28"/>
        </w:rPr>
      </w:pPr>
      <w:r>
        <w:rPr>
          <w:rFonts w:hint="eastAsia" w:ascii="仿宋" w:hAnsi="仿宋" w:eastAsia="仿宋" w:cs="仿宋"/>
          <w:b/>
          <w:bCs/>
          <w:color w:val="000000"/>
          <w:sz w:val="28"/>
          <w:szCs w:val="28"/>
        </w:rPr>
        <w:t>三、技术参数要求</w:t>
      </w:r>
    </w:p>
    <w:p w14:paraId="6DAE4E4C">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第1包(预算金额：</w:t>
      </w:r>
      <w:r>
        <w:rPr>
          <w:rFonts w:hint="eastAsia" w:ascii="仿宋" w:hAnsi="仿宋" w:eastAsia="仿宋" w:cs="仿宋"/>
          <w:color w:val="000000"/>
          <w:sz w:val="28"/>
          <w:szCs w:val="28"/>
          <w:lang w:val="en-US" w:eastAsia="zh-CN"/>
        </w:rPr>
        <w:t>1121045</w:t>
      </w:r>
      <w:r>
        <w:rPr>
          <w:rFonts w:hint="eastAsia" w:ascii="仿宋" w:hAnsi="仿宋" w:eastAsia="仿宋" w:cs="仿宋"/>
          <w:color w:val="000000"/>
          <w:sz w:val="28"/>
          <w:szCs w:val="28"/>
        </w:rPr>
        <w:t>元）</w:t>
      </w:r>
    </w:p>
    <w:tbl>
      <w:tblPr>
        <w:tblStyle w:val="22"/>
        <w:tblW w:w="4576" w:type="pct"/>
        <w:tblInd w:w="805" w:type="dxa"/>
        <w:tblLayout w:type="autofit"/>
        <w:tblCellMar>
          <w:top w:w="0" w:type="dxa"/>
          <w:left w:w="108" w:type="dxa"/>
          <w:bottom w:w="0" w:type="dxa"/>
          <w:right w:w="108" w:type="dxa"/>
        </w:tblCellMar>
      </w:tblPr>
      <w:tblGrid>
        <w:gridCol w:w="611"/>
        <w:gridCol w:w="1626"/>
        <w:gridCol w:w="5557"/>
      </w:tblGrid>
      <w:tr w14:paraId="01B7B14C">
        <w:tblPrEx>
          <w:tblCellMar>
            <w:top w:w="0" w:type="dxa"/>
            <w:left w:w="108" w:type="dxa"/>
            <w:bottom w:w="0" w:type="dxa"/>
            <w:right w:w="108" w:type="dxa"/>
          </w:tblCellMar>
        </w:tblPrEx>
        <w:trPr>
          <w:trHeight w:val="429"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4E77A">
            <w:pPr>
              <w:widowControl/>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序号</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126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4ECC7">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54D9B202">
        <w:tblPrEx>
          <w:tblCellMar>
            <w:top w:w="0" w:type="dxa"/>
            <w:left w:w="108" w:type="dxa"/>
            <w:bottom w:w="0" w:type="dxa"/>
            <w:right w:w="108" w:type="dxa"/>
          </w:tblCellMar>
        </w:tblPrEx>
        <w:trPr>
          <w:trHeight w:val="1225"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9ECE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EF811">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sz w:val="28"/>
                <w:szCs w:val="28"/>
                <w:u w:val="none"/>
                <w:lang w:val="en-US" w:eastAsia="zh-CN"/>
              </w:rPr>
              <w:t>变频空调2P挂机</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76128">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1.类型：壁挂式；</w:t>
            </w:r>
          </w:p>
          <w:p w14:paraId="6B10821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2.电源规格：220V～/50Hz；</w:t>
            </w:r>
          </w:p>
          <w:p w14:paraId="221FF719">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3.能效：二级及以上，能效比值≥4.74</w:t>
            </w:r>
          </w:p>
          <w:p w14:paraId="11C8FFD6">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4.制冷剂：环保制冷剂；</w:t>
            </w:r>
          </w:p>
          <w:p w14:paraId="37CF498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5.频率：变频；</w:t>
            </w:r>
          </w:p>
          <w:p w14:paraId="1DA552DE">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6.制冷量（W）：≥5000；</w:t>
            </w:r>
          </w:p>
          <w:p w14:paraId="681FAE05">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7.制热量（W）：≥7200；</w:t>
            </w:r>
          </w:p>
          <w:p w14:paraId="6AF9A9F5">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8.制冷输入功率（W）：≤1260；</w:t>
            </w:r>
          </w:p>
          <w:p w14:paraId="238E5FC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9.制热输入功率（W）：≤1990；</w:t>
            </w:r>
          </w:p>
          <w:p w14:paraId="1E7E8DCE">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10.室内机噪音 DB(A)≤43；</w:t>
            </w:r>
          </w:p>
          <w:p w14:paraId="25D8C2D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11.功能：冷暖；颜色：白色；循环风量≥1000m³/h</w:t>
            </w:r>
          </w:p>
          <w:p w14:paraId="29C8BB94">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12.防水等级：≥IPX4；</w:t>
            </w:r>
          </w:p>
          <w:p w14:paraId="5618458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13.防触电保护类别：I级；</w:t>
            </w:r>
          </w:p>
          <w:p w14:paraId="550E7370">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14.根据楼宇墙壁材质配备相应的安装支架及辅材，支架最大承载≥200kg；                                                          15.配备足够量的铜管和冷媒。    </w:t>
            </w:r>
          </w:p>
          <w:p w14:paraId="35BEDF1B">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16.室外机安装地面时，需配备安全防护栏                                                                               </w:t>
            </w:r>
          </w:p>
        </w:tc>
      </w:tr>
      <w:tr w14:paraId="794DA387">
        <w:tblPrEx>
          <w:tblCellMar>
            <w:top w:w="0" w:type="dxa"/>
            <w:left w:w="108" w:type="dxa"/>
            <w:bottom w:w="0" w:type="dxa"/>
            <w:right w:w="108" w:type="dxa"/>
          </w:tblCellMar>
        </w:tblPrEx>
        <w:trPr>
          <w:trHeight w:val="1553"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78F5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84F7">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空调</w:t>
            </w:r>
            <w:r>
              <w:rPr>
                <w:rFonts w:hint="eastAsia" w:ascii="仿宋" w:hAnsi="仿宋" w:eastAsia="仿宋" w:cs="仿宋"/>
                <w:kern w:val="0"/>
                <w:sz w:val="28"/>
                <w:szCs w:val="28"/>
                <w:lang w:val="en-US" w:eastAsia="zh-CN"/>
              </w:rPr>
              <w:t>3P柜机</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81A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1.类型：柜式</w:t>
            </w:r>
          </w:p>
          <w:p w14:paraId="310B63B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2.电源规格：220V～/50Hz；</w:t>
            </w:r>
          </w:p>
          <w:p w14:paraId="7EAA816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3.能效比：二级及以上；</w:t>
            </w:r>
          </w:p>
          <w:p w14:paraId="501D2C8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4.频率：变频；</w:t>
            </w:r>
          </w:p>
          <w:p w14:paraId="15C96E1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5.制冷剂：环保制冷剂；</w:t>
            </w:r>
          </w:p>
          <w:p w14:paraId="0473251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6.制冷量（W）≥7200；</w:t>
            </w:r>
          </w:p>
          <w:p w14:paraId="696C1B6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7.制热量（W）≥9600；</w:t>
            </w:r>
          </w:p>
          <w:p w14:paraId="4C24A4D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8.制冷输入功率（W）≤2100；</w:t>
            </w:r>
          </w:p>
          <w:p w14:paraId="39785521">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9.制热输入功率（W）≤3000；</w:t>
            </w:r>
          </w:p>
          <w:p w14:paraId="7A678AC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10.室内机噪音 DB(A)≤48；</w:t>
            </w:r>
          </w:p>
          <w:p w14:paraId="2EF3B84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11.功能：冷暖；颜色：白色；循环风量≥1200m³/h；</w:t>
            </w:r>
          </w:p>
          <w:p w14:paraId="4958F19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12.防水等级：≥IPX4；</w:t>
            </w:r>
          </w:p>
          <w:p w14:paraId="24F9713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13.防触电保护类别：I级；</w:t>
            </w:r>
          </w:p>
          <w:p w14:paraId="3B3F70A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14.配备空调专用开关；</w:t>
            </w:r>
          </w:p>
          <w:p w14:paraId="227FF07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15.根据楼宇墙壁材质配备相应的安装支架及辅材，支架最大承载≥200kg；                                                          16.配备足够量的铜管和冷媒。 </w:t>
            </w:r>
          </w:p>
          <w:p w14:paraId="378663B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17.室外机安装地面时，需配备安全防护栏；                                                                                 </w:t>
            </w:r>
          </w:p>
        </w:tc>
      </w:tr>
      <w:tr w14:paraId="6CFCEE6B">
        <w:tblPrEx>
          <w:tblCellMar>
            <w:top w:w="0" w:type="dxa"/>
            <w:left w:w="108" w:type="dxa"/>
            <w:bottom w:w="0" w:type="dxa"/>
            <w:right w:w="108" w:type="dxa"/>
          </w:tblCellMar>
        </w:tblPrEx>
        <w:trPr>
          <w:trHeight w:val="393"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0D9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223A">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吸顶式</w:t>
            </w:r>
            <w:r>
              <w:rPr>
                <w:rFonts w:hint="eastAsia" w:ascii="仿宋" w:hAnsi="仿宋" w:eastAsia="仿宋" w:cs="仿宋"/>
                <w:kern w:val="0"/>
                <w:sz w:val="28"/>
                <w:szCs w:val="28"/>
                <w:lang w:val="en-US" w:eastAsia="zh-CN"/>
              </w:rPr>
              <w:t>2P中央空调</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A2F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1.类型：吸顶式；</w:t>
            </w:r>
          </w:p>
          <w:p w14:paraId="3822D89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2.电源规格：220V～/50Hz；</w:t>
            </w:r>
          </w:p>
          <w:p w14:paraId="0C9E2C54">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3.能效比：二级及以上；能效比值≥4.2</w:t>
            </w:r>
          </w:p>
          <w:p w14:paraId="079DCA4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4.频率：变频；</w:t>
            </w:r>
          </w:p>
          <w:p w14:paraId="3C9BCF5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5.制冷剂：环保制冷剂；</w:t>
            </w:r>
          </w:p>
          <w:p w14:paraId="7D9307F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6.制冷量（W）≥5000；</w:t>
            </w:r>
          </w:p>
          <w:p w14:paraId="6A59D5C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7.制热量（W）≥6200；</w:t>
            </w:r>
          </w:p>
          <w:p w14:paraId="4621810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8.制冷输入功率（W）≤1380；</w:t>
            </w:r>
          </w:p>
          <w:p w14:paraId="49488390">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9.制热输入功率（W）≤1670；</w:t>
            </w:r>
          </w:p>
          <w:p w14:paraId="73CE9C6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10.室内机噪音 DB(A)≤40；</w:t>
            </w:r>
          </w:p>
          <w:p w14:paraId="3465149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11.功能：冷暖；颜色：白色；循环风量≥950m³/h</w:t>
            </w:r>
          </w:p>
          <w:p w14:paraId="22652D9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12.防水等级：≥IPX4；</w:t>
            </w:r>
          </w:p>
          <w:p w14:paraId="37F4DCA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13.防触电保护类别：I级；</w:t>
            </w:r>
          </w:p>
          <w:p w14:paraId="7AFC13E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14.配备空调专用开关；</w:t>
            </w:r>
          </w:p>
          <w:p w14:paraId="619B87E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15.配优质安全安装吊架,吊架最大承载≥200kg；</w:t>
            </w:r>
          </w:p>
          <w:p w14:paraId="5DE8B193">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16.支持电脑和手机端登录操作系统；实现与智慧校园管理平台操作的人员身份认证识别；</w:t>
            </w:r>
          </w:p>
          <w:p w14:paraId="12217F9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17.具备单一或批量远程设置或修改空调运行时间，可设置不少于20组定时组，可一次性设置夏季和冬季的使用日期和作息时间；</w:t>
            </w:r>
          </w:p>
          <w:p w14:paraId="047A3817">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18.能将每台空调的使用单位、使用性质进行分组，可设置分组名称。在同一分组中，能进行统一的温度调整、模式修改、开关机等操作。方便对学校空调使用进行分组管理；</w:t>
            </w:r>
          </w:p>
          <w:p w14:paraId="2332535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19.可以设置遥控器禁用和查询功能，空调在学校规定下使用。</w:t>
            </w:r>
          </w:p>
          <w:p w14:paraId="05EAEC3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20.具有模式限制功能。空调具备制冷、制热、除湿、送风、自动五种空调工作模式。</w:t>
            </w:r>
          </w:p>
          <w:p w14:paraId="0C21D92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21.具有空调故障和控制器故障自动上报功能，系统可展示或故障信息实时推送功能。</w:t>
            </w:r>
          </w:p>
          <w:p w14:paraId="180E777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22.具有离线自动运行功能。网络通信正常后，各台控制器自动完成与控制系统的链接，恢复原设置状态；</w:t>
            </w:r>
          </w:p>
          <w:p w14:paraId="686E087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23.远程在线升级功能。可以在线实现系统和设备升级，空调码库升级；</w:t>
            </w:r>
          </w:p>
        </w:tc>
      </w:tr>
      <w:tr w14:paraId="51924C4A">
        <w:tblPrEx>
          <w:tblCellMar>
            <w:top w:w="0" w:type="dxa"/>
            <w:left w:w="108" w:type="dxa"/>
            <w:bottom w:w="0" w:type="dxa"/>
            <w:right w:w="108" w:type="dxa"/>
          </w:tblCellMar>
        </w:tblPrEx>
        <w:trPr>
          <w:trHeight w:val="393"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DCB44">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4</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6EB9">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冷媒铜管</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C6CA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i w:val="0"/>
                <w:iCs w:val="0"/>
                <w:color w:val="000000"/>
                <w:kern w:val="0"/>
                <w:sz w:val="28"/>
                <w:szCs w:val="28"/>
                <w:u w:val="none"/>
                <w:lang w:val="en-US" w:eastAsia="zh-CN" w:bidi="ar"/>
              </w:rPr>
              <w:t xml:space="preserve">1.材质：脱氧无磷紫铜管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2.规格不低于Ф6.35*0.8</w:t>
            </w:r>
          </w:p>
        </w:tc>
      </w:tr>
      <w:tr w14:paraId="43FF0AB9">
        <w:tblPrEx>
          <w:tblCellMar>
            <w:top w:w="0" w:type="dxa"/>
            <w:left w:w="108" w:type="dxa"/>
            <w:bottom w:w="0" w:type="dxa"/>
            <w:right w:w="108" w:type="dxa"/>
          </w:tblCellMar>
        </w:tblPrEx>
        <w:trPr>
          <w:trHeight w:val="393" w:hRule="atLeast"/>
        </w:trPr>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9C99">
            <w:pPr>
              <w:widowControl/>
              <w:jc w:val="left"/>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5</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8F41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冷媒铜管</w:t>
            </w:r>
          </w:p>
        </w:tc>
        <w:tc>
          <w:tcPr>
            <w:tcW w:w="3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7F4D2">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1.材质：脱氧无磷紫铜管                                 </w:t>
            </w:r>
          </w:p>
          <w:p w14:paraId="4CA7969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2.规格不低于Ф12.7*0.8</w:t>
            </w:r>
          </w:p>
        </w:tc>
      </w:tr>
    </w:tbl>
    <w:p w14:paraId="4D0290BE">
      <w:pPr>
        <w:spacing w:line="360" w:lineRule="auto"/>
        <w:ind w:left="239" w:leftChars="114"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第2包（预算金额：</w:t>
      </w:r>
      <w:r>
        <w:rPr>
          <w:rFonts w:hint="eastAsia" w:ascii="仿宋" w:hAnsi="仿宋" w:eastAsia="仿宋" w:cs="仿宋"/>
          <w:color w:val="000000"/>
          <w:sz w:val="28"/>
          <w:szCs w:val="28"/>
          <w:lang w:val="en-US" w:eastAsia="zh-CN"/>
        </w:rPr>
        <w:t>1118754</w:t>
      </w:r>
      <w:r>
        <w:rPr>
          <w:rFonts w:hint="eastAsia" w:ascii="仿宋" w:hAnsi="仿宋" w:eastAsia="仿宋" w:cs="仿宋"/>
          <w:color w:val="000000"/>
          <w:sz w:val="28"/>
          <w:szCs w:val="28"/>
        </w:rPr>
        <w:t>元）</w:t>
      </w:r>
    </w:p>
    <w:tbl>
      <w:tblPr>
        <w:tblStyle w:val="22"/>
        <w:tblW w:w="4585" w:type="pct"/>
        <w:tblInd w:w="805" w:type="dxa"/>
        <w:tblLayout w:type="autofit"/>
        <w:tblCellMar>
          <w:top w:w="0" w:type="dxa"/>
          <w:left w:w="108" w:type="dxa"/>
          <w:bottom w:w="0" w:type="dxa"/>
          <w:right w:w="108" w:type="dxa"/>
        </w:tblCellMar>
      </w:tblPr>
      <w:tblGrid>
        <w:gridCol w:w="776"/>
        <w:gridCol w:w="1514"/>
        <w:gridCol w:w="5519"/>
      </w:tblGrid>
      <w:tr w14:paraId="6D811789">
        <w:tblPrEx>
          <w:tblCellMar>
            <w:top w:w="0" w:type="dxa"/>
            <w:left w:w="108" w:type="dxa"/>
            <w:bottom w:w="0" w:type="dxa"/>
            <w:right w:w="108" w:type="dxa"/>
          </w:tblCellMar>
        </w:tblPrEx>
        <w:trPr>
          <w:trHeight w:val="270" w:hRule="atLeast"/>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0D09">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99900">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 xml:space="preserve">设备名称 </w:t>
            </w:r>
          </w:p>
        </w:tc>
        <w:tc>
          <w:tcPr>
            <w:tcW w:w="3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64EF">
            <w:pPr>
              <w:jc w:val="center"/>
              <w:rPr>
                <w:rFonts w:hint="eastAsia" w:ascii="仿宋" w:hAnsi="仿宋" w:eastAsia="仿宋" w:cs="仿宋"/>
                <w:color w:val="000000"/>
                <w:sz w:val="28"/>
                <w:szCs w:val="28"/>
              </w:rPr>
            </w:pPr>
            <w:r>
              <w:rPr>
                <w:rFonts w:hint="eastAsia" w:ascii="仿宋" w:hAnsi="仿宋" w:eastAsia="仿宋" w:cs="仿宋"/>
                <w:color w:val="000000"/>
                <w:sz w:val="28"/>
                <w:szCs w:val="28"/>
              </w:rPr>
              <w:t>参数描述</w:t>
            </w:r>
          </w:p>
        </w:tc>
      </w:tr>
      <w:tr w14:paraId="2C74ED83">
        <w:tblPrEx>
          <w:tblCellMar>
            <w:top w:w="0" w:type="dxa"/>
            <w:left w:w="108" w:type="dxa"/>
            <w:bottom w:w="0" w:type="dxa"/>
            <w:right w:w="108" w:type="dxa"/>
          </w:tblCellMar>
        </w:tblPrEx>
        <w:trPr>
          <w:trHeight w:val="657" w:hRule="atLeast"/>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4D19">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CB97">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i w:val="0"/>
                <w:iCs w:val="0"/>
                <w:color w:val="000000"/>
                <w:sz w:val="28"/>
                <w:szCs w:val="28"/>
                <w:u w:val="none"/>
                <w:lang w:val="en-US" w:eastAsia="zh-CN"/>
              </w:rPr>
              <w:t>变频空调2P挂机</w:t>
            </w:r>
          </w:p>
        </w:tc>
        <w:tc>
          <w:tcPr>
            <w:tcW w:w="3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BFD2A">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1.类型：壁挂式；</w:t>
            </w:r>
          </w:p>
          <w:p w14:paraId="32A404C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2.电源规格：220V～/50Hz；</w:t>
            </w:r>
          </w:p>
          <w:p w14:paraId="7B3CC402">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3.能效：二级及以上，能效比值≥4.74</w:t>
            </w:r>
          </w:p>
          <w:p w14:paraId="27374829">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4.制冷剂：环保制冷剂；</w:t>
            </w:r>
          </w:p>
          <w:p w14:paraId="1BCA0696">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5.频率：变频；</w:t>
            </w:r>
          </w:p>
          <w:p w14:paraId="0B9736FC">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6.制冷量（W）：≥5000；</w:t>
            </w:r>
          </w:p>
          <w:p w14:paraId="395D0C33">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7.制热量（W）：≥7200；</w:t>
            </w:r>
          </w:p>
          <w:p w14:paraId="35A0D366">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8.制冷输入功率（W）：≤1260；</w:t>
            </w:r>
          </w:p>
          <w:p w14:paraId="5AFB456E">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9.制热输入功率（W）：≤1990；</w:t>
            </w:r>
          </w:p>
          <w:p w14:paraId="0C63F7B1">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10.室内机噪音 DB(A)≤43；</w:t>
            </w:r>
          </w:p>
          <w:p w14:paraId="5A7BC38A">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11.功能：冷暖；颜色：白色；循环风量≥1000m³/h</w:t>
            </w:r>
          </w:p>
          <w:p w14:paraId="6A1F4ECD">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12.防水等级：≥IPX4；</w:t>
            </w:r>
          </w:p>
          <w:p w14:paraId="15917DB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13.防触电保护类别：I级；</w:t>
            </w:r>
          </w:p>
          <w:p w14:paraId="5D53E2FA">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14.根据楼宇墙壁材质配备相应的安装支架及辅材，支架最大承载≥200kg；                                                          15.配备足够量的铜管和冷媒。</w:t>
            </w:r>
          </w:p>
          <w:p w14:paraId="23E02A94">
            <w:pPr>
              <w:widowControl/>
              <w:jc w:val="left"/>
              <w:textAlignment w:val="center"/>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sz w:val="28"/>
                <w:szCs w:val="28"/>
              </w:rPr>
              <w:t xml:space="preserve">16.室外机安装地面时，需配备安全防护栏  </w:t>
            </w:r>
          </w:p>
        </w:tc>
      </w:tr>
      <w:tr w14:paraId="3E082BFB">
        <w:tblPrEx>
          <w:tblCellMar>
            <w:top w:w="0" w:type="dxa"/>
            <w:left w:w="108" w:type="dxa"/>
            <w:bottom w:w="0" w:type="dxa"/>
            <w:right w:w="108" w:type="dxa"/>
          </w:tblCellMar>
        </w:tblPrEx>
        <w:trPr>
          <w:trHeight w:val="480" w:hRule="atLeast"/>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3206">
            <w:pPr>
              <w:widowControl/>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9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5DA9A">
            <w:pPr>
              <w:keepNext w:val="0"/>
              <w:keepLines w:val="0"/>
              <w:widowControl/>
              <w:suppressLineNumbers w:val="0"/>
              <w:jc w:val="left"/>
              <w:textAlignment w:val="center"/>
              <w:rPr>
                <w:rFonts w:hint="eastAsia" w:ascii="仿宋" w:hAnsi="仿宋" w:eastAsia="仿宋" w:cs="仿宋"/>
                <w:kern w:val="0"/>
                <w:sz w:val="28"/>
                <w:szCs w:val="28"/>
                <w:lang w:val="en-US" w:eastAsia="zh-CN" w:bidi="ar-SA"/>
              </w:rPr>
            </w:pPr>
            <w:r>
              <w:rPr>
                <w:rFonts w:hint="eastAsia" w:ascii="仿宋" w:hAnsi="仿宋" w:eastAsia="仿宋" w:cs="仿宋"/>
                <w:kern w:val="0"/>
                <w:sz w:val="28"/>
                <w:szCs w:val="28"/>
                <w:lang w:eastAsia="zh-CN"/>
              </w:rPr>
              <w:t>空调</w:t>
            </w:r>
            <w:r>
              <w:rPr>
                <w:rFonts w:hint="eastAsia" w:ascii="仿宋" w:hAnsi="仿宋" w:eastAsia="仿宋" w:cs="仿宋"/>
                <w:kern w:val="0"/>
                <w:sz w:val="28"/>
                <w:szCs w:val="28"/>
                <w:lang w:val="en-US" w:eastAsia="zh-CN"/>
              </w:rPr>
              <w:t>3P柜机</w:t>
            </w:r>
          </w:p>
        </w:tc>
        <w:tc>
          <w:tcPr>
            <w:tcW w:w="3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42B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1.类型：柜式</w:t>
            </w:r>
          </w:p>
          <w:p w14:paraId="367F27C6">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2.电源规格：220V～/50Hz；</w:t>
            </w:r>
          </w:p>
          <w:p w14:paraId="405392CF">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3.能效比：二级及以上；</w:t>
            </w:r>
          </w:p>
          <w:p w14:paraId="117BA92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4.频率：变频；</w:t>
            </w:r>
          </w:p>
          <w:p w14:paraId="1D5FDE7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5.制冷剂：环保制冷剂；</w:t>
            </w:r>
          </w:p>
          <w:p w14:paraId="59894FEB">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6.制冷量（W）≥7200；</w:t>
            </w:r>
          </w:p>
          <w:p w14:paraId="61C366AD">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7.制热量（W）≥9600；</w:t>
            </w:r>
          </w:p>
          <w:p w14:paraId="3E0798E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8.制冷输入功率（W）≤2100；</w:t>
            </w:r>
          </w:p>
          <w:p w14:paraId="6C72555A">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9.制热输入功率（W）≤3000；</w:t>
            </w:r>
          </w:p>
          <w:p w14:paraId="26E34DB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10.室内机噪音 DB(A)≤48；</w:t>
            </w:r>
          </w:p>
          <w:p w14:paraId="7E809FA5">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11.功能：冷暖；颜色：白色；循环风量≥1200m³/h；</w:t>
            </w:r>
          </w:p>
          <w:p w14:paraId="1EEDC40E">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12.防水等级：≥IPX4；</w:t>
            </w:r>
          </w:p>
          <w:p w14:paraId="6C392D1C">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13.防触电保护类别：I级；</w:t>
            </w:r>
          </w:p>
          <w:p w14:paraId="79B30898">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14.配备空调专用开关；</w:t>
            </w:r>
          </w:p>
          <w:p w14:paraId="52698B49">
            <w:pPr>
              <w:widowControl/>
              <w:jc w:val="left"/>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15.根据楼宇墙壁材质配备相应的安装支架及辅材，支架最大承载≥200kg；                                                          16.配备足够量的铜管和冷媒。   </w:t>
            </w:r>
          </w:p>
          <w:p w14:paraId="00D07CDF">
            <w:pPr>
              <w:widowControl/>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16.室外机安装地面时，需配备安全防护栏  </w:t>
            </w:r>
            <w:r>
              <w:rPr>
                <w:rFonts w:hint="eastAsia" w:ascii="仿宋" w:hAnsi="仿宋" w:eastAsia="仿宋" w:cs="仿宋"/>
                <w:color w:val="000000"/>
                <w:kern w:val="0"/>
                <w:sz w:val="28"/>
                <w:szCs w:val="28"/>
                <w:lang w:bidi="ar"/>
              </w:rPr>
              <w:t xml:space="preserve">    </w:t>
            </w:r>
          </w:p>
        </w:tc>
      </w:tr>
    </w:tbl>
    <w:p w14:paraId="0F7F49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476" w:firstLineChars="200"/>
        <w:textAlignment w:val="auto"/>
        <w:rPr>
          <w:rFonts w:hint="eastAsia" w:ascii="仿宋_GB2312" w:hAnsi="仿宋_GB2312" w:eastAsia="仿宋_GB2312" w:cs="仿宋_GB2312"/>
          <w:color w:val="auto"/>
          <w:spacing w:val="-1"/>
          <w:sz w:val="24"/>
          <w:szCs w:val="24"/>
        </w:rPr>
      </w:pPr>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C9E0">
    <w:pPr>
      <w:pStyle w:val="65"/>
      <w:framePr w:wrap="auto" w:vAnchor="margin" w:hAnchor="text" w:yAlign="inline"/>
      <w:tabs>
        <w:tab w:val="right" w:pos="8280"/>
        <w:tab w:val="clear" w:pos="8306"/>
      </w:tabs>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2F44A0">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A2F44A0">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8F6BCE"/>
    <w:rsid w:val="09CD5B27"/>
    <w:rsid w:val="0AAB3AED"/>
    <w:rsid w:val="0B0F3788"/>
    <w:rsid w:val="0B2911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79F6"/>
    <w:rsid w:val="11DD1597"/>
    <w:rsid w:val="127E5268"/>
    <w:rsid w:val="13397399"/>
    <w:rsid w:val="13C86069"/>
    <w:rsid w:val="14422D9D"/>
    <w:rsid w:val="149B4377"/>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EE475EF"/>
    <w:rsid w:val="1F791EFD"/>
    <w:rsid w:val="1F87370A"/>
    <w:rsid w:val="1FDE5624"/>
    <w:rsid w:val="201B3873"/>
    <w:rsid w:val="20215D46"/>
    <w:rsid w:val="20631369"/>
    <w:rsid w:val="20E0409A"/>
    <w:rsid w:val="20F269E1"/>
    <w:rsid w:val="210002E7"/>
    <w:rsid w:val="21D87F0D"/>
    <w:rsid w:val="22615AB1"/>
    <w:rsid w:val="22D9594A"/>
    <w:rsid w:val="23336466"/>
    <w:rsid w:val="24076518"/>
    <w:rsid w:val="24123A8F"/>
    <w:rsid w:val="241E7699"/>
    <w:rsid w:val="245B6575"/>
    <w:rsid w:val="24871823"/>
    <w:rsid w:val="24925787"/>
    <w:rsid w:val="24B631AC"/>
    <w:rsid w:val="256E15A5"/>
    <w:rsid w:val="2584247E"/>
    <w:rsid w:val="25DE44F0"/>
    <w:rsid w:val="261B3398"/>
    <w:rsid w:val="26244339"/>
    <w:rsid w:val="26653D3B"/>
    <w:rsid w:val="27035062"/>
    <w:rsid w:val="27625DC5"/>
    <w:rsid w:val="277C3713"/>
    <w:rsid w:val="27AB44D6"/>
    <w:rsid w:val="280332F2"/>
    <w:rsid w:val="28335AC5"/>
    <w:rsid w:val="283D3F26"/>
    <w:rsid w:val="289A3FB0"/>
    <w:rsid w:val="28BC340C"/>
    <w:rsid w:val="29283E39"/>
    <w:rsid w:val="2ABA0257"/>
    <w:rsid w:val="2AFD0BD7"/>
    <w:rsid w:val="2B1F711E"/>
    <w:rsid w:val="2B722EEE"/>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1472883"/>
    <w:rsid w:val="31AA255E"/>
    <w:rsid w:val="31E41CE9"/>
    <w:rsid w:val="322D2775"/>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A94DE8"/>
    <w:rsid w:val="3BA45DC3"/>
    <w:rsid w:val="3C053887"/>
    <w:rsid w:val="3CE06E98"/>
    <w:rsid w:val="3CEA1EDD"/>
    <w:rsid w:val="3DD661D1"/>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A21D28"/>
    <w:rsid w:val="44B073AF"/>
    <w:rsid w:val="457E0411"/>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D4F58BD"/>
    <w:rsid w:val="4E195D5D"/>
    <w:rsid w:val="4E573739"/>
    <w:rsid w:val="4EC46BD8"/>
    <w:rsid w:val="4EF010C9"/>
    <w:rsid w:val="4F4C72E9"/>
    <w:rsid w:val="4F884057"/>
    <w:rsid w:val="4F9161A6"/>
    <w:rsid w:val="4FDC17AC"/>
    <w:rsid w:val="501E4192"/>
    <w:rsid w:val="50751F1F"/>
    <w:rsid w:val="508A2CFE"/>
    <w:rsid w:val="50CF1E29"/>
    <w:rsid w:val="50DA5C62"/>
    <w:rsid w:val="5122458C"/>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9553129"/>
    <w:rsid w:val="59DE0F09"/>
    <w:rsid w:val="5A0172F4"/>
    <w:rsid w:val="5B1B0B32"/>
    <w:rsid w:val="5B535721"/>
    <w:rsid w:val="5BE44B85"/>
    <w:rsid w:val="5C0B0C27"/>
    <w:rsid w:val="5C962627"/>
    <w:rsid w:val="5D1C1E4E"/>
    <w:rsid w:val="5E425869"/>
    <w:rsid w:val="5F4E0F2F"/>
    <w:rsid w:val="5F731192"/>
    <w:rsid w:val="5F733786"/>
    <w:rsid w:val="5F7A21CF"/>
    <w:rsid w:val="5FB04BA6"/>
    <w:rsid w:val="60503B57"/>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6187480"/>
    <w:rsid w:val="67133EC7"/>
    <w:rsid w:val="682364E1"/>
    <w:rsid w:val="685B6B8D"/>
    <w:rsid w:val="68677CD0"/>
    <w:rsid w:val="68757FAC"/>
    <w:rsid w:val="68795962"/>
    <w:rsid w:val="689F623C"/>
    <w:rsid w:val="68A30AF4"/>
    <w:rsid w:val="68AA736A"/>
    <w:rsid w:val="691A2C75"/>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8D354A4"/>
    <w:rsid w:val="78E63868"/>
    <w:rsid w:val="795D4AF4"/>
    <w:rsid w:val="79D600E8"/>
    <w:rsid w:val="79DB30F4"/>
    <w:rsid w:val="79E2287D"/>
    <w:rsid w:val="79F645B9"/>
    <w:rsid w:val="7A6B13CB"/>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widowControl/>
      <w:ind w:left="840" w:leftChars="400"/>
      <w:jc w:val="left"/>
    </w:pPr>
    <w:rPr>
      <w:rFonts w:ascii="Times New Roman" w:hAnsi="Times New Roman" w:eastAsia="宋体" w:cs="Times New Roman"/>
      <w:szCs w:val="24"/>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unhideWhenUsed/>
    <w:qFormat/>
    <w:uiPriority w:val="99"/>
    <w:pPr>
      <w:spacing w:after="120"/>
    </w:pPr>
  </w:style>
  <w:style w:type="paragraph" w:styleId="13">
    <w:name w:val="List 2"/>
    <w:basedOn w:val="1"/>
    <w:qFormat/>
    <w:uiPriority w:val="0"/>
    <w:pPr>
      <w:ind w:left="100" w:leftChars="200" w:hanging="200" w:hangingChars="200"/>
    </w:pPr>
  </w:style>
  <w:style w:type="paragraph" w:styleId="14">
    <w:name w:val="Block Text"/>
    <w:basedOn w:val="1"/>
    <w:qFormat/>
    <w:uiPriority w:val="99"/>
    <w:pPr>
      <w:spacing w:after="120"/>
      <w:ind w:left="1440" w:leftChars="700" w:right="1440" w:rightChars="700"/>
    </w:pPr>
  </w:style>
  <w:style w:type="paragraph" w:styleId="15">
    <w:name w:val="Plain Text"/>
    <w:basedOn w:val="1"/>
    <w:next w:val="1"/>
    <w:link w:val="34"/>
    <w:qFormat/>
    <w:uiPriority w:val="0"/>
    <w:rPr>
      <w:rFonts w:ascii="宋体" w:hAnsi="Courier New" w:eastAsia="等线" w:cs="黑体"/>
      <w:szCs w:val="22"/>
    </w:rPr>
  </w:style>
  <w:style w:type="paragraph" w:styleId="16">
    <w:name w:val="Body Text Indent 2"/>
    <w:basedOn w:val="1"/>
    <w:qFormat/>
    <w:uiPriority w:val="0"/>
    <w:pPr>
      <w:spacing w:after="120" w:line="480" w:lineRule="auto"/>
      <w:ind w:leftChars="200"/>
    </w:pPr>
    <w:rPr>
      <w:rFonts w:ascii="宋体" w:hAnsi="宋体"/>
      <w:sz w:val="21"/>
      <w:szCs w:val="20"/>
    </w:rPr>
  </w:style>
  <w:style w:type="paragraph" w:styleId="17">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8">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1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0">
    <w:name w:val="index 1"/>
    <w:basedOn w:val="1"/>
    <w:next w:val="1"/>
    <w:unhideWhenUsed/>
    <w:qFormat/>
    <w:uiPriority w:val="99"/>
    <w:pPr>
      <w:framePr w:wrap="around" w:vAnchor="margin" w:hAnchor="text" w:y="1"/>
    </w:pPr>
    <w:rPr>
      <w:b/>
    </w:rPr>
  </w:style>
  <w:style w:type="paragraph" w:styleId="21">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3">
    <w:name w:val="Table Grid"/>
    <w:basedOn w:val="2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u w:val="single"/>
    </w:rPr>
  </w:style>
  <w:style w:type="paragraph" w:customStyle="1" w:styleId="27">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4"/>
    <w:link w:val="3"/>
    <w:qFormat/>
    <w:uiPriority w:val="9"/>
    <w:rPr>
      <w:rFonts w:ascii="Times New Roman" w:hAnsi="Times New Roman" w:eastAsia="宋体" w:cs="Times New Roman"/>
      <w:b/>
      <w:bCs/>
      <w:kern w:val="44"/>
      <w:sz w:val="44"/>
      <w:szCs w:val="44"/>
    </w:rPr>
  </w:style>
  <w:style w:type="character" w:customStyle="1" w:styleId="32">
    <w:name w:val="标题 2 字符"/>
    <w:basedOn w:val="24"/>
    <w:link w:val="4"/>
    <w:qFormat/>
    <w:uiPriority w:val="0"/>
    <w:rPr>
      <w:rFonts w:ascii="Arial" w:hAnsi="Arial" w:eastAsia="黑体" w:cs="Arial"/>
      <w:b/>
      <w:bCs/>
      <w:sz w:val="32"/>
      <w:szCs w:val="32"/>
    </w:rPr>
  </w:style>
  <w:style w:type="character" w:customStyle="1" w:styleId="33">
    <w:name w:val="纯文本 字符"/>
    <w:basedOn w:val="24"/>
    <w:semiHidden/>
    <w:qFormat/>
    <w:uiPriority w:val="99"/>
    <w:rPr>
      <w:rFonts w:ascii="等线" w:hAnsi="Courier New" w:cs="Courier New"/>
      <w:szCs w:val="21"/>
    </w:rPr>
  </w:style>
  <w:style w:type="character" w:customStyle="1" w:styleId="34">
    <w:name w:val="纯文本 字符1"/>
    <w:basedOn w:val="24"/>
    <w:link w:val="15"/>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1"/>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4"/>
    <w:qFormat/>
    <w:uiPriority w:val="0"/>
    <w:rPr>
      <w:rFonts w:hint="eastAsia" w:ascii="宋体" w:hAnsi="宋体" w:eastAsia="宋体" w:cs="宋体"/>
      <w:color w:val="FF0000"/>
      <w:sz w:val="20"/>
      <w:szCs w:val="20"/>
      <w:u w:val="none"/>
    </w:rPr>
  </w:style>
  <w:style w:type="character" w:customStyle="1" w:styleId="44">
    <w:name w:val="font21"/>
    <w:basedOn w:val="24"/>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 w:type="paragraph" w:customStyle="1" w:styleId="65">
    <w:name w:val="页脚1"/>
    <w:qFormat/>
    <w:uiPriority w:val="0"/>
    <w:pPr>
      <w:framePr w:wrap="around" w:vAnchor="margin" w:hAnchor="text" w:y="1"/>
      <w:widowControl w:val="0"/>
      <w:tabs>
        <w:tab w:val="center" w:pos="4153"/>
        <w:tab w:val="right" w:pos="8306"/>
      </w:tabs>
    </w:pPr>
    <w:rPr>
      <w:rFonts w:ascii="Calibri" w:hAnsi="Calibri" w:eastAsia="Calibri" w:cs="Calibri"/>
      <w:color w:val="000000"/>
      <w:kern w:val="2"/>
      <w:sz w:val="18"/>
      <w:szCs w:val="18"/>
      <w:lang w:val="en-US" w:eastAsia="zh-CN" w:bidi="ar-SA"/>
    </w:rPr>
  </w:style>
  <w:style w:type="paragraph" w:customStyle="1" w:styleId="66">
    <w:name w:val="表格文字"/>
    <w:basedOn w:val="1"/>
    <w:next w:val="12"/>
    <w:unhideWhenUsed/>
    <w:qFormat/>
    <w:uiPriority w:val="0"/>
    <w:pPr>
      <w:spacing w:beforeLines="0" w:afterLines="0"/>
    </w:pPr>
    <w:rPr>
      <w:rFonts w:hint="default"/>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2154</Words>
  <Characters>2383</Characters>
  <Lines>235</Lines>
  <Paragraphs>66</Paragraphs>
  <TotalTime>0</TotalTime>
  <ScaleCrop>false</ScaleCrop>
  <LinksUpToDate>false</LinksUpToDate>
  <CharactersWithSpaces>2554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地瓜彤</cp:lastModifiedBy>
  <dcterms:modified xsi:type="dcterms:W3CDTF">2026-07-07T08:34:55Z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9789928819B94CA0A987B4B838BE729E_13</vt:lpwstr>
  </property>
  <property fmtid="{D5CDD505-2E9C-101B-9397-08002B2CF9AE}" pid="4" name="KSOTemplateDocerSaveRecord">
    <vt:lpwstr>eyJoZGlkIjoiNTA4YjJhNTRhZjIwM2JjMzhhZDU2ZGYyMDM5YzQxMjciLCJ1c2VySWQiOiI4NjIxMjk1MjEifQ==</vt:lpwstr>
  </property>
</Properties>
</file>