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A037B">
      <w:pPr>
        <w:keepNext w:val="0"/>
        <w:keepLines w:val="0"/>
        <w:pageBreakBefore w:val="0"/>
        <w:widowControl w:val="0"/>
        <w:wordWrap/>
        <w:topLinePunct w:val="0"/>
        <w:bidi w:val="0"/>
        <w:snapToGrid w:val="0"/>
        <w:spacing w:line="360" w:lineRule="auto"/>
        <w:jc w:val="center"/>
        <w:textAlignment w:val="auto"/>
        <w:outlineLvl w:val="0"/>
        <w:rPr>
          <w:rFonts w:hint="default" w:ascii="Times New Roman" w:hAnsi="Times New Roman" w:eastAsia="宋体" w:cs="Times New Roman"/>
          <w:sz w:val="24"/>
          <w:szCs w:val="24"/>
          <w:lang w:val="en-US"/>
        </w:rPr>
      </w:pPr>
      <w:r>
        <w:rPr>
          <w:rFonts w:hint="default" w:ascii="Times New Roman" w:hAnsi="Times New Roman" w:eastAsia="宋体" w:cs="Times New Roman"/>
          <w:b/>
          <w:sz w:val="28"/>
          <w:szCs w:val="28"/>
          <w:lang w:eastAsia="zh-CN"/>
        </w:rPr>
        <w:t>2026年食品抽样检测服务</w:t>
      </w:r>
      <w:r>
        <w:rPr>
          <w:rFonts w:hint="eastAsia" w:cs="Times New Roman"/>
          <w:b/>
          <w:sz w:val="28"/>
          <w:szCs w:val="28"/>
          <w:lang w:val="en-US" w:eastAsia="zh-CN"/>
        </w:rPr>
        <w:t>公开招标公告</w:t>
      </w:r>
    </w:p>
    <w:p w14:paraId="590C1054">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0" w:name="_Toc28359002"/>
      <w:bookmarkStart w:id="1" w:name="_Toc28359079"/>
      <w:bookmarkStart w:id="2" w:name="_Toc35393621"/>
      <w:bookmarkStart w:id="3" w:name="_Toc35393790"/>
      <w:bookmarkStart w:id="4" w:name="_Hlk24379207"/>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54E39E86">
      <w:pPr>
        <w:keepNext w:val="0"/>
        <w:keepLines w:val="0"/>
        <w:pageBreakBefore w:val="0"/>
        <w:widowControl w:val="0"/>
        <w:wordWrap/>
        <w:topLinePunct w:val="0"/>
        <w:bidi w:val="0"/>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1.项目编号：BJJQ-</w:t>
      </w:r>
      <w:r>
        <w:rPr>
          <w:rFonts w:hint="eastAsia" w:cs="Times New Roman"/>
          <w:sz w:val="24"/>
          <w:szCs w:val="24"/>
          <w:lang w:eastAsia="zh-CN"/>
        </w:rPr>
        <w:t>2026-752</w:t>
      </w:r>
    </w:p>
    <w:p w14:paraId="65C6335B">
      <w:pPr>
        <w:keepNext w:val="0"/>
        <w:keepLines w:val="0"/>
        <w:pageBreakBefore w:val="0"/>
        <w:widowControl w:val="0"/>
        <w:wordWrap/>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yellow"/>
          <w:lang w:eastAsia="zh-CN"/>
        </w:rPr>
      </w:pPr>
      <w:r>
        <w:rPr>
          <w:rFonts w:hint="default" w:ascii="Times New Roman" w:hAnsi="Times New Roman" w:eastAsia="宋体" w:cs="Times New Roman"/>
          <w:sz w:val="24"/>
          <w:szCs w:val="24"/>
          <w:highlight w:val="none"/>
        </w:rPr>
        <w:t>2.项目名称：</w:t>
      </w:r>
      <w:r>
        <w:rPr>
          <w:rFonts w:hint="eastAsia" w:cs="Times New Roman"/>
          <w:sz w:val="24"/>
          <w:szCs w:val="24"/>
          <w:highlight w:val="none"/>
          <w:lang w:eastAsia="zh-CN"/>
        </w:rPr>
        <w:t>2026年食品抽样检测服务</w:t>
      </w:r>
    </w:p>
    <w:bookmarkEnd w:id="4"/>
    <w:p w14:paraId="5BF98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3.项目预算金额：24</w:t>
      </w:r>
      <w:r>
        <w:rPr>
          <w:rFonts w:hint="eastAsia" w:cs="Times New Roman"/>
          <w:sz w:val="24"/>
          <w:szCs w:val="24"/>
          <w:lang w:val="en-US" w:eastAsia="zh-CN"/>
        </w:rPr>
        <w:t>8</w:t>
      </w:r>
      <w:r>
        <w:rPr>
          <w:rFonts w:hint="default" w:ascii="Times New Roman" w:hAnsi="Times New Roman" w:eastAsia="宋体" w:cs="Times New Roman"/>
          <w:sz w:val="24"/>
          <w:szCs w:val="24"/>
        </w:rPr>
        <w:t>万元</w:t>
      </w:r>
    </w:p>
    <w:p w14:paraId="14A84931">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4.采购需求：</w:t>
      </w:r>
    </w:p>
    <w:tbl>
      <w:tblPr>
        <w:tblStyle w:val="7"/>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653"/>
        <w:gridCol w:w="2010"/>
        <w:gridCol w:w="1630"/>
        <w:gridCol w:w="1936"/>
      </w:tblGrid>
      <w:tr w14:paraId="794A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vAlign w:val="center"/>
          </w:tcPr>
          <w:p w14:paraId="112832B6">
            <w:pPr>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包号</w:t>
            </w:r>
          </w:p>
        </w:tc>
        <w:tc>
          <w:tcPr>
            <w:tcW w:w="2653" w:type="dxa"/>
            <w:vAlign w:val="center"/>
          </w:tcPr>
          <w:p w14:paraId="70DA1964">
            <w:pPr>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标的名称</w:t>
            </w:r>
          </w:p>
        </w:tc>
        <w:tc>
          <w:tcPr>
            <w:tcW w:w="2010" w:type="dxa"/>
            <w:vAlign w:val="center"/>
          </w:tcPr>
          <w:p w14:paraId="3BC227CC">
            <w:pPr>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采购包预算金额</w:t>
            </w:r>
          </w:p>
          <w:p w14:paraId="2FA906DF">
            <w:pPr>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（万元）</w:t>
            </w:r>
          </w:p>
        </w:tc>
        <w:tc>
          <w:tcPr>
            <w:tcW w:w="1630" w:type="dxa"/>
            <w:vAlign w:val="center"/>
          </w:tcPr>
          <w:p w14:paraId="62F32B1E">
            <w:pPr>
              <w:jc w:val="center"/>
              <w:rPr>
                <w:rFonts w:hint="default" w:ascii="Times New Roman" w:hAnsi="Times New Roman" w:eastAsia="宋体" w:cs="Times New Roman"/>
                <w:b/>
                <w:bCs w:val="0"/>
                <w:color w:val="auto"/>
                <w:sz w:val="24"/>
                <w:szCs w:val="24"/>
                <w:lang w:val="en-US" w:eastAsia="zh-CN"/>
              </w:rPr>
            </w:pPr>
            <w:r>
              <w:rPr>
                <w:rFonts w:hint="default" w:ascii="Times New Roman" w:hAnsi="Times New Roman" w:eastAsia="宋体" w:cs="Times New Roman"/>
                <w:b/>
                <w:bCs w:val="0"/>
                <w:color w:val="auto"/>
                <w:sz w:val="24"/>
                <w:szCs w:val="24"/>
                <w:lang w:val="en-US" w:eastAsia="zh-CN"/>
              </w:rPr>
              <w:t>任务数</w:t>
            </w:r>
          </w:p>
          <w:p w14:paraId="32E5B750">
            <w:pPr>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lang w:val="en-US" w:eastAsia="zh-CN"/>
              </w:rPr>
              <w:t>（批次）</w:t>
            </w:r>
          </w:p>
        </w:tc>
        <w:tc>
          <w:tcPr>
            <w:tcW w:w="1936" w:type="dxa"/>
            <w:vAlign w:val="center"/>
          </w:tcPr>
          <w:p w14:paraId="1A7524C0">
            <w:pPr>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简要技术需求或服务要求</w:t>
            </w:r>
          </w:p>
        </w:tc>
      </w:tr>
      <w:tr w14:paraId="7975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vAlign w:val="center"/>
          </w:tcPr>
          <w:p w14:paraId="0CB5D0E8">
            <w:pPr>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01</w:t>
            </w:r>
          </w:p>
        </w:tc>
        <w:tc>
          <w:tcPr>
            <w:tcW w:w="2653" w:type="dxa"/>
            <w:vAlign w:val="center"/>
          </w:tcPr>
          <w:p w14:paraId="4179FE35">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市场环节第一部分</w:t>
            </w:r>
          </w:p>
        </w:tc>
        <w:tc>
          <w:tcPr>
            <w:tcW w:w="2010" w:type="dxa"/>
            <w:shd w:val="clear" w:color="auto" w:fill="auto"/>
            <w:vAlign w:val="center"/>
          </w:tcPr>
          <w:p w14:paraId="73F0EAB8">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1630" w:type="dxa"/>
            <w:vAlign w:val="center"/>
          </w:tcPr>
          <w:p w14:paraId="4C368230">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790</w:t>
            </w:r>
          </w:p>
        </w:tc>
        <w:tc>
          <w:tcPr>
            <w:tcW w:w="1936" w:type="dxa"/>
            <w:vMerge w:val="restart"/>
            <w:vAlign w:val="center"/>
          </w:tcPr>
          <w:p w14:paraId="6E0024BA">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为北京市丰台区市场监督管理局提供优质的</w:t>
            </w:r>
            <w:r>
              <w:rPr>
                <w:rFonts w:hint="eastAsia" w:cs="Times New Roman"/>
                <w:color w:val="auto"/>
                <w:kern w:val="0"/>
                <w:sz w:val="24"/>
                <w:szCs w:val="24"/>
                <w:lang w:eastAsia="zh-CN"/>
              </w:rPr>
              <w:t>2026年食品抽样检测服务</w:t>
            </w:r>
            <w:r>
              <w:rPr>
                <w:rFonts w:hint="default" w:ascii="Times New Roman" w:hAnsi="Times New Roman" w:eastAsia="宋体" w:cs="Times New Roman"/>
                <w:color w:val="auto"/>
                <w:kern w:val="0"/>
                <w:sz w:val="24"/>
                <w:szCs w:val="24"/>
                <w:lang w:eastAsia="zh-CN"/>
              </w:rPr>
              <w:t>。</w:t>
            </w:r>
          </w:p>
        </w:tc>
      </w:tr>
      <w:tr w14:paraId="682B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shd w:val="clear" w:color="auto" w:fill="auto"/>
            <w:vAlign w:val="center"/>
          </w:tcPr>
          <w:p w14:paraId="1A137333">
            <w:pPr>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sz w:val="24"/>
                <w:szCs w:val="24"/>
              </w:rPr>
              <w:t>02</w:t>
            </w:r>
          </w:p>
        </w:tc>
        <w:tc>
          <w:tcPr>
            <w:tcW w:w="2653" w:type="dxa"/>
            <w:vAlign w:val="center"/>
          </w:tcPr>
          <w:p w14:paraId="0EDF6C47">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市场环节第二部分</w:t>
            </w:r>
          </w:p>
        </w:tc>
        <w:tc>
          <w:tcPr>
            <w:tcW w:w="2010" w:type="dxa"/>
            <w:shd w:val="clear" w:color="auto" w:fill="auto"/>
            <w:vAlign w:val="center"/>
          </w:tcPr>
          <w:p w14:paraId="287D136E">
            <w:pPr>
              <w:keepNext w:val="0"/>
              <w:keepLines w:val="0"/>
              <w:widowControl/>
              <w:suppressLineNumbers w:val="0"/>
              <w:spacing w:line="578"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1630" w:type="dxa"/>
            <w:vAlign w:val="center"/>
          </w:tcPr>
          <w:p w14:paraId="10EB938B">
            <w:pPr>
              <w:keepNext w:val="0"/>
              <w:keepLines w:val="0"/>
              <w:widowControl/>
              <w:suppressLineNumbers w:val="0"/>
              <w:spacing w:line="578"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w:t>
            </w:r>
          </w:p>
        </w:tc>
        <w:tc>
          <w:tcPr>
            <w:tcW w:w="1936" w:type="dxa"/>
            <w:vMerge w:val="continue"/>
            <w:vAlign w:val="center"/>
          </w:tcPr>
          <w:p w14:paraId="332C1AF2">
            <w:pPr>
              <w:jc w:val="center"/>
              <w:rPr>
                <w:rFonts w:hint="default" w:ascii="Times New Roman" w:hAnsi="Times New Roman" w:eastAsia="宋体" w:cs="Times New Roman"/>
                <w:color w:val="auto"/>
                <w:kern w:val="0"/>
                <w:sz w:val="24"/>
                <w:szCs w:val="24"/>
              </w:rPr>
            </w:pPr>
          </w:p>
        </w:tc>
      </w:tr>
      <w:tr w14:paraId="08B3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shd w:val="clear" w:color="auto" w:fill="auto"/>
            <w:vAlign w:val="center"/>
          </w:tcPr>
          <w:p w14:paraId="49BD06C7">
            <w:pPr>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sz w:val="24"/>
                <w:szCs w:val="24"/>
                <w:lang w:val="en-US" w:eastAsia="zh-CN"/>
              </w:rPr>
              <w:t>03</w:t>
            </w:r>
          </w:p>
        </w:tc>
        <w:tc>
          <w:tcPr>
            <w:tcW w:w="2653" w:type="dxa"/>
            <w:vAlign w:val="center"/>
          </w:tcPr>
          <w:p w14:paraId="1DDFC42C">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餐饮环节第一部分</w:t>
            </w:r>
          </w:p>
        </w:tc>
        <w:tc>
          <w:tcPr>
            <w:tcW w:w="2010" w:type="dxa"/>
            <w:shd w:val="clear" w:color="auto" w:fill="auto"/>
            <w:vAlign w:val="center"/>
          </w:tcPr>
          <w:p w14:paraId="295739AC">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1630" w:type="dxa"/>
            <w:vAlign w:val="center"/>
          </w:tcPr>
          <w:p w14:paraId="3E13F0DC">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420</w:t>
            </w:r>
          </w:p>
        </w:tc>
        <w:tc>
          <w:tcPr>
            <w:tcW w:w="1936" w:type="dxa"/>
            <w:vMerge w:val="continue"/>
            <w:vAlign w:val="center"/>
          </w:tcPr>
          <w:p w14:paraId="44744A6B">
            <w:pPr>
              <w:jc w:val="center"/>
              <w:rPr>
                <w:rFonts w:hint="default" w:ascii="Times New Roman" w:hAnsi="Times New Roman" w:eastAsia="宋体" w:cs="Times New Roman"/>
                <w:color w:val="auto"/>
                <w:kern w:val="0"/>
                <w:sz w:val="24"/>
                <w:szCs w:val="24"/>
              </w:rPr>
            </w:pPr>
          </w:p>
        </w:tc>
      </w:tr>
      <w:tr w14:paraId="54A8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shd w:val="clear" w:color="auto" w:fill="auto"/>
            <w:vAlign w:val="center"/>
          </w:tcPr>
          <w:p w14:paraId="6B52CF4B">
            <w:pPr>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sz w:val="24"/>
                <w:szCs w:val="24"/>
                <w:lang w:val="en-US" w:eastAsia="zh-CN"/>
              </w:rPr>
              <w:t>04</w:t>
            </w:r>
          </w:p>
        </w:tc>
        <w:tc>
          <w:tcPr>
            <w:tcW w:w="2653" w:type="dxa"/>
            <w:vAlign w:val="center"/>
          </w:tcPr>
          <w:p w14:paraId="22CC3737">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餐饮环节第二部分</w:t>
            </w:r>
          </w:p>
        </w:tc>
        <w:tc>
          <w:tcPr>
            <w:tcW w:w="2010" w:type="dxa"/>
            <w:shd w:val="clear" w:color="auto" w:fill="auto"/>
            <w:vAlign w:val="center"/>
          </w:tcPr>
          <w:p w14:paraId="6CF5B5C0">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630" w:type="dxa"/>
            <w:vAlign w:val="center"/>
          </w:tcPr>
          <w:p w14:paraId="5E1F0E85">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280</w:t>
            </w:r>
          </w:p>
        </w:tc>
        <w:tc>
          <w:tcPr>
            <w:tcW w:w="1936" w:type="dxa"/>
            <w:vMerge w:val="continue"/>
            <w:vAlign w:val="center"/>
          </w:tcPr>
          <w:p w14:paraId="20715D2F">
            <w:pPr>
              <w:jc w:val="center"/>
              <w:rPr>
                <w:rFonts w:hint="default" w:ascii="Times New Roman" w:hAnsi="Times New Roman" w:eastAsia="宋体" w:cs="Times New Roman"/>
                <w:color w:val="auto"/>
                <w:sz w:val="24"/>
                <w:szCs w:val="24"/>
              </w:rPr>
            </w:pPr>
          </w:p>
        </w:tc>
      </w:tr>
      <w:tr w14:paraId="20E3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shd w:val="clear" w:color="auto" w:fill="auto"/>
            <w:vAlign w:val="center"/>
          </w:tcPr>
          <w:p w14:paraId="1377FEFC">
            <w:pPr>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sz w:val="24"/>
                <w:szCs w:val="24"/>
                <w:lang w:val="en-US" w:eastAsia="zh-CN"/>
              </w:rPr>
              <w:t>05</w:t>
            </w:r>
          </w:p>
        </w:tc>
        <w:tc>
          <w:tcPr>
            <w:tcW w:w="2653" w:type="dxa"/>
            <w:vAlign w:val="center"/>
          </w:tcPr>
          <w:p w14:paraId="2EAEAE9C">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流通环节第一部分</w:t>
            </w:r>
          </w:p>
        </w:tc>
        <w:tc>
          <w:tcPr>
            <w:tcW w:w="2010" w:type="dxa"/>
            <w:shd w:val="clear" w:color="auto" w:fill="auto"/>
            <w:vAlign w:val="center"/>
          </w:tcPr>
          <w:p w14:paraId="026F4303">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630" w:type="dxa"/>
            <w:vAlign w:val="center"/>
          </w:tcPr>
          <w:p w14:paraId="3CDA2D01">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400</w:t>
            </w:r>
          </w:p>
        </w:tc>
        <w:tc>
          <w:tcPr>
            <w:tcW w:w="1936" w:type="dxa"/>
            <w:vMerge w:val="continue"/>
            <w:vAlign w:val="center"/>
          </w:tcPr>
          <w:p w14:paraId="5D136084">
            <w:pPr>
              <w:jc w:val="center"/>
              <w:rPr>
                <w:rFonts w:hint="default" w:ascii="Times New Roman" w:hAnsi="Times New Roman" w:eastAsia="宋体" w:cs="Times New Roman"/>
                <w:color w:val="auto"/>
                <w:sz w:val="24"/>
                <w:szCs w:val="24"/>
              </w:rPr>
            </w:pPr>
          </w:p>
        </w:tc>
      </w:tr>
      <w:tr w14:paraId="10CB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6" w:type="dxa"/>
            <w:shd w:val="clear" w:color="auto" w:fill="auto"/>
            <w:vAlign w:val="center"/>
          </w:tcPr>
          <w:p w14:paraId="6741E3A1">
            <w:pPr>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sz w:val="24"/>
                <w:szCs w:val="24"/>
                <w:lang w:val="en-US" w:eastAsia="zh-CN"/>
              </w:rPr>
              <w:t>06</w:t>
            </w:r>
          </w:p>
        </w:tc>
        <w:tc>
          <w:tcPr>
            <w:tcW w:w="2653" w:type="dxa"/>
            <w:vAlign w:val="center"/>
          </w:tcPr>
          <w:p w14:paraId="33701B57">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流通环节第二部分</w:t>
            </w:r>
          </w:p>
        </w:tc>
        <w:tc>
          <w:tcPr>
            <w:tcW w:w="2010" w:type="dxa"/>
            <w:shd w:val="clear" w:color="auto" w:fill="auto"/>
            <w:vAlign w:val="center"/>
          </w:tcPr>
          <w:p w14:paraId="448E1351">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1630" w:type="dxa"/>
            <w:vAlign w:val="center"/>
          </w:tcPr>
          <w:p w14:paraId="676E63E9">
            <w:pPr>
              <w:keepNext w:val="0"/>
              <w:keepLines w:val="0"/>
              <w:widowControl/>
              <w:suppressLineNumbers w:val="0"/>
              <w:spacing w:line="578" w:lineRule="exact"/>
              <w:jc w:val="center"/>
              <w:textAlignment w:val="center"/>
              <w:rPr>
                <w:rFonts w:hint="default" w:ascii="Times New Roman" w:hAnsi="Times New Roman" w:eastAsia="宋体" w:cs="Times New Roman"/>
                <w:b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270</w:t>
            </w:r>
          </w:p>
        </w:tc>
        <w:tc>
          <w:tcPr>
            <w:tcW w:w="1936" w:type="dxa"/>
            <w:vMerge w:val="continue"/>
            <w:vAlign w:val="center"/>
          </w:tcPr>
          <w:p w14:paraId="2474BC7B">
            <w:pPr>
              <w:jc w:val="center"/>
              <w:rPr>
                <w:rFonts w:hint="default" w:ascii="Times New Roman" w:hAnsi="Times New Roman" w:eastAsia="宋体" w:cs="Times New Roman"/>
                <w:color w:val="auto"/>
                <w:sz w:val="24"/>
                <w:szCs w:val="24"/>
              </w:rPr>
            </w:pPr>
          </w:p>
        </w:tc>
      </w:tr>
    </w:tbl>
    <w:p w14:paraId="72841F51">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5.合同履行期限：合同签订生效后至2026年12月31日。</w:t>
      </w:r>
    </w:p>
    <w:p w14:paraId="219658A2">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6.本项目是否接受联合体投标：□是  ■否。</w:t>
      </w:r>
    </w:p>
    <w:p w14:paraId="43D331FC">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1457B003">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1.满足《中华人民共和国政府采购法》第二十二条规定；</w:t>
      </w:r>
    </w:p>
    <w:p w14:paraId="4478069A">
      <w:pPr>
        <w:spacing w:line="360" w:lineRule="auto"/>
        <w:ind w:firstLine="480" w:firstLineChars="200"/>
        <w:rPr>
          <w:color w:val="auto"/>
          <w:sz w:val="24"/>
          <w:highlight w:val="none"/>
        </w:rPr>
      </w:pPr>
      <w:bookmarkStart w:id="5" w:name="_Toc28359004"/>
      <w:bookmarkStart w:id="6" w:name="_Toc28359081"/>
      <w:r>
        <w:rPr>
          <w:color w:val="auto"/>
          <w:sz w:val="24"/>
          <w:highlight w:val="none"/>
        </w:rPr>
        <w:t>2.落实政府采购政策需满足的资格要求：</w:t>
      </w:r>
    </w:p>
    <w:p w14:paraId="14897176">
      <w:pPr>
        <w:spacing w:line="360" w:lineRule="auto"/>
        <w:ind w:firstLine="480" w:firstLineChars="200"/>
        <w:rPr>
          <w:sz w:val="24"/>
          <w:highlight w:val="none"/>
        </w:rPr>
      </w:pPr>
      <w:r>
        <w:rPr>
          <w:sz w:val="24"/>
          <w:highlight w:val="none"/>
        </w:rPr>
        <w:t>2.1 中小企业政策</w:t>
      </w:r>
    </w:p>
    <w:p w14:paraId="2F77A356">
      <w:pPr>
        <w:spacing w:line="360" w:lineRule="auto"/>
        <w:ind w:firstLine="480" w:firstLineChars="200"/>
        <w:rPr>
          <w:sz w:val="24"/>
          <w:highlight w:val="none"/>
        </w:rPr>
      </w:pPr>
      <w:r>
        <w:rPr>
          <w:sz w:val="24"/>
          <w:highlight w:val="none"/>
        </w:rPr>
        <w:t>□本项目不专门面向中小企业预留采购份额。</w:t>
      </w:r>
    </w:p>
    <w:p w14:paraId="71BC5346">
      <w:pPr>
        <w:spacing w:line="360" w:lineRule="auto"/>
        <w:ind w:firstLine="480" w:firstLineChars="200"/>
        <w:rPr>
          <w:sz w:val="24"/>
          <w:highlight w:val="none"/>
        </w:rPr>
      </w:pPr>
      <w:r>
        <w:rPr>
          <w:sz w:val="24"/>
          <w:highlight w:val="none"/>
        </w:rPr>
        <w:t>□本项目专门面向  □中小 □小微企业  采购。即：提供的货物全部由符合政策要求的中小/小微企业制造、服务全部由符合政策要求的中小/小微企业承接。</w:t>
      </w:r>
    </w:p>
    <w:p w14:paraId="6C94F6F6">
      <w:pPr>
        <w:spacing w:line="360" w:lineRule="auto"/>
        <w:ind w:firstLine="482" w:firstLineChars="200"/>
        <w:rPr>
          <w:color w:val="auto"/>
          <w:sz w:val="24"/>
          <w:highlight w:val="none"/>
        </w:rPr>
      </w:pPr>
      <w:r>
        <w:rPr>
          <w:b/>
          <w:color w:val="auto"/>
          <w:sz w:val="24"/>
        </w:rPr>
        <w:t>■</w:t>
      </w:r>
      <w:r>
        <w:rPr>
          <w:color w:val="auto"/>
          <w:sz w:val="24"/>
        </w:rPr>
        <w:t>本项目预留部分采购项目预算专门面向中小企业采购。对于预留份额，提供的货物由符合政策要求的中小企业制造、服务由符合政策要求的中小企业承接。预留份额通过以下措施进行：</w:t>
      </w:r>
      <w:r>
        <w:rPr>
          <w:b/>
          <w:bCs/>
          <w:color w:val="auto"/>
          <w:sz w:val="24"/>
          <w:highlight w:val="none"/>
        </w:rPr>
        <w:t>设置</w:t>
      </w:r>
      <w:r>
        <w:rPr>
          <w:rFonts w:hint="eastAsia"/>
          <w:b/>
          <w:bCs/>
          <w:color w:val="auto"/>
          <w:sz w:val="24"/>
          <w:highlight w:val="none"/>
          <w:lang w:val="en-US" w:eastAsia="zh-CN"/>
        </w:rPr>
        <w:t>第03、06</w:t>
      </w:r>
      <w:r>
        <w:rPr>
          <w:b/>
          <w:bCs/>
          <w:color w:val="auto"/>
          <w:sz w:val="24"/>
          <w:highlight w:val="none"/>
        </w:rPr>
        <w:t>包专门面向</w:t>
      </w:r>
      <w:r>
        <w:rPr>
          <w:rFonts w:hint="eastAsia"/>
          <w:b/>
          <w:bCs/>
          <w:color w:val="auto"/>
          <w:sz w:val="24"/>
          <w:highlight w:val="none"/>
          <w:lang w:val="en-US" w:eastAsia="zh-CN"/>
        </w:rPr>
        <w:t>中小</w:t>
      </w:r>
      <w:r>
        <w:rPr>
          <w:b/>
          <w:bCs/>
          <w:color w:val="auto"/>
          <w:sz w:val="24"/>
          <w:highlight w:val="none"/>
        </w:rPr>
        <w:t>企业采购</w:t>
      </w:r>
      <w:r>
        <w:rPr>
          <w:rFonts w:hint="eastAsia"/>
          <w:b/>
          <w:bCs/>
          <w:color w:val="auto"/>
          <w:sz w:val="24"/>
          <w:highlight w:val="none"/>
          <w:lang w:eastAsia="zh-CN"/>
        </w:rPr>
        <w:t>，</w:t>
      </w:r>
      <w:r>
        <w:rPr>
          <w:b/>
          <w:bCs/>
          <w:color w:val="auto"/>
          <w:sz w:val="24"/>
          <w:highlight w:val="none"/>
        </w:rPr>
        <w:t>设置</w:t>
      </w:r>
      <w:r>
        <w:rPr>
          <w:rFonts w:hint="eastAsia"/>
          <w:b/>
          <w:bCs/>
          <w:color w:val="auto"/>
          <w:sz w:val="24"/>
          <w:highlight w:val="none"/>
          <w:lang w:val="en-US" w:eastAsia="zh-CN"/>
        </w:rPr>
        <w:t>第02、04</w:t>
      </w:r>
      <w:r>
        <w:rPr>
          <w:b/>
          <w:bCs/>
          <w:color w:val="auto"/>
          <w:sz w:val="24"/>
          <w:highlight w:val="none"/>
        </w:rPr>
        <w:t>包专门面向</w:t>
      </w:r>
      <w:r>
        <w:rPr>
          <w:rFonts w:hint="eastAsia"/>
          <w:b/>
          <w:bCs/>
          <w:color w:val="auto"/>
          <w:sz w:val="24"/>
          <w:highlight w:val="none"/>
          <w:lang w:val="en-US" w:eastAsia="zh-CN"/>
        </w:rPr>
        <w:t>小微</w:t>
      </w:r>
      <w:r>
        <w:rPr>
          <w:b/>
          <w:bCs/>
          <w:color w:val="auto"/>
          <w:sz w:val="24"/>
          <w:highlight w:val="none"/>
        </w:rPr>
        <w:t>企业采购</w:t>
      </w:r>
      <w:r>
        <w:rPr>
          <w:rFonts w:hint="eastAsia"/>
          <w:b/>
          <w:bCs/>
          <w:color w:val="auto"/>
          <w:sz w:val="24"/>
          <w:highlight w:val="none"/>
        </w:rPr>
        <w:t>。</w:t>
      </w:r>
    </w:p>
    <w:p w14:paraId="12B88894">
      <w:pPr>
        <w:spacing w:line="360" w:lineRule="auto"/>
        <w:ind w:firstLine="480" w:firstLineChars="200"/>
        <w:rPr>
          <w:color w:val="auto"/>
          <w:sz w:val="24"/>
        </w:rPr>
      </w:pPr>
      <w:r>
        <w:rPr>
          <w:color w:val="auto"/>
          <w:sz w:val="24"/>
        </w:rPr>
        <w:t>2.2 其它落实政府采购政策的资格要求（如有）：</w:t>
      </w:r>
      <w:r>
        <w:rPr>
          <w:rFonts w:hint="eastAsia"/>
          <w:color w:val="auto"/>
          <w:sz w:val="24"/>
          <w:u w:val="single"/>
          <w:lang w:val="en-US" w:eastAsia="zh-CN"/>
        </w:rPr>
        <w:t xml:space="preserve"> / </w:t>
      </w:r>
      <w:r>
        <w:rPr>
          <w:color w:val="auto"/>
          <w:sz w:val="24"/>
        </w:rPr>
        <w:t>。</w:t>
      </w:r>
    </w:p>
    <w:p w14:paraId="20624677">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u w:val="single"/>
        </w:rPr>
      </w:pPr>
      <w:r>
        <w:rPr>
          <w:rFonts w:hint="default" w:ascii="Times New Roman" w:hAnsi="Times New Roman" w:eastAsia="宋体" w:cs="Times New Roman"/>
          <w:sz w:val="24"/>
          <w:szCs w:val="24"/>
        </w:rPr>
        <w:t>3.本项目的特定资格要求：</w:t>
      </w:r>
    </w:p>
    <w:p w14:paraId="05933C8C">
      <w:pPr>
        <w:keepNext w:val="0"/>
        <w:keepLines w:val="0"/>
        <w:pageBreakBefore w:val="0"/>
        <w:widowControl w:val="0"/>
        <w:tabs>
          <w:tab w:val="left" w:pos="900"/>
          <w:tab w:val="left" w:pos="1134"/>
          <w:tab w:val="left" w:pos="1589"/>
          <w:tab w:val="left" w:pos="5521"/>
        </w:tabs>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3.1本项目是否属于政府购买服务：</w:t>
      </w:r>
    </w:p>
    <w:p w14:paraId="0524A8BE">
      <w:pPr>
        <w:keepNext w:val="0"/>
        <w:keepLines w:val="0"/>
        <w:pageBreakBefore w:val="0"/>
        <w:widowControl w:val="0"/>
        <w:tabs>
          <w:tab w:val="left" w:pos="900"/>
          <w:tab w:val="left" w:pos="1134"/>
          <w:tab w:val="left" w:pos="1589"/>
          <w:tab w:val="left" w:pos="5521"/>
        </w:tabs>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sz w:val="24"/>
          <w:highlight w:val="none"/>
        </w:rPr>
        <w:t>□</w:t>
      </w:r>
      <w:r>
        <w:rPr>
          <w:rFonts w:hint="default" w:ascii="Times New Roman" w:hAnsi="Times New Roman" w:eastAsia="宋体" w:cs="Times New Roman"/>
          <w:sz w:val="24"/>
          <w:szCs w:val="24"/>
          <w:highlight w:val="none"/>
        </w:rPr>
        <w:t>否</w:t>
      </w:r>
    </w:p>
    <w:p w14:paraId="600569AA">
      <w:pPr>
        <w:keepNext w:val="0"/>
        <w:keepLines w:val="0"/>
        <w:pageBreakBefore w:val="0"/>
        <w:widowControl w:val="0"/>
        <w:tabs>
          <w:tab w:val="left" w:pos="900"/>
          <w:tab w:val="left" w:pos="1134"/>
          <w:tab w:val="left" w:pos="1589"/>
          <w:tab w:val="left" w:pos="5521"/>
        </w:tabs>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2157D23D">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eastAsia="宋体"/>
          <w:color w:val="auto"/>
          <w:sz w:val="24"/>
          <w:highlight w:val="none"/>
        </w:rPr>
        <w:t>投标人须提供中国计量认证（CMA）资质证书，且投标人为该证书的法律责任承担单位，有除外情形的请提供情况说明</w:t>
      </w:r>
      <w:r>
        <w:rPr>
          <w:color w:val="auto"/>
          <w:sz w:val="24"/>
          <w:highlight w:val="none"/>
        </w:rPr>
        <w:t>。</w:t>
      </w:r>
    </w:p>
    <w:bookmarkEnd w:id="5"/>
    <w:bookmarkEnd w:id="6"/>
    <w:p w14:paraId="7BC7CF58">
      <w:pPr>
        <w:keepNext w:val="0"/>
        <w:keepLines w:val="0"/>
        <w:pageBreakBefore w:val="0"/>
        <w:widowControl w:val="0"/>
        <w:tabs>
          <w:tab w:val="center" w:pos="4536"/>
        </w:tabs>
        <w:wordWrap/>
        <w:topLinePunct w:val="0"/>
        <w:bidi w:val="0"/>
        <w:snapToGrid w:val="0"/>
        <w:spacing w:line="360" w:lineRule="auto"/>
        <w:jc w:val="left"/>
        <w:textAlignment w:val="auto"/>
        <w:outlineLvl w:val="1"/>
        <w:rPr>
          <w:rFonts w:hint="eastAsia" w:ascii="Times New Roman" w:hAnsi="Times New Roman" w:eastAsia="宋体" w:cs="Times New Roman"/>
          <w:b/>
          <w:bCs/>
          <w:sz w:val="24"/>
          <w:szCs w:val="24"/>
          <w:highlight w:val="none"/>
          <w:lang w:eastAsia="zh-CN"/>
        </w:rPr>
      </w:pPr>
      <w:bookmarkStart w:id="7" w:name="_Toc35393792"/>
      <w:bookmarkStart w:id="8" w:name="_Toc35393623"/>
      <w:r>
        <w:rPr>
          <w:rFonts w:hint="default" w:ascii="Times New Roman" w:hAnsi="Times New Roman" w:eastAsia="宋体" w:cs="Times New Roman"/>
          <w:b/>
          <w:bCs/>
          <w:sz w:val="24"/>
          <w:szCs w:val="24"/>
          <w:highlight w:val="none"/>
        </w:rPr>
        <w:t>三、获取招标文件</w:t>
      </w:r>
      <w:bookmarkEnd w:id="7"/>
      <w:bookmarkEnd w:id="8"/>
      <w:r>
        <w:rPr>
          <w:rFonts w:hint="eastAsia" w:cs="Times New Roman"/>
          <w:b/>
          <w:bCs/>
          <w:sz w:val="24"/>
          <w:szCs w:val="24"/>
          <w:highlight w:val="none"/>
          <w:lang w:eastAsia="zh-CN"/>
        </w:rPr>
        <w:tab/>
      </w:r>
    </w:p>
    <w:p w14:paraId="6EA145B9">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21</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28</w:t>
      </w:r>
      <w:r>
        <w:rPr>
          <w:rFonts w:hint="default" w:ascii="Times New Roman" w:hAnsi="Times New Roman" w:eastAsia="宋体" w:cs="Times New Roman"/>
          <w:sz w:val="24"/>
          <w:szCs w:val="24"/>
          <w:highlight w:val="none"/>
          <w:lang w:bidi="ar"/>
        </w:rPr>
        <w:t>日，每天上午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1C61AAF1">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2.地点：北京市政府采购电子交易平台</w:t>
      </w:r>
    </w:p>
    <w:p w14:paraId="547CA10B">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3.方式：供应商使用CA数字证书或电子营业执照登录北京市政府采购电子交易平台（https://zbcg-bjzc.zhongcy.com/bjczj-portal-site/#/home）获取电子版招标文件。</w:t>
      </w:r>
    </w:p>
    <w:p w14:paraId="65993D14">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520BCDEC">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05"/>
      <w:bookmarkStart w:id="10" w:name="_Toc28359082"/>
      <w:bookmarkStart w:id="11" w:name="_Toc35393624"/>
      <w:bookmarkStart w:id="12" w:name="_Toc35393793"/>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5A474652">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35393625"/>
      <w:bookmarkStart w:id="14" w:name="_Toc35393794"/>
      <w:bookmarkStart w:id="15" w:name="_Toc28359007"/>
      <w:bookmarkStart w:id="16" w:name="_Toc28359084"/>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9</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11</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bookmarkStart w:id="27" w:name="_GoBack"/>
      <w:bookmarkEnd w:id="27"/>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7671FBC6">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30025765">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365BD584">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自本公告发布之日起5个工作日。</w:t>
      </w:r>
    </w:p>
    <w:p w14:paraId="2755D28B">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795"/>
      <w:bookmarkStart w:id="18" w:name="_Toc35393626"/>
      <w:r>
        <w:rPr>
          <w:rFonts w:hint="default" w:ascii="Times New Roman" w:hAnsi="Times New Roman" w:eastAsia="宋体" w:cs="Times New Roman"/>
          <w:b/>
          <w:bCs/>
          <w:sz w:val="24"/>
          <w:szCs w:val="24"/>
          <w:highlight w:val="none"/>
        </w:rPr>
        <w:t>六、其他补充事宜</w:t>
      </w:r>
      <w:bookmarkEnd w:id="17"/>
      <w:bookmarkEnd w:id="18"/>
    </w:p>
    <w:p w14:paraId="56FFDA3B">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rPr>
        <w:t>1.本项目需要落实的政府采购政策：</w:t>
      </w:r>
    </w:p>
    <w:p w14:paraId="2E3105C9">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（1）节能产品强制采购</w:t>
      </w:r>
    </w:p>
    <w:p w14:paraId="02F36D78">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（2）节能产品、环境标志产品优先采购</w:t>
      </w:r>
    </w:p>
    <w:p w14:paraId="1820F7D3">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（3）政府采购促进中小企业发展</w:t>
      </w:r>
    </w:p>
    <w:p w14:paraId="49A6BB6A">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（4）政府采购支持监狱企业发展</w:t>
      </w:r>
    </w:p>
    <w:p w14:paraId="2F70AA02">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（5）政府采购促进残疾人就业</w:t>
      </w:r>
    </w:p>
    <w:p w14:paraId="6DDDF440">
      <w:pPr>
        <w:keepNext w:val="0"/>
        <w:keepLines w:val="0"/>
        <w:pageBreakBefore w:val="0"/>
        <w:widowControl w:val="0"/>
        <w:topLinePunct w:val="0"/>
        <w:bidi w:val="0"/>
        <w:snapToGrid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bidi="ar"/>
        </w:rPr>
        <w:t>（6）进口产品管理</w:t>
      </w:r>
      <w:r>
        <w:rPr>
          <w:rFonts w:hint="default" w:ascii="Times New Roman" w:hAnsi="Times New Roman" w:eastAsia="宋体" w:cs="Times New Roman"/>
          <w:color w:val="auto"/>
          <w:sz w:val="24"/>
          <w:szCs w:val="24"/>
          <w:highlight w:val="none"/>
        </w:rPr>
        <w:t xml:space="preserve"> </w:t>
      </w:r>
    </w:p>
    <w:p w14:paraId="45777B14">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.本项目采用</w:t>
      </w:r>
      <w:r>
        <w:rPr>
          <w:rFonts w:hint="default" w:ascii="Times New Roman" w:hAnsi="Times New Roman" w:eastAsia="宋体" w:cs="Times New Roman"/>
          <w:b/>
          <w:bCs/>
          <w:sz w:val="24"/>
          <w:szCs w:val="24"/>
          <w:lang w:bidi="ar"/>
        </w:rPr>
        <w:t>全流程电子化</w:t>
      </w:r>
      <w:r>
        <w:rPr>
          <w:rFonts w:hint="default" w:ascii="Times New Roman" w:hAnsi="Times New Roman" w:eastAsia="宋体" w:cs="Times New Roman"/>
          <w:sz w:val="24"/>
          <w:szCs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lang w:bidi="ar"/>
        </w:rPr>
        <w:t>CA数字证书</w:t>
      </w:r>
      <w:r>
        <w:rPr>
          <w:rFonts w:hint="default" w:ascii="Times New Roman" w:hAnsi="Times New Roman" w:eastAsia="宋体" w:cs="Times New Roman"/>
          <w:sz w:val="24"/>
          <w:szCs w:val="24"/>
          <w:lang w:bidi="ar"/>
        </w:rPr>
        <w:t>或电子营业执照</w:t>
      </w:r>
      <w:r>
        <w:rPr>
          <w:rFonts w:hint="default" w:ascii="Times New Roman" w:hAnsi="Times New Roman" w:eastAsia="宋体" w:cs="Times New Roman"/>
          <w:bCs/>
          <w:sz w:val="24"/>
          <w:szCs w:val="24"/>
          <w:lang w:bidi="ar"/>
        </w:rPr>
        <w:t>情况确认是否符合本项目电子化采购流程要求。</w:t>
      </w:r>
    </w:p>
    <w:p w14:paraId="1EE4E07E">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CA数字证书服务热线 010-58511086</w:t>
      </w:r>
    </w:p>
    <w:p w14:paraId="71ED8B41">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电子营业执照服务热线 400-699-7000</w:t>
      </w:r>
    </w:p>
    <w:p w14:paraId="1C000818">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技术支持服务热线    010-86483801</w:t>
      </w:r>
    </w:p>
    <w:p w14:paraId="486A5346">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.1办理CA数字证书或电子营业执照</w:t>
      </w:r>
    </w:p>
    <w:p w14:paraId="18A18691">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供应商登录北京市政府采购电子交易平台查阅“用户指南”—“操作指南”—“市场主体CA办理操作流程指引”/“电子营业执照使用指南”，按照程序要求办理。</w:t>
      </w:r>
    </w:p>
    <w:p w14:paraId="6A685838">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.2注册</w:t>
      </w:r>
    </w:p>
    <w:p w14:paraId="6C235B01">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供应商登录北京市政府采购电子交易平台“用户指南”—“操作指南”—“市场主体注册入库操作流程指引”进行自助注册绑定。</w:t>
      </w:r>
    </w:p>
    <w:p w14:paraId="3A2BDFFE">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.3驱动、客户端下载</w:t>
      </w:r>
    </w:p>
    <w:p w14:paraId="21284604">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供应商登录北京市政府采购电子交易平台“用户指南”—“工具下载”—“招标采购系统文件驱动安装包”下载相关驱动。</w:t>
      </w:r>
    </w:p>
    <w:p w14:paraId="0258F3D6">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供应商登录北京市政府采购电子交易平台“用户指南”—“工具下载”—“投标文件编制工具”下载相关客户端。</w:t>
      </w:r>
    </w:p>
    <w:p w14:paraId="1E68F8E9">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.4获取电子招标文件</w:t>
      </w:r>
    </w:p>
    <w:p w14:paraId="52C9AADD">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0EEA9489">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A5A84A2">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.5编制电子投标文件</w:t>
      </w:r>
    </w:p>
    <w:p w14:paraId="0AB7C466">
      <w:pPr>
        <w:keepNext w:val="0"/>
        <w:keepLines w:val="0"/>
        <w:pageBreakBefore w:val="0"/>
        <w:widowControl w:val="0"/>
        <w:wordWrap/>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lang w:bidi="ar"/>
        </w:rPr>
        <w:t>。</w:t>
      </w:r>
    </w:p>
    <w:p w14:paraId="77B6E755">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val="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eastAsia="zh-TW" w:bidi="ar"/>
        </w:rPr>
        <w:t>.6</w:t>
      </w:r>
      <w:r>
        <w:rPr>
          <w:rFonts w:hint="default" w:ascii="Times New Roman" w:hAnsi="Times New Roman" w:eastAsia="宋体" w:cs="Times New Roman"/>
          <w:sz w:val="24"/>
          <w:szCs w:val="24"/>
          <w:lang w:val="zh-TW" w:bidi="ar"/>
        </w:rPr>
        <w:t>提交电子投标文件</w:t>
      </w:r>
    </w:p>
    <w:p w14:paraId="235B01F4">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供应商应于投标截止时间前在北京市政府采购电子交易平台提交电子投标文件，上传电子投标文件过程中请保持与互联网的连接畅通。</w:t>
      </w:r>
    </w:p>
    <w:p w14:paraId="1BB5ED8E">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eastAsia="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bidi="ar"/>
        </w:rPr>
        <w:t>.</w:t>
      </w:r>
      <w:r>
        <w:rPr>
          <w:rFonts w:hint="default" w:ascii="Times New Roman" w:hAnsi="Times New Roman" w:eastAsia="宋体" w:cs="Times New Roman"/>
          <w:sz w:val="24"/>
          <w:szCs w:val="24"/>
          <w:lang w:val="zh-TW" w:eastAsia="zh-TW" w:bidi="ar"/>
        </w:rPr>
        <w:t>7</w:t>
      </w:r>
      <w:r>
        <w:rPr>
          <w:rFonts w:hint="default" w:ascii="Times New Roman" w:hAnsi="Times New Roman" w:eastAsia="宋体" w:cs="Times New Roman"/>
          <w:sz w:val="24"/>
          <w:szCs w:val="24"/>
          <w:lang w:val="zh-TW" w:bidi="ar"/>
        </w:rPr>
        <w:t>电子开标</w:t>
      </w:r>
    </w:p>
    <w:p w14:paraId="500E302A">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eastAsia="zh-TW"/>
        </w:rPr>
      </w:pPr>
      <w:r>
        <w:rPr>
          <w:rFonts w:hint="default" w:ascii="Times New Roman" w:hAnsi="Times New Roman" w:eastAsia="宋体" w:cs="Times New Roman"/>
          <w:sz w:val="24"/>
          <w:szCs w:val="24"/>
          <w:lang w:val="zh-TW" w:bidi="ar"/>
        </w:rPr>
        <w:t>供应商在开标地点使用</w:t>
      </w:r>
      <w:r>
        <w:rPr>
          <w:rFonts w:hint="default" w:ascii="Times New Roman" w:hAnsi="Times New Roman" w:eastAsia="宋体" w:cs="Times New Roman"/>
          <w:sz w:val="24"/>
          <w:szCs w:val="24"/>
          <w:lang w:bidi="ar"/>
        </w:rPr>
        <w:t>CA数字证书或电子营业执照</w:t>
      </w:r>
      <w:r>
        <w:rPr>
          <w:rFonts w:hint="default" w:ascii="Times New Roman" w:hAnsi="Times New Roman" w:eastAsia="宋体" w:cs="Times New Roman"/>
          <w:sz w:val="24"/>
          <w:szCs w:val="24"/>
          <w:lang w:val="zh-TW" w:bidi="ar"/>
        </w:rPr>
        <w:t>登录</w:t>
      </w:r>
      <w:r>
        <w:rPr>
          <w:rFonts w:hint="default" w:ascii="Times New Roman" w:hAnsi="Times New Roman" w:eastAsia="宋体" w:cs="Times New Roman"/>
          <w:sz w:val="24"/>
          <w:szCs w:val="24"/>
          <w:lang w:bidi="ar"/>
        </w:rPr>
        <w:t>北京市政府采购电子交易平台进行电子开标</w:t>
      </w:r>
      <w:r>
        <w:rPr>
          <w:rFonts w:hint="default" w:ascii="Times New Roman" w:hAnsi="Times New Roman" w:eastAsia="宋体" w:cs="Times New Roman"/>
          <w:sz w:val="24"/>
          <w:szCs w:val="24"/>
          <w:lang w:val="zh-TW" w:bidi="ar"/>
        </w:rPr>
        <w:t>。</w:t>
      </w:r>
    </w:p>
    <w:p w14:paraId="693ECE55">
      <w:pPr>
        <w:keepNext w:val="0"/>
        <w:keepLines w:val="0"/>
        <w:pageBreakBefore w:val="0"/>
        <w:widowControl w:val="0"/>
        <w:wordWrap/>
        <w:topLinePunct w:val="0"/>
        <w:bidi w:val="0"/>
        <w:snapToGrid w:val="0"/>
        <w:spacing w:line="360" w:lineRule="auto"/>
        <w:ind w:firstLine="480" w:firstLineChars="200"/>
        <w:textAlignment w:val="auto"/>
        <w:rPr>
          <w:rFonts w:hint="eastAsia" w:ascii="Times New Roman" w:hAnsi="Times New Roman" w:eastAsia="宋体" w:cs="Times New Roman"/>
          <w:sz w:val="24"/>
          <w:szCs w:val="24"/>
          <w:lang w:val="en-US" w:eastAsia="zh-CN" w:bidi="ar"/>
        </w:rPr>
      </w:pPr>
      <w:r>
        <w:rPr>
          <w:rFonts w:hint="eastAsia" w:cs="Times New Roman"/>
          <w:sz w:val="24"/>
          <w:szCs w:val="24"/>
          <w:lang w:val="en-US" w:eastAsia="zh-CN" w:bidi="ar"/>
        </w:rPr>
        <w:t>3</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采购代理机构项目编号：BJJQ-</w:t>
      </w:r>
      <w:r>
        <w:rPr>
          <w:rFonts w:hint="eastAsia" w:cs="Times New Roman"/>
          <w:sz w:val="24"/>
          <w:szCs w:val="24"/>
          <w:lang w:eastAsia="zh-CN" w:bidi="ar"/>
        </w:rPr>
        <w:t>2026-752</w:t>
      </w:r>
    </w:p>
    <w:p w14:paraId="733A897C">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4</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采购代理机构项目联系邮箱：</w:t>
      </w:r>
      <w:r>
        <w:rPr>
          <w:rFonts w:hint="default" w:ascii="Times New Roman" w:hAnsi="Times New Roman" w:eastAsia="宋体" w:cs="Times New Roman"/>
          <w:color w:val="auto"/>
          <w:sz w:val="24"/>
          <w:szCs w:val="24"/>
          <w:u w:val="none"/>
          <w:lang w:bidi="ar"/>
        </w:rPr>
        <w:t>yw0</w:t>
      </w:r>
      <w:r>
        <w:rPr>
          <w:rFonts w:hint="eastAsia" w:cs="Times New Roman"/>
          <w:color w:val="auto"/>
          <w:sz w:val="24"/>
          <w:szCs w:val="24"/>
          <w:u w:val="none"/>
          <w:lang w:val="en-US" w:eastAsia="zh-CN" w:bidi="ar"/>
        </w:rPr>
        <w:t>1</w:t>
      </w:r>
      <w:r>
        <w:rPr>
          <w:rFonts w:hint="default" w:ascii="Times New Roman" w:hAnsi="Times New Roman" w:eastAsia="宋体" w:cs="Times New Roman"/>
          <w:color w:val="auto"/>
          <w:sz w:val="24"/>
          <w:szCs w:val="24"/>
          <w:u w:val="none"/>
          <w:lang w:bidi="ar"/>
        </w:rPr>
        <w:t>@hcjq.net</w:t>
      </w:r>
    </w:p>
    <w:p w14:paraId="1E426F3F">
      <w:pPr>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en-US" w:eastAsia="zh-CN" w:bidi="ar"/>
        </w:rPr>
      </w:pPr>
      <w:r>
        <w:rPr>
          <w:rFonts w:hint="eastAsia" w:cs="Times New Roman"/>
          <w:sz w:val="24"/>
          <w:szCs w:val="24"/>
          <w:lang w:val="en-US" w:eastAsia="zh-CN" w:bidi="ar"/>
        </w:rPr>
        <w:t>5</w:t>
      </w:r>
      <w:r>
        <w:rPr>
          <w:rFonts w:hint="default" w:ascii="Times New Roman" w:hAnsi="Times New Roman" w:eastAsia="宋体" w:cs="Times New Roman"/>
          <w:sz w:val="24"/>
          <w:szCs w:val="24"/>
          <w:lang w:val="en-US" w:eastAsia="zh-CN" w:bidi="ar"/>
        </w:rPr>
        <w:t>.本公告同时在中国政府采购网（http://www.ccgp.gov.cn）、北京市政府采购网（http://www.ccgp-beijing.gov.cn/）发布。</w:t>
      </w:r>
    </w:p>
    <w:p w14:paraId="2ECBF1E9">
      <w:pPr>
        <w:keepNext w:val="0"/>
        <w:keepLines w:val="0"/>
        <w:pageBreakBefore w:val="0"/>
        <w:widowControl w:val="0"/>
        <w:wordWrap/>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35393796"/>
      <w:bookmarkStart w:id="20" w:name="_Toc35393627"/>
      <w:bookmarkStart w:id="21" w:name="_Toc28359008"/>
      <w:bookmarkStart w:id="22" w:name="_Toc28359085"/>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49F94C01">
      <w:pPr>
        <w:snapToGrid w:val="0"/>
        <w:spacing w:line="360" w:lineRule="auto"/>
        <w:ind w:firstLine="482" w:firstLineChars="200"/>
        <w:jc w:val="left"/>
        <w:rPr>
          <w:b/>
          <w:sz w:val="24"/>
        </w:rPr>
      </w:pPr>
      <w:r>
        <w:rPr>
          <w:b/>
          <w:sz w:val="24"/>
        </w:rPr>
        <w:t>1.采购人信息</w:t>
      </w:r>
    </w:p>
    <w:p w14:paraId="1FC234F3">
      <w:pPr>
        <w:keepNext w:val="0"/>
        <w:keepLines w:val="0"/>
        <w:pageBreakBefore w:val="0"/>
        <w:widowControl w:val="0"/>
        <w:wordWrap/>
        <w:topLinePunct w:val="0"/>
        <w:bidi w:val="0"/>
        <w:snapToGrid w:val="0"/>
        <w:spacing w:line="360" w:lineRule="auto"/>
        <w:ind w:firstLine="480" w:firstLineChars="200"/>
        <w:jc w:val="left"/>
        <w:textAlignment w:val="auto"/>
        <w:rPr>
          <w:rFonts w:hint="eastAsia" w:ascii="Times New Roman" w:hAnsi="Times New Roman" w:eastAsia="宋体" w:cs="Times New Roman"/>
          <w:sz w:val="24"/>
          <w:szCs w:val="24"/>
          <w:highlight w:val="none"/>
          <w:lang w:eastAsia="zh-CN"/>
        </w:rPr>
      </w:pPr>
      <w:bookmarkStart w:id="23" w:name="_Toc28359009"/>
      <w:bookmarkStart w:id="24" w:name="_Toc28359086"/>
      <w:r>
        <w:rPr>
          <w:rFonts w:hint="default" w:ascii="Times New Roman" w:hAnsi="Times New Roman" w:eastAsia="宋体" w:cs="Times New Roman"/>
          <w:sz w:val="24"/>
          <w:szCs w:val="24"/>
          <w:highlight w:val="none"/>
        </w:rPr>
        <w:t>名称：</w:t>
      </w:r>
      <w:r>
        <w:rPr>
          <w:rFonts w:hint="eastAsia" w:cs="Times New Roman"/>
          <w:sz w:val="24"/>
          <w:szCs w:val="24"/>
          <w:highlight w:val="none"/>
          <w:lang w:eastAsia="zh-CN"/>
        </w:rPr>
        <w:t>北京市丰台区市场监督管理局</w:t>
      </w:r>
    </w:p>
    <w:p w14:paraId="1D545EF3">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地址：北京市丰台区菜户营东街乙360号</w:t>
      </w:r>
    </w:p>
    <w:p w14:paraId="28CBAFF2">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联系方式：</w:t>
      </w:r>
      <w:r>
        <w:rPr>
          <w:rFonts w:hint="eastAsia" w:cs="Times New Roman"/>
          <w:sz w:val="24"/>
          <w:szCs w:val="24"/>
          <w:highlight w:val="none"/>
          <w:u w:val="none"/>
          <w:lang w:val="en-US" w:eastAsia="zh-CN"/>
        </w:rPr>
        <w:t>张老师，</w:t>
      </w:r>
      <w:r>
        <w:rPr>
          <w:rFonts w:hint="default" w:ascii="Times New Roman" w:hAnsi="Times New Roman" w:eastAsia="宋体" w:cs="Times New Roman"/>
          <w:sz w:val="24"/>
          <w:szCs w:val="24"/>
          <w:highlight w:val="none"/>
          <w:u w:val="none"/>
          <w:lang w:val="en-US" w:eastAsia="zh-CN"/>
        </w:rPr>
        <w:t>010-83890705</w:t>
      </w:r>
    </w:p>
    <w:p w14:paraId="0F4420B3">
      <w:pPr>
        <w:keepNext w:val="0"/>
        <w:keepLines w:val="0"/>
        <w:pageBreakBefore w:val="0"/>
        <w:widowControl w:val="0"/>
        <w:wordWrap/>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2.采购代理机构信息</w:t>
      </w:r>
      <w:bookmarkEnd w:id="23"/>
      <w:bookmarkEnd w:id="24"/>
    </w:p>
    <w:p w14:paraId="6EB61582">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bookmarkStart w:id="25" w:name="_Toc28359087"/>
      <w:bookmarkStart w:id="26" w:name="_Toc28359010"/>
      <w:r>
        <w:rPr>
          <w:rFonts w:hint="default" w:ascii="Times New Roman" w:hAnsi="Times New Roman" w:eastAsia="宋体" w:cs="Times New Roman"/>
          <w:sz w:val="24"/>
          <w:szCs w:val="24"/>
        </w:rPr>
        <w:t>名称：</w:t>
      </w:r>
      <w:r>
        <w:rPr>
          <w:rFonts w:hint="default" w:ascii="Times New Roman" w:hAnsi="Times New Roman" w:cs="Times New Roman"/>
          <w:sz w:val="24"/>
          <w:szCs w:val="24"/>
          <w:lang w:val="en-US" w:eastAsia="zh-CN"/>
        </w:rPr>
        <w:t>北</w:t>
      </w:r>
      <w:r>
        <w:rPr>
          <w:rFonts w:hint="default" w:ascii="Times New Roman" w:hAnsi="Times New Roman" w:eastAsia="宋体" w:cs="Times New Roman"/>
          <w:sz w:val="24"/>
          <w:szCs w:val="24"/>
        </w:rPr>
        <w:t>京汇诚金桥国际招标咨询有限公司</w:t>
      </w:r>
    </w:p>
    <w:p w14:paraId="699C98E4">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地址：北京市东城区朝内大街南竹杆胡同6号北京INN3号楼9层</w:t>
      </w:r>
    </w:p>
    <w:p w14:paraId="6770C524">
      <w:pPr>
        <w:keepNext w:val="0"/>
        <w:keepLines w:val="0"/>
        <w:pageBreakBefore w:val="0"/>
        <w:widowControl w:val="0"/>
        <w:wordWrap/>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rPr>
        <w:t>联系方式：</w:t>
      </w:r>
      <w:r>
        <w:rPr>
          <w:rFonts w:hint="eastAsia" w:cs="Times New Roman"/>
          <w:sz w:val="24"/>
          <w:szCs w:val="24"/>
          <w:lang w:val="en-US" w:eastAsia="zh-CN"/>
        </w:rPr>
        <w:t>张微、王鑫国、王佳琪</w:t>
      </w:r>
      <w:r>
        <w:rPr>
          <w:rFonts w:hint="default" w:ascii="Times New Roman" w:hAnsi="Times New Roman" w:cs="Times New Roman"/>
          <w:sz w:val="24"/>
          <w:szCs w:val="24"/>
          <w:highlight w:val="none"/>
          <w:lang w:val="en-US" w:eastAsia="zh-CN"/>
        </w:rPr>
        <w:t>，</w:t>
      </w:r>
      <w:r>
        <w:rPr>
          <w:color w:val="auto"/>
          <w:sz w:val="24"/>
        </w:rPr>
        <w:t>010-65</w:t>
      </w:r>
      <w:r>
        <w:rPr>
          <w:rFonts w:hint="eastAsia"/>
          <w:color w:val="auto"/>
          <w:sz w:val="24"/>
          <w:lang w:val="en-US" w:eastAsia="zh-CN"/>
        </w:rPr>
        <w:t>699706、65244876</w:t>
      </w:r>
    </w:p>
    <w:p w14:paraId="2B77DCA1">
      <w:pPr>
        <w:keepNext w:val="0"/>
        <w:keepLines w:val="0"/>
        <w:pageBreakBefore w:val="0"/>
        <w:widowControl w:val="0"/>
        <w:wordWrap/>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533765C1">
      <w:pPr>
        <w:pStyle w:val="4"/>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sz w:val="24"/>
          <w:szCs w:val="24"/>
          <w:highlight w:val="none"/>
        </w:rPr>
        <w:t>项目联系人：</w:t>
      </w:r>
      <w:r>
        <w:rPr>
          <w:rFonts w:hint="default" w:ascii="Times New Roman" w:hAnsi="Times New Roman" w:eastAsia="宋体" w:cs="Times New Roman"/>
          <w:sz w:val="24"/>
          <w:szCs w:val="24"/>
          <w:highlight w:val="none"/>
          <w:lang w:val="en-US" w:eastAsia="zh-CN"/>
        </w:rPr>
        <w:t>张微、王鑫国、王佳琪</w:t>
      </w:r>
    </w:p>
    <w:p w14:paraId="72609F75">
      <w:pPr>
        <w:pStyle w:val="4"/>
        <w:keepNext w:val="0"/>
        <w:keepLines w:val="0"/>
        <w:pageBreakBefore w:val="0"/>
        <w:widowControl w:val="0"/>
        <w:wordWrap/>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w:t>
      </w:r>
      <w:r>
        <w:rPr>
          <w:rFonts w:hint="default" w:ascii="Times New Roman" w:hAnsi="Times New Roman" w:eastAsia="宋体" w:cs="Times New Roman"/>
          <w:sz w:val="24"/>
          <w:szCs w:val="24"/>
          <w:highlight w:val="none"/>
          <w:lang w:val="en-US" w:eastAsia="zh-CN"/>
        </w:rPr>
        <w:t>699706、65244876</w:t>
      </w:r>
    </w:p>
    <w:p w14:paraId="240344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E905AB"/>
    <w:rsid w:val="58841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rFonts w:ascii="宋体" w:hAnsi="宋体"/>
      <w:sz w:val="24"/>
    </w:rPr>
  </w:style>
  <w:style w:type="paragraph" w:customStyle="1" w:styleId="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2026-08-21T07:32:02Z</dcterms:created>
  <dc:creator>Lenovo</dc:creator>
  <cp:lastModifiedBy>汇诚金桥业务一部</cp:lastModifiedBy>
  <dcterms:modified xsi:type="dcterms:W3CDTF">2026-08-21T07:38:27Z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eyJoZGlkIjoiYTI0N2QzN2M1MWRmOWJiMTc5Zjg4ZWViMTNiNTBhYjkiLCJ1c2VySWQiOiIxNTg3OTkxMzIyIn0=</vt:lpwstr>
  </property>
  <property fmtid="{D5CDD505-2E9C-101B-9397-08002B2CF9AE}" pid="4" name="ICV">
    <vt:lpwstr>B1A989485B1941AF89D40B03F6F60719_12</vt:lpwstr>
  </property>
</Properties>
</file>