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5248F6">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33624108">
      <w:pPr>
        <w:pStyle w:val="2"/>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60B9BBC9">
      <w:pPr>
        <w:pStyle w:val="32"/>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4"/>
          <w:szCs w:val="28"/>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4"/>
          <w:highlight w:val="none"/>
          <w:u w:val="none"/>
          <w:lang w:eastAsia="zh-CN"/>
        </w:rPr>
        <w:t>2026年应用系统数据库采购项目</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4"/>
          <w:szCs w:val="28"/>
          <w:highlight w:val="none"/>
          <w:lang w:val="en-US" w:eastAsia="zh-CN"/>
        </w:rPr>
        <w:t>2026年8月18日至2026年8月24日</w:t>
      </w:r>
      <w:r>
        <w:rPr>
          <w:rFonts w:hint="eastAsia" w:ascii="仿宋" w:hAnsi="仿宋" w:eastAsia="仿宋" w:cs="仿宋"/>
          <w:color w:val="auto"/>
          <w:sz w:val="24"/>
          <w:szCs w:val="28"/>
          <w:highlight w:val="none"/>
          <w:lang w:eastAsia="zh-CN"/>
        </w:rPr>
        <w:t>上午9:30至下午17:00</w:t>
      </w:r>
      <w:r>
        <w:rPr>
          <w:rFonts w:hint="eastAsia" w:ascii="仿宋" w:hAnsi="仿宋" w:eastAsia="仿宋" w:cs="仿宋"/>
          <w:color w:val="auto"/>
          <w:sz w:val="24"/>
          <w:szCs w:val="28"/>
          <w:highlight w:val="none"/>
        </w:rPr>
        <w:t>（北京时间），并于</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9月9日</w:t>
      </w:r>
      <w:r>
        <w:rPr>
          <w:rFonts w:hint="eastAsia" w:ascii="仿宋" w:hAnsi="仿宋" w:eastAsia="仿宋" w:cs="仿宋"/>
          <w:color w:val="auto"/>
          <w:sz w:val="24"/>
          <w:szCs w:val="28"/>
          <w:highlight w:val="none"/>
          <w:lang w:eastAsia="zh-CN"/>
        </w:rPr>
        <w:t>上午9:30</w:t>
      </w:r>
      <w:r>
        <w:rPr>
          <w:rFonts w:hint="eastAsia" w:ascii="仿宋" w:hAnsi="仿宋" w:eastAsia="仿宋" w:cs="仿宋"/>
          <w:color w:val="auto"/>
          <w:sz w:val="24"/>
          <w:szCs w:val="28"/>
          <w:highlight w:val="none"/>
        </w:rPr>
        <w:t>（北京时间）前递交投标文件。</w:t>
      </w:r>
    </w:p>
    <w:p w14:paraId="0DD34FE0">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28359002"/>
      <w:bookmarkStart w:id="1" w:name="_Toc35393621"/>
      <w:bookmarkStart w:id="2" w:name="_Toc28359079"/>
      <w:bookmarkStart w:id="3" w:name="_Toc35393790"/>
      <w:bookmarkStart w:id="4" w:name="_Hlk24379207"/>
      <w:r>
        <w:rPr>
          <w:rFonts w:hint="eastAsia" w:ascii="黑体" w:hAnsi="黑体" w:eastAsia="仿宋" w:cs="宋体"/>
          <w:b w:val="0"/>
          <w:color w:val="auto"/>
          <w:sz w:val="24"/>
          <w:szCs w:val="28"/>
        </w:rPr>
        <w:t>一、项目基本情况</w:t>
      </w:r>
      <w:bookmarkEnd w:id="0"/>
      <w:bookmarkEnd w:id="1"/>
      <w:bookmarkEnd w:id="2"/>
      <w:bookmarkEnd w:id="3"/>
    </w:p>
    <w:p w14:paraId="14538BE2">
      <w:pPr>
        <w:pStyle w:val="32"/>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11011526210200033430-XM001</w:t>
      </w:r>
    </w:p>
    <w:p w14:paraId="0E4C6887">
      <w:pPr>
        <w:pStyle w:val="32"/>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项目名称：</w:t>
      </w:r>
      <w:r>
        <w:rPr>
          <w:rFonts w:hint="eastAsia" w:ascii="仿宋" w:hAnsi="仿宋" w:eastAsia="仿宋" w:cs="仿宋"/>
          <w:color w:val="auto"/>
          <w:sz w:val="24"/>
          <w:szCs w:val="24"/>
          <w:u w:val="none"/>
          <w:lang w:eastAsia="zh-CN"/>
        </w:rPr>
        <w:t>2026年应用系统数据库采购项目</w:t>
      </w:r>
    </w:p>
    <w:bookmarkEnd w:id="4"/>
    <w:p w14:paraId="1F1FA7E0">
      <w:pPr>
        <w:pStyle w:val="32"/>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预算金额：</w:t>
      </w:r>
      <w:r>
        <w:rPr>
          <w:rFonts w:hint="eastAsia" w:ascii="仿宋" w:hAnsi="仿宋" w:eastAsia="仿宋" w:cs="仿宋"/>
          <w:color w:val="auto"/>
          <w:sz w:val="24"/>
          <w:szCs w:val="28"/>
          <w:lang w:val="en-US" w:eastAsia="zh-CN"/>
        </w:rPr>
        <w:t>240</w:t>
      </w:r>
      <w:r>
        <w:rPr>
          <w:rFonts w:hint="eastAsia" w:ascii="仿宋" w:hAnsi="仿宋" w:eastAsia="仿宋" w:cs="仿宋"/>
          <w:color w:val="auto"/>
          <w:sz w:val="24"/>
          <w:szCs w:val="24"/>
          <w:u w:val="none"/>
          <w:lang w:val="en-US" w:eastAsia="zh-CN"/>
        </w:rPr>
        <w:t>万元</w:t>
      </w:r>
    </w:p>
    <w:p w14:paraId="4E52E59F">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7D876899">
      <w:pPr>
        <w:adjustRightInd w:val="0"/>
        <w:snapToGrid w:val="0"/>
        <w:spacing w:line="360" w:lineRule="auto"/>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合同履行期限：自合同签订之日起3个月</w:t>
      </w:r>
      <w:r>
        <w:rPr>
          <w:rFonts w:hint="eastAsia" w:ascii="仿宋" w:hAnsi="仿宋" w:eastAsia="仿宋" w:cs="仿宋"/>
          <w:color w:val="auto"/>
          <w:sz w:val="24"/>
          <w:szCs w:val="28"/>
          <w:highlight w:val="none"/>
          <w:lang w:eastAsia="zh-CN"/>
        </w:rPr>
        <w:t>。</w:t>
      </w:r>
    </w:p>
    <w:p w14:paraId="1DEE9C37">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28359080"/>
      <w:bookmarkStart w:id="6" w:name="_Toc35393791"/>
      <w:bookmarkStart w:id="7" w:name="_Toc35393622"/>
      <w:bookmarkStart w:id="8" w:name="_Toc28359003"/>
    </w:p>
    <w:p w14:paraId="66AF7282">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p>
    <w:p w14:paraId="085B86AE">
      <w:pPr>
        <w:pStyle w:val="12"/>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236" w:firstLineChars="100"/>
        <w:textAlignment w:val="auto"/>
        <w:rPr>
          <w:rFonts w:hint="eastAsia" w:ascii="仿宋_GB2312" w:hAnsi="仿宋_GB2312" w:eastAsia="仿宋_GB2312" w:cs="仿宋_GB2312"/>
          <w:sz w:val="24"/>
          <w:szCs w:val="24"/>
          <w:highlight w:val="none"/>
        </w:rPr>
      </w:pPr>
      <w:bookmarkStart w:id="9" w:name="_Toc28359004"/>
      <w:bookmarkStart w:id="10" w:name="_Toc35393792"/>
      <w:bookmarkStart w:id="11" w:name="_Toc35393623"/>
      <w:bookmarkStart w:id="12" w:name="_Toc28359081"/>
      <w:r>
        <w:rPr>
          <w:rFonts w:hint="eastAsia" w:ascii="仿宋_GB2312" w:hAnsi="仿宋_GB2312" w:eastAsia="仿宋_GB2312" w:cs="仿宋_GB2312"/>
          <w:spacing w:val="-2"/>
          <w:sz w:val="24"/>
          <w:szCs w:val="24"/>
          <w:highlight w:val="none"/>
        </w:rPr>
        <w:t>1.满足《中华人民共和国政府采购法》第二十二</w:t>
      </w:r>
      <w:r>
        <w:rPr>
          <w:rFonts w:hint="eastAsia" w:ascii="仿宋_GB2312" w:hAnsi="仿宋_GB2312" w:eastAsia="仿宋_GB2312" w:cs="仿宋_GB2312"/>
          <w:spacing w:val="-2"/>
          <w:sz w:val="24"/>
          <w:szCs w:val="24"/>
          <w:highlight w:val="none"/>
          <w:lang w:eastAsia="zh-CN"/>
        </w:rPr>
        <w:t>条规定；</w:t>
      </w:r>
    </w:p>
    <w:p w14:paraId="4A9A81A3">
      <w:pPr>
        <w:pStyle w:val="12"/>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234" w:firstLineChars="1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3"/>
          <w:sz w:val="24"/>
          <w:szCs w:val="24"/>
          <w:highlight w:val="none"/>
        </w:rPr>
        <w:t>2.落实政府采购政策需满足的资格要求：</w:t>
      </w:r>
    </w:p>
    <w:p w14:paraId="14CBC528">
      <w:pPr>
        <w:pStyle w:val="12"/>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84"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2.1  中小企业政策</w:t>
      </w:r>
    </w:p>
    <w:p w14:paraId="4D01377A">
      <w:pPr>
        <w:pStyle w:val="12"/>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20" w:firstLineChars="175"/>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i w:val="0"/>
          <w:caps w:val="0"/>
          <w:color w:val="404040"/>
          <w:spacing w:val="0"/>
          <w:sz w:val="24"/>
          <w:szCs w:val="24"/>
          <w:highlight w:val="none"/>
          <w:shd w:val="clear" w:fill="FFFFFF"/>
        </w:rPr>
        <w:t>■</w:t>
      </w:r>
      <w:r>
        <w:rPr>
          <w:rFonts w:hint="eastAsia" w:ascii="仿宋_GB2312" w:hAnsi="仿宋_GB2312" w:eastAsia="仿宋_GB2312" w:cs="仿宋_GB2312"/>
          <w:spacing w:val="1"/>
          <w:sz w:val="24"/>
          <w:szCs w:val="24"/>
          <w:highlight w:val="none"/>
        </w:rPr>
        <w:t>本项目不专门面向中小企业预留采购份额。</w:t>
      </w:r>
    </w:p>
    <w:p w14:paraId="63BC871D">
      <w:pPr>
        <w:pStyle w:val="12"/>
        <w:keepNext w:val="0"/>
        <w:keepLines w:val="0"/>
        <w:pageBreakBefore w:val="0"/>
        <w:widowControl w:val="0"/>
        <w:kinsoku/>
        <w:wordWrap/>
        <w:overflowPunct/>
        <w:topLinePunct w:val="0"/>
        <w:autoSpaceDE/>
        <w:autoSpaceDN/>
        <w:bidi w:val="0"/>
        <w:adjustRightInd w:val="0"/>
        <w:snapToGrid/>
        <w:spacing w:after="0" w:line="360" w:lineRule="auto"/>
        <w:ind w:left="0" w:leftChars="0" w:right="0" w:firstLine="417" w:firstLineChars="162"/>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 xml:space="preserve">本项目专门面向 </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 xml:space="preserve">中小 </w:t>
      </w:r>
      <w:r>
        <w:rPr>
          <w:rFonts w:hint="eastAsia" w:ascii="仿宋_GB2312" w:hAnsi="仿宋_GB2312" w:eastAsia="仿宋_GB2312" w:cs="仿宋_GB2312"/>
          <w:spacing w:val="9"/>
          <w:sz w:val="24"/>
          <w:szCs w:val="24"/>
          <w:highlight w:val="none"/>
          <w:lang w:eastAsia="zh-CN"/>
        </w:rPr>
        <w:t>□</w:t>
      </w:r>
      <w:r>
        <w:rPr>
          <w:rFonts w:hint="eastAsia" w:ascii="仿宋_GB2312" w:hAnsi="仿宋_GB2312" w:eastAsia="仿宋_GB2312" w:cs="仿宋_GB2312"/>
          <w:spacing w:val="9"/>
          <w:sz w:val="24"/>
          <w:szCs w:val="24"/>
          <w:highlight w:val="none"/>
        </w:rPr>
        <w:t>小微企业采购。即提供的货物全部由符合政策要求的中小/小微企业制造、服务全部由符合政策要求的中小/小微企业承接。</w:t>
      </w:r>
    </w:p>
    <w:p w14:paraId="769BF2A2">
      <w:pPr>
        <w:pStyle w:val="12"/>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18" w:firstLineChars="173"/>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1"/>
          <w:sz w:val="24"/>
          <w:szCs w:val="24"/>
          <w:highlight w:val="none"/>
        </w:rPr>
        <w:t>□本项目预留部分采购项目预算专门面向中小企业采购</w:t>
      </w:r>
      <w:r>
        <w:rPr>
          <w:rFonts w:hint="eastAsia" w:ascii="仿宋_GB2312" w:hAnsi="仿宋_GB2312" w:eastAsia="仿宋_GB2312" w:cs="仿宋_GB2312"/>
          <w:sz w:val="24"/>
          <w:szCs w:val="24"/>
          <w:highlight w:val="none"/>
        </w:rPr>
        <w:t>。对于预留份额，提供的货</w:t>
      </w:r>
      <w:r>
        <w:rPr>
          <w:rFonts w:hint="eastAsia" w:ascii="仿宋_GB2312" w:hAnsi="仿宋_GB2312" w:eastAsia="仿宋_GB2312" w:cs="仿宋_GB2312"/>
          <w:spacing w:val="-2"/>
          <w:sz w:val="24"/>
          <w:szCs w:val="24"/>
          <w:highlight w:val="none"/>
        </w:rPr>
        <w:t>物由符合政策要求的中小企业制造、服务由符合政策要求的中小企业承接。预留份额通</w:t>
      </w:r>
      <w:r>
        <w:rPr>
          <w:rFonts w:hint="eastAsia" w:ascii="仿宋_GB2312" w:hAnsi="仿宋_GB2312" w:eastAsia="仿宋_GB2312" w:cs="仿宋_GB2312"/>
          <w:spacing w:val="-1"/>
          <w:sz w:val="24"/>
          <w:szCs w:val="24"/>
          <w:highlight w:val="none"/>
        </w:rPr>
        <w:t>过以下措施进行：</w:t>
      </w:r>
      <w:r>
        <w:rPr>
          <w:rFonts w:hint="eastAsia" w:ascii="仿宋_GB2312" w:hAnsi="仿宋_GB2312" w:eastAsia="仿宋_GB2312" w:cs="仿宋_GB2312"/>
          <w:sz w:val="24"/>
          <w:szCs w:val="24"/>
          <w:highlight w:val="none"/>
          <w:u w:val="single" w:color="auto"/>
          <w:lang w:val="en-US" w:eastAsia="zh-CN"/>
        </w:rPr>
        <w:t xml:space="preserve">  </w:t>
      </w:r>
      <w:r>
        <w:rPr>
          <w:rFonts w:hint="eastAsia" w:ascii="仿宋_GB2312" w:hAnsi="仿宋_GB2312" w:eastAsia="仿宋_GB2312" w:cs="仿宋_GB2312"/>
          <w:spacing w:val="-1"/>
          <w:sz w:val="24"/>
          <w:szCs w:val="24"/>
          <w:highlight w:val="none"/>
        </w:rPr>
        <w:t>。</w:t>
      </w:r>
    </w:p>
    <w:p w14:paraId="35E7A8ED">
      <w:pPr>
        <w:pStyle w:val="12"/>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60" w:firstLineChars="200"/>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z w:val="24"/>
          <w:szCs w:val="24"/>
          <w:highlight w:val="none"/>
          <w:u w:val="single" w:color="auto"/>
          <w:lang w:eastAsia="zh-CN"/>
        </w:rPr>
        <w:t>无</w:t>
      </w:r>
      <w:r>
        <w:rPr>
          <w:rFonts w:hint="eastAsia" w:ascii="仿宋_GB2312" w:hAnsi="仿宋_GB2312" w:eastAsia="仿宋_GB2312" w:cs="仿宋_GB2312"/>
          <w:spacing w:val="-5"/>
          <w:sz w:val="24"/>
          <w:szCs w:val="24"/>
          <w:highlight w:val="none"/>
        </w:rPr>
        <w:t>。</w:t>
      </w:r>
    </w:p>
    <w:p w14:paraId="38BB1776">
      <w:pPr>
        <w:pStyle w:val="12"/>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232" w:firstLineChars="100"/>
        <w:textAlignment w:val="auto"/>
        <w:rPr>
          <w:rFonts w:hint="eastAsia" w:ascii="仿宋_GB2312" w:hAnsi="仿宋_GB2312" w:eastAsia="仿宋_GB2312" w:cs="仿宋_GB2312"/>
          <w:spacing w:val="-4"/>
          <w:sz w:val="24"/>
          <w:szCs w:val="24"/>
          <w:highlight w:val="none"/>
        </w:rPr>
      </w:pPr>
      <w:r>
        <w:rPr>
          <w:rFonts w:hint="eastAsia" w:ascii="仿宋_GB2312" w:hAnsi="仿宋_GB2312" w:eastAsia="仿宋_GB2312" w:cs="仿宋_GB2312"/>
          <w:spacing w:val="-4"/>
          <w:sz w:val="24"/>
          <w:szCs w:val="24"/>
          <w:highlight w:val="none"/>
        </w:rPr>
        <w:t>3.本项目的特定资格要求：</w:t>
      </w:r>
    </w:p>
    <w:p w14:paraId="20FB6CE9">
      <w:pPr>
        <w:pStyle w:val="12"/>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60" w:firstLineChars="200"/>
        <w:textAlignment w:val="auto"/>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25667889">
      <w:pPr>
        <w:pStyle w:val="12"/>
        <w:keepNext w:val="0"/>
        <w:keepLines w:val="0"/>
        <w:pageBreakBefore w:val="0"/>
        <w:widowControl w:val="0"/>
        <w:kinsoku/>
        <w:wordWrap/>
        <w:overflowPunct/>
        <w:topLinePunct w:val="0"/>
        <w:autoSpaceDE w:val="0"/>
        <w:autoSpaceDN w:val="0"/>
        <w:bidi w:val="0"/>
        <w:adjustRightInd w:val="0"/>
        <w:snapToGrid/>
        <w:spacing w:after="0" w:line="360" w:lineRule="auto"/>
        <w:ind w:left="0" w:leftChars="0" w:right="0" w:firstLine="420" w:firstLineChars="175"/>
        <w:textAlignment w:val="auto"/>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i w:val="0"/>
          <w:caps w:val="0"/>
          <w:color w:val="404040"/>
          <w:spacing w:val="0"/>
          <w:sz w:val="24"/>
          <w:szCs w:val="24"/>
          <w:highlight w:val="none"/>
          <w:shd w:val="clear" w:fill="FFFFFF"/>
        </w:rPr>
        <w:t>■</w:t>
      </w:r>
      <w:r>
        <w:rPr>
          <w:rFonts w:hint="eastAsia" w:ascii="仿宋_GB2312" w:hAnsi="仿宋_GB2312" w:eastAsia="仿宋_GB2312" w:cs="仿宋_GB2312"/>
          <w:spacing w:val="-5"/>
          <w:sz w:val="24"/>
          <w:szCs w:val="24"/>
          <w:highlight w:val="none"/>
        </w:rPr>
        <w:t>否</w:t>
      </w:r>
    </w:p>
    <w:p w14:paraId="1D8D1BF8">
      <w:pPr>
        <w:pStyle w:val="12"/>
        <w:keepNext w:val="0"/>
        <w:keepLines w:val="0"/>
        <w:pageBreakBefore w:val="0"/>
        <w:widowControl w:val="0"/>
        <w:kinsoku/>
        <w:wordWrap/>
        <w:overflowPunct/>
        <w:topLinePunct w:val="0"/>
        <w:autoSpaceDE/>
        <w:autoSpaceDN/>
        <w:bidi w:val="0"/>
        <w:adjustRightInd w:val="0"/>
        <w:snapToGrid/>
        <w:spacing w:after="0" w:line="360" w:lineRule="auto"/>
        <w:ind w:left="0" w:leftChars="0" w:right="0" w:firstLine="417" w:firstLineChars="162"/>
        <w:textAlignment w:val="auto"/>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9"/>
          <w:sz w:val="24"/>
          <w:szCs w:val="24"/>
          <w:highlight w:val="none"/>
        </w:rPr>
        <w:t>□</w:t>
      </w:r>
      <w:r>
        <w:rPr>
          <w:rFonts w:hint="eastAsia" w:ascii="仿宋_GB2312" w:hAnsi="仿宋_GB2312" w:eastAsia="仿宋_GB2312" w:cs="仿宋_GB2312"/>
          <w:spacing w:val="-4"/>
          <w:sz w:val="24"/>
          <w:szCs w:val="24"/>
          <w:highlight w:val="none"/>
        </w:rPr>
        <w:t>是，公益一类事业单位、使用事业编制且由财政拨款保障的群团组织，不</w:t>
      </w:r>
      <w:r>
        <w:rPr>
          <w:rFonts w:hint="eastAsia" w:ascii="仿宋_GB2312" w:hAnsi="仿宋_GB2312" w:eastAsia="仿宋_GB2312" w:cs="仿宋_GB2312"/>
          <w:sz w:val="24"/>
          <w:szCs w:val="24"/>
          <w:highlight w:val="none"/>
        </w:rPr>
        <w:t>得</w:t>
      </w:r>
      <w:r>
        <w:rPr>
          <w:rFonts w:hint="eastAsia" w:ascii="仿宋_GB2312" w:hAnsi="仿宋_GB2312" w:eastAsia="仿宋_GB2312" w:cs="仿宋_GB2312"/>
          <w:spacing w:val="-9"/>
          <w:sz w:val="24"/>
          <w:szCs w:val="24"/>
          <w:highlight w:val="none"/>
        </w:rPr>
        <w:t>作为承接主体；</w:t>
      </w:r>
    </w:p>
    <w:p w14:paraId="2AF8F19A">
      <w:pPr>
        <w:pStyle w:val="3"/>
        <w:pageBreakBefore w:val="0"/>
        <w:widowControl w:val="0"/>
        <w:kinsoku/>
        <w:wordWrap/>
        <w:overflowPunct/>
        <w:topLinePunct w:val="0"/>
        <w:bidi w:val="0"/>
        <w:snapToGrid/>
        <w:spacing w:line="240" w:lineRule="auto"/>
        <w:ind w:firstLine="460" w:firstLineChars="200"/>
        <w:rPr>
          <w:rFonts w:hint="eastAsia" w:ascii="仿宋_GB2312" w:hAnsi="仿宋_GB2312" w:eastAsia="仿宋_GB2312" w:cs="仿宋_GB2312"/>
          <w:b w:val="0"/>
          <w:bCs w:val="0"/>
          <w:spacing w:val="1"/>
          <w:sz w:val="24"/>
          <w:szCs w:val="24"/>
          <w:highlight w:val="none"/>
        </w:rPr>
      </w:pPr>
      <w:r>
        <w:rPr>
          <w:rFonts w:hint="eastAsia" w:ascii="仿宋_GB2312" w:hAnsi="仿宋_GB2312" w:eastAsia="仿宋_GB2312" w:cs="仿宋_GB2312"/>
          <w:b w:val="0"/>
          <w:bCs w:val="0"/>
          <w:spacing w:val="-5"/>
          <w:kern w:val="2"/>
          <w:sz w:val="24"/>
          <w:szCs w:val="24"/>
          <w:highlight w:val="none"/>
          <w:lang w:eastAsia="zh-CN"/>
        </w:rPr>
        <w:t xml:space="preserve">3.2 </w:t>
      </w:r>
      <w:r>
        <w:rPr>
          <w:rFonts w:hint="eastAsia" w:ascii="仿宋_GB2312" w:hAnsi="仿宋_GB2312" w:eastAsia="仿宋_GB2312" w:cs="仿宋_GB2312"/>
          <w:b w:val="0"/>
          <w:bCs w:val="0"/>
          <w:spacing w:val="1"/>
          <w:sz w:val="24"/>
          <w:szCs w:val="24"/>
          <w:highlight w:val="none"/>
        </w:rPr>
        <w:t>其他特定资格要求：</w:t>
      </w:r>
      <w:r>
        <w:rPr>
          <w:rFonts w:hint="eastAsia" w:ascii="仿宋_GB2312" w:hAnsi="仿宋_GB2312" w:eastAsia="仿宋_GB2312" w:cs="仿宋_GB2312"/>
          <w:b w:val="0"/>
          <w:bCs w:val="0"/>
          <w:sz w:val="24"/>
          <w:szCs w:val="24"/>
          <w:highlight w:val="none"/>
          <w:u w:val="single" w:color="auto"/>
          <w:lang w:val="en-US" w:eastAsia="zh-CN"/>
        </w:rPr>
        <w:t xml:space="preserve">  </w:t>
      </w:r>
      <w:r>
        <w:rPr>
          <w:rFonts w:hint="eastAsia" w:ascii="仿宋_GB2312" w:hAnsi="仿宋_GB2312" w:eastAsia="仿宋_GB2312" w:cs="仿宋_GB2312"/>
          <w:b w:val="0"/>
          <w:bCs w:val="0"/>
          <w:spacing w:val="1"/>
          <w:sz w:val="24"/>
          <w:szCs w:val="24"/>
          <w:highlight w:val="none"/>
        </w:rPr>
        <w:t>。</w:t>
      </w:r>
    </w:p>
    <w:p w14:paraId="12C17DD3">
      <w:pPr>
        <w:pStyle w:val="3"/>
        <w:pageBreakBefore w:val="0"/>
        <w:widowControl w:val="0"/>
        <w:kinsoku/>
        <w:wordWrap/>
        <w:overflowPunct/>
        <w:topLinePunct w:val="0"/>
        <w:bidi w:val="0"/>
        <w:snapToGrid/>
        <w:spacing w:line="240" w:lineRule="auto"/>
        <w:ind w:firstLine="240" w:firstLineChars="100"/>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22634368">
      <w:pPr>
        <w:pStyle w:val="12"/>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spacing w:val="-6"/>
          <w:sz w:val="24"/>
          <w:szCs w:val="24"/>
          <w:highlight w:val="none"/>
          <w:lang w:val="en-US" w:eastAsia="zh-CN"/>
        </w:rPr>
        <w:t>2026年8月18日至2026年8月24日</w:t>
      </w:r>
      <w:r>
        <w:rPr>
          <w:rFonts w:hint="eastAsia" w:ascii="仿宋_GB2312" w:hAnsi="仿宋_GB2312" w:eastAsia="仿宋_GB2312" w:cs="仿宋_GB2312"/>
          <w:spacing w:val="-6"/>
          <w:sz w:val="24"/>
          <w:szCs w:val="24"/>
          <w:highlight w:val="none"/>
        </w:rPr>
        <w:t>，每天上午9:30至</w:t>
      </w:r>
      <w:r>
        <w:rPr>
          <w:rFonts w:hint="eastAsia" w:ascii="仿宋_GB2312" w:hAnsi="仿宋_GB2312" w:eastAsia="仿宋_GB2312" w:cs="仿宋_GB2312"/>
          <w:spacing w:val="-6"/>
          <w:sz w:val="24"/>
          <w:szCs w:val="24"/>
          <w:highlight w:val="none"/>
          <w:lang w:val="en-US" w:eastAsia="zh-CN"/>
        </w:rPr>
        <w:t>12:00</w:t>
      </w:r>
      <w:r>
        <w:rPr>
          <w:rFonts w:hint="eastAsia" w:ascii="仿宋_GB2312" w:hAnsi="仿宋_GB2312" w:eastAsia="仿宋_GB2312" w:cs="仿宋_GB2312"/>
          <w:spacing w:val="-6"/>
          <w:sz w:val="24"/>
          <w:szCs w:val="24"/>
          <w:highlight w:val="none"/>
        </w:rPr>
        <w:t>，下午</w:t>
      </w:r>
      <w:r>
        <w:rPr>
          <w:rFonts w:hint="eastAsia" w:ascii="仿宋_GB2312" w:hAnsi="仿宋_GB2312" w:eastAsia="仿宋_GB2312" w:cs="仿宋_GB2312"/>
          <w:spacing w:val="-6"/>
          <w:sz w:val="24"/>
          <w:szCs w:val="24"/>
          <w:highlight w:val="none"/>
          <w:lang w:val="en-US" w:eastAsia="zh-CN"/>
        </w:rPr>
        <w:t>12:00</w:t>
      </w:r>
      <w:r>
        <w:rPr>
          <w:rFonts w:hint="eastAsia" w:ascii="仿宋_GB2312" w:hAnsi="仿宋_GB2312" w:eastAsia="仿宋_GB2312" w:cs="仿宋_GB2312"/>
          <w:spacing w:val="-6"/>
          <w:sz w:val="24"/>
          <w:szCs w:val="24"/>
          <w:highlight w:val="none"/>
        </w:rPr>
        <w:t>至17:00（北京时间，法定节假日除外）</w:t>
      </w:r>
      <w:r>
        <w:rPr>
          <w:rFonts w:hint="eastAsia" w:ascii="仿宋_GB2312" w:hAnsi="仿宋_GB2312" w:eastAsia="仿宋_GB2312" w:cs="仿宋_GB2312"/>
          <w:spacing w:val="-15"/>
          <w:w w:val="95"/>
          <w:sz w:val="24"/>
          <w:szCs w:val="24"/>
        </w:rPr>
        <w:t>。</w:t>
      </w:r>
    </w:p>
    <w:p w14:paraId="1C549709">
      <w:pPr>
        <w:pStyle w:val="12"/>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3BF10B41">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40745E0A">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7084F250">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3" w:name="_Toc28359005"/>
      <w:bookmarkStart w:id="14" w:name="_Toc28359082"/>
      <w:bookmarkStart w:id="15" w:name="_Toc35393624"/>
      <w:bookmarkStart w:id="16" w:name="_Toc35393793"/>
      <w:r>
        <w:rPr>
          <w:rFonts w:hint="eastAsia" w:ascii="黑体" w:hAnsi="黑体" w:eastAsia="仿宋" w:cs="宋体"/>
          <w:b w:val="0"/>
          <w:color w:val="auto"/>
          <w:sz w:val="24"/>
          <w:szCs w:val="28"/>
        </w:rPr>
        <w:t>四、提交投标文件</w:t>
      </w:r>
      <w:bookmarkEnd w:id="13"/>
      <w:bookmarkEnd w:id="14"/>
      <w:r>
        <w:rPr>
          <w:rFonts w:hint="eastAsia" w:ascii="黑体" w:hAnsi="黑体" w:eastAsia="仿宋" w:cs="宋体"/>
          <w:b w:val="0"/>
          <w:color w:val="auto"/>
          <w:sz w:val="24"/>
          <w:szCs w:val="28"/>
        </w:rPr>
        <w:t>截止时间、开标时间和地点</w:t>
      </w:r>
      <w:bookmarkEnd w:id="15"/>
      <w:bookmarkEnd w:id="16"/>
    </w:p>
    <w:p w14:paraId="25CC7690">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9月9日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40A59912">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9月9日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4265CA1A">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67309174">
      <w:pPr>
        <w:pStyle w:val="3"/>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7" w:name="_Toc35393625"/>
      <w:bookmarkStart w:id="18" w:name="_Toc35393794"/>
      <w:bookmarkStart w:id="19" w:name="_Toc28359084"/>
      <w:bookmarkStart w:id="20" w:name="_Toc28359007"/>
      <w:r>
        <w:rPr>
          <w:rFonts w:hint="eastAsia" w:ascii="仿宋" w:hAnsi="仿宋" w:eastAsia="仿宋" w:cs="Times New Roman"/>
          <w:b w:val="0"/>
          <w:bCs w:val="0"/>
          <w:color w:val="auto"/>
          <w:sz w:val="24"/>
          <w:szCs w:val="28"/>
        </w:rPr>
        <w:t>五、公告期限</w:t>
      </w:r>
      <w:bookmarkEnd w:id="17"/>
      <w:bookmarkEnd w:id="18"/>
      <w:bookmarkEnd w:id="19"/>
      <w:bookmarkEnd w:id="20"/>
    </w:p>
    <w:p w14:paraId="37E76A35">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425E2BC1">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1" w:name="_Toc35393795"/>
      <w:bookmarkStart w:id="22" w:name="_Toc35393626"/>
      <w:r>
        <w:rPr>
          <w:rFonts w:hint="eastAsia" w:ascii="黑体" w:hAnsi="黑体" w:eastAsia="仿宋" w:cs="宋体"/>
          <w:b w:val="0"/>
          <w:color w:val="auto"/>
          <w:sz w:val="24"/>
          <w:szCs w:val="28"/>
        </w:rPr>
        <w:t>六、其他补充事宜</w:t>
      </w:r>
      <w:bookmarkEnd w:id="21"/>
      <w:bookmarkEnd w:id="22"/>
    </w:p>
    <w:p w14:paraId="6115E96C">
      <w:pPr>
        <w:pStyle w:val="12"/>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357DE594">
      <w:pPr>
        <w:pStyle w:val="12"/>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0BDF40CC">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434CDCDE">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7C6B221E">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438508EC">
      <w:pPr>
        <w:pStyle w:val="12"/>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578036A8">
      <w:pPr>
        <w:pStyle w:val="12"/>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748196A8">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41ED4A61">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3F8F404E">
      <w:pPr>
        <w:pStyle w:val="12"/>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50DEA2F3">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1E43BC84">
      <w:pPr>
        <w:pStyle w:val="12"/>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2EA47361">
      <w:pPr>
        <w:pStyle w:val="12"/>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06387301">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4DDBBA3D">
      <w:pPr>
        <w:pStyle w:val="12"/>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31B1F3E1">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2FE071A6">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1A397F24">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16AC013A">
      <w:pPr>
        <w:pStyle w:val="12"/>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78BECC35">
      <w:pPr>
        <w:pStyle w:val="12"/>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154F87A2">
      <w:pPr>
        <w:pStyle w:val="12"/>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2DC3158B">
      <w:pPr>
        <w:pStyle w:val="12"/>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pacing w:val="-2"/>
          <w:sz w:val="24"/>
          <w:szCs w:val="24"/>
          <w:highlight w:val="none"/>
          <w:lang w:eastAsia="zh-CN"/>
        </w:rPr>
        <w:t>202</w:t>
      </w:r>
      <w:r>
        <w:rPr>
          <w:rFonts w:hint="eastAsia" w:ascii="仿宋_GB2312" w:hAnsi="仿宋_GB2312" w:eastAsia="仿宋_GB2312" w:cs="仿宋_GB2312"/>
          <w:color w:val="auto"/>
          <w:spacing w:val="-2"/>
          <w:sz w:val="24"/>
          <w:szCs w:val="24"/>
          <w:highlight w:val="none"/>
          <w:lang w:val="en-US" w:eastAsia="zh-CN"/>
        </w:rPr>
        <w:t>6</w:t>
      </w:r>
      <w:r>
        <w:rPr>
          <w:rFonts w:hint="eastAsia" w:ascii="仿宋_GB2312" w:hAnsi="仿宋_GB2312" w:eastAsia="仿宋_GB2312" w:cs="仿宋_GB2312"/>
          <w:color w:val="auto"/>
          <w:spacing w:val="-2"/>
          <w:sz w:val="24"/>
          <w:szCs w:val="24"/>
          <w:highlight w:val="none"/>
          <w:lang w:eastAsia="zh-CN"/>
        </w:rPr>
        <w:t>年</w:t>
      </w:r>
      <w:r>
        <w:rPr>
          <w:rFonts w:hint="eastAsia" w:ascii="仿宋_GB2312" w:hAnsi="仿宋_GB2312" w:eastAsia="仿宋_GB2312" w:cs="仿宋_GB2312"/>
          <w:color w:val="auto"/>
          <w:sz w:val="24"/>
          <w:szCs w:val="28"/>
          <w:highlight w:val="none"/>
          <w:lang w:val="en-US" w:eastAsia="zh-CN"/>
        </w:rPr>
        <w:t>9月9日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w:t>
      </w:r>
      <w:r>
        <w:rPr>
          <w:rFonts w:hint="eastAsia" w:ascii="仿宋_GB2312" w:hAnsi="仿宋_GB2312" w:eastAsia="仿宋_GB2312" w:cs="仿宋_GB2312"/>
          <w:spacing w:val="-2"/>
          <w:sz w:val="24"/>
          <w:szCs w:val="24"/>
          <w:lang w:val="en-US" w:eastAsia="zh-CN"/>
        </w:rPr>
        <w:t>单位法人或授权人参加</w:t>
      </w:r>
      <w:r>
        <w:rPr>
          <w:rFonts w:hint="eastAsia" w:ascii="仿宋_GB2312" w:hAnsi="仿宋_GB2312" w:eastAsia="仿宋_GB2312" w:cs="仿宋_GB2312"/>
          <w:spacing w:val="-2"/>
          <w:sz w:val="24"/>
          <w:szCs w:val="24"/>
          <w:lang w:eastAsia="zh-CN"/>
        </w:rPr>
        <w:t>开标会（地点：北京市大兴区公共资源交易分中心三层）。届时应提供以下资料：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p w14:paraId="2B7BC289">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3" w:name="_Toc28359085"/>
      <w:bookmarkStart w:id="24" w:name="_Toc35393796"/>
      <w:bookmarkStart w:id="25" w:name="_Toc28359008"/>
      <w:bookmarkStart w:id="26" w:name="_Toc35393627"/>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3"/>
      <w:bookmarkEnd w:id="24"/>
      <w:bookmarkEnd w:id="25"/>
      <w:bookmarkEnd w:id="26"/>
    </w:p>
    <w:p w14:paraId="1C33F35C">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47DEF1B8">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名称：北京市大兴区政务服务和数据管理局</w:t>
      </w:r>
    </w:p>
    <w:p w14:paraId="105C35B8">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地址：北京市大兴区兴华大街三段15号</w:t>
      </w:r>
    </w:p>
    <w:p w14:paraId="1888C657">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联系人：郑老师</w:t>
      </w:r>
    </w:p>
    <w:p w14:paraId="67031AF8">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联系方式：010-81299316</w:t>
      </w:r>
    </w:p>
    <w:p w14:paraId="46DFF6D5">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5FCE6BDE">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7925A611">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2989CFB8">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27AD8394">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p>
    <w:p w14:paraId="2AEBCB62">
      <w:pPr>
        <w:keepNext w:val="0"/>
        <w:keepLines w:val="0"/>
        <w:pageBreakBefore w:val="0"/>
        <w:widowControl w:val="0"/>
        <w:tabs>
          <w:tab w:val="left" w:pos="3174"/>
        </w:tabs>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项目联系人：牛老师</w:t>
      </w:r>
      <w:r>
        <w:rPr>
          <w:rFonts w:hint="eastAsia" w:ascii="仿宋_GB2312" w:hAnsi="仿宋_GB2312" w:eastAsia="仿宋_GB2312" w:cs="仿宋_GB2312"/>
          <w:color w:val="auto"/>
          <w:kern w:val="2"/>
          <w:sz w:val="24"/>
          <w:szCs w:val="24"/>
          <w:lang w:val="en-US" w:eastAsia="zh-CN" w:bidi="ar-SA"/>
        </w:rPr>
        <w:tab/>
      </w:r>
    </w:p>
    <w:p w14:paraId="6A9C34F4">
      <w:pPr>
        <w:pStyle w:val="17"/>
        <w:keepNext w:val="0"/>
        <w:keepLines w:val="0"/>
        <w:pageBreakBefore w:val="0"/>
        <w:wordWrap/>
        <w:overflowPunct/>
        <w:topLinePunct w:val="0"/>
        <w:bidi w:val="0"/>
        <w:spacing w:after="0" w:line="360" w:lineRule="auto"/>
        <w:ind w:left="0" w:leftChars="0" w:right="0" w:firstLine="240" w:firstLineChars="1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电话：010-69231333转209</w:t>
      </w:r>
    </w:p>
    <w:p w14:paraId="56C09D17">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42EA45C8">
      <w:pPr>
        <w:widowControl/>
        <w:ind w:firstLine="4320" w:firstLineChars="1800"/>
        <w:jc w:val="left"/>
        <w:rPr>
          <w:rFonts w:ascii="仿宋" w:hAnsi="仿宋" w:eastAsia="仿宋"/>
          <w:color w:val="auto"/>
          <w:sz w:val="24"/>
          <w:szCs w:val="28"/>
        </w:rPr>
      </w:pPr>
    </w:p>
    <w:p w14:paraId="7CF9D430">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rPr>
        <w:t>北京市大兴区政府采购中心</w:t>
      </w:r>
    </w:p>
    <w:p w14:paraId="140138EF">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202</w:t>
      </w:r>
      <w:r>
        <w:rPr>
          <w:rFonts w:hint="eastAsia" w:ascii="仿宋" w:hAnsi="仿宋" w:eastAsia="仿宋"/>
          <w:color w:val="auto"/>
          <w:sz w:val="24"/>
          <w:szCs w:val="28"/>
          <w:highlight w:val="none"/>
          <w:lang w:val="en-US" w:eastAsia="zh-CN"/>
        </w:rPr>
        <w:t>6年8月17日</w:t>
      </w:r>
    </w:p>
    <w:p w14:paraId="39993D91">
      <w:pPr>
        <w:widowControl/>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lang w:val="en-US" w:eastAsia="zh-CN"/>
        </w:rPr>
        <w:br w:type="page"/>
      </w:r>
      <w:r>
        <w:rPr>
          <w:rFonts w:hint="eastAsia" w:ascii="仿宋" w:hAnsi="仿宋" w:eastAsia="仿宋"/>
          <w:color w:val="auto"/>
          <w:sz w:val="28"/>
          <w:szCs w:val="28"/>
          <w:highlight w:val="none"/>
          <w:lang w:val="en-US" w:eastAsia="zh-CN"/>
        </w:rPr>
        <w:t>附件：</w:t>
      </w:r>
    </w:p>
    <w:p w14:paraId="3CB07103">
      <w:pPr>
        <w:kinsoku w:val="0"/>
        <w:autoSpaceDE w:val="0"/>
        <w:autoSpaceDN w:val="0"/>
        <w:adjustRightInd w:val="0"/>
        <w:snapToGrid w:val="0"/>
        <w:spacing w:before="252" w:line="220" w:lineRule="auto"/>
        <w:jc w:val="left"/>
        <w:textAlignment w:val="baseline"/>
        <w:outlineLvl w:val="1"/>
        <w:rPr>
          <w:rFonts w:hint="eastAsia" w:ascii="宋体" w:hAnsi="宋体" w:eastAsia="宋体" w:cs="宋体"/>
          <w:snapToGrid w:val="0"/>
          <w:kern w:val="0"/>
          <w:sz w:val="24"/>
          <w:highlight w:val="none"/>
          <w:lang w:val="en-US" w:eastAsia="zh-CN"/>
        </w:rPr>
      </w:pPr>
      <w:r>
        <w:rPr>
          <w:rFonts w:ascii="宋体" w:hAnsi="宋体" w:cs="宋体"/>
          <w:b/>
          <w:bCs/>
          <w:snapToGrid w:val="0"/>
          <w:spacing w:val="-5"/>
          <w:kern w:val="0"/>
          <w:sz w:val="24"/>
          <w:highlight w:val="none"/>
        </w:rPr>
        <w:t>一、采购</w:t>
      </w:r>
      <w:r>
        <w:rPr>
          <w:rFonts w:hint="eastAsia" w:ascii="宋体" w:hAnsi="宋体" w:cs="宋体"/>
          <w:b/>
          <w:bCs/>
          <w:snapToGrid w:val="0"/>
          <w:spacing w:val="-5"/>
          <w:kern w:val="0"/>
          <w:sz w:val="24"/>
          <w:highlight w:val="none"/>
          <w:lang w:val="en-US" w:eastAsia="zh-CN"/>
        </w:rPr>
        <w:t>清单</w:t>
      </w:r>
    </w:p>
    <w:tbl>
      <w:tblPr>
        <w:tblStyle w:val="23"/>
        <w:tblW w:w="9045"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359"/>
        <w:gridCol w:w="1524"/>
        <w:gridCol w:w="960"/>
        <w:gridCol w:w="972"/>
        <w:gridCol w:w="3468"/>
      </w:tblGrid>
      <w:tr w14:paraId="79D5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762" w:type="dxa"/>
            <w:noWrap/>
            <w:vAlign w:val="center"/>
          </w:tcPr>
          <w:p w14:paraId="7FEC9610">
            <w:pPr>
              <w:widowControl/>
              <w:jc w:val="center"/>
              <w:rPr>
                <w:rFonts w:hint="eastAsia" w:ascii="宋体" w:hAnsi="宋体" w:cs="宋体"/>
                <w:b/>
                <w:kern w:val="0"/>
                <w:sz w:val="24"/>
              </w:rPr>
            </w:pPr>
            <w:r>
              <w:rPr>
                <w:rFonts w:hint="eastAsia" w:ascii="宋体" w:hAnsi="宋体" w:cs="宋体"/>
                <w:b/>
                <w:kern w:val="0"/>
                <w:sz w:val="24"/>
              </w:rPr>
              <w:t>序号</w:t>
            </w:r>
          </w:p>
        </w:tc>
        <w:tc>
          <w:tcPr>
            <w:tcW w:w="1359" w:type="dxa"/>
            <w:noWrap/>
            <w:vAlign w:val="center"/>
          </w:tcPr>
          <w:p w14:paraId="3ADEDDD0">
            <w:pPr>
              <w:widowControl/>
              <w:jc w:val="center"/>
              <w:rPr>
                <w:rFonts w:hint="eastAsia" w:ascii="宋体" w:hAnsi="宋体" w:cs="宋体"/>
                <w:b/>
                <w:kern w:val="0"/>
                <w:sz w:val="24"/>
              </w:rPr>
            </w:pPr>
            <w:r>
              <w:rPr>
                <w:rFonts w:hint="eastAsia" w:ascii="宋体" w:hAnsi="宋体" w:cs="宋体"/>
                <w:b/>
                <w:kern w:val="0"/>
                <w:sz w:val="24"/>
                <w:lang w:val="en-US" w:eastAsia="zh-CN"/>
              </w:rPr>
              <w:t>货物名称</w:t>
            </w:r>
          </w:p>
        </w:tc>
        <w:tc>
          <w:tcPr>
            <w:tcW w:w="1524" w:type="dxa"/>
            <w:noWrap/>
            <w:vAlign w:val="center"/>
          </w:tcPr>
          <w:p w14:paraId="2CC304DF">
            <w:pPr>
              <w:widowControl/>
              <w:jc w:val="center"/>
              <w:rPr>
                <w:rFonts w:hint="eastAsia" w:ascii="宋体" w:hAnsi="宋体" w:cs="宋体"/>
                <w:b/>
                <w:kern w:val="0"/>
                <w:sz w:val="24"/>
                <w:lang w:val="en-US" w:eastAsia="zh-CN"/>
              </w:rPr>
            </w:pPr>
            <w:r>
              <w:rPr>
                <w:rFonts w:hint="eastAsia" w:ascii="宋体" w:hAnsi="宋体" w:cs="宋体"/>
                <w:b/>
                <w:kern w:val="0"/>
                <w:sz w:val="24"/>
                <w:lang w:val="en-US" w:eastAsia="zh-CN"/>
              </w:rPr>
              <w:t>组件名称</w:t>
            </w:r>
          </w:p>
        </w:tc>
        <w:tc>
          <w:tcPr>
            <w:tcW w:w="960" w:type="dxa"/>
            <w:noWrap/>
            <w:vAlign w:val="center"/>
          </w:tcPr>
          <w:p w14:paraId="218CED7A">
            <w:pPr>
              <w:widowControl/>
              <w:jc w:val="center"/>
              <w:rPr>
                <w:rFonts w:hint="eastAsia" w:ascii="宋体" w:hAnsi="宋体" w:cs="宋体"/>
                <w:b/>
                <w:kern w:val="0"/>
                <w:sz w:val="24"/>
                <w:lang w:val="en-US" w:eastAsia="zh-CN"/>
              </w:rPr>
            </w:pPr>
            <w:r>
              <w:rPr>
                <w:rFonts w:hint="eastAsia" w:ascii="宋体" w:hAnsi="宋体" w:cs="宋体"/>
                <w:b/>
                <w:kern w:val="0"/>
                <w:sz w:val="24"/>
                <w:lang w:val="en-US" w:eastAsia="zh-CN"/>
              </w:rPr>
              <w:t>数量</w:t>
            </w:r>
          </w:p>
        </w:tc>
        <w:tc>
          <w:tcPr>
            <w:tcW w:w="972" w:type="dxa"/>
            <w:noWrap/>
            <w:vAlign w:val="center"/>
          </w:tcPr>
          <w:p w14:paraId="4521AEB5">
            <w:pPr>
              <w:widowControl/>
              <w:jc w:val="center"/>
              <w:rPr>
                <w:rFonts w:hint="eastAsia" w:ascii="宋体" w:hAnsi="宋体" w:cs="宋体"/>
                <w:b/>
                <w:kern w:val="0"/>
                <w:sz w:val="24"/>
                <w:lang w:val="en-US" w:eastAsia="zh-CN"/>
              </w:rPr>
            </w:pPr>
            <w:r>
              <w:rPr>
                <w:rFonts w:hint="eastAsia" w:ascii="宋体" w:hAnsi="宋体" w:cs="宋体"/>
                <w:b/>
                <w:kern w:val="0"/>
                <w:sz w:val="24"/>
                <w:lang w:val="en-US" w:eastAsia="zh-CN"/>
              </w:rPr>
              <w:t>单位</w:t>
            </w:r>
          </w:p>
        </w:tc>
        <w:tc>
          <w:tcPr>
            <w:tcW w:w="3468" w:type="dxa"/>
            <w:noWrap/>
            <w:vAlign w:val="center"/>
          </w:tcPr>
          <w:p w14:paraId="6880AD00">
            <w:pPr>
              <w:widowControl/>
              <w:jc w:val="center"/>
              <w:rPr>
                <w:rFonts w:hint="default" w:ascii="宋体" w:hAnsi="宋体" w:cs="宋体"/>
                <w:b/>
                <w:kern w:val="0"/>
                <w:sz w:val="24"/>
                <w:lang w:val="en-US" w:eastAsia="zh-CN"/>
              </w:rPr>
            </w:pPr>
            <w:r>
              <w:rPr>
                <w:rFonts w:hint="eastAsia" w:ascii="宋体" w:hAnsi="宋体" w:cs="宋体"/>
                <w:b/>
                <w:kern w:val="0"/>
                <w:sz w:val="24"/>
                <w:lang w:val="en-US" w:eastAsia="zh-CN"/>
              </w:rPr>
              <w:t>备注</w:t>
            </w:r>
          </w:p>
        </w:tc>
      </w:tr>
      <w:tr w14:paraId="1AE3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62" w:type="dxa"/>
            <w:vMerge w:val="restart"/>
            <w:noWrap/>
            <w:vAlign w:val="center"/>
          </w:tcPr>
          <w:p w14:paraId="70EF4839">
            <w:pPr>
              <w:keepNext w:val="0"/>
              <w:keepLines w:val="0"/>
              <w:widowControl/>
              <w:suppressLineNumbers w:val="0"/>
              <w:jc w:val="center"/>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1</w:t>
            </w:r>
          </w:p>
        </w:tc>
        <w:tc>
          <w:tcPr>
            <w:tcW w:w="1359" w:type="dxa"/>
            <w:vMerge w:val="restart"/>
            <w:noWrap/>
            <w:vAlign w:val="center"/>
          </w:tcPr>
          <w:p w14:paraId="05445B0B">
            <w:pPr>
              <w:keepNext w:val="0"/>
              <w:keepLines w:val="0"/>
              <w:widowControl/>
              <w:suppressLineNumbers w:val="0"/>
              <w:jc w:val="left"/>
              <w:textAlignment w:val="center"/>
              <w:rPr>
                <w:rFonts w:hint="eastAsia" w:ascii="宋体" w:hAnsi="宋体" w:eastAsia="宋体" w:cs="宋体"/>
                <w:kern w:val="0"/>
                <w:sz w:val="24"/>
                <w:lang w:eastAsia="zh-CN"/>
              </w:rPr>
            </w:pPr>
            <w:r>
              <w:rPr>
                <w:rFonts w:hint="eastAsia" w:ascii="宋体" w:hAnsi="宋体" w:eastAsia="宋体" w:cs="宋体"/>
                <w:i w:val="0"/>
                <w:iCs w:val="0"/>
                <w:color w:val="000000"/>
                <w:kern w:val="0"/>
                <w:sz w:val="22"/>
                <w:szCs w:val="22"/>
                <w:u w:val="none"/>
                <w:lang w:val="en-US" w:eastAsia="zh-CN" w:bidi="ar"/>
              </w:rPr>
              <w:t>数据库1</w:t>
            </w:r>
          </w:p>
        </w:tc>
        <w:tc>
          <w:tcPr>
            <w:tcW w:w="1524" w:type="dxa"/>
            <w:noWrap/>
            <w:vAlign w:val="center"/>
          </w:tcPr>
          <w:p w14:paraId="2F71C422">
            <w:pPr>
              <w:keepNext w:val="0"/>
              <w:keepLines w:val="0"/>
              <w:widowControl/>
              <w:suppressLineNumbers w:val="0"/>
              <w:jc w:val="left"/>
              <w:textAlignment w:val="center"/>
              <w:rPr>
                <w:rFonts w:hint="default" w:ascii="宋体" w:hAnsi="宋体" w:eastAsia="宋体" w:cs="宋体"/>
                <w:kern w:val="0"/>
                <w:sz w:val="24"/>
                <w:lang w:val="en-US" w:eastAsia="zh-CN"/>
              </w:rPr>
            </w:pPr>
            <w:r>
              <w:rPr>
                <w:rFonts w:hint="eastAsia" w:ascii="宋体" w:hAnsi="宋体" w:eastAsia="宋体" w:cs="宋体"/>
                <w:i w:val="0"/>
                <w:iCs w:val="0"/>
                <w:color w:val="000000"/>
                <w:kern w:val="0"/>
                <w:sz w:val="22"/>
                <w:szCs w:val="22"/>
                <w:u w:val="none"/>
                <w:lang w:val="en-US" w:eastAsia="zh-CN" w:bidi="ar"/>
              </w:rPr>
              <w:t>数据库软件</w:t>
            </w:r>
          </w:p>
        </w:tc>
        <w:tc>
          <w:tcPr>
            <w:tcW w:w="960" w:type="dxa"/>
            <w:vMerge w:val="restart"/>
            <w:noWrap/>
            <w:vAlign w:val="center"/>
          </w:tcPr>
          <w:p w14:paraId="0A088271">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w:t>
            </w:r>
          </w:p>
        </w:tc>
        <w:tc>
          <w:tcPr>
            <w:tcW w:w="972" w:type="dxa"/>
            <w:vMerge w:val="restart"/>
            <w:noWrap/>
            <w:vAlign w:val="center"/>
          </w:tcPr>
          <w:p w14:paraId="4B015DD7">
            <w:pPr>
              <w:keepNext w:val="0"/>
              <w:keepLines w:val="0"/>
              <w:widowControl/>
              <w:suppressLineNumbers w:val="0"/>
              <w:jc w:val="center"/>
              <w:textAlignment w:val="center"/>
              <w:rPr>
                <w:rFonts w:hint="eastAsia" w:ascii="宋体" w:hAnsi="宋体" w:eastAsia="宋体" w:cs="宋体"/>
                <w:kern w:val="0"/>
                <w:sz w:val="24"/>
                <w:lang w:val="en-US" w:eastAsia="zh-CN"/>
              </w:rPr>
            </w:pPr>
            <w:r>
              <w:rPr>
                <w:rFonts w:hint="eastAsia" w:ascii="宋体" w:hAnsi="宋体" w:cs="宋体"/>
                <w:kern w:val="0"/>
                <w:sz w:val="24"/>
                <w:lang w:val="en-US" w:eastAsia="zh-CN"/>
              </w:rPr>
              <w:t>套</w:t>
            </w:r>
          </w:p>
        </w:tc>
        <w:tc>
          <w:tcPr>
            <w:tcW w:w="3468" w:type="dxa"/>
            <w:vMerge w:val="restart"/>
            <w:noWrap/>
            <w:vAlign w:val="center"/>
          </w:tcPr>
          <w:p w14:paraId="4080CD95">
            <w:pPr>
              <w:keepNext w:val="0"/>
              <w:keepLines w:val="0"/>
              <w:widowControl/>
              <w:suppressLineNumbers w:val="0"/>
              <w:jc w:val="left"/>
              <w:textAlignment w:val="center"/>
              <w:rPr>
                <w:rFonts w:hint="default" w:ascii="宋体" w:hAnsi="宋体" w:eastAsia="宋体" w:cs="宋体"/>
                <w:kern w:val="0"/>
                <w:sz w:val="24"/>
                <w:lang w:val="en-US" w:eastAsia="zh-CN"/>
              </w:rPr>
            </w:pPr>
            <w:r>
              <w:rPr>
                <w:rFonts w:hint="eastAsia" w:ascii="宋体" w:hAnsi="宋体" w:eastAsia="宋体" w:cs="宋体"/>
                <w:i w:val="0"/>
                <w:iCs w:val="0"/>
                <w:color w:val="000000"/>
                <w:kern w:val="0"/>
                <w:sz w:val="22"/>
                <w:szCs w:val="22"/>
                <w:u w:val="none"/>
                <w:lang w:val="en-US" w:eastAsia="zh-CN" w:bidi="ar"/>
              </w:rPr>
              <w:t>大兴区物联网资源服务平台（4套）、大兴区公共服务基础支撑平台（2套）、统一消息中心</w:t>
            </w:r>
            <w:r>
              <w:rPr>
                <w:rFonts w:hint="eastAsia" w:ascii="宋体" w:hAnsi="宋体" w:cs="宋体"/>
                <w:i w:val="0"/>
                <w:iCs w:val="0"/>
                <w:color w:val="000000"/>
                <w:kern w:val="0"/>
                <w:sz w:val="22"/>
                <w:szCs w:val="22"/>
                <w:u w:val="none"/>
                <w:lang w:val="en-US" w:eastAsia="zh-CN" w:bidi="ar"/>
              </w:rPr>
              <w:t>（2套）、</w:t>
            </w:r>
            <w:r>
              <w:rPr>
                <w:rFonts w:hint="eastAsia" w:ascii="宋体" w:hAnsi="宋体" w:eastAsia="宋体" w:cs="宋体"/>
                <w:i w:val="0"/>
                <w:iCs w:val="0"/>
                <w:color w:val="000000"/>
                <w:kern w:val="0"/>
                <w:sz w:val="22"/>
                <w:szCs w:val="22"/>
                <w:u w:val="none"/>
                <w:lang w:val="en-US" w:eastAsia="zh-CN" w:bidi="ar"/>
              </w:rPr>
              <w:t>智能会议系统（</w:t>
            </w: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套）、信息化综合管理服务系统（2套）、大兴区城市运行管理平台（8套）</w:t>
            </w:r>
          </w:p>
        </w:tc>
      </w:tr>
      <w:tr w14:paraId="155D5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62" w:type="dxa"/>
            <w:vMerge w:val="continue"/>
            <w:noWrap/>
            <w:vAlign w:val="center"/>
          </w:tcPr>
          <w:p w14:paraId="7BA8E86D">
            <w:pPr>
              <w:jc w:val="center"/>
              <w:rPr>
                <w:rFonts w:hint="eastAsia" w:ascii="宋体" w:hAnsi="宋体" w:cs="宋体"/>
                <w:kern w:val="0"/>
                <w:sz w:val="24"/>
              </w:rPr>
            </w:pPr>
          </w:p>
        </w:tc>
        <w:tc>
          <w:tcPr>
            <w:tcW w:w="1359" w:type="dxa"/>
            <w:vMerge w:val="continue"/>
            <w:noWrap/>
            <w:vAlign w:val="center"/>
          </w:tcPr>
          <w:p w14:paraId="6096500F">
            <w:pPr>
              <w:jc w:val="left"/>
              <w:rPr>
                <w:rFonts w:hint="eastAsia" w:ascii="宋体" w:hAnsi="宋体" w:cs="宋体"/>
                <w:kern w:val="0"/>
                <w:sz w:val="24"/>
                <w:lang w:val="en-US" w:eastAsia="zh-CN"/>
              </w:rPr>
            </w:pPr>
          </w:p>
        </w:tc>
        <w:tc>
          <w:tcPr>
            <w:tcW w:w="1524" w:type="dxa"/>
            <w:noWrap/>
            <w:vAlign w:val="center"/>
          </w:tcPr>
          <w:p w14:paraId="1508CC63">
            <w:pPr>
              <w:keepNext w:val="0"/>
              <w:keepLines w:val="0"/>
              <w:widowControl/>
              <w:suppressLineNumbers w:val="0"/>
              <w:jc w:val="left"/>
              <w:textAlignment w:val="center"/>
              <w:rPr>
                <w:rFonts w:hint="eastAsia" w:ascii="宋体" w:hAnsi="宋体" w:cs="宋体"/>
                <w:kern w:val="0"/>
                <w:sz w:val="24"/>
                <w:lang w:val="en-US" w:eastAsia="zh-CN"/>
              </w:rPr>
            </w:pPr>
            <w:r>
              <w:rPr>
                <w:rFonts w:hint="eastAsia" w:ascii="宋体" w:hAnsi="宋体" w:eastAsia="宋体" w:cs="宋体"/>
                <w:i w:val="0"/>
                <w:iCs w:val="0"/>
                <w:color w:val="000000"/>
                <w:kern w:val="0"/>
                <w:sz w:val="22"/>
                <w:szCs w:val="22"/>
                <w:u w:val="none"/>
                <w:lang w:val="en-US" w:eastAsia="zh-CN" w:bidi="ar"/>
              </w:rPr>
              <w:t>集群软件</w:t>
            </w:r>
          </w:p>
        </w:tc>
        <w:tc>
          <w:tcPr>
            <w:tcW w:w="960" w:type="dxa"/>
            <w:vMerge w:val="continue"/>
            <w:noWrap/>
            <w:vAlign w:val="center"/>
          </w:tcPr>
          <w:p w14:paraId="644C1FF8">
            <w:pPr>
              <w:jc w:val="center"/>
              <w:rPr>
                <w:rFonts w:hint="eastAsia" w:ascii="宋体" w:hAnsi="宋体" w:cs="宋体"/>
                <w:kern w:val="0"/>
                <w:sz w:val="24"/>
              </w:rPr>
            </w:pPr>
          </w:p>
        </w:tc>
        <w:tc>
          <w:tcPr>
            <w:tcW w:w="972" w:type="dxa"/>
            <w:vMerge w:val="continue"/>
            <w:noWrap/>
            <w:vAlign w:val="center"/>
          </w:tcPr>
          <w:p w14:paraId="4EB185B5">
            <w:pPr>
              <w:jc w:val="center"/>
              <w:rPr>
                <w:rFonts w:hint="eastAsia" w:ascii="宋体" w:hAnsi="宋体" w:cs="宋体"/>
                <w:kern w:val="0"/>
                <w:sz w:val="24"/>
              </w:rPr>
            </w:pPr>
          </w:p>
        </w:tc>
        <w:tc>
          <w:tcPr>
            <w:tcW w:w="3468" w:type="dxa"/>
            <w:vMerge w:val="continue"/>
            <w:noWrap/>
            <w:vAlign w:val="center"/>
          </w:tcPr>
          <w:p w14:paraId="08A55B88">
            <w:pPr>
              <w:jc w:val="left"/>
              <w:rPr>
                <w:rFonts w:hint="eastAsia" w:ascii="宋体" w:hAnsi="宋体" w:cs="宋体"/>
                <w:kern w:val="0"/>
                <w:sz w:val="24"/>
                <w:lang w:val="en-US" w:eastAsia="zh-CN"/>
              </w:rPr>
            </w:pPr>
          </w:p>
        </w:tc>
      </w:tr>
      <w:tr w14:paraId="7524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trPr>
        <w:tc>
          <w:tcPr>
            <w:tcW w:w="762" w:type="dxa"/>
            <w:vMerge w:val="restart"/>
            <w:noWrap/>
            <w:vAlign w:val="center"/>
          </w:tcPr>
          <w:p w14:paraId="60346126">
            <w:pPr>
              <w:keepNext w:val="0"/>
              <w:keepLines w:val="0"/>
              <w:widowControl/>
              <w:suppressLineNumbers w:val="0"/>
              <w:jc w:val="center"/>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2</w:t>
            </w:r>
          </w:p>
        </w:tc>
        <w:tc>
          <w:tcPr>
            <w:tcW w:w="1359" w:type="dxa"/>
            <w:vMerge w:val="restart"/>
            <w:noWrap/>
            <w:vAlign w:val="center"/>
          </w:tcPr>
          <w:p w14:paraId="07A6EC30">
            <w:pPr>
              <w:keepNext w:val="0"/>
              <w:keepLines w:val="0"/>
              <w:widowControl/>
              <w:suppressLineNumbers w:val="0"/>
              <w:jc w:val="left"/>
              <w:textAlignment w:val="center"/>
              <w:rPr>
                <w:rFonts w:hint="eastAsia" w:ascii="宋体" w:hAnsi="宋体" w:cs="宋体"/>
                <w:kern w:val="0"/>
                <w:sz w:val="24"/>
                <w:lang w:val="en-US" w:eastAsia="zh-CN"/>
              </w:rPr>
            </w:pPr>
            <w:r>
              <w:rPr>
                <w:rFonts w:hint="eastAsia" w:ascii="宋体" w:hAnsi="宋体" w:eastAsia="宋体" w:cs="宋体"/>
                <w:i w:val="0"/>
                <w:iCs w:val="0"/>
                <w:color w:val="000000"/>
                <w:kern w:val="0"/>
                <w:sz w:val="22"/>
                <w:szCs w:val="22"/>
                <w:u w:val="none"/>
                <w:lang w:val="en-US" w:eastAsia="zh-CN" w:bidi="ar"/>
              </w:rPr>
              <w:t>数据库2</w:t>
            </w:r>
          </w:p>
        </w:tc>
        <w:tc>
          <w:tcPr>
            <w:tcW w:w="1524" w:type="dxa"/>
            <w:noWrap/>
            <w:vAlign w:val="center"/>
          </w:tcPr>
          <w:p w14:paraId="47EECAE8">
            <w:pPr>
              <w:keepNext w:val="0"/>
              <w:keepLines w:val="0"/>
              <w:widowControl/>
              <w:suppressLineNumbers w:val="0"/>
              <w:jc w:val="left"/>
              <w:textAlignment w:val="center"/>
              <w:rPr>
                <w:rFonts w:hint="eastAsia" w:ascii="宋体" w:hAnsi="宋体" w:cs="宋体"/>
                <w:kern w:val="0"/>
                <w:sz w:val="24"/>
                <w:lang w:val="en-US" w:eastAsia="zh-CN"/>
              </w:rPr>
            </w:pPr>
            <w:r>
              <w:rPr>
                <w:rFonts w:hint="eastAsia" w:ascii="宋体" w:hAnsi="宋体" w:eastAsia="宋体" w:cs="宋体"/>
                <w:i w:val="0"/>
                <w:iCs w:val="0"/>
                <w:color w:val="000000"/>
                <w:kern w:val="0"/>
                <w:sz w:val="22"/>
                <w:szCs w:val="22"/>
                <w:u w:val="none"/>
                <w:lang w:val="en-US" w:eastAsia="zh-CN" w:bidi="ar"/>
              </w:rPr>
              <w:t>数据库软件</w:t>
            </w:r>
          </w:p>
        </w:tc>
        <w:tc>
          <w:tcPr>
            <w:tcW w:w="960" w:type="dxa"/>
            <w:vMerge w:val="restart"/>
            <w:noWrap/>
            <w:vAlign w:val="center"/>
          </w:tcPr>
          <w:p w14:paraId="6FBED74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c>
          <w:tcPr>
            <w:tcW w:w="972" w:type="dxa"/>
            <w:vMerge w:val="restart"/>
            <w:noWrap/>
            <w:vAlign w:val="center"/>
          </w:tcPr>
          <w:p w14:paraId="2435D837">
            <w:pPr>
              <w:keepNext w:val="0"/>
              <w:keepLines w:val="0"/>
              <w:widowControl/>
              <w:suppressLineNumbers w:val="0"/>
              <w:jc w:val="center"/>
              <w:textAlignment w:val="center"/>
              <w:rPr>
                <w:rFonts w:hint="eastAsia" w:ascii="宋体" w:hAnsi="宋体" w:eastAsia="宋体" w:cs="宋体"/>
                <w:kern w:val="0"/>
                <w:sz w:val="24"/>
                <w:lang w:val="en-US" w:eastAsia="zh-CN"/>
              </w:rPr>
            </w:pPr>
            <w:r>
              <w:rPr>
                <w:rFonts w:hint="eastAsia" w:ascii="宋体" w:hAnsi="宋体" w:cs="宋体"/>
                <w:kern w:val="0"/>
                <w:sz w:val="24"/>
                <w:lang w:val="en-US" w:eastAsia="zh-CN"/>
              </w:rPr>
              <w:t>套</w:t>
            </w:r>
          </w:p>
        </w:tc>
        <w:tc>
          <w:tcPr>
            <w:tcW w:w="3468" w:type="dxa"/>
            <w:vMerge w:val="restart"/>
            <w:noWrap/>
            <w:vAlign w:val="center"/>
          </w:tcPr>
          <w:p w14:paraId="7965A04D">
            <w:pPr>
              <w:keepNext w:val="0"/>
              <w:keepLines w:val="0"/>
              <w:widowControl/>
              <w:suppressLineNumbers w:val="0"/>
              <w:jc w:val="left"/>
              <w:textAlignment w:val="center"/>
              <w:rPr>
                <w:rFonts w:hint="eastAsia" w:ascii="宋体" w:hAnsi="宋体" w:cs="宋体"/>
                <w:kern w:val="0"/>
                <w:sz w:val="24"/>
                <w:lang w:val="en-US" w:eastAsia="zh-CN"/>
              </w:rPr>
            </w:pPr>
            <w:r>
              <w:rPr>
                <w:rFonts w:hint="eastAsia" w:ascii="宋体" w:hAnsi="宋体" w:eastAsia="宋体" w:cs="宋体"/>
                <w:i w:val="0"/>
                <w:iCs w:val="0"/>
                <w:color w:val="000000"/>
                <w:kern w:val="0"/>
                <w:sz w:val="22"/>
                <w:szCs w:val="22"/>
                <w:u w:val="none"/>
                <w:lang w:val="en-US" w:eastAsia="zh-CN" w:bidi="ar"/>
              </w:rPr>
              <w:t>用于大兴区时空信息云平台（4套）</w:t>
            </w:r>
          </w:p>
        </w:tc>
      </w:tr>
      <w:tr w14:paraId="2DA28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62" w:type="dxa"/>
            <w:vMerge w:val="continue"/>
            <w:noWrap/>
            <w:vAlign w:val="center"/>
          </w:tcPr>
          <w:p w14:paraId="2EFD328F">
            <w:pPr>
              <w:jc w:val="center"/>
              <w:rPr>
                <w:rFonts w:hint="eastAsia" w:ascii="宋体" w:hAnsi="宋体" w:cs="宋体"/>
                <w:kern w:val="0"/>
                <w:sz w:val="24"/>
              </w:rPr>
            </w:pPr>
          </w:p>
        </w:tc>
        <w:tc>
          <w:tcPr>
            <w:tcW w:w="1359" w:type="dxa"/>
            <w:vMerge w:val="continue"/>
            <w:noWrap/>
            <w:vAlign w:val="center"/>
          </w:tcPr>
          <w:p w14:paraId="3FB3EE26">
            <w:pPr>
              <w:jc w:val="left"/>
              <w:rPr>
                <w:rFonts w:hint="eastAsia" w:ascii="宋体" w:hAnsi="宋体" w:cs="宋体"/>
                <w:kern w:val="0"/>
                <w:sz w:val="24"/>
                <w:lang w:val="en-US" w:eastAsia="zh-CN"/>
              </w:rPr>
            </w:pPr>
          </w:p>
        </w:tc>
        <w:tc>
          <w:tcPr>
            <w:tcW w:w="1524" w:type="dxa"/>
            <w:noWrap/>
            <w:vAlign w:val="center"/>
          </w:tcPr>
          <w:p w14:paraId="21BDDB94">
            <w:pPr>
              <w:keepNext w:val="0"/>
              <w:keepLines w:val="0"/>
              <w:widowControl/>
              <w:suppressLineNumbers w:val="0"/>
              <w:jc w:val="left"/>
              <w:textAlignment w:val="center"/>
              <w:rPr>
                <w:rFonts w:hint="eastAsia" w:ascii="宋体" w:hAnsi="宋体" w:cs="宋体"/>
                <w:kern w:val="0"/>
                <w:sz w:val="24"/>
                <w:lang w:val="en-US" w:eastAsia="zh-CN"/>
              </w:rPr>
            </w:pPr>
            <w:r>
              <w:rPr>
                <w:rFonts w:hint="eastAsia" w:ascii="宋体" w:hAnsi="宋体" w:eastAsia="宋体" w:cs="宋体"/>
                <w:i w:val="0"/>
                <w:iCs w:val="0"/>
                <w:color w:val="000000"/>
                <w:kern w:val="0"/>
                <w:sz w:val="22"/>
                <w:szCs w:val="22"/>
                <w:u w:val="none"/>
                <w:lang w:val="en-US" w:eastAsia="zh-CN" w:bidi="ar"/>
              </w:rPr>
              <w:t>集群软件</w:t>
            </w:r>
          </w:p>
        </w:tc>
        <w:tc>
          <w:tcPr>
            <w:tcW w:w="960" w:type="dxa"/>
            <w:vMerge w:val="continue"/>
            <w:noWrap/>
            <w:vAlign w:val="center"/>
          </w:tcPr>
          <w:p w14:paraId="4BF21CA1">
            <w:pPr>
              <w:jc w:val="center"/>
              <w:rPr>
                <w:rFonts w:hint="eastAsia" w:ascii="宋体" w:hAnsi="宋体" w:cs="宋体"/>
                <w:kern w:val="0"/>
                <w:sz w:val="24"/>
              </w:rPr>
            </w:pPr>
          </w:p>
        </w:tc>
        <w:tc>
          <w:tcPr>
            <w:tcW w:w="972" w:type="dxa"/>
            <w:vMerge w:val="continue"/>
            <w:noWrap/>
            <w:vAlign w:val="center"/>
          </w:tcPr>
          <w:p w14:paraId="0C550B71">
            <w:pPr>
              <w:jc w:val="center"/>
              <w:rPr>
                <w:rFonts w:hint="eastAsia" w:ascii="宋体" w:hAnsi="宋体" w:cs="宋体"/>
                <w:kern w:val="0"/>
                <w:sz w:val="24"/>
              </w:rPr>
            </w:pPr>
          </w:p>
        </w:tc>
        <w:tc>
          <w:tcPr>
            <w:tcW w:w="3468" w:type="dxa"/>
            <w:vMerge w:val="continue"/>
            <w:noWrap/>
            <w:vAlign w:val="center"/>
          </w:tcPr>
          <w:p w14:paraId="56442590">
            <w:pPr>
              <w:jc w:val="left"/>
              <w:rPr>
                <w:rFonts w:hint="eastAsia" w:ascii="宋体" w:hAnsi="宋体" w:cs="宋体"/>
                <w:kern w:val="0"/>
                <w:sz w:val="24"/>
                <w:lang w:val="en-US" w:eastAsia="zh-CN"/>
              </w:rPr>
            </w:pPr>
          </w:p>
        </w:tc>
      </w:tr>
      <w:tr w14:paraId="3FA86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trPr>
        <w:tc>
          <w:tcPr>
            <w:tcW w:w="762" w:type="dxa"/>
            <w:vMerge w:val="continue"/>
            <w:noWrap/>
            <w:vAlign w:val="center"/>
          </w:tcPr>
          <w:p w14:paraId="692DB73D">
            <w:pPr>
              <w:jc w:val="center"/>
              <w:rPr>
                <w:rFonts w:hint="eastAsia" w:ascii="宋体" w:hAnsi="宋体" w:cs="宋体"/>
                <w:kern w:val="0"/>
                <w:sz w:val="24"/>
              </w:rPr>
            </w:pPr>
          </w:p>
        </w:tc>
        <w:tc>
          <w:tcPr>
            <w:tcW w:w="1359" w:type="dxa"/>
            <w:vMerge w:val="continue"/>
            <w:noWrap/>
            <w:vAlign w:val="center"/>
          </w:tcPr>
          <w:p w14:paraId="4CFBE229">
            <w:pPr>
              <w:jc w:val="left"/>
              <w:rPr>
                <w:rFonts w:hint="eastAsia" w:ascii="宋体" w:hAnsi="宋体" w:cs="宋体"/>
                <w:kern w:val="0"/>
                <w:sz w:val="24"/>
                <w:lang w:val="en-US" w:eastAsia="zh-CN"/>
              </w:rPr>
            </w:pPr>
          </w:p>
        </w:tc>
        <w:tc>
          <w:tcPr>
            <w:tcW w:w="1524" w:type="dxa"/>
            <w:noWrap/>
            <w:vAlign w:val="center"/>
          </w:tcPr>
          <w:p w14:paraId="6A1FB231">
            <w:pPr>
              <w:keepNext w:val="0"/>
              <w:keepLines w:val="0"/>
              <w:widowControl/>
              <w:suppressLineNumbers w:val="0"/>
              <w:jc w:val="left"/>
              <w:textAlignment w:val="center"/>
              <w:rPr>
                <w:rFonts w:hint="eastAsia" w:ascii="宋体" w:hAnsi="宋体" w:cs="宋体"/>
                <w:kern w:val="0"/>
                <w:sz w:val="24"/>
                <w:lang w:val="en-US" w:eastAsia="zh-CN"/>
              </w:rPr>
            </w:pPr>
            <w:r>
              <w:rPr>
                <w:rFonts w:hint="eastAsia" w:ascii="宋体" w:hAnsi="宋体" w:eastAsia="宋体" w:cs="宋体"/>
                <w:i w:val="0"/>
                <w:iCs w:val="0"/>
                <w:color w:val="000000"/>
                <w:kern w:val="0"/>
                <w:sz w:val="22"/>
                <w:szCs w:val="22"/>
                <w:u w:val="none"/>
                <w:lang w:val="en-US" w:eastAsia="zh-CN" w:bidi="ar"/>
              </w:rPr>
              <w:t>gis组件</w:t>
            </w:r>
          </w:p>
        </w:tc>
        <w:tc>
          <w:tcPr>
            <w:tcW w:w="960" w:type="dxa"/>
            <w:vMerge w:val="continue"/>
            <w:noWrap/>
            <w:vAlign w:val="center"/>
          </w:tcPr>
          <w:p w14:paraId="454356E0">
            <w:pPr>
              <w:jc w:val="center"/>
              <w:rPr>
                <w:rFonts w:hint="eastAsia" w:ascii="宋体" w:hAnsi="宋体" w:cs="宋体"/>
                <w:kern w:val="0"/>
                <w:sz w:val="24"/>
              </w:rPr>
            </w:pPr>
          </w:p>
        </w:tc>
        <w:tc>
          <w:tcPr>
            <w:tcW w:w="972" w:type="dxa"/>
            <w:vMerge w:val="continue"/>
            <w:noWrap/>
            <w:vAlign w:val="center"/>
          </w:tcPr>
          <w:p w14:paraId="010F98EF">
            <w:pPr>
              <w:jc w:val="center"/>
              <w:rPr>
                <w:rFonts w:hint="eastAsia" w:ascii="宋体" w:hAnsi="宋体" w:cs="宋体"/>
                <w:kern w:val="0"/>
                <w:sz w:val="24"/>
              </w:rPr>
            </w:pPr>
          </w:p>
        </w:tc>
        <w:tc>
          <w:tcPr>
            <w:tcW w:w="3468" w:type="dxa"/>
            <w:vMerge w:val="continue"/>
            <w:noWrap/>
            <w:vAlign w:val="center"/>
          </w:tcPr>
          <w:p w14:paraId="15D35435">
            <w:pPr>
              <w:jc w:val="left"/>
              <w:rPr>
                <w:rFonts w:hint="eastAsia" w:ascii="宋体" w:hAnsi="宋体" w:cs="宋体"/>
                <w:kern w:val="0"/>
                <w:sz w:val="24"/>
                <w:lang w:val="en-US" w:eastAsia="zh-CN"/>
              </w:rPr>
            </w:pPr>
          </w:p>
        </w:tc>
      </w:tr>
    </w:tbl>
    <w:p w14:paraId="05FC21F7">
      <w:pPr>
        <w:spacing w:before="180" w:line="360" w:lineRule="auto"/>
        <w:ind w:right="15" w:firstLine="554" w:firstLineChars="200"/>
        <w:rPr>
          <w:rFonts w:hint="eastAsia" w:ascii="宋体" w:hAnsi="宋体" w:cs="宋体"/>
          <w:b/>
          <w:bCs/>
          <w:spacing w:val="-2"/>
          <w:sz w:val="24"/>
        </w:rPr>
      </w:pPr>
      <w:r>
        <w:rPr>
          <w:rFonts w:hint="eastAsia" w:ascii="宋体" w:hAnsi="宋体" w:cs="宋体"/>
          <w:b/>
          <w:bCs/>
          <w:spacing w:val="-2"/>
          <w:sz w:val="28"/>
          <w:szCs w:val="28"/>
          <w:highlight w:val="none"/>
        </w:rPr>
        <w:t>★</w:t>
      </w:r>
      <w:r>
        <w:rPr>
          <w:rFonts w:hint="eastAsia" w:ascii="宋体" w:hAnsi="宋体" w:cs="宋体"/>
          <w:b/>
          <w:bCs/>
          <w:spacing w:val="-2"/>
          <w:sz w:val="24"/>
          <w:highlight w:val="none"/>
        </w:rPr>
        <w:t>注：投标人所投产品符合财政部</w:t>
      </w:r>
      <w:r>
        <w:rPr>
          <w:rFonts w:hint="eastAsia" w:ascii="宋体" w:hAnsi="宋体" w:cs="宋体"/>
          <w:b/>
          <w:bCs/>
          <w:spacing w:val="-2"/>
          <w:sz w:val="24"/>
          <w:highlight w:val="none"/>
          <w:lang w:eastAsia="zh-CN"/>
        </w:rPr>
        <w:t>、</w:t>
      </w:r>
      <w:r>
        <w:rPr>
          <w:rFonts w:hint="eastAsia" w:ascii="宋体" w:hAnsi="宋体" w:cs="宋体"/>
          <w:b/>
          <w:bCs/>
          <w:spacing w:val="-2"/>
          <w:sz w:val="24"/>
          <w:highlight w:val="none"/>
        </w:rPr>
        <w:t>工业和信息化部发布的《操作系统政府采购需求标准（</w:t>
      </w:r>
      <w:r>
        <w:rPr>
          <w:rFonts w:ascii="宋体" w:hAnsi="宋体" w:cs="宋体"/>
          <w:b/>
          <w:bCs/>
          <w:spacing w:val="-2"/>
          <w:sz w:val="24"/>
          <w:highlight w:val="none"/>
        </w:rPr>
        <w:t>2023年版）》、《数据库政府采购需求标准（2023年版）》标准要求，提供中国信息安全测评中心网站发布的“安全可靠测评结果公告”截图。</w:t>
      </w:r>
    </w:p>
    <w:p w14:paraId="366AD104">
      <w:pPr>
        <w:numPr>
          <w:ilvl w:val="0"/>
          <w:numId w:val="0"/>
        </w:numPr>
        <w:adjustRightInd w:val="0"/>
        <w:spacing w:line="360" w:lineRule="auto"/>
        <w:ind w:left="420" w:leftChars="0" w:hanging="420" w:firstLineChars="0"/>
        <w:jc w:val="left"/>
        <w:textAlignment w:val="baseline"/>
        <w:rPr>
          <w:rFonts w:hint="eastAsia" w:ascii="Times New Roman" w:hAnsi="Times New Roman" w:eastAsia="宋体" w:cs="Times New Roman"/>
          <w:b/>
          <w:kern w:val="2"/>
          <w:sz w:val="24"/>
          <w:szCs w:val="24"/>
          <w:lang w:val="en-US" w:eastAsia="zh-CN" w:bidi="ar-SA"/>
        </w:rPr>
      </w:pPr>
      <w:r>
        <w:rPr>
          <w:rFonts w:hint="eastAsia" w:ascii="Times New Roman" w:hAnsi="Times New Roman" w:eastAsia="宋体" w:cs="Times New Roman"/>
          <w:b/>
          <w:kern w:val="2"/>
          <w:sz w:val="24"/>
          <w:szCs w:val="24"/>
          <w:lang w:val="en-US" w:eastAsia="zh-CN" w:bidi="ar-SA"/>
        </w:rPr>
        <w:t>二、</w:t>
      </w:r>
      <w:r>
        <w:rPr>
          <w:rFonts w:hint="eastAsia" w:ascii="宋体" w:hAnsi="宋体" w:cs="宋体"/>
          <w:b/>
          <w:bCs/>
          <w:spacing w:val="-4"/>
          <w:sz w:val="24"/>
          <w:highlight w:val="none"/>
          <w:lang w:val="en-US" w:eastAsia="zh-CN"/>
        </w:rPr>
        <w:t>项目背景或简况</w:t>
      </w:r>
    </w:p>
    <w:p w14:paraId="48552DCC">
      <w:pPr>
        <w:numPr>
          <w:ilvl w:val="0"/>
          <w:numId w:val="0"/>
        </w:numPr>
        <w:spacing w:line="360" w:lineRule="auto"/>
        <w:ind w:firstLine="472" w:firstLineChars="200"/>
        <w:rPr>
          <w:rFonts w:hint="eastAsia" w:ascii="宋体" w:hAnsi="宋体" w:eastAsia="宋体" w:cs="宋体"/>
          <w:spacing w:val="-2"/>
          <w:sz w:val="24"/>
          <w:highlight w:val="none"/>
        </w:rPr>
      </w:pPr>
      <w:r>
        <w:rPr>
          <w:rFonts w:hint="eastAsia" w:ascii="宋体" w:hAnsi="宋体" w:eastAsia="宋体" w:cs="宋体"/>
          <w:spacing w:val="-2"/>
          <w:sz w:val="24"/>
          <w:highlight w:val="none"/>
        </w:rPr>
        <w:t>项目名称：</w:t>
      </w:r>
      <w:r>
        <w:rPr>
          <w:rFonts w:hint="eastAsia" w:ascii="宋体" w:hAnsi="宋体" w:cs="宋体"/>
          <w:spacing w:val="-2"/>
          <w:sz w:val="24"/>
          <w:highlight w:val="none"/>
          <w:lang w:val="en-US" w:eastAsia="zh-CN"/>
        </w:rPr>
        <w:t>2026年</w:t>
      </w:r>
      <w:r>
        <w:rPr>
          <w:rFonts w:hint="eastAsia" w:ascii="宋体" w:hAnsi="宋体" w:eastAsia="宋体" w:cs="宋体"/>
          <w:spacing w:val="-2"/>
          <w:sz w:val="24"/>
          <w:highlight w:val="none"/>
        </w:rPr>
        <w:t>应用系统数据库采购项目</w:t>
      </w:r>
    </w:p>
    <w:p w14:paraId="1E02DFFF">
      <w:pPr>
        <w:spacing w:line="360" w:lineRule="auto"/>
        <w:ind w:firstLine="472" w:firstLineChars="200"/>
        <w:rPr>
          <w:rFonts w:hint="eastAsia" w:ascii="宋体" w:hAnsi="宋体" w:eastAsia="宋体" w:cs="宋体"/>
          <w:spacing w:val="-2"/>
          <w:sz w:val="24"/>
          <w:highlight w:val="none"/>
        </w:rPr>
      </w:pPr>
      <w:r>
        <w:rPr>
          <w:rFonts w:hint="eastAsia" w:ascii="宋体" w:hAnsi="宋体" w:eastAsia="宋体" w:cs="宋体"/>
          <w:spacing w:val="-2"/>
          <w:sz w:val="24"/>
          <w:highlight w:val="none"/>
        </w:rPr>
        <w:t>项目预算金额：</w:t>
      </w:r>
      <w:r>
        <w:rPr>
          <w:rFonts w:hint="eastAsia" w:ascii="宋体" w:hAnsi="宋体" w:eastAsia="宋体" w:cs="宋体"/>
          <w:spacing w:val="-2"/>
          <w:sz w:val="24"/>
          <w:highlight w:val="none"/>
          <w:lang w:val="en-US" w:eastAsia="zh-CN"/>
        </w:rPr>
        <w:t>240</w:t>
      </w:r>
      <w:r>
        <w:rPr>
          <w:rFonts w:hint="eastAsia" w:ascii="宋体" w:hAnsi="宋体" w:eastAsia="宋体" w:cs="宋体"/>
          <w:spacing w:val="-2"/>
          <w:sz w:val="24"/>
          <w:highlight w:val="none"/>
        </w:rPr>
        <w:t>万元</w:t>
      </w:r>
    </w:p>
    <w:p w14:paraId="10F5FDCA">
      <w:pPr>
        <w:spacing w:line="360" w:lineRule="auto"/>
        <w:ind w:firstLine="472" w:firstLineChars="200"/>
        <w:rPr>
          <w:rFonts w:hint="default" w:ascii="宋体" w:hAnsi="宋体" w:eastAsia="宋体" w:cs="宋体"/>
          <w:spacing w:val="-2"/>
          <w:sz w:val="24"/>
          <w:highlight w:val="none"/>
          <w:lang w:val="en-US" w:eastAsia="zh-CN"/>
        </w:rPr>
      </w:pPr>
      <w:r>
        <w:rPr>
          <w:rFonts w:hint="eastAsia" w:ascii="宋体" w:hAnsi="宋体" w:eastAsia="宋体" w:cs="宋体"/>
          <w:spacing w:val="-2"/>
          <w:sz w:val="24"/>
          <w:highlight w:val="none"/>
          <w:lang w:eastAsia="zh-CN"/>
        </w:rPr>
        <w:t>合同履行期限：自合同签订之日起3个月</w:t>
      </w:r>
      <w:r>
        <w:rPr>
          <w:rFonts w:hint="eastAsia" w:ascii="宋体" w:hAnsi="宋体" w:cs="宋体"/>
          <w:spacing w:val="-2"/>
          <w:sz w:val="24"/>
          <w:highlight w:val="none"/>
          <w:lang w:eastAsia="zh-CN"/>
        </w:rPr>
        <w:t>。</w:t>
      </w:r>
    </w:p>
    <w:p w14:paraId="0ADB95D1">
      <w:pPr>
        <w:spacing w:line="360" w:lineRule="auto"/>
        <w:ind w:firstLine="472" w:firstLineChars="200"/>
        <w:rPr>
          <w:rFonts w:hint="eastAsia" w:ascii="宋体" w:hAnsi="宋体" w:eastAsia="宋体" w:cs="宋体"/>
          <w:spacing w:val="-2"/>
          <w:sz w:val="24"/>
          <w:highlight w:val="none"/>
        </w:rPr>
      </w:pPr>
      <w:r>
        <w:rPr>
          <w:rFonts w:hint="eastAsia" w:ascii="宋体" w:hAnsi="宋体" w:eastAsia="宋体" w:cs="宋体"/>
          <w:spacing w:val="-2"/>
          <w:sz w:val="24"/>
          <w:highlight w:val="none"/>
        </w:rPr>
        <w:t>为</w:t>
      </w:r>
      <w:r>
        <w:rPr>
          <w:rFonts w:hint="eastAsia" w:ascii="宋体" w:hAnsi="宋体" w:eastAsia="宋体" w:cs="宋体"/>
          <w:spacing w:val="-2"/>
          <w:sz w:val="24"/>
          <w:highlight w:val="none"/>
          <w:lang w:val="en-US" w:eastAsia="zh-CN"/>
        </w:rPr>
        <w:t>满足</w:t>
      </w:r>
      <w:r>
        <w:rPr>
          <w:rFonts w:hint="eastAsia" w:ascii="宋体" w:hAnsi="宋体" w:eastAsia="宋体" w:cs="宋体"/>
          <w:spacing w:val="-2"/>
          <w:sz w:val="24"/>
          <w:highlight w:val="none"/>
        </w:rPr>
        <w:t>智能会议系统、城运平台、综合信息管理系统、公共服务基础支撑平台、物联网资源服务平台、统一消息中心、智能会议系统</w:t>
      </w:r>
      <w:r>
        <w:rPr>
          <w:rFonts w:hint="eastAsia" w:ascii="宋体" w:hAnsi="宋体" w:eastAsia="宋体" w:cs="宋体"/>
          <w:spacing w:val="-2"/>
          <w:sz w:val="24"/>
          <w:highlight w:val="none"/>
          <w:lang w:val="en-US" w:eastAsia="zh-CN"/>
        </w:rPr>
        <w:t>等</w:t>
      </w:r>
      <w:r>
        <w:rPr>
          <w:rFonts w:hint="eastAsia" w:ascii="宋体" w:hAnsi="宋体" w:eastAsia="宋体" w:cs="宋体"/>
          <w:spacing w:val="-2"/>
          <w:sz w:val="24"/>
          <w:highlight w:val="none"/>
        </w:rPr>
        <w:t>共</w:t>
      </w:r>
      <w:r>
        <w:rPr>
          <w:rFonts w:hint="eastAsia" w:ascii="宋体" w:hAnsi="宋体" w:eastAsia="宋体" w:cs="宋体"/>
          <w:spacing w:val="-2"/>
          <w:sz w:val="24"/>
          <w:highlight w:val="none"/>
          <w:lang w:val="en-US" w:eastAsia="zh-CN"/>
        </w:rPr>
        <w:t>7</w:t>
      </w:r>
      <w:r>
        <w:rPr>
          <w:rFonts w:hint="eastAsia" w:ascii="宋体" w:hAnsi="宋体" w:eastAsia="宋体" w:cs="宋体"/>
          <w:spacing w:val="-2"/>
          <w:sz w:val="24"/>
          <w:highlight w:val="none"/>
        </w:rPr>
        <w:t>套政务</w:t>
      </w:r>
      <w:r>
        <w:rPr>
          <w:rFonts w:hint="eastAsia" w:ascii="宋体" w:hAnsi="宋体" w:eastAsia="宋体" w:cs="宋体"/>
          <w:spacing w:val="-2"/>
          <w:sz w:val="24"/>
          <w:highlight w:val="none"/>
          <w:lang w:val="en-US" w:eastAsia="zh-CN"/>
        </w:rPr>
        <w:t>应用</w:t>
      </w:r>
      <w:r>
        <w:rPr>
          <w:rFonts w:hint="eastAsia" w:ascii="宋体" w:hAnsi="宋体" w:eastAsia="宋体" w:cs="宋体"/>
          <w:spacing w:val="-2"/>
          <w:sz w:val="24"/>
          <w:highlight w:val="none"/>
        </w:rPr>
        <w:t>系统</w:t>
      </w:r>
      <w:r>
        <w:rPr>
          <w:rFonts w:hint="eastAsia" w:ascii="宋体" w:hAnsi="宋体" w:eastAsia="宋体" w:cs="宋体"/>
          <w:spacing w:val="-2"/>
          <w:sz w:val="24"/>
          <w:highlight w:val="none"/>
          <w:lang w:val="en-US" w:eastAsia="zh-CN"/>
        </w:rPr>
        <w:t>国产化适配</w:t>
      </w:r>
      <w:r>
        <w:rPr>
          <w:rFonts w:hint="eastAsia" w:ascii="宋体" w:hAnsi="宋体" w:eastAsia="宋体" w:cs="宋体"/>
          <w:spacing w:val="-2"/>
          <w:sz w:val="24"/>
          <w:highlight w:val="none"/>
        </w:rPr>
        <w:t>改造</w:t>
      </w:r>
      <w:r>
        <w:rPr>
          <w:rFonts w:hint="eastAsia" w:ascii="宋体" w:hAnsi="宋体" w:eastAsia="宋体" w:cs="宋体"/>
          <w:spacing w:val="-2"/>
          <w:sz w:val="24"/>
          <w:highlight w:val="none"/>
          <w:lang w:val="en-US" w:eastAsia="zh-CN"/>
        </w:rPr>
        <w:t>需要，开展应用系统数据库</w:t>
      </w:r>
      <w:r>
        <w:rPr>
          <w:rFonts w:hint="eastAsia" w:ascii="宋体" w:hAnsi="宋体" w:eastAsia="宋体" w:cs="宋体"/>
          <w:spacing w:val="-2"/>
          <w:sz w:val="24"/>
          <w:highlight w:val="none"/>
        </w:rPr>
        <w:t>采购</w:t>
      </w:r>
      <w:r>
        <w:rPr>
          <w:rFonts w:hint="eastAsia" w:ascii="宋体" w:hAnsi="宋体" w:eastAsia="宋体" w:cs="宋体"/>
          <w:spacing w:val="-2"/>
          <w:sz w:val="24"/>
          <w:highlight w:val="none"/>
          <w:lang w:val="en-US" w:eastAsia="zh-CN"/>
        </w:rPr>
        <w:t>工作。采购</w:t>
      </w:r>
      <w:r>
        <w:rPr>
          <w:rFonts w:hint="eastAsia" w:ascii="宋体" w:hAnsi="宋体" w:eastAsia="宋体" w:cs="宋体"/>
          <w:spacing w:val="-2"/>
          <w:sz w:val="24"/>
          <w:highlight w:val="none"/>
        </w:rPr>
        <w:t>标的为集中式数据库，须满足政务</w:t>
      </w:r>
      <w:r>
        <w:rPr>
          <w:rFonts w:hint="eastAsia" w:ascii="宋体" w:hAnsi="宋体" w:eastAsia="宋体" w:cs="宋体"/>
          <w:spacing w:val="-2"/>
          <w:sz w:val="24"/>
          <w:highlight w:val="none"/>
          <w:lang w:val="en-US" w:eastAsia="zh-CN"/>
        </w:rPr>
        <w:t>国产化</w:t>
      </w:r>
      <w:r>
        <w:rPr>
          <w:rFonts w:hint="eastAsia" w:ascii="宋体" w:hAnsi="宋体" w:eastAsia="宋体" w:cs="宋体"/>
          <w:spacing w:val="-2"/>
          <w:sz w:val="24"/>
          <w:highlight w:val="none"/>
        </w:rPr>
        <w:t>标准、多系统兼容、平滑迁移、高可用、高安全、原厂服务保障等要求。</w:t>
      </w:r>
    </w:p>
    <w:p w14:paraId="6C7016A8">
      <w:pPr>
        <w:spacing w:before="181" w:line="360" w:lineRule="auto"/>
        <w:jc w:val="left"/>
        <w:outlineLvl w:val="1"/>
        <w:rPr>
          <w:rFonts w:hint="eastAsia" w:ascii="宋体" w:hAnsi="宋体" w:cs="宋体"/>
          <w:sz w:val="24"/>
          <w:highlight w:val="none"/>
          <w:lang w:eastAsia="en-US"/>
        </w:rPr>
      </w:pPr>
      <w:r>
        <w:rPr>
          <w:rFonts w:ascii="宋体" w:hAnsi="宋体" w:cs="宋体"/>
          <w:b/>
          <w:bCs/>
          <w:spacing w:val="-4"/>
          <w:sz w:val="24"/>
          <w:highlight w:val="none"/>
          <w:lang w:eastAsia="en-US"/>
        </w:rPr>
        <w:t>三、技术要求</w:t>
      </w:r>
    </w:p>
    <w:p w14:paraId="256DAE72">
      <w:pPr>
        <w:keepNext/>
        <w:keepLines/>
        <w:pageBreakBefore w:val="0"/>
        <w:widowControl w:val="0"/>
        <w:numPr>
          <w:ilvl w:val="1"/>
          <w:numId w:val="0"/>
        </w:numPr>
        <w:wordWrap/>
        <w:overflowPunct/>
        <w:topLinePunct w:val="0"/>
        <w:autoSpaceDE w:val="0"/>
        <w:autoSpaceDN w:val="0"/>
        <w:bidi w:val="0"/>
        <w:adjustRightInd w:val="0"/>
        <w:spacing w:before="120" w:after="60" w:line="360" w:lineRule="auto"/>
        <w:ind w:left="567" w:leftChars="0" w:hanging="567" w:firstLineChars="0"/>
        <w:jc w:val="left"/>
        <w:outlineLvl w:val="1"/>
        <w:rPr>
          <w:rFonts w:hint="eastAsia" w:ascii="宋体" w:hAnsi="宋体" w:eastAsia="宋体" w:cs="宋体"/>
          <w:b/>
          <w:bCs w:val="0"/>
          <w:kern w:val="0"/>
          <w:sz w:val="24"/>
          <w:szCs w:val="28"/>
          <w:lang w:val="en-US" w:eastAsia="zh-CN" w:bidi="ar-SA"/>
        </w:rPr>
      </w:pPr>
      <w:r>
        <w:rPr>
          <w:rFonts w:hint="eastAsia" w:ascii="宋体" w:hAnsi="宋体" w:eastAsia="宋体" w:cs="宋体"/>
          <w:b/>
          <w:bCs w:val="0"/>
          <w:kern w:val="0"/>
          <w:sz w:val="24"/>
          <w:szCs w:val="28"/>
          <w:lang w:val="en-US" w:eastAsia="zh-CN" w:bidi="ar-SA"/>
        </w:rPr>
        <w:t>1.技术参数</w:t>
      </w:r>
    </w:p>
    <w:p w14:paraId="20BF5D5B">
      <w:pPr>
        <w:spacing w:line="360" w:lineRule="auto"/>
        <w:ind w:firstLine="482" w:firstLineChars="200"/>
        <w:rPr>
          <w:rFonts w:ascii="宋体" w:hAnsi="宋体" w:cs="宋体"/>
          <w:sz w:val="24"/>
        </w:rPr>
      </w:pPr>
      <w:r>
        <w:rPr>
          <w:rFonts w:hint="eastAsia" w:ascii="宋体" w:hAnsi="宋体" w:cs="宋体"/>
          <w:b/>
          <w:bCs/>
          <w:sz w:val="24"/>
        </w:rPr>
        <w:t>★</w:t>
      </w:r>
      <w:r>
        <w:rPr>
          <w:rFonts w:hint="eastAsia" w:ascii="宋体" w:hAnsi="宋体" w:cs="宋体"/>
          <w:bCs/>
          <w:sz w:val="24"/>
        </w:rPr>
        <w:t>代表实质性指标，不允许负偏离，投标人需在投标文件中逐条响应。</w:t>
      </w:r>
    </w:p>
    <w:p w14:paraId="65812863">
      <w:pPr>
        <w:autoSpaceDE w:val="0"/>
        <w:autoSpaceDN w:val="0"/>
        <w:adjustRightInd w:val="0"/>
        <w:spacing w:line="360" w:lineRule="auto"/>
        <w:ind w:firstLine="482" w:firstLineChars="200"/>
        <w:rPr>
          <w:rFonts w:ascii="宋体" w:hAnsi="宋体" w:cs="宋体"/>
          <w:sz w:val="24"/>
        </w:rPr>
      </w:pPr>
      <w:r>
        <w:rPr>
          <w:rFonts w:ascii="宋体" w:hAnsi="宋体" w:cs="宋体"/>
          <w:b/>
          <w:sz w:val="24"/>
        </w:rPr>
        <w:t>#</w:t>
      </w:r>
      <w:r>
        <w:rPr>
          <w:rFonts w:hint="eastAsia" w:ascii="宋体" w:hAnsi="宋体" w:cs="宋体"/>
          <w:sz w:val="24"/>
        </w:rPr>
        <w:t xml:space="preserve"> 代表重要技术指标，属于得分指标。</w:t>
      </w:r>
    </w:p>
    <w:p w14:paraId="09E431CD">
      <w:pPr>
        <w:keepNext/>
        <w:keepLines/>
        <w:pageBreakBefore w:val="0"/>
        <w:widowControl w:val="0"/>
        <w:numPr>
          <w:ilvl w:val="1"/>
          <w:numId w:val="0"/>
        </w:numPr>
        <w:wordWrap/>
        <w:overflowPunct/>
        <w:topLinePunct w:val="0"/>
        <w:autoSpaceDE w:val="0"/>
        <w:autoSpaceDN w:val="0"/>
        <w:bidi w:val="0"/>
        <w:adjustRightInd w:val="0"/>
        <w:spacing w:before="120" w:after="60" w:line="360" w:lineRule="auto"/>
        <w:ind w:left="567" w:leftChars="0" w:hanging="567" w:firstLineChars="0"/>
        <w:jc w:val="left"/>
        <w:outlineLvl w:val="1"/>
        <w:rPr>
          <w:rFonts w:hint="eastAsia" w:ascii="宋体" w:hAnsi="宋体" w:eastAsia="宋体" w:cs="宋体"/>
          <w:b/>
          <w:bCs w:val="0"/>
          <w:kern w:val="0"/>
          <w:sz w:val="24"/>
          <w:szCs w:val="28"/>
          <w:lang w:val="en-US" w:eastAsia="zh-CN" w:bidi="ar-SA"/>
        </w:rPr>
      </w:pPr>
      <w:r>
        <w:rPr>
          <w:rFonts w:hint="eastAsia" w:ascii="宋体" w:hAnsi="宋体" w:eastAsia="宋体" w:cs="宋体"/>
          <w:b/>
          <w:bCs w:val="0"/>
          <w:kern w:val="0"/>
          <w:sz w:val="24"/>
          <w:szCs w:val="28"/>
          <w:lang w:val="en-US" w:eastAsia="zh-CN" w:bidi="ar-SA"/>
        </w:rPr>
        <w:t>2</w:t>
      </w:r>
      <w:r>
        <w:rPr>
          <w:rFonts w:hint="default" w:ascii="宋体" w:hAnsi="宋体" w:eastAsia="宋体" w:cs="宋体"/>
          <w:b/>
          <w:bCs w:val="0"/>
          <w:kern w:val="0"/>
          <w:sz w:val="24"/>
          <w:szCs w:val="28"/>
          <w:lang w:val="en-US" w:eastAsia="zh-CN" w:bidi="ar-SA"/>
        </w:rPr>
        <w:t>.</w:t>
      </w:r>
      <w:r>
        <w:rPr>
          <w:rFonts w:hint="eastAsia" w:ascii="宋体" w:hAnsi="宋体" w:eastAsia="宋体" w:cs="宋体"/>
          <w:b/>
          <w:bCs w:val="0"/>
          <w:kern w:val="0"/>
          <w:sz w:val="24"/>
          <w:szCs w:val="28"/>
          <w:lang w:val="en-US" w:eastAsia="zh-CN" w:bidi="ar-SA"/>
        </w:rPr>
        <w:t>集中式数据库通用参数</w:t>
      </w:r>
    </w:p>
    <w:p w14:paraId="5C006598">
      <w:pPr>
        <w:autoSpaceDE w:val="0"/>
        <w:autoSpaceDN w:val="0"/>
        <w:adjustRightInd w:val="0"/>
        <w:spacing w:line="360" w:lineRule="auto"/>
        <w:ind w:firstLine="562" w:firstLineChars="200"/>
        <w:rPr>
          <w:rFonts w:ascii="宋体" w:hAnsi="宋体" w:cs="宋体"/>
          <w:b/>
          <w:bCs/>
          <w:sz w:val="24"/>
        </w:rPr>
      </w:pPr>
      <w:r>
        <w:rPr>
          <w:rFonts w:ascii="宋体" w:hAnsi="宋体" w:cs="宋体"/>
          <w:b/>
          <w:bCs/>
          <w:sz w:val="28"/>
          <w:szCs w:val="28"/>
        </w:rPr>
        <w:t>★</w:t>
      </w:r>
      <w:r>
        <w:rPr>
          <w:rFonts w:ascii="宋体" w:hAnsi="宋体" w:cs="宋体"/>
          <w:b/>
          <w:bCs/>
          <w:sz w:val="24"/>
        </w:rPr>
        <w:t>投标人承诺所投集中式数据库满足《数据库政府采购需求标准（2023年版）》（财库〔2023〕35号），文件中“集中式数据库政府采购需求标准”的全部要求，提供加盖投标人公章的承诺函。</w:t>
      </w:r>
    </w:p>
    <w:tbl>
      <w:tblPr>
        <w:tblStyle w:val="62"/>
        <w:tblW w:w="88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9"/>
        <w:gridCol w:w="1363"/>
        <w:gridCol w:w="1433"/>
        <w:gridCol w:w="5485"/>
      </w:tblGrid>
      <w:tr w14:paraId="41418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jc w:val="center"/>
        </w:trPr>
        <w:tc>
          <w:tcPr>
            <w:tcW w:w="569" w:type="dxa"/>
            <w:tcBorders>
              <w:tl2br w:val="nil"/>
              <w:tr2bl w:val="nil"/>
            </w:tcBorders>
          </w:tcPr>
          <w:p w14:paraId="304BC069">
            <w:pPr>
              <w:pStyle w:val="65"/>
              <w:autoSpaceDE w:val="0"/>
              <w:autoSpaceDN w:val="0"/>
              <w:spacing w:before="162" w:line="223" w:lineRule="auto"/>
              <w:ind w:left="135"/>
              <w:jc w:val="center"/>
              <w:rPr>
                <w:rFonts w:hint="eastAsia" w:ascii="仿宋_GB2312" w:hAnsi="仿宋_GB2312" w:eastAsia="仿宋_GB2312" w:cs="仿宋_GB2312"/>
              </w:rPr>
            </w:pPr>
            <w:r>
              <w:rPr>
                <w:rFonts w:hint="eastAsia" w:ascii="仿宋_GB2312" w:hAnsi="仿宋_GB2312" w:eastAsia="仿宋_GB2312" w:cs="仿宋_GB2312"/>
                <w:b/>
                <w:bCs/>
                <w:spacing w:val="-6"/>
              </w:rPr>
              <w:t>序号</w:t>
            </w:r>
          </w:p>
        </w:tc>
        <w:tc>
          <w:tcPr>
            <w:tcW w:w="1363" w:type="dxa"/>
            <w:tcBorders>
              <w:tl2br w:val="nil"/>
              <w:tr2bl w:val="nil"/>
            </w:tcBorders>
          </w:tcPr>
          <w:p w14:paraId="5D7C7241">
            <w:pPr>
              <w:pStyle w:val="65"/>
              <w:autoSpaceDE w:val="0"/>
              <w:autoSpaceDN w:val="0"/>
              <w:spacing w:before="149" w:line="234" w:lineRule="auto"/>
              <w:ind w:left="300"/>
              <w:rPr>
                <w:rFonts w:hint="eastAsia" w:ascii="仿宋_GB2312" w:hAnsi="仿宋_GB2312" w:eastAsia="仿宋_GB2312" w:cs="仿宋_GB2312"/>
                <w:sz w:val="8"/>
                <w:szCs w:val="8"/>
              </w:rPr>
            </w:pPr>
            <w:r>
              <w:rPr>
                <w:rFonts w:hint="eastAsia" w:ascii="仿宋_GB2312" w:hAnsi="仿宋_GB2312" w:eastAsia="仿宋_GB2312" w:cs="仿宋_GB2312"/>
                <w:b/>
                <w:bCs/>
                <w:spacing w:val="-3"/>
              </w:rPr>
              <w:t>一级指标</w:t>
            </w:r>
          </w:p>
        </w:tc>
        <w:tc>
          <w:tcPr>
            <w:tcW w:w="1433" w:type="dxa"/>
            <w:tcBorders>
              <w:tl2br w:val="nil"/>
              <w:tr2bl w:val="nil"/>
            </w:tcBorders>
          </w:tcPr>
          <w:p w14:paraId="055C108E">
            <w:pPr>
              <w:pStyle w:val="65"/>
              <w:autoSpaceDE w:val="0"/>
              <w:autoSpaceDN w:val="0"/>
              <w:spacing w:before="149" w:line="234" w:lineRule="auto"/>
              <w:ind w:left="184"/>
              <w:rPr>
                <w:rFonts w:hint="eastAsia" w:ascii="仿宋_GB2312" w:hAnsi="仿宋_GB2312" w:eastAsia="仿宋_GB2312" w:cs="仿宋_GB2312"/>
                <w:sz w:val="8"/>
                <w:szCs w:val="8"/>
              </w:rPr>
            </w:pPr>
            <w:r>
              <w:rPr>
                <w:rFonts w:hint="eastAsia" w:ascii="仿宋_GB2312" w:hAnsi="仿宋_GB2312" w:eastAsia="仿宋_GB2312" w:cs="仿宋_GB2312"/>
                <w:b/>
                <w:bCs/>
                <w:spacing w:val="-3"/>
              </w:rPr>
              <w:t>二级指标</w:t>
            </w:r>
          </w:p>
        </w:tc>
        <w:tc>
          <w:tcPr>
            <w:tcW w:w="5485" w:type="dxa"/>
            <w:tcBorders>
              <w:tl2br w:val="nil"/>
              <w:tr2bl w:val="nil"/>
            </w:tcBorders>
          </w:tcPr>
          <w:p w14:paraId="4C7795AC">
            <w:pPr>
              <w:pStyle w:val="65"/>
              <w:autoSpaceDE w:val="0"/>
              <w:autoSpaceDN w:val="0"/>
              <w:spacing w:before="162" w:line="222" w:lineRule="auto"/>
              <w:ind w:left="1246"/>
              <w:jc w:val="center"/>
              <w:rPr>
                <w:rFonts w:hint="eastAsia" w:ascii="仿宋_GB2312" w:hAnsi="仿宋_GB2312" w:eastAsia="仿宋_GB2312" w:cs="仿宋_GB2312"/>
              </w:rPr>
            </w:pPr>
            <w:r>
              <w:rPr>
                <w:rFonts w:hint="eastAsia" w:ascii="仿宋_GB2312" w:hAnsi="仿宋_GB2312" w:eastAsia="仿宋_GB2312" w:cs="仿宋_GB2312"/>
                <w:b/>
                <w:bCs/>
                <w:spacing w:val="-3"/>
              </w:rPr>
              <w:t>指标要求</w:t>
            </w:r>
          </w:p>
        </w:tc>
      </w:tr>
      <w:tr w14:paraId="00B295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569" w:type="dxa"/>
            <w:tcBorders>
              <w:tl2br w:val="nil"/>
              <w:tr2bl w:val="nil"/>
            </w:tcBorders>
          </w:tcPr>
          <w:p w14:paraId="6ED891BE">
            <w:pPr>
              <w:autoSpaceDE w:val="0"/>
              <w:autoSpaceDN w:val="0"/>
              <w:spacing w:line="267" w:lineRule="auto"/>
              <w:jc w:val="center"/>
              <w:rPr>
                <w:rFonts w:hint="eastAsia" w:ascii="仿宋_GB2312" w:hAnsi="仿宋_GB2312" w:eastAsia="仿宋_GB2312" w:cs="仿宋_GB2312"/>
              </w:rPr>
            </w:pPr>
          </w:p>
          <w:p w14:paraId="3A360B3C">
            <w:pPr>
              <w:autoSpaceDE w:val="0"/>
              <w:autoSpaceDN w:val="0"/>
              <w:spacing w:line="268" w:lineRule="auto"/>
              <w:jc w:val="center"/>
              <w:rPr>
                <w:rFonts w:hint="eastAsia" w:ascii="仿宋_GB2312" w:hAnsi="仿宋_GB2312" w:eastAsia="仿宋_GB2312" w:cs="仿宋_GB2312"/>
              </w:rPr>
            </w:pPr>
          </w:p>
          <w:p w14:paraId="17075AF6">
            <w:pPr>
              <w:autoSpaceDE w:val="0"/>
              <w:autoSpaceDN w:val="0"/>
              <w:spacing w:before="55" w:line="261" w:lineRule="exact"/>
              <w:ind w:left="284"/>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1"/>
                <w:sz w:val="19"/>
                <w:szCs w:val="19"/>
              </w:rPr>
              <w:t>1</w:t>
            </w:r>
          </w:p>
        </w:tc>
        <w:tc>
          <w:tcPr>
            <w:tcW w:w="1363" w:type="dxa"/>
            <w:vMerge w:val="restart"/>
            <w:tcBorders>
              <w:tl2br w:val="nil"/>
              <w:tr2bl w:val="nil"/>
            </w:tcBorders>
          </w:tcPr>
          <w:p w14:paraId="3B95D6AE">
            <w:pPr>
              <w:autoSpaceDE w:val="0"/>
              <w:autoSpaceDN w:val="0"/>
              <w:spacing w:line="248" w:lineRule="auto"/>
              <w:jc w:val="center"/>
              <w:rPr>
                <w:rFonts w:hint="eastAsia" w:ascii="仿宋_GB2312" w:hAnsi="仿宋_GB2312" w:eastAsia="仿宋_GB2312" w:cs="仿宋_GB2312"/>
              </w:rPr>
            </w:pPr>
          </w:p>
          <w:p w14:paraId="41E50710">
            <w:pPr>
              <w:autoSpaceDE w:val="0"/>
              <w:autoSpaceDN w:val="0"/>
              <w:spacing w:line="248" w:lineRule="auto"/>
              <w:jc w:val="center"/>
              <w:rPr>
                <w:rFonts w:hint="eastAsia" w:ascii="仿宋_GB2312" w:hAnsi="仿宋_GB2312" w:eastAsia="仿宋_GB2312" w:cs="仿宋_GB2312"/>
              </w:rPr>
            </w:pPr>
          </w:p>
          <w:p w14:paraId="64BA657A">
            <w:pPr>
              <w:autoSpaceDE w:val="0"/>
              <w:autoSpaceDN w:val="0"/>
              <w:spacing w:line="249" w:lineRule="auto"/>
              <w:jc w:val="center"/>
              <w:rPr>
                <w:rFonts w:hint="eastAsia" w:ascii="仿宋_GB2312" w:hAnsi="仿宋_GB2312" w:eastAsia="仿宋_GB2312" w:cs="仿宋_GB2312"/>
              </w:rPr>
            </w:pPr>
          </w:p>
          <w:p w14:paraId="0F82A262">
            <w:pPr>
              <w:autoSpaceDE w:val="0"/>
              <w:autoSpaceDN w:val="0"/>
              <w:spacing w:line="249" w:lineRule="auto"/>
              <w:jc w:val="center"/>
              <w:rPr>
                <w:rFonts w:hint="eastAsia" w:ascii="仿宋_GB2312" w:hAnsi="仿宋_GB2312" w:eastAsia="仿宋_GB2312" w:cs="仿宋_GB2312"/>
              </w:rPr>
            </w:pPr>
          </w:p>
          <w:p w14:paraId="3F1F8493">
            <w:pPr>
              <w:autoSpaceDE w:val="0"/>
              <w:autoSpaceDN w:val="0"/>
              <w:spacing w:line="249" w:lineRule="auto"/>
              <w:jc w:val="center"/>
              <w:rPr>
                <w:rFonts w:hint="eastAsia" w:ascii="仿宋_GB2312" w:hAnsi="仿宋_GB2312" w:eastAsia="仿宋_GB2312" w:cs="仿宋_GB2312"/>
              </w:rPr>
            </w:pPr>
          </w:p>
          <w:p w14:paraId="3F40C904">
            <w:pPr>
              <w:autoSpaceDE w:val="0"/>
              <w:autoSpaceDN w:val="0"/>
              <w:spacing w:line="249" w:lineRule="auto"/>
              <w:jc w:val="center"/>
              <w:rPr>
                <w:rFonts w:hint="eastAsia" w:ascii="仿宋_GB2312" w:hAnsi="仿宋_GB2312" w:eastAsia="仿宋_GB2312" w:cs="仿宋_GB2312"/>
              </w:rPr>
            </w:pPr>
          </w:p>
          <w:p w14:paraId="2567DAD0">
            <w:pPr>
              <w:autoSpaceDE w:val="0"/>
              <w:autoSpaceDN w:val="0"/>
              <w:spacing w:line="249" w:lineRule="auto"/>
              <w:jc w:val="center"/>
              <w:rPr>
                <w:rFonts w:hint="eastAsia" w:ascii="仿宋_GB2312" w:hAnsi="仿宋_GB2312" w:eastAsia="仿宋_GB2312" w:cs="仿宋_GB2312"/>
              </w:rPr>
            </w:pPr>
          </w:p>
          <w:p w14:paraId="63037EA2">
            <w:pPr>
              <w:autoSpaceDE w:val="0"/>
              <w:autoSpaceDN w:val="0"/>
              <w:spacing w:line="249" w:lineRule="auto"/>
              <w:jc w:val="center"/>
              <w:rPr>
                <w:rFonts w:hint="eastAsia" w:ascii="仿宋_GB2312" w:hAnsi="仿宋_GB2312" w:eastAsia="仿宋_GB2312" w:cs="仿宋_GB2312"/>
              </w:rPr>
            </w:pPr>
          </w:p>
          <w:p w14:paraId="5BDF719A">
            <w:pPr>
              <w:autoSpaceDE w:val="0"/>
              <w:autoSpaceDN w:val="0"/>
              <w:spacing w:line="249" w:lineRule="auto"/>
              <w:jc w:val="center"/>
              <w:rPr>
                <w:rFonts w:hint="eastAsia" w:ascii="仿宋_GB2312" w:hAnsi="仿宋_GB2312" w:eastAsia="仿宋_GB2312" w:cs="仿宋_GB2312"/>
              </w:rPr>
            </w:pPr>
          </w:p>
          <w:p w14:paraId="62E96638">
            <w:pPr>
              <w:autoSpaceDE w:val="0"/>
              <w:autoSpaceDN w:val="0"/>
              <w:spacing w:line="249" w:lineRule="auto"/>
              <w:jc w:val="center"/>
              <w:rPr>
                <w:rFonts w:hint="eastAsia" w:ascii="仿宋_GB2312" w:hAnsi="仿宋_GB2312" w:eastAsia="仿宋_GB2312" w:cs="仿宋_GB2312"/>
              </w:rPr>
            </w:pPr>
          </w:p>
          <w:p w14:paraId="0442666D">
            <w:pPr>
              <w:autoSpaceDE w:val="0"/>
              <w:autoSpaceDN w:val="0"/>
              <w:spacing w:line="249" w:lineRule="auto"/>
              <w:jc w:val="center"/>
              <w:rPr>
                <w:rFonts w:hint="eastAsia" w:ascii="仿宋_GB2312" w:hAnsi="仿宋_GB2312" w:eastAsia="仿宋_GB2312" w:cs="仿宋_GB2312"/>
              </w:rPr>
            </w:pPr>
          </w:p>
          <w:p w14:paraId="645667C5">
            <w:pPr>
              <w:autoSpaceDE w:val="0"/>
              <w:autoSpaceDN w:val="0"/>
              <w:spacing w:line="249" w:lineRule="auto"/>
              <w:jc w:val="center"/>
              <w:rPr>
                <w:rFonts w:hint="eastAsia" w:ascii="仿宋_GB2312" w:hAnsi="仿宋_GB2312" w:eastAsia="仿宋_GB2312" w:cs="仿宋_GB2312"/>
              </w:rPr>
            </w:pPr>
          </w:p>
          <w:p w14:paraId="72F7460C">
            <w:pPr>
              <w:pStyle w:val="65"/>
              <w:autoSpaceDE w:val="0"/>
              <w:autoSpaceDN w:val="0"/>
              <w:spacing w:before="58" w:line="221" w:lineRule="auto"/>
              <w:ind w:left="184"/>
              <w:jc w:val="center"/>
              <w:rPr>
                <w:rFonts w:hint="eastAsia" w:ascii="仿宋_GB2312" w:hAnsi="仿宋_GB2312" w:eastAsia="仿宋_GB2312" w:cs="仿宋_GB2312"/>
              </w:rPr>
            </w:pPr>
            <w:r>
              <w:rPr>
                <w:rFonts w:hint="eastAsia" w:ascii="仿宋_GB2312" w:hAnsi="仿宋_GB2312" w:eastAsia="仿宋_GB2312" w:cs="仿宋_GB2312"/>
                <w:spacing w:val="-1"/>
              </w:rPr>
              <w:t>安装与升级</w:t>
            </w:r>
          </w:p>
        </w:tc>
        <w:tc>
          <w:tcPr>
            <w:tcW w:w="1433" w:type="dxa"/>
            <w:tcBorders>
              <w:tl2br w:val="nil"/>
              <w:tr2bl w:val="nil"/>
            </w:tcBorders>
          </w:tcPr>
          <w:p w14:paraId="4995876A">
            <w:pPr>
              <w:autoSpaceDE w:val="0"/>
              <w:autoSpaceDN w:val="0"/>
              <w:spacing w:line="458" w:lineRule="auto"/>
              <w:jc w:val="center"/>
              <w:rPr>
                <w:rFonts w:hint="eastAsia" w:ascii="仿宋_GB2312" w:hAnsi="仿宋_GB2312" w:eastAsia="仿宋_GB2312" w:cs="仿宋_GB2312"/>
              </w:rPr>
            </w:pPr>
          </w:p>
          <w:p w14:paraId="3689FA47">
            <w:pPr>
              <w:pStyle w:val="65"/>
              <w:autoSpaceDE w:val="0"/>
              <w:autoSpaceDN w:val="0"/>
              <w:spacing w:before="58" w:line="249" w:lineRule="auto"/>
              <w:ind w:left="117" w:right="246"/>
              <w:jc w:val="center"/>
              <w:rPr>
                <w:rFonts w:hint="eastAsia" w:ascii="仿宋_GB2312" w:hAnsi="仿宋_GB2312" w:eastAsia="仿宋_GB2312" w:cs="仿宋_GB2312"/>
              </w:rPr>
            </w:pPr>
            <w:r>
              <w:rPr>
                <w:rFonts w:hint="eastAsia" w:ascii="仿宋_GB2312" w:hAnsi="仿宋_GB2312" w:eastAsia="仿宋_GB2312" w:cs="仿宋_GB2312"/>
                <w:spacing w:val="-1"/>
              </w:rPr>
              <w:t>数据库安</w:t>
            </w:r>
            <w:r>
              <w:rPr>
                <w:rFonts w:hint="eastAsia" w:ascii="仿宋_GB2312" w:hAnsi="仿宋_GB2312" w:eastAsia="仿宋_GB2312" w:cs="仿宋_GB2312"/>
              </w:rPr>
              <w:t>装</w:t>
            </w:r>
          </w:p>
        </w:tc>
        <w:tc>
          <w:tcPr>
            <w:tcW w:w="5485" w:type="dxa"/>
            <w:tcBorders>
              <w:tl2br w:val="nil"/>
              <w:tr2bl w:val="nil"/>
            </w:tcBorders>
          </w:tcPr>
          <w:p w14:paraId="3B8E76B4">
            <w:pPr>
              <w:pStyle w:val="65"/>
              <w:autoSpaceDE w:val="0"/>
              <w:autoSpaceDN w:val="0"/>
              <w:spacing w:before="39"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a)支持命令行或图形化的安装；</w:t>
            </w:r>
          </w:p>
          <w:p w14:paraId="318A0C62">
            <w:pPr>
              <w:pStyle w:val="65"/>
              <w:autoSpaceDE w:val="0"/>
              <w:autoSpaceDN w:val="0"/>
              <w:spacing w:before="31" w:line="230" w:lineRule="auto"/>
              <w:ind w:left="119"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b)支持命令行或图形化的可配置安装</w:t>
            </w:r>
            <w:r>
              <w:rPr>
                <w:rFonts w:hint="eastAsia" w:ascii="仿宋_GB2312" w:hAnsi="仿宋_GB2312" w:eastAsia="仿宋_GB2312" w:cs="仿宋_GB2312"/>
                <w:spacing w:val="-5"/>
                <w:lang w:eastAsia="zh-CN"/>
              </w:rPr>
              <w:t>能力；</w:t>
            </w:r>
          </w:p>
          <w:p w14:paraId="7892417B">
            <w:pPr>
              <w:pStyle w:val="65"/>
              <w:autoSpaceDE w:val="0"/>
              <w:autoSpaceDN w:val="0"/>
              <w:spacing w:before="31" w:line="230" w:lineRule="auto"/>
              <w:ind w:left="114"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c)依据安装环境提供相应的初始化参</w:t>
            </w:r>
            <w:r>
              <w:rPr>
                <w:rFonts w:hint="eastAsia" w:ascii="仿宋_GB2312" w:hAnsi="仿宋_GB2312" w:eastAsia="仿宋_GB2312" w:cs="仿宋_GB2312"/>
                <w:spacing w:val="-2"/>
                <w:lang w:eastAsia="zh-CN"/>
              </w:rPr>
              <w:t>数配置值；</w:t>
            </w:r>
          </w:p>
          <w:p w14:paraId="3B34D194">
            <w:pPr>
              <w:pStyle w:val="65"/>
              <w:autoSpaceDE w:val="0"/>
              <w:autoSpaceDN w:val="0"/>
              <w:spacing w:before="32" w:line="200"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d)提供图形化软件组件管理向导工具</w:t>
            </w:r>
          </w:p>
        </w:tc>
      </w:tr>
      <w:tr w14:paraId="67147C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6096CDC4">
            <w:pPr>
              <w:autoSpaceDE w:val="0"/>
              <w:autoSpaceDN w:val="0"/>
              <w:spacing w:line="297" w:lineRule="auto"/>
              <w:jc w:val="center"/>
              <w:rPr>
                <w:rFonts w:hint="eastAsia" w:ascii="仿宋_GB2312" w:hAnsi="仿宋_GB2312" w:eastAsia="仿宋_GB2312" w:cs="仿宋_GB2312"/>
              </w:rPr>
            </w:pPr>
          </w:p>
          <w:p w14:paraId="4CDFDA4D">
            <w:pPr>
              <w:autoSpaceDE w:val="0"/>
              <w:autoSpaceDN w:val="0"/>
              <w:spacing w:before="55" w:line="261" w:lineRule="exact"/>
              <w:ind w:left="264"/>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1"/>
                <w:sz w:val="19"/>
                <w:szCs w:val="19"/>
              </w:rPr>
              <w:t>2</w:t>
            </w:r>
          </w:p>
        </w:tc>
        <w:tc>
          <w:tcPr>
            <w:tcW w:w="1363" w:type="dxa"/>
            <w:vMerge w:val="continue"/>
            <w:tcBorders>
              <w:tl2br w:val="nil"/>
              <w:tr2bl w:val="nil"/>
            </w:tcBorders>
          </w:tcPr>
          <w:p w14:paraId="33B354EA">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DE164B9">
            <w:pPr>
              <w:pStyle w:val="65"/>
              <w:autoSpaceDE w:val="0"/>
              <w:autoSpaceDN w:val="0"/>
              <w:spacing w:before="280" w:line="248" w:lineRule="auto"/>
              <w:ind w:left="111" w:right="246"/>
              <w:jc w:val="center"/>
              <w:rPr>
                <w:rFonts w:hint="eastAsia" w:ascii="仿宋_GB2312" w:hAnsi="仿宋_GB2312" w:eastAsia="仿宋_GB2312" w:cs="仿宋_GB2312"/>
              </w:rPr>
            </w:pPr>
            <w:r>
              <w:rPr>
                <w:rFonts w:hint="eastAsia" w:ascii="仿宋_GB2312" w:hAnsi="仿宋_GB2312" w:eastAsia="仿宋_GB2312" w:cs="仿宋_GB2312"/>
                <w:spacing w:val="-1"/>
              </w:rPr>
              <w:t>数据库重</w:t>
            </w:r>
            <w:r>
              <w:rPr>
                <w:rFonts w:hint="eastAsia" w:ascii="仿宋_GB2312" w:hAnsi="仿宋_GB2312" w:eastAsia="仿宋_GB2312" w:cs="仿宋_GB2312"/>
              </w:rPr>
              <w:t>启</w:t>
            </w:r>
          </w:p>
        </w:tc>
        <w:tc>
          <w:tcPr>
            <w:tcW w:w="5485" w:type="dxa"/>
            <w:tcBorders>
              <w:tl2br w:val="nil"/>
              <w:tr2bl w:val="nil"/>
            </w:tcBorders>
          </w:tcPr>
          <w:p w14:paraId="37C3167A">
            <w:pPr>
              <w:pStyle w:val="65"/>
              <w:autoSpaceDE w:val="0"/>
              <w:autoSpaceDN w:val="0"/>
              <w:spacing w:before="39" w:line="230" w:lineRule="auto"/>
              <w:ind w:left="114"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a)支持命令行或图形化的方式关闭和</w:t>
            </w:r>
            <w:r>
              <w:rPr>
                <w:rFonts w:hint="eastAsia" w:ascii="仿宋_GB2312" w:hAnsi="仿宋_GB2312" w:eastAsia="仿宋_GB2312" w:cs="仿宋_GB2312"/>
                <w:spacing w:val="-2"/>
                <w:lang w:eastAsia="zh-CN"/>
              </w:rPr>
              <w:t>启动服务；</w:t>
            </w:r>
          </w:p>
          <w:p w14:paraId="61BDB122">
            <w:pPr>
              <w:pStyle w:val="65"/>
              <w:autoSpaceDE w:val="0"/>
              <w:autoSpaceDN w:val="0"/>
              <w:spacing w:before="32" w:line="223" w:lineRule="auto"/>
              <w:ind w:left="120"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b)关闭服务后，再启动服务，服务正</w:t>
            </w:r>
            <w:r>
              <w:rPr>
                <w:rFonts w:hint="eastAsia" w:ascii="仿宋_GB2312" w:hAnsi="仿宋_GB2312" w:eastAsia="仿宋_GB2312" w:cs="仿宋_GB2312"/>
                <w:lang w:eastAsia="zh-CN"/>
              </w:rPr>
              <w:t>常</w:t>
            </w:r>
          </w:p>
        </w:tc>
      </w:tr>
      <w:tr w14:paraId="5059D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569" w:type="dxa"/>
            <w:tcBorders>
              <w:tl2br w:val="nil"/>
              <w:tr2bl w:val="nil"/>
            </w:tcBorders>
          </w:tcPr>
          <w:p w14:paraId="6E982ECF">
            <w:pPr>
              <w:autoSpaceDE w:val="0"/>
              <w:autoSpaceDN w:val="0"/>
              <w:spacing w:line="416" w:lineRule="auto"/>
              <w:jc w:val="center"/>
              <w:rPr>
                <w:rFonts w:hint="eastAsia" w:ascii="仿宋_GB2312" w:hAnsi="仿宋_GB2312" w:eastAsia="仿宋_GB2312" w:cs="仿宋_GB2312"/>
              </w:rPr>
            </w:pPr>
          </w:p>
          <w:p w14:paraId="521F44D4">
            <w:pPr>
              <w:autoSpaceDE w:val="0"/>
              <w:autoSpaceDN w:val="0"/>
              <w:spacing w:before="55" w:line="261" w:lineRule="exact"/>
              <w:ind w:left="268"/>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3</w:t>
            </w:r>
          </w:p>
        </w:tc>
        <w:tc>
          <w:tcPr>
            <w:tcW w:w="1363" w:type="dxa"/>
            <w:vMerge w:val="continue"/>
            <w:tcBorders>
              <w:tl2br w:val="nil"/>
              <w:tr2bl w:val="nil"/>
            </w:tcBorders>
          </w:tcPr>
          <w:p w14:paraId="6DDB4F83">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A75B655">
            <w:pPr>
              <w:autoSpaceDE w:val="0"/>
              <w:autoSpaceDN w:val="0"/>
              <w:spacing w:line="339" w:lineRule="auto"/>
              <w:jc w:val="center"/>
              <w:rPr>
                <w:rFonts w:hint="eastAsia" w:ascii="仿宋_GB2312" w:hAnsi="仿宋_GB2312" w:eastAsia="仿宋_GB2312" w:cs="仿宋_GB2312"/>
              </w:rPr>
            </w:pPr>
          </w:p>
          <w:p w14:paraId="761DFEAB">
            <w:pPr>
              <w:pStyle w:val="65"/>
              <w:autoSpaceDE w:val="0"/>
              <w:autoSpaceDN w:val="0"/>
              <w:spacing w:before="58" w:line="249" w:lineRule="auto"/>
              <w:ind w:left="139" w:right="246"/>
              <w:jc w:val="center"/>
              <w:rPr>
                <w:rFonts w:hint="eastAsia" w:ascii="仿宋_GB2312" w:hAnsi="仿宋_GB2312" w:eastAsia="仿宋_GB2312" w:cs="仿宋_GB2312"/>
              </w:rPr>
            </w:pPr>
            <w:r>
              <w:rPr>
                <w:rFonts w:hint="eastAsia" w:ascii="仿宋_GB2312" w:hAnsi="仿宋_GB2312" w:eastAsia="仿宋_GB2312" w:cs="仿宋_GB2312"/>
                <w:spacing w:val="-1"/>
              </w:rPr>
              <w:t>安装配置</w:t>
            </w:r>
            <w:r>
              <w:rPr>
                <w:rFonts w:hint="eastAsia" w:ascii="仿宋_GB2312" w:hAnsi="仿宋_GB2312" w:eastAsia="仿宋_GB2312" w:cs="仿宋_GB2312"/>
                <w:spacing w:val="-18"/>
              </w:rPr>
              <w:t>日志</w:t>
            </w:r>
          </w:p>
        </w:tc>
        <w:tc>
          <w:tcPr>
            <w:tcW w:w="5485" w:type="dxa"/>
            <w:tcBorders>
              <w:tl2br w:val="nil"/>
              <w:tr2bl w:val="nil"/>
            </w:tcBorders>
          </w:tcPr>
          <w:p w14:paraId="36C9B26C">
            <w:pPr>
              <w:pStyle w:val="65"/>
              <w:autoSpaceDE w:val="0"/>
              <w:autoSpaceDN w:val="0"/>
              <w:spacing w:before="39"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a)提供软件安装的日志记录功能；</w:t>
            </w:r>
          </w:p>
          <w:p w14:paraId="6849C2F3">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b)记录的软件安装信息完整正确；</w:t>
            </w:r>
          </w:p>
          <w:p w14:paraId="31C43978">
            <w:pPr>
              <w:pStyle w:val="65"/>
              <w:autoSpaceDE w:val="0"/>
              <w:autoSpaceDN w:val="0"/>
              <w:spacing w:before="31" w:line="230" w:lineRule="auto"/>
              <w:ind w:left="119" w:right="30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c)提供安装配置操作的日志记录功</w:t>
            </w:r>
            <w:r>
              <w:rPr>
                <w:rFonts w:hint="eastAsia" w:ascii="仿宋_GB2312" w:hAnsi="仿宋_GB2312" w:eastAsia="仿宋_GB2312" w:cs="仿宋_GB2312"/>
                <w:spacing w:val="-7"/>
                <w:lang w:eastAsia="zh-CN"/>
              </w:rPr>
              <w:t>能；</w:t>
            </w:r>
          </w:p>
          <w:p w14:paraId="71EA530B">
            <w:pPr>
              <w:pStyle w:val="65"/>
              <w:autoSpaceDE w:val="0"/>
              <w:autoSpaceDN w:val="0"/>
              <w:spacing w:before="32" w:line="199"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d)记录的配置操作信息完整正确</w:t>
            </w:r>
          </w:p>
        </w:tc>
      </w:tr>
      <w:tr w14:paraId="116DF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569" w:type="dxa"/>
            <w:tcBorders>
              <w:tl2br w:val="nil"/>
              <w:tr2bl w:val="nil"/>
            </w:tcBorders>
          </w:tcPr>
          <w:p w14:paraId="3E3E788C">
            <w:pPr>
              <w:autoSpaceDE w:val="0"/>
              <w:autoSpaceDN w:val="0"/>
              <w:spacing w:line="417" w:lineRule="auto"/>
              <w:jc w:val="center"/>
              <w:rPr>
                <w:rFonts w:hint="eastAsia" w:ascii="仿宋_GB2312" w:hAnsi="仿宋_GB2312" w:eastAsia="仿宋_GB2312" w:cs="仿宋_GB2312"/>
              </w:rPr>
            </w:pPr>
          </w:p>
          <w:p w14:paraId="5DC6E12E">
            <w:pPr>
              <w:autoSpaceDE w:val="0"/>
              <w:autoSpaceDN w:val="0"/>
              <w:spacing w:before="55" w:line="261" w:lineRule="exact"/>
              <w:ind w:left="26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1"/>
                <w:sz w:val="19"/>
                <w:szCs w:val="19"/>
              </w:rPr>
              <w:t>4</w:t>
            </w:r>
          </w:p>
        </w:tc>
        <w:tc>
          <w:tcPr>
            <w:tcW w:w="1363" w:type="dxa"/>
            <w:vMerge w:val="continue"/>
            <w:tcBorders>
              <w:tl2br w:val="nil"/>
              <w:tr2bl w:val="nil"/>
            </w:tcBorders>
          </w:tcPr>
          <w:p w14:paraId="7AFF8A81">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723EEA75">
            <w:pPr>
              <w:autoSpaceDE w:val="0"/>
              <w:autoSpaceDN w:val="0"/>
              <w:spacing w:line="458" w:lineRule="auto"/>
              <w:jc w:val="center"/>
              <w:rPr>
                <w:rFonts w:hint="eastAsia" w:ascii="仿宋_GB2312" w:hAnsi="仿宋_GB2312" w:eastAsia="仿宋_GB2312" w:cs="仿宋_GB2312"/>
              </w:rPr>
            </w:pPr>
          </w:p>
          <w:p w14:paraId="0403FF58">
            <w:pPr>
              <w:pStyle w:val="65"/>
              <w:autoSpaceDE w:val="0"/>
              <w:autoSpaceDN w:val="0"/>
              <w:spacing w:before="59" w:line="221"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升级维护</w:t>
            </w:r>
          </w:p>
        </w:tc>
        <w:tc>
          <w:tcPr>
            <w:tcW w:w="5485" w:type="dxa"/>
            <w:tcBorders>
              <w:tl2br w:val="nil"/>
              <w:tr2bl w:val="nil"/>
            </w:tcBorders>
          </w:tcPr>
          <w:p w14:paraId="38376C68">
            <w:pPr>
              <w:pStyle w:val="65"/>
              <w:autoSpaceDE w:val="0"/>
              <w:autoSpaceDN w:val="0"/>
              <w:spacing w:before="39"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a)支持版本升级，保证版本间功能和</w:t>
            </w:r>
            <w:r>
              <w:rPr>
                <w:rFonts w:hint="eastAsia" w:ascii="仿宋_GB2312" w:hAnsi="仿宋_GB2312" w:eastAsia="仿宋_GB2312" w:cs="仿宋_GB2312"/>
                <w:spacing w:val="-2"/>
                <w:lang w:eastAsia="zh-CN"/>
              </w:rPr>
              <w:t>数据的兼容性；</w:t>
            </w:r>
          </w:p>
          <w:p w14:paraId="595C137D">
            <w:pPr>
              <w:pStyle w:val="65"/>
              <w:autoSpaceDE w:val="0"/>
              <w:autoSpaceDN w:val="0"/>
              <w:spacing w:before="33" w:line="230" w:lineRule="auto"/>
              <w:ind w:left="117"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b)厂商提供当前版本与历史版本的差</w:t>
            </w:r>
            <w:r>
              <w:rPr>
                <w:rFonts w:hint="eastAsia" w:ascii="仿宋_GB2312" w:hAnsi="仿宋_GB2312" w:eastAsia="仿宋_GB2312" w:cs="仿宋_GB2312"/>
                <w:spacing w:val="-6"/>
                <w:lang w:eastAsia="zh-CN"/>
              </w:rPr>
              <w:t>异说明文档，包含新版本对软件和硬件</w:t>
            </w:r>
            <w:r>
              <w:rPr>
                <w:rFonts w:hint="eastAsia" w:ascii="仿宋_GB2312" w:hAnsi="仿宋_GB2312" w:eastAsia="仿宋_GB2312" w:cs="仿宋_GB2312"/>
                <w:spacing w:val="-3"/>
                <w:lang w:eastAsia="zh-CN"/>
              </w:rPr>
              <w:t>的支持情况</w:t>
            </w:r>
          </w:p>
        </w:tc>
      </w:tr>
      <w:tr w14:paraId="5B231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4E9B6206">
            <w:pPr>
              <w:autoSpaceDE w:val="0"/>
              <w:autoSpaceDN w:val="0"/>
              <w:spacing w:line="245" w:lineRule="auto"/>
              <w:jc w:val="center"/>
              <w:rPr>
                <w:rFonts w:hint="eastAsia" w:ascii="仿宋_GB2312" w:hAnsi="仿宋_GB2312" w:eastAsia="仿宋_GB2312" w:cs="仿宋_GB2312"/>
              </w:rPr>
            </w:pPr>
          </w:p>
          <w:p w14:paraId="2256C228">
            <w:pPr>
              <w:autoSpaceDE w:val="0"/>
              <w:autoSpaceDN w:val="0"/>
              <w:spacing w:before="55" w:line="192" w:lineRule="auto"/>
              <w:ind w:left="270"/>
              <w:jc w:val="center"/>
              <w:rPr>
                <w:rFonts w:hint="eastAsia" w:ascii="仿宋_GB2312" w:hAnsi="仿宋_GB2312" w:eastAsia="仿宋_GB2312" w:cs="仿宋_GB2312"/>
                <w:sz w:val="19"/>
                <w:szCs w:val="19"/>
              </w:rPr>
            </w:pPr>
            <w:r>
              <w:rPr>
                <w:rFonts w:hint="eastAsia" w:ascii="仿宋_GB2312" w:hAnsi="仿宋_GB2312" w:eastAsia="仿宋_GB2312" w:cs="仿宋_GB2312"/>
                <w:sz w:val="19"/>
                <w:szCs w:val="19"/>
              </w:rPr>
              <w:t>5</w:t>
            </w:r>
          </w:p>
        </w:tc>
        <w:tc>
          <w:tcPr>
            <w:tcW w:w="1363" w:type="dxa"/>
            <w:vMerge w:val="continue"/>
            <w:tcBorders>
              <w:tl2br w:val="nil"/>
              <w:tr2bl w:val="nil"/>
            </w:tcBorders>
          </w:tcPr>
          <w:p w14:paraId="7D5A60B8">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24BB651F">
            <w:pPr>
              <w:pStyle w:val="65"/>
              <w:autoSpaceDE w:val="0"/>
              <w:autoSpaceDN w:val="0"/>
              <w:spacing w:before="160" w:line="248" w:lineRule="auto"/>
              <w:ind w:left="121" w:right="155"/>
              <w:jc w:val="center"/>
              <w:rPr>
                <w:rFonts w:hint="eastAsia" w:ascii="仿宋_GB2312" w:hAnsi="仿宋_GB2312" w:eastAsia="仿宋_GB2312" w:cs="仿宋_GB2312"/>
              </w:rPr>
            </w:pPr>
            <w:r>
              <w:rPr>
                <w:rFonts w:hint="eastAsia" w:ascii="仿宋_GB2312" w:hAnsi="仿宋_GB2312" w:eastAsia="仿宋_GB2312" w:cs="仿宋_GB2312"/>
                <w:spacing w:val="-3"/>
              </w:rPr>
              <w:t>安装和升级</w:t>
            </w:r>
            <w:r>
              <w:rPr>
                <w:rFonts w:hint="eastAsia" w:ascii="仿宋_GB2312" w:hAnsi="仿宋_GB2312" w:eastAsia="仿宋_GB2312" w:cs="仿宋_GB2312"/>
                <w:spacing w:val="-5"/>
              </w:rPr>
              <w:t>的兼容性</w:t>
            </w:r>
          </w:p>
        </w:tc>
        <w:tc>
          <w:tcPr>
            <w:tcW w:w="5485" w:type="dxa"/>
            <w:tcBorders>
              <w:tl2br w:val="nil"/>
              <w:tr2bl w:val="nil"/>
            </w:tcBorders>
          </w:tcPr>
          <w:p w14:paraId="5FC3531C">
            <w:pPr>
              <w:pStyle w:val="65"/>
              <w:autoSpaceDE w:val="0"/>
              <w:autoSpaceDN w:val="0"/>
              <w:spacing w:before="39" w:line="231" w:lineRule="auto"/>
              <w:ind w:left="115"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支持在不同CPU架构的节点上安装配</w:t>
            </w:r>
            <w:r>
              <w:rPr>
                <w:rFonts w:hint="eastAsia" w:ascii="仿宋_GB2312" w:hAnsi="仿宋_GB2312" w:eastAsia="仿宋_GB2312" w:cs="仿宋_GB2312"/>
                <w:spacing w:val="-5"/>
                <w:lang w:eastAsia="zh-CN"/>
              </w:rPr>
              <w:t>置、升级，且安装配置、升级数据库的</w:t>
            </w:r>
            <w:r>
              <w:rPr>
                <w:rFonts w:hint="eastAsia" w:ascii="仿宋_GB2312" w:hAnsi="仿宋_GB2312" w:eastAsia="仿宋_GB2312" w:cs="仿宋_GB2312"/>
                <w:spacing w:val="-1"/>
                <w:lang w:eastAsia="zh-CN"/>
              </w:rPr>
              <w:t>命令行或图形界面相同或相似</w:t>
            </w:r>
          </w:p>
        </w:tc>
      </w:tr>
      <w:tr w14:paraId="61A51D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15EEB386">
            <w:pPr>
              <w:autoSpaceDE w:val="0"/>
              <w:autoSpaceDN w:val="0"/>
              <w:spacing w:before="234" w:line="261" w:lineRule="exact"/>
              <w:ind w:left="269"/>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6</w:t>
            </w:r>
          </w:p>
        </w:tc>
        <w:tc>
          <w:tcPr>
            <w:tcW w:w="1363" w:type="dxa"/>
            <w:vMerge w:val="continue"/>
            <w:tcBorders>
              <w:tl2br w:val="nil"/>
              <w:tr2bl w:val="nil"/>
            </w:tcBorders>
          </w:tcPr>
          <w:p w14:paraId="1E2ABC53">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DF9060F">
            <w:pPr>
              <w:pStyle w:val="65"/>
              <w:autoSpaceDE w:val="0"/>
              <w:autoSpaceDN w:val="0"/>
              <w:spacing w:before="280" w:line="223" w:lineRule="auto"/>
              <w:ind w:left="114"/>
              <w:jc w:val="center"/>
              <w:rPr>
                <w:rFonts w:hint="eastAsia" w:ascii="仿宋_GB2312" w:hAnsi="仿宋_GB2312" w:eastAsia="仿宋_GB2312" w:cs="仿宋_GB2312"/>
              </w:rPr>
            </w:pPr>
            <w:r>
              <w:rPr>
                <w:rFonts w:hint="eastAsia" w:ascii="仿宋_GB2312" w:hAnsi="仿宋_GB2312" w:eastAsia="仿宋_GB2312" w:cs="仿宋_GB2312"/>
                <w:spacing w:val="-3"/>
              </w:rPr>
              <w:t>节点部署</w:t>
            </w:r>
          </w:p>
        </w:tc>
        <w:tc>
          <w:tcPr>
            <w:tcW w:w="5485" w:type="dxa"/>
            <w:tcBorders>
              <w:tl2br w:val="nil"/>
              <w:tr2bl w:val="nil"/>
            </w:tcBorders>
          </w:tcPr>
          <w:p w14:paraId="1758A9B1">
            <w:pPr>
              <w:pStyle w:val="65"/>
              <w:autoSpaceDE w:val="0"/>
              <w:autoSpaceDN w:val="0"/>
              <w:spacing w:before="40"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a)支持节点安装配置；</w:t>
            </w:r>
          </w:p>
          <w:p w14:paraId="57D4B199">
            <w:pPr>
              <w:pStyle w:val="65"/>
              <w:autoSpaceDE w:val="0"/>
              <w:autoSpaceDN w:val="0"/>
              <w:spacing w:before="32" w:line="223" w:lineRule="auto"/>
              <w:ind w:left="117"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b)支持通过单一节点发起并将数据库</w:t>
            </w:r>
            <w:r>
              <w:rPr>
                <w:rFonts w:hint="eastAsia" w:ascii="仿宋_GB2312" w:hAnsi="仿宋_GB2312" w:eastAsia="仿宋_GB2312" w:cs="仿宋_GB2312"/>
                <w:spacing w:val="-2"/>
                <w:lang w:eastAsia="zh-CN"/>
              </w:rPr>
              <w:t>部署在多个节点上</w:t>
            </w:r>
          </w:p>
        </w:tc>
      </w:tr>
      <w:tr w14:paraId="3E146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569" w:type="dxa"/>
            <w:tcBorders>
              <w:tl2br w:val="nil"/>
              <w:tr2bl w:val="nil"/>
            </w:tcBorders>
          </w:tcPr>
          <w:p w14:paraId="324CFB7E">
            <w:pPr>
              <w:autoSpaceDE w:val="0"/>
              <w:autoSpaceDN w:val="0"/>
              <w:spacing w:line="241" w:lineRule="auto"/>
              <w:jc w:val="center"/>
              <w:rPr>
                <w:rFonts w:hint="eastAsia" w:ascii="仿宋_GB2312" w:hAnsi="仿宋_GB2312" w:eastAsia="仿宋_GB2312" w:cs="仿宋_GB2312"/>
              </w:rPr>
            </w:pPr>
          </w:p>
          <w:p w14:paraId="63C2EDC7">
            <w:pPr>
              <w:autoSpaceDE w:val="0"/>
              <w:autoSpaceDN w:val="0"/>
              <w:spacing w:line="241" w:lineRule="auto"/>
              <w:jc w:val="center"/>
              <w:rPr>
                <w:rFonts w:hint="eastAsia" w:ascii="仿宋_GB2312" w:hAnsi="仿宋_GB2312" w:eastAsia="仿宋_GB2312" w:cs="仿宋_GB2312"/>
              </w:rPr>
            </w:pPr>
          </w:p>
          <w:p w14:paraId="6F192AE5">
            <w:pPr>
              <w:autoSpaceDE w:val="0"/>
              <w:autoSpaceDN w:val="0"/>
              <w:spacing w:line="242" w:lineRule="auto"/>
              <w:jc w:val="center"/>
              <w:rPr>
                <w:rFonts w:hint="eastAsia" w:ascii="仿宋_GB2312" w:hAnsi="仿宋_GB2312" w:eastAsia="仿宋_GB2312" w:cs="仿宋_GB2312"/>
              </w:rPr>
            </w:pPr>
          </w:p>
          <w:p w14:paraId="17A72271">
            <w:pPr>
              <w:autoSpaceDE w:val="0"/>
              <w:autoSpaceDN w:val="0"/>
              <w:spacing w:before="54" w:line="192" w:lineRule="auto"/>
              <w:ind w:left="268"/>
              <w:jc w:val="center"/>
              <w:rPr>
                <w:rFonts w:hint="eastAsia" w:ascii="仿宋_GB2312" w:hAnsi="仿宋_GB2312" w:eastAsia="仿宋_GB2312" w:cs="仿宋_GB2312"/>
                <w:sz w:val="19"/>
                <w:szCs w:val="19"/>
              </w:rPr>
            </w:pPr>
            <w:r>
              <w:rPr>
                <w:rFonts w:hint="eastAsia" w:ascii="仿宋_GB2312" w:hAnsi="仿宋_GB2312" w:eastAsia="仿宋_GB2312" w:cs="仿宋_GB2312"/>
                <w:sz w:val="19"/>
                <w:szCs w:val="19"/>
              </w:rPr>
              <w:t>7</w:t>
            </w:r>
          </w:p>
        </w:tc>
        <w:tc>
          <w:tcPr>
            <w:tcW w:w="1363" w:type="dxa"/>
            <w:vMerge w:val="restart"/>
            <w:tcBorders>
              <w:tl2br w:val="nil"/>
              <w:tr2bl w:val="nil"/>
            </w:tcBorders>
          </w:tcPr>
          <w:p w14:paraId="39BDF173">
            <w:pPr>
              <w:autoSpaceDE w:val="0"/>
              <w:autoSpaceDN w:val="0"/>
              <w:spacing w:line="267" w:lineRule="auto"/>
              <w:jc w:val="center"/>
              <w:rPr>
                <w:rFonts w:hint="eastAsia" w:ascii="仿宋_GB2312" w:hAnsi="仿宋_GB2312" w:eastAsia="仿宋_GB2312" w:cs="仿宋_GB2312"/>
              </w:rPr>
            </w:pPr>
          </w:p>
          <w:p w14:paraId="087690F9">
            <w:pPr>
              <w:autoSpaceDE w:val="0"/>
              <w:autoSpaceDN w:val="0"/>
              <w:spacing w:line="267" w:lineRule="auto"/>
              <w:jc w:val="center"/>
              <w:rPr>
                <w:rFonts w:hint="eastAsia" w:ascii="仿宋_GB2312" w:hAnsi="仿宋_GB2312" w:eastAsia="仿宋_GB2312" w:cs="仿宋_GB2312"/>
              </w:rPr>
            </w:pPr>
          </w:p>
          <w:p w14:paraId="45F735FB">
            <w:pPr>
              <w:autoSpaceDE w:val="0"/>
              <w:autoSpaceDN w:val="0"/>
              <w:spacing w:line="267" w:lineRule="auto"/>
              <w:jc w:val="center"/>
              <w:rPr>
                <w:rFonts w:hint="eastAsia" w:ascii="仿宋_GB2312" w:hAnsi="仿宋_GB2312" w:eastAsia="仿宋_GB2312" w:cs="仿宋_GB2312"/>
              </w:rPr>
            </w:pPr>
          </w:p>
          <w:p w14:paraId="19F58D6D">
            <w:pPr>
              <w:autoSpaceDE w:val="0"/>
              <w:autoSpaceDN w:val="0"/>
              <w:spacing w:line="267" w:lineRule="auto"/>
              <w:jc w:val="center"/>
              <w:rPr>
                <w:rFonts w:hint="eastAsia" w:ascii="仿宋_GB2312" w:hAnsi="仿宋_GB2312" w:eastAsia="仿宋_GB2312" w:cs="仿宋_GB2312"/>
              </w:rPr>
            </w:pPr>
          </w:p>
          <w:p w14:paraId="72E65736">
            <w:pPr>
              <w:autoSpaceDE w:val="0"/>
              <w:autoSpaceDN w:val="0"/>
              <w:spacing w:line="268" w:lineRule="auto"/>
              <w:jc w:val="center"/>
              <w:rPr>
                <w:rFonts w:hint="eastAsia" w:ascii="仿宋_GB2312" w:hAnsi="仿宋_GB2312" w:eastAsia="仿宋_GB2312" w:cs="仿宋_GB2312"/>
              </w:rPr>
            </w:pPr>
          </w:p>
          <w:p w14:paraId="523D14C3">
            <w:pPr>
              <w:autoSpaceDE w:val="0"/>
              <w:autoSpaceDN w:val="0"/>
              <w:spacing w:line="268" w:lineRule="auto"/>
              <w:jc w:val="center"/>
              <w:rPr>
                <w:rFonts w:hint="eastAsia" w:ascii="仿宋_GB2312" w:hAnsi="仿宋_GB2312" w:eastAsia="仿宋_GB2312" w:cs="仿宋_GB2312"/>
              </w:rPr>
            </w:pPr>
          </w:p>
          <w:p w14:paraId="6CB3EA46">
            <w:pPr>
              <w:autoSpaceDE w:val="0"/>
              <w:autoSpaceDN w:val="0"/>
              <w:spacing w:line="268" w:lineRule="auto"/>
              <w:jc w:val="center"/>
              <w:rPr>
                <w:rFonts w:hint="eastAsia" w:ascii="仿宋_GB2312" w:hAnsi="仿宋_GB2312" w:eastAsia="仿宋_GB2312" w:cs="仿宋_GB2312"/>
              </w:rPr>
            </w:pPr>
          </w:p>
          <w:p w14:paraId="147F9057">
            <w:pPr>
              <w:autoSpaceDE w:val="0"/>
              <w:autoSpaceDN w:val="0"/>
              <w:spacing w:line="268" w:lineRule="auto"/>
              <w:jc w:val="center"/>
              <w:rPr>
                <w:rFonts w:hint="eastAsia" w:ascii="仿宋_GB2312" w:hAnsi="仿宋_GB2312" w:eastAsia="仿宋_GB2312" w:cs="仿宋_GB2312"/>
              </w:rPr>
            </w:pPr>
          </w:p>
          <w:p w14:paraId="54FEFA83">
            <w:pPr>
              <w:pStyle w:val="65"/>
              <w:autoSpaceDE w:val="0"/>
              <w:autoSpaceDN w:val="0"/>
              <w:spacing w:before="59" w:line="222" w:lineRule="auto"/>
              <w:ind w:left="272"/>
              <w:jc w:val="center"/>
              <w:rPr>
                <w:rFonts w:hint="eastAsia" w:ascii="仿宋_GB2312" w:hAnsi="仿宋_GB2312" w:eastAsia="仿宋_GB2312" w:cs="仿宋_GB2312"/>
              </w:rPr>
            </w:pPr>
            <w:r>
              <w:rPr>
                <w:rFonts w:hint="eastAsia" w:ascii="仿宋_GB2312" w:hAnsi="仿宋_GB2312" w:eastAsia="仿宋_GB2312" w:cs="仿宋_GB2312"/>
                <w:spacing w:val="-1"/>
              </w:rPr>
              <w:t>数据配置</w:t>
            </w:r>
          </w:p>
        </w:tc>
        <w:tc>
          <w:tcPr>
            <w:tcW w:w="1433" w:type="dxa"/>
            <w:tcBorders>
              <w:tl2br w:val="nil"/>
              <w:tr2bl w:val="nil"/>
            </w:tcBorders>
          </w:tcPr>
          <w:p w14:paraId="1F321642">
            <w:pPr>
              <w:autoSpaceDE w:val="0"/>
              <w:autoSpaceDN w:val="0"/>
              <w:spacing w:line="349" w:lineRule="auto"/>
              <w:jc w:val="center"/>
              <w:rPr>
                <w:rFonts w:hint="eastAsia" w:ascii="仿宋_GB2312" w:hAnsi="仿宋_GB2312" w:eastAsia="仿宋_GB2312" w:cs="仿宋_GB2312"/>
              </w:rPr>
            </w:pPr>
          </w:p>
          <w:p w14:paraId="2B7EE8D8">
            <w:pPr>
              <w:autoSpaceDE w:val="0"/>
              <w:autoSpaceDN w:val="0"/>
              <w:spacing w:line="350" w:lineRule="auto"/>
              <w:jc w:val="center"/>
              <w:rPr>
                <w:rFonts w:hint="eastAsia" w:ascii="仿宋_GB2312" w:hAnsi="仿宋_GB2312" w:eastAsia="仿宋_GB2312" w:cs="仿宋_GB2312"/>
              </w:rPr>
            </w:pPr>
          </w:p>
          <w:p w14:paraId="32619B9D">
            <w:pPr>
              <w:pStyle w:val="65"/>
              <w:autoSpaceDE w:val="0"/>
              <w:autoSpaceDN w:val="0"/>
              <w:spacing w:before="59"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参数配置</w:t>
            </w:r>
          </w:p>
        </w:tc>
        <w:tc>
          <w:tcPr>
            <w:tcW w:w="5485" w:type="dxa"/>
            <w:tcBorders>
              <w:tl2br w:val="nil"/>
              <w:tr2bl w:val="nil"/>
            </w:tcBorders>
          </w:tcPr>
          <w:p w14:paraId="55845297">
            <w:pPr>
              <w:pStyle w:val="65"/>
              <w:autoSpaceDE w:val="0"/>
              <w:autoSpaceDN w:val="0"/>
              <w:spacing w:before="42" w:line="234" w:lineRule="auto"/>
              <w:ind w:left="118"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a)依据工作负载和运行环境，提供配</w:t>
            </w:r>
            <w:r>
              <w:rPr>
                <w:rFonts w:hint="eastAsia" w:ascii="仿宋_GB2312" w:hAnsi="仿宋_GB2312" w:eastAsia="仿宋_GB2312" w:cs="仿宋_GB2312"/>
                <w:spacing w:val="-2"/>
                <w:lang w:eastAsia="zh-CN"/>
              </w:rPr>
              <w:t>置参数修改的能力</w:t>
            </w:r>
          </w:p>
          <w:p w14:paraId="310DD278">
            <w:pPr>
              <w:pStyle w:val="65"/>
              <w:autoSpaceDE w:val="0"/>
              <w:autoSpaceDN w:val="0"/>
              <w:spacing w:before="25" w:line="236"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b)修改数据库配置参数后，配置参数</w:t>
            </w:r>
            <w:r>
              <w:rPr>
                <w:rFonts w:hint="eastAsia" w:ascii="仿宋_GB2312" w:hAnsi="仿宋_GB2312" w:eastAsia="仿宋_GB2312" w:cs="仿宋_GB2312"/>
                <w:spacing w:val="-5"/>
                <w:lang w:eastAsia="zh-CN"/>
              </w:rPr>
              <w:t>立即生效或数据库重新启动生效，立即</w:t>
            </w:r>
            <w:r>
              <w:rPr>
                <w:rFonts w:hint="eastAsia" w:ascii="仿宋_GB2312" w:hAnsi="仿宋_GB2312" w:eastAsia="仿宋_GB2312" w:cs="仿宋_GB2312"/>
                <w:spacing w:val="-1"/>
                <w:lang w:eastAsia="zh-CN"/>
              </w:rPr>
              <w:t>生效的配置参数和需要数据库重新启动方可生效的配置参数在相关文档中</w:t>
            </w:r>
            <w:r>
              <w:rPr>
                <w:rFonts w:hint="eastAsia" w:ascii="仿宋_GB2312" w:hAnsi="仿宋_GB2312" w:eastAsia="仿宋_GB2312" w:cs="仿宋_GB2312"/>
                <w:spacing w:val="-3"/>
                <w:lang w:eastAsia="zh-CN"/>
              </w:rPr>
              <w:t>明确</w:t>
            </w:r>
          </w:p>
        </w:tc>
      </w:tr>
      <w:tr w14:paraId="57AF9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569" w:type="dxa"/>
            <w:tcBorders>
              <w:tl2br w:val="nil"/>
              <w:tr2bl w:val="nil"/>
            </w:tcBorders>
          </w:tcPr>
          <w:p w14:paraId="15A1FF32">
            <w:pPr>
              <w:autoSpaceDE w:val="0"/>
              <w:autoSpaceDN w:val="0"/>
              <w:spacing w:line="329" w:lineRule="auto"/>
              <w:jc w:val="center"/>
              <w:rPr>
                <w:rFonts w:hint="eastAsia" w:ascii="仿宋_GB2312" w:hAnsi="仿宋_GB2312" w:eastAsia="仿宋_GB2312" w:cs="仿宋_GB2312"/>
              </w:rPr>
            </w:pPr>
          </w:p>
          <w:p w14:paraId="6F643732">
            <w:pPr>
              <w:autoSpaceDE w:val="0"/>
              <w:autoSpaceDN w:val="0"/>
              <w:spacing w:line="329" w:lineRule="auto"/>
              <w:jc w:val="center"/>
              <w:rPr>
                <w:rFonts w:hint="eastAsia" w:ascii="仿宋_GB2312" w:hAnsi="仿宋_GB2312" w:eastAsia="仿宋_GB2312" w:cs="仿宋_GB2312"/>
              </w:rPr>
            </w:pPr>
          </w:p>
          <w:p w14:paraId="4792D945">
            <w:pPr>
              <w:autoSpaceDE w:val="0"/>
              <w:autoSpaceDN w:val="0"/>
              <w:spacing w:before="55" w:line="261" w:lineRule="exact"/>
              <w:ind w:left="272"/>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8</w:t>
            </w:r>
          </w:p>
        </w:tc>
        <w:tc>
          <w:tcPr>
            <w:tcW w:w="1363" w:type="dxa"/>
            <w:vMerge w:val="continue"/>
            <w:tcBorders>
              <w:tl2br w:val="nil"/>
              <w:tr2bl w:val="nil"/>
            </w:tcBorders>
          </w:tcPr>
          <w:p w14:paraId="12D39EBC">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C407C0B">
            <w:pPr>
              <w:autoSpaceDE w:val="0"/>
              <w:autoSpaceDN w:val="0"/>
              <w:spacing w:line="349" w:lineRule="auto"/>
              <w:jc w:val="center"/>
              <w:rPr>
                <w:rFonts w:hint="eastAsia" w:ascii="仿宋_GB2312" w:hAnsi="仿宋_GB2312" w:eastAsia="仿宋_GB2312" w:cs="仿宋_GB2312"/>
              </w:rPr>
            </w:pPr>
          </w:p>
          <w:p w14:paraId="61C7264E">
            <w:pPr>
              <w:autoSpaceDE w:val="0"/>
              <w:autoSpaceDN w:val="0"/>
              <w:spacing w:line="350" w:lineRule="auto"/>
              <w:jc w:val="center"/>
              <w:rPr>
                <w:rFonts w:hint="eastAsia" w:ascii="仿宋_GB2312" w:hAnsi="仿宋_GB2312" w:eastAsia="仿宋_GB2312" w:cs="仿宋_GB2312"/>
              </w:rPr>
            </w:pPr>
          </w:p>
          <w:p w14:paraId="5C28B548">
            <w:pPr>
              <w:pStyle w:val="65"/>
              <w:autoSpaceDE w:val="0"/>
              <w:autoSpaceDN w:val="0"/>
              <w:spacing w:before="59" w:line="222" w:lineRule="auto"/>
              <w:ind w:left="113"/>
              <w:jc w:val="center"/>
              <w:rPr>
                <w:rFonts w:hint="eastAsia" w:ascii="仿宋_GB2312" w:hAnsi="仿宋_GB2312" w:eastAsia="仿宋_GB2312" w:cs="仿宋_GB2312"/>
              </w:rPr>
            </w:pPr>
            <w:r>
              <w:rPr>
                <w:rFonts w:hint="eastAsia" w:ascii="仿宋_GB2312" w:hAnsi="仿宋_GB2312" w:eastAsia="仿宋_GB2312" w:cs="仿宋_GB2312"/>
                <w:spacing w:val="-3"/>
              </w:rPr>
              <w:t>存储配置</w:t>
            </w:r>
          </w:p>
        </w:tc>
        <w:tc>
          <w:tcPr>
            <w:tcW w:w="5485" w:type="dxa"/>
            <w:tcBorders>
              <w:tl2br w:val="nil"/>
              <w:tr2bl w:val="nil"/>
            </w:tcBorders>
          </w:tcPr>
          <w:p w14:paraId="41375839">
            <w:pPr>
              <w:pStyle w:val="65"/>
              <w:autoSpaceDE w:val="0"/>
              <w:autoSpaceDN w:val="0"/>
              <w:spacing w:before="42"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a)提供数据库级物理存储位置、逻辑存储参数配置功能；</w:t>
            </w:r>
          </w:p>
          <w:p w14:paraId="7656A9C8">
            <w:pPr>
              <w:pStyle w:val="65"/>
              <w:autoSpaceDE w:val="0"/>
              <w:autoSpaceDN w:val="0"/>
              <w:spacing w:before="31" w:line="230" w:lineRule="auto"/>
              <w:ind w:left="113"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b)在数据库初始化阶段，提供数据库物理读写块大小的配置功能；</w:t>
            </w:r>
          </w:p>
          <w:p w14:paraId="5E35160E">
            <w:pPr>
              <w:pStyle w:val="65"/>
              <w:autoSpaceDE w:val="0"/>
              <w:autoSpaceDN w:val="0"/>
              <w:spacing w:before="31" w:line="230" w:lineRule="auto"/>
              <w:ind w:left="123"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c)提供数据库存储对象空间使用参数</w:t>
            </w:r>
            <w:r>
              <w:rPr>
                <w:rFonts w:hint="eastAsia" w:ascii="仿宋_GB2312" w:hAnsi="仿宋_GB2312" w:eastAsia="仿宋_GB2312" w:cs="仿宋_GB2312"/>
                <w:spacing w:val="-3"/>
                <w:lang w:eastAsia="zh-CN"/>
              </w:rPr>
              <w:t>的配置功能；</w:t>
            </w:r>
          </w:p>
          <w:p w14:paraId="2B806313">
            <w:pPr>
              <w:pStyle w:val="65"/>
              <w:autoSpaceDE w:val="0"/>
              <w:autoSpaceDN w:val="0"/>
              <w:spacing w:before="32" w:line="196"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d)提供索引数据存储参数管理功能</w:t>
            </w:r>
          </w:p>
        </w:tc>
      </w:tr>
      <w:tr w14:paraId="180BF8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jc w:val="center"/>
        </w:trPr>
        <w:tc>
          <w:tcPr>
            <w:tcW w:w="569" w:type="dxa"/>
            <w:tcBorders>
              <w:tl2br w:val="nil"/>
              <w:tr2bl w:val="nil"/>
            </w:tcBorders>
          </w:tcPr>
          <w:p w14:paraId="35D41AAF">
            <w:pPr>
              <w:autoSpaceDE w:val="0"/>
              <w:autoSpaceDN w:val="0"/>
              <w:spacing w:line="420" w:lineRule="auto"/>
              <w:jc w:val="center"/>
              <w:rPr>
                <w:rFonts w:hint="eastAsia" w:ascii="仿宋_GB2312" w:hAnsi="仿宋_GB2312" w:eastAsia="仿宋_GB2312" w:cs="仿宋_GB2312"/>
              </w:rPr>
            </w:pPr>
          </w:p>
          <w:p w14:paraId="235FCB24">
            <w:pPr>
              <w:autoSpaceDE w:val="0"/>
              <w:autoSpaceDN w:val="0"/>
              <w:spacing w:before="55" w:line="261" w:lineRule="exact"/>
              <w:ind w:left="268"/>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9</w:t>
            </w:r>
          </w:p>
        </w:tc>
        <w:tc>
          <w:tcPr>
            <w:tcW w:w="1363" w:type="dxa"/>
            <w:vMerge w:val="continue"/>
            <w:tcBorders>
              <w:tl2br w:val="nil"/>
              <w:tr2bl w:val="nil"/>
            </w:tcBorders>
          </w:tcPr>
          <w:p w14:paraId="7AC5B74D">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31BA213F">
            <w:pPr>
              <w:autoSpaceDE w:val="0"/>
              <w:autoSpaceDN w:val="0"/>
              <w:spacing w:line="461" w:lineRule="auto"/>
              <w:jc w:val="center"/>
              <w:rPr>
                <w:rFonts w:hint="eastAsia" w:ascii="仿宋_GB2312" w:hAnsi="仿宋_GB2312" w:eastAsia="仿宋_GB2312" w:cs="仿宋_GB2312"/>
              </w:rPr>
            </w:pPr>
          </w:p>
          <w:p w14:paraId="33974270">
            <w:pPr>
              <w:pStyle w:val="65"/>
              <w:autoSpaceDE w:val="0"/>
              <w:autoSpaceDN w:val="0"/>
              <w:spacing w:before="59" w:line="222" w:lineRule="auto"/>
              <w:ind w:left="123"/>
              <w:jc w:val="center"/>
              <w:rPr>
                <w:rFonts w:hint="eastAsia" w:ascii="仿宋_GB2312" w:hAnsi="仿宋_GB2312" w:eastAsia="仿宋_GB2312" w:cs="仿宋_GB2312"/>
              </w:rPr>
            </w:pPr>
            <w:r>
              <w:rPr>
                <w:rFonts w:hint="eastAsia" w:ascii="仿宋_GB2312" w:hAnsi="仿宋_GB2312" w:eastAsia="仿宋_GB2312" w:cs="仿宋_GB2312"/>
                <w:spacing w:val="-5"/>
              </w:rPr>
              <w:t>内存配置</w:t>
            </w:r>
          </w:p>
        </w:tc>
        <w:tc>
          <w:tcPr>
            <w:tcW w:w="5485" w:type="dxa"/>
            <w:tcBorders>
              <w:tl2br w:val="nil"/>
              <w:tr2bl w:val="nil"/>
            </w:tcBorders>
          </w:tcPr>
          <w:p w14:paraId="58B8189C">
            <w:pPr>
              <w:pStyle w:val="65"/>
              <w:autoSpaceDE w:val="0"/>
              <w:autoSpaceDN w:val="0"/>
              <w:spacing w:before="43"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a)提供数据库内存规划和配置建议；</w:t>
            </w:r>
          </w:p>
          <w:p w14:paraId="23AD595B">
            <w:pPr>
              <w:pStyle w:val="65"/>
              <w:autoSpaceDE w:val="0"/>
              <w:autoSpaceDN w:val="0"/>
              <w:spacing w:before="31" w:line="230" w:lineRule="auto"/>
              <w:ind w:left="115" w:right="30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b)依据物理内存规划数据库可用内</w:t>
            </w:r>
            <w:r>
              <w:rPr>
                <w:rFonts w:hint="eastAsia" w:ascii="仿宋_GB2312" w:hAnsi="仿宋_GB2312" w:eastAsia="仿宋_GB2312" w:cs="仿宋_GB2312"/>
                <w:spacing w:val="-5"/>
                <w:lang w:eastAsia="zh-CN"/>
              </w:rPr>
              <w:t>存；</w:t>
            </w:r>
          </w:p>
          <w:p w14:paraId="20B7756D">
            <w:pPr>
              <w:pStyle w:val="65"/>
              <w:autoSpaceDE w:val="0"/>
              <w:autoSpaceDN w:val="0"/>
              <w:spacing w:before="32" w:line="221" w:lineRule="auto"/>
              <w:ind w:left="118"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c)依据可用内存或负载情况，自动设置或向用户建议不同数据缓存区大小</w:t>
            </w:r>
          </w:p>
        </w:tc>
      </w:tr>
      <w:tr w14:paraId="2BBE0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9" w:hRule="atLeast"/>
          <w:jc w:val="center"/>
        </w:trPr>
        <w:tc>
          <w:tcPr>
            <w:tcW w:w="569" w:type="dxa"/>
            <w:tcBorders>
              <w:tl2br w:val="nil"/>
              <w:tr2bl w:val="nil"/>
            </w:tcBorders>
          </w:tcPr>
          <w:p w14:paraId="54034258">
            <w:pPr>
              <w:autoSpaceDE w:val="0"/>
              <w:autoSpaceDN w:val="0"/>
              <w:spacing w:line="329" w:lineRule="auto"/>
              <w:jc w:val="center"/>
              <w:rPr>
                <w:rFonts w:hint="eastAsia" w:ascii="仿宋_GB2312" w:hAnsi="仿宋_GB2312" w:eastAsia="仿宋_GB2312" w:cs="仿宋_GB2312"/>
              </w:rPr>
            </w:pPr>
          </w:p>
          <w:p w14:paraId="0A4B03AA">
            <w:pPr>
              <w:autoSpaceDE w:val="0"/>
              <w:autoSpaceDN w:val="0"/>
              <w:spacing w:line="329" w:lineRule="auto"/>
              <w:jc w:val="center"/>
              <w:rPr>
                <w:rFonts w:hint="eastAsia" w:ascii="仿宋_GB2312" w:hAnsi="仿宋_GB2312" w:eastAsia="仿宋_GB2312" w:cs="仿宋_GB2312"/>
              </w:rPr>
            </w:pPr>
          </w:p>
          <w:p w14:paraId="06C4F553">
            <w:pPr>
              <w:autoSpaceDE w:val="0"/>
              <w:autoSpaceDN w:val="0"/>
              <w:spacing w:before="55" w:line="261" w:lineRule="exact"/>
              <w:ind w:left="23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8"/>
                <w:position w:val="2"/>
                <w:sz w:val="19"/>
                <w:szCs w:val="19"/>
              </w:rPr>
              <w:t>10</w:t>
            </w:r>
          </w:p>
        </w:tc>
        <w:tc>
          <w:tcPr>
            <w:tcW w:w="1363" w:type="dxa"/>
            <w:tcBorders>
              <w:tl2br w:val="nil"/>
              <w:tr2bl w:val="nil"/>
            </w:tcBorders>
          </w:tcPr>
          <w:p w14:paraId="64E715AD">
            <w:pPr>
              <w:autoSpaceDE w:val="0"/>
              <w:autoSpaceDN w:val="0"/>
              <w:spacing w:line="350" w:lineRule="auto"/>
              <w:jc w:val="center"/>
              <w:rPr>
                <w:rFonts w:hint="eastAsia" w:ascii="仿宋_GB2312" w:hAnsi="仿宋_GB2312" w:eastAsia="仿宋_GB2312" w:cs="仿宋_GB2312"/>
              </w:rPr>
            </w:pPr>
          </w:p>
          <w:p w14:paraId="10F0FEBF">
            <w:pPr>
              <w:autoSpaceDE w:val="0"/>
              <w:autoSpaceDN w:val="0"/>
              <w:spacing w:line="350" w:lineRule="auto"/>
              <w:jc w:val="center"/>
              <w:rPr>
                <w:rFonts w:hint="eastAsia" w:ascii="仿宋_GB2312" w:hAnsi="仿宋_GB2312" w:eastAsia="仿宋_GB2312" w:cs="仿宋_GB2312"/>
              </w:rPr>
            </w:pPr>
          </w:p>
          <w:p w14:paraId="61BD5C83">
            <w:pPr>
              <w:pStyle w:val="65"/>
              <w:autoSpaceDE w:val="0"/>
              <w:autoSpaceDN w:val="0"/>
              <w:spacing w:before="59" w:line="222" w:lineRule="auto"/>
              <w:ind w:left="294"/>
              <w:jc w:val="center"/>
              <w:rPr>
                <w:rFonts w:hint="eastAsia" w:ascii="仿宋_GB2312" w:hAnsi="仿宋_GB2312" w:eastAsia="仿宋_GB2312" w:cs="仿宋_GB2312"/>
              </w:rPr>
            </w:pPr>
            <w:r>
              <w:rPr>
                <w:rFonts w:hint="eastAsia" w:ascii="仿宋_GB2312" w:hAnsi="仿宋_GB2312" w:eastAsia="仿宋_GB2312" w:cs="仿宋_GB2312"/>
                <w:spacing w:val="-3"/>
              </w:rPr>
              <w:t>SQL功能</w:t>
            </w:r>
          </w:p>
        </w:tc>
        <w:tc>
          <w:tcPr>
            <w:tcW w:w="1433" w:type="dxa"/>
            <w:tcBorders>
              <w:tl2br w:val="nil"/>
              <w:tr2bl w:val="nil"/>
            </w:tcBorders>
          </w:tcPr>
          <w:p w14:paraId="37E50092">
            <w:pPr>
              <w:autoSpaceDE w:val="0"/>
              <w:autoSpaceDN w:val="0"/>
              <w:spacing w:line="290" w:lineRule="auto"/>
              <w:jc w:val="center"/>
              <w:rPr>
                <w:rFonts w:hint="eastAsia" w:ascii="仿宋_GB2312" w:hAnsi="仿宋_GB2312" w:eastAsia="仿宋_GB2312" w:cs="仿宋_GB2312"/>
              </w:rPr>
            </w:pPr>
          </w:p>
          <w:p w14:paraId="0431522D">
            <w:pPr>
              <w:autoSpaceDE w:val="0"/>
              <w:autoSpaceDN w:val="0"/>
              <w:spacing w:line="291" w:lineRule="auto"/>
              <w:jc w:val="center"/>
              <w:rPr>
                <w:rFonts w:hint="eastAsia" w:ascii="仿宋_GB2312" w:hAnsi="仿宋_GB2312" w:eastAsia="仿宋_GB2312" w:cs="仿宋_GB2312"/>
              </w:rPr>
            </w:pPr>
          </w:p>
          <w:p w14:paraId="485207AB">
            <w:pPr>
              <w:pStyle w:val="65"/>
              <w:autoSpaceDE w:val="0"/>
              <w:autoSpaceDN w:val="0"/>
              <w:spacing w:before="59" w:line="247" w:lineRule="auto"/>
              <w:ind w:left="117" w:right="246"/>
              <w:jc w:val="center"/>
              <w:rPr>
                <w:rFonts w:hint="eastAsia" w:ascii="仿宋_GB2312" w:hAnsi="仿宋_GB2312" w:eastAsia="仿宋_GB2312" w:cs="仿宋_GB2312"/>
              </w:rPr>
            </w:pPr>
            <w:r>
              <w:rPr>
                <w:rFonts w:hint="eastAsia" w:ascii="仿宋_GB2312" w:hAnsi="仿宋_GB2312" w:eastAsia="仿宋_GB2312" w:cs="仿宋_GB2312"/>
                <w:spacing w:val="-1"/>
              </w:rPr>
              <w:t>基础数据</w:t>
            </w:r>
            <w:r>
              <w:rPr>
                <w:rFonts w:hint="eastAsia" w:ascii="仿宋_GB2312" w:hAnsi="仿宋_GB2312" w:eastAsia="仿宋_GB2312" w:cs="仿宋_GB2312"/>
                <w:spacing w:val="-7"/>
              </w:rPr>
              <w:t>类型</w:t>
            </w:r>
          </w:p>
        </w:tc>
        <w:tc>
          <w:tcPr>
            <w:tcW w:w="5485" w:type="dxa"/>
            <w:tcBorders>
              <w:tl2br w:val="nil"/>
              <w:tr2bl w:val="nil"/>
            </w:tcBorders>
          </w:tcPr>
          <w:p w14:paraId="2D1D9513">
            <w:pPr>
              <w:pStyle w:val="65"/>
              <w:autoSpaceDE w:val="0"/>
              <w:autoSpaceDN w:val="0"/>
              <w:spacing w:before="43"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a)支持数值类型；</w:t>
            </w:r>
          </w:p>
          <w:p w14:paraId="305B0025">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b)支持字符类型；</w:t>
            </w:r>
          </w:p>
          <w:p w14:paraId="0FD9AF0F">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c)支持二进制类型；</w:t>
            </w:r>
          </w:p>
          <w:p w14:paraId="6E6104AC">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d)支持日期和时间类型；</w:t>
            </w:r>
          </w:p>
          <w:p w14:paraId="249C942F">
            <w:pPr>
              <w:pStyle w:val="65"/>
              <w:autoSpaceDE w:val="0"/>
              <w:autoSpaceDN w:val="0"/>
              <w:spacing w:before="32" w:line="213"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e)支持布尔类型；</w:t>
            </w:r>
          </w:p>
          <w:p w14:paraId="5A52C1DE">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f)支持（大）文本类型；</w:t>
            </w:r>
          </w:p>
          <w:p w14:paraId="57092553">
            <w:pPr>
              <w:pStyle w:val="65"/>
              <w:autoSpaceDE w:val="0"/>
              <w:autoSpaceDN w:val="0"/>
              <w:spacing w:before="32" w:line="201" w:lineRule="auto"/>
              <w:ind w:left="114"/>
              <w:jc w:val="center"/>
              <w:rPr>
                <w:rFonts w:hint="eastAsia" w:ascii="仿宋_GB2312" w:hAnsi="仿宋_GB2312" w:eastAsia="仿宋_GB2312" w:cs="仿宋_GB2312"/>
              </w:rPr>
            </w:pPr>
            <w:r>
              <w:rPr>
                <w:rFonts w:hint="eastAsia" w:ascii="仿宋_GB2312" w:hAnsi="仿宋_GB2312" w:eastAsia="仿宋_GB2312" w:cs="仿宋_GB2312"/>
                <w:spacing w:val="-3"/>
              </w:rPr>
              <w:t>g)支持大对象类型</w:t>
            </w:r>
          </w:p>
        </w:tc>
      </w:tr>
      <w:tr w14:paraId="717D5B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5DC14EE9">
            <w:pPr>
              <w:autoSpaceDE w:val="0"/>
              <w:autoSpaceDN w:val="0"/>
              <w:spacing w:before="234" w:line="261" w:lineRule="exact"/>
              <w:ind w:left="236"/>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0"/>
                <w:position w:val="1"/>
                <w:sz w:val="19"/>
                <w:szCs w:val="19"/>
              </w:rPr>
              <w:t>11</w:t>
            </w:r>
          </w:p>
        </w:tc>
        <w:tc>
          <w:tcPr>
            <w:tcW w:w="1363" w:type="dxa"/>
            <w:vMerge w:val="restart"/>
            <w:tcBorders>
              <w:tl2br w:val="nil"/>
              <w:tr2bl w:val="nil"/>
            </w:tcBorders>
          </w:tcPr>
          <w:p w14:paraId="766DAF50">
            <w:pPr>
              <w:autoSpaceDE w:val="0"/>
              <w:autoSpaceDN w:val="0"/>
              <w:jc w:val="center"/>
              <w:rPr>
                <w:rFonts w:hint="eastAsia" w:ascii="仿宋_GB2312" w:hAnsi="仿宋_GB2312" w:eastAsia="仿宋_GB2312" w:cs="仿宋_GB2312"/>
              </w:rPr>
            </w:pPr>
          </w:p>
          <w:p w14:paraId="553C1B15">
            <w:pPr>
              <w:autoSpaceDE w:val="0"/>
              <w:autoSpaceDN w:val="0"/>
              <w:jc w:val="center"/>
              <w:rPr>
                <w:rFonts w:hint="eastAsia" w:ascii="仿宋_GB2312" w:hAnsi="仿宋_GB2312" w:eastAsia="仿宋_GB2312" w:cs="仿宋_GB2312"/>
              </w:rPr>
            </w:pPr>
          </w:p>
          <w:p w14:paraId="1D28BFA1">
            <w:pPr>
              <w:autoSpaceDE w:val="0"/>
              <w:autoSpaceDN w:val="0"/>
              <w:jc w:val="center"/>
              <w:rPr>
                <w:rFonts w:hint="eastAsia" w:ascii="仿宋_GB2312" w:hAnsi="仿宋_GB2312" w:eastAsia="仿宋_GB2312" w:cs="仿宋_GB2312"/>
              </w:rPr>
            </w:pPr>
          </w:p>
          <w:p w14:paraId="080BA6F5">
            <w:pPr>
              <w:autoSpaceDE w:val="0"/>
              <w:autoSpaceDN w:val="0"/>
              <w:jc w:val="center"/>
              <w:rPr>
                <w:rFonts w:hint="eastAsia" w:ascii="仿宋_GB2312" w:hAnsi="仿宋_GB2312" w:eastAsia="仿宋_GB2312" w:cs="仿宋_GB2312"/>
              </w:rPr>
            </w:pPr>
          </w:p>
          <w:p w14:paraId="5629C700">
            <w:pPr>
              <w:autoSpaceDE w:val="0"/>
              <w:autoSpaceDN w:val="0"/>
              <w:jc w:val="center"/>
              <w:rPr>
                <w:rFonts w:hint="eastAsia" w:ascii="仿宋_GB2312" w:hAnsi="仿宋_GB2312" w:eastAsia="仿宋_GB2312" w:cs="仿宋_GB2312"/>
              </w:rPr>
            </w:pPr>
          </w:p>
          <w:p w14:paraId="4D4D185F">
            <w:pPr>
              <w:autoSpaceDE w:val="0"/>
              <w:autoSpaceDN w:val="0"/>
              <w:jc w:val="center"/>
              <w:rPr>
                <w:rFonts w:hint="eastAsia" w:ascii="仿宋_GB2312" w:hAnsi="仿宋_GB2312" w:eastAsia="仿宋_GB2312" w:cs="仿宋_GB2312"/>
              </w:rPr>
            </w:pPr>
          </w:p>
          <w:p w14:paraId="5DC8DD64">
            <w:pPr>
              <w:autoSpaceDE w:val="0"/>
              <w:autoSpaceDN w:val="0"/>
              <w:jc w:val="center"/>
              <w:rPr>
                <w:rFonts w:hint="eastAsia" w:ascii="仿宋_GB2312" w:hAnsi="仿宋_GB2312" w:eastAsia="仿宋_GB2312" w:cs="仿宋_GB2312"/>
              </w:rPr>
            </w:pPr>
          </w:p>
          <w:p w14:paraId="69617A5E">
            <w:pPr>
              <w:autoSpaceDE w:val="0"/>
              <w:autoSpaceDN w:val="0"/>
              <w:jc w:val="center"/>
              <w:rPr>
                <w:rFonts w:hint="eastAsia" w:ascii="仿宋_GB2312" w:hAnsi="仿宋_GB2312" w:eastAsia="仿宋_GB2312" w:cs="仿宋_GB2312"/>
              </w:rPr>
            </w:pPr>
          </w:p>
          <w:p w14:paraId="3C53940D">
            <w:pPr>
              <w:autoSpaceDE w:val="0"/>
              <w:autoSpaceDN w:val="0"/>
              <w:jc w:val="center"/>
              <w:rPr>
                <w:rFonts w:hint="eastAsia" w:ascii="仿宋_GB2312" w:hAnsi="仿宋_GB2312" w:eastAsia="仿宋_GB2312" w:cs="仿宋_GB2312"/>
              </w:rPr>
            </w:pPr>
          </w:p>
          <w:p w14:paraId="551787ED">
            <w:pPr>
              <w:autoSpaceDE w:val="0"/>
              <w:autoSpaceDN w:val="0"/>
              <w:jc w:val="center"/>
              <w:rPr>
                <w:rFonts w:hint="eastAsia" w:ascii="仿宋_GB2312" w:hAnsi="仿宋_GB2312" w:eastAsia="仿宋_GB2312" w:cs="仿宋_GB2312"/>
              </w:rPr>
            </w:pPr>
          </w:p>
          <w:p w14:paraId="07C4AB13">
            <w:pPr>
              <w:autoSpaceDE w:val="0"/>
              <w:autoSpaceDN w:val="0"/>
              <w:jc w:val="center"/>
              <w:rPr>
                <w:rFonts w:hint="eastAsia" w:ascii="仿宋_GB2312" w:hAnsi="仿宋_GB2312" w:eastAsia="仿宋_GB2312" w:cs="仿宋_GB2312"/>
              </w:rPr>
            </w:pPr>
          </w:p>
          <w:p w14:paraId="49345CC2">
            <w:pPr>
              <w:autoSpaceDE w:val="0"/>
              <w:autoSpaceDN w:val="0"/>
              <w:jc w:val="center"/>
              <w:rPr>
                <w:rFonts w:hint="eastAsia" w:ascii="仿宋_GB2312" w:hAnsi="仿宋_GB2312" w:eastAsia="仿宋_GB2312" w:cs="仿宋_GB2312"/>
              </w:rPr>
            </w:pPr>
          </w:p>
          <w:p w14:paraId="5C9A1D59">
            <w:pPr>
              <w:autoSpaceDE w:val="0"/>
              <w:autoSpaceDN w:val="0"/>
              <w:jc w:val="center"/>
              <w:rPr>
                <w:rFonts w:hint="eastAsia" w:ascii="仿宋_GB2312" w:hAnsi="仿宋_GB2312" w:eastAsia="仿宋_GB2312" w:cs="仿宋_GB2312"/>
              </w:rPr>
            </w:pPr>
          </w:p>
          <w:p w14:paraId="2129F855">
            <w:pPr>
              <w:autoSpaceDE w:val="0"/>
              <w:autoSpaceDN w:val="0"/>
              <w:spacing w:line="241" w:lineRule="auto"/>
              <w:jc w:val="center"/>
              <w:rPr>
                <w:rFonts w:hint="eastAsia" w:ascii="仿宋_GB2312" w:hAnsi="仿宋_GB2312" w:eastAsia="仿宋_GB2312" w:cs="仿宋_GB2312"/>
              </w:rPr>
            </w:pPr>
          </w:p>
          <w:p w14:paraId="207B7600">
            <w:pPr>
              <w:autoSpaceDE w:val="0"/>
              <w:autoSpaceDN w:val="0"/>
              <w:spacing w:line="241" w:lineRule="auto"/>
              <w:jc w:val="center"/>
              <w:rPr>
                <w:rFonts w:hint="eastAsia" w:ascii="仿宋_GB2312" w:hAnsi="仿宋_GB2312" w:eastAsia="仿宋_GB2312" w:cs="仿宋_GB2312"/>
              </w:rPr>
            </w:pPr>
          </w:p>
          <w:p w14:paraId="66423014">
            <w:pPr>
              <w:autoSpaceDE w:val="0"/>
              <w:autoSpaceDN w:val="0"/>
              <w:spacing w:line="241" w:lineRule="auto"/>
              <w:jc w:val="center"/>
              <w:rPr>
                <w:rFonts w:hint="eastAsia" w:ascii="仿宋_GB2312" w:hAnsi="仿宋_GB2312" w:eastAsia="仿宋_GB2312" w:cs="仿宋_GB2312"/>
              </w:rPr>
            </w:pPr>
          </w:p>
          <w:p w14:paraId="2C27A2F0">
            <w:pPr>
              <w:autoSpaceDE w:val="0"/>
              <w:autoSpaceDN w:val="0"/>
              <w:spacing w:line="241" w:lineRule="auto"/>
              <w:jc w:val="center"/>
              <w:rPr>
                <w:rFonts w:hint="eastAsia" w:ascii="仿宋_GB2312" w:hAnsi="仿宋_GB2312" w:eastAsia="仿宋_GB2312" w:cs="仿宋_GB2312"/>
              </w:rPr>
            </w:pPr>
          </w:p>
          <w:p w14:paraId="643265FA">
            <w:pPr>
              <w:pStyle w:val="65"/>
              <w:autoSpaceDE w:val="0"/>
              <w:autoSpaceDN w:val="0"/>
              <w:spacing w:before="59" w:line="222" w:lineRule="auto"/>
              <w:ind w:left="107"/>
              <w:jc w:val="center"/>
              <w:rPr>
                <w:rFonts w:hint="eastAsia" w:ascii="仿宋_GB2312" w:hAnsi="仿宋_GB2312" w:eastAsia="仿宋_GB2312" w:cs="仿宋_GB2312"/>
              </w:rPr>
            </w:pPr>
            <w:r>
              <w:rPr>
                <w:rFonts w:hint="eastAsia" w:ascii="仿宋_GB2312" w:hAnsi="仿宋_GB2312" w:eastAsia="仿宋_GB2312" w:cs="仿宋_GB2312"/>
                <w:spacing w:val="-3"/>
              </w:rPr>
              <w:t>SQL功能</w:t>
            </w:r>
          </w:p>
        </w:tc>
        <w:tc>
          <w:tcPr>
            <w:tcW w:w="1433" w:type="dxa"/>
            <w:tcBorders>
              <w:tl2br w:val="nil"/>
              <w:tr2bl w:val="nil"/>
            </w:tcBorders>
          </w:tcPr>
          <w:p w14:paraId="53472665">
            <w:pPr>
              <w:pStyle w:val="65"/>
              <w:autoSpaceDE w:val="0"/>
              <w:autoSpaceDN w:val="0"/>
              <w:spacing w:before="160" w:line="250" w:lineRule="auto"/>
              <w:ind w:left="115" w:right="155"/>
              <w:jc w:val="center"/>
              <w:rPr>
                <w:rFonts w:hint="eastAsia" w:ascii="仿宋_GB2312" w:hAnsi="仿宋_GB2312" w:eastAsia="仿宋_GB2312" w:cs="仿宋_GB2312"/>
              </w:rPr>
            </w:pPr>
            <w:r>
              <w:rPr>
                <w:rFonts w:hint="eastAsia" w:ascii="仿宋_GB2312" w:hAnsi="仿宋_GB2312" w:eastAsia="仿宋_GB2312" w:cs="仿宋_GB2312"/>
                <w:spacing w:val="-2"/>
              </w:rPr>
              <w:t>扩展数据类</w:t>
            </w:r>
            <w:r>
              <w:rPr>
                <w:rFonts w:hint="eastAsia" w:ascii="仿宋_GB2312" w:hAnsi="仿宋_GB2312" w:eastAsia="仿宋_GB2312" w:cs="仿宋_GB2312"/>
              </w:rPr>
              <w:t>型</w:t>
            </w:r>
          </w:p>
        </w:tc>
        <w:tc>
          <w:tcPr>
            <w:tcW w:w="5485" w:type="dxa"/>
            <w:tcBorders>
              <w:tl2br w:val="nil"/>
              <w:tr2bl w:val="nil"/>
            </w:tcBorders>
          </w:tcPr>
          <w:p w14:paraId="1B8A53EC">
            <w:pPr>
              <w:pStyle w:val="65"/>
              <w:autoSpaceDE w:val="0"/>
              <w:autoSpaceDN w:val="0"/>
              <w:spacing w:before="280" w:line="221" w:lineRule="auto"/>
              <w:ind w:left="119"/>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支持间隔、XML、JSON等数据类型</w:t>
            </w:r>
          </w:p>
        </w:tc>
      </w:tr>
      <w:tr w14:paraId="2F1A7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29AAC987">
            <w:pPr>
              <w:autoSpaceDE w:val="0"/>
              <w:autoSpaceDN w:val="0"/>
              <w:spacing w:before="114" w:line="261" w:lineRule="exact"/>
              <w:ind w:left="23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8"/>
                <w:position w:val="1"/>
                <w:sz w:val="19"/>
                <w:szCs w:val="19"/>
              </w:rPr>
              <w:t>12</w:t>
            </w:r>
          </w:p>
        </w:tc>
        <w:tc>
          <w:tcPr>
            <w:tcW w:w="1363" w:type="dxa"/>
            <w:vMerge w:val="continue"/>
            <w:tcBorders>
              <w:tl2br w:val="nil"/>
              <w:tr2bl w:val="nil"/>
            </w:tcBorders>
          </w:tcPr>
          <w:p w14:paraId="01914E4A">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2A6378C5">
            <w:pPr>
              <w:pStyle w:val="65"/>
              <w:autoSpaceDE w:val="0"/>
              <w:autoSpaceDN w:val="0"/>
              <w:spacing w:before="40" w:line="223" w:lineRule="auto"/>
              <w:ind w:left="118" w:right="155"/>
              <w:jc w:val="center"/>
              <w:rPr>
                <w:rFonts w:hint="eastAsia" w:ascii="仿宋_GB2312" w:hAnsi="仿宋_GB2312" w:eastAsia="仿宋_GB2312" w:cs="仿宋_GB2312"/>
              </w:rPr>
            </w:pPr>
            <w:r>
              <w:rPr>
                <w:rFonts w:hint="eastAsia" w:ascii="仿宋_GB2312" w:hAnsi="仿宋_GB2312" w:eastAsia="仿宋_GB2312" w:cs="仿宋_GB2312"/>
                <w:spacing w:val="-6"/>
              </w:rPr>
              <w:t>自定义数据</w:t>
            </w:r>
            <w:r>
              <w:rPr>
                <w:rFonts w:hint="eastAsia" w:ascii="仿宋_GB2312" w:hAnsi="仿宋_GB2312" w:eastAsia="仿宋_GB2312" w:cs="仿宋_GB2312"/>
                <w:spacing w:val="-7"/>
              </w:rPr>
              <w:t>类型</w:t>
            </w:r>
          </w:p>
        </w:tc>
        <w:tc>
          <w:tcPr>
            <w:tcW w:w="5485" w:type="dxa"/>
            <w:tcBorders>
              <w:tl2br w:val="nil"/>
              <w:tr2bl w:val="nil"/>
            </w:tcBorders>
          </w:tcPr>
          <w:p w14:paraId="2433989C">
            <w:pPr>
              <w:pStyle w:val="65"/>
              <w:autoSpaceDE w:val="0"/>
              <w:autoSpaceDN w:val="0"/>
              <w:spacing w:before="40" w:line="223" w:lineRule="auto"/>
              <w:ind w:left="113"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6"/>
                <w:lang w:eastAsia="zh-CN"/>
              </w:rPr>
              <w:t>具备用户自定义数据类型的能力，可支</w:t>
            </w:r>
            <w:r>
              <w:rPr>
                <w:rFonts w:hint="eastAsia" w:ascii="仿宋_GB2312" w:hAnsi="仿宋_GB2312" w:eastAsia="仿宋_GB2312" w:cs="仿宋_GB2312"/>
                <w:spacing w:val="-1"/>
                <w:lang w:eastAsia="zh-CN"/>
              </w:rPr>
              <w:t>持不同应用场景的数据类型需求</w:t>
            </w:r>
          </w:p>
        </w:tc>
      </w:tr>
      <w:tr w14:paraId="458B50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6CA1A634">
            <w:pPr>
              <w:autoSpaceDE w:val="0"/>
              <w:autoSpaceDN w:val="0"/>
              <w:spacing w:before="113" w:line="262" w:lineRule="exact"/>
              <w:ind w:left="23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8"/>
                <w:position w:val="2"/>
                <w:sz w:val="19"/>
                <w:szCs w:val="19"/>
              </w:rPr>
              <w:t>13</w:t>
            </w:r>
          </w:p>
        </w:tc>
        <w:tc>
          <w:tcPr>
            <w:tcW w:w="1363" w:type="dxa"/>
            <w:vMerge w:val="continue"/>
            <w:tcBorders>
              <w:tl2br w:val="nil"/>
              <w:tr2bl w:val="nil"/>
            </w:tcBorders>
          </w:tcPr>
          <w:p w14:paraId="43349942">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1D057BD3">
            <w:pPr>
              <w:pStyle w:val="65"/>
              <w:autoSpaceDE w:val="0"/>
              <w:autoSpaceDN w:val="0"/>
              <w:spacing w:before="40" w:line="223" w:lineRule="auto"/>
              <w:ind w:left="112" w:right="246"/>
              <w:jc w:val="center"/>
              <w:rPr>
                <w:rFonts w:hint="eastAsia" w:ascii="仿宋_GB2312" w:hAnsi="仿宋_GB2312" w:eastAsia="仿宋_GB2312" w:cs="仿宋_GB2312"/>
              </w:rPr>
            </w:pPr>
            <w:r>
              <w:rPr>
                <w:rFonts w:hint="eastAsia" w:ascii="仿宋_GB2312" w:hAnsi="仿宋_GB2312" w:eastAsia="仿宋_GB2312" w:cs="仿宋_GB2312"/>
                <w:spacing w:val="-1"/>
              </w:rPr>
              <w:t>数据存储</w:t>
            </w:r>
            <w:r>
              <w:rPr>
                <w:rFonts w:hint="eastAsia" w:ascii="仿宋_GB2312" w:hAnsi="仿宋_GB2312" w:eastAsia="仿宋_GB2312" w:cs="仿宋_GB2312"/>
                <w:spacing w:val="-2"/>
              </w:rPr>
              <w:t>基础功能</w:t>
            </w:r>
          </w:p>
        </w:tc>
        <w:tc>
          <w:tcPr>
            <w:tcW w:w="5485" w:type="dxa"/>
            <w:tcBorders>
              <w:tl2br w:val="nil"/>
              <w:tr2bl w:val="nil"/>
            </w:tcBorders>
          </w:tcPr>
          <w:p w14:paraId="3F204CE5">
            <w:pPr>
              <w:pStyle w:val="65"/>
              <w:autoSpaceDE w:val="0"/>
              <w:autoSpaceDN w:val="0"/>
              <w:spacing w:before="159" w:line="221" w:lineRule="auto"/>
              <w:ind w:left="119"/>
              <w:jc w:val="center"/>
              <w:rPr>
                <w:rFonts w:hint="eastAsia" w:ascii="仿宋_GB2312" w:hAnsi="仿宋_GB2312" w:eastAsia="仿宋_GB2312" w:cs="仿宋_GB2312"/>
              </w:rPr>
            </w:pPr>
            <w:r>
              <w:rPr>
                <w:rFonts w:hint="eastAsia" w:ascii="仿宋_GB2312" w:hAnsi="仿宋_GB2312" w:eastAsia="仿宋_GB2312" w:cs="仿宋_GB2312"/>
                <w:spacing w:val="-2"/>
              </w:rPr>
              <w:t>支持基础数据类型</w:t>
            </w:r>
          </w:p>
        </w:tc>
      </w:tr>
      <w:tr w14:paraId="7F32F9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339EDE36">
            <w:pPr>
              <w:autoSpaceDE w:val="0"/>
              <w:autoSpaceDN w:val="0"/>
              <w:spacing w:before="113" w:line="261" w:lineRule="exact"/>
              <w:ind w:left="23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8"/>
                <w:position w:val="1"/>
                <w:sz w:val="19"/>
                <w:szCs w:val="19"/>
              </w:rPr>
              <w:t>14</w:t>
            </w:r>
          </w:p>
        </w:tc>
        <w:tc>
          <w:tcPr>
            <w:tcW w:w="1363" w:type="dxa"/>
            <w:vMerge w:val="continue"/>
            <w:tcBorders>
              <w:tl2br w:val="nil"/>
              <w:tr2bl w:val="nil"/>
            </w:tcBorders>
          </w:tcPr>
          <w:p w14:paraId="481A9988">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7CABBF4">
            <w:pPr>
              <w:pStyle w:val="65"/>
              <w:autoSpaceDE w:val="0"/>
              <w:autoSpaceDN w:val="0"/>
              <w:spacing w:before="40" w:line="223" w:lineRule="auto"/>
              <w:ind w:left="116" w:right="155"/>
              <w:jc w:val="center"/>
              <w:rPr>
                <w:rFonts w:hint="eastAsia" w:ascii="仿宋_GB2312" w:hAnsi="仿宋_GB2312" w:eastAsia="仿宋_GB2312" w:cs="仿宋_GB2312"/>
              </w:rPr>
            </w:pPr>
            <w:r>
              <w:rPr>
                <w:rFonts w:hint="eastAsia" w:ascii="仿宋_GB2312" w:hAnsi="仿宋_GB2312" w:eastAsia="仿宋_GB2312" w:cs="仿宋_GB2312"/>
                <w:spacing w:val="-2"/>
              </w:rPr>
              <w:t>数据存储增</w:t>
            </w:r>
            <w:r>
              <w:rPr>
                <w:rFonts w:hint="eastAsia" w:ascii="仿宋_GB2312" w:hAnsi="仿宋_GB2312" w:eastAsia="仿宋_GB2312" w:cs="仿宋_GB2312"/>
                <w:spacing w:val="-4"/>
              </w:rPr>
              <w:t>强功能</w:t>
            </w:r>
          </w:p>
        </w:tc>
        <w:tc>
          <w:tcPr>
            <w:tcW w:w="5485" w:type="dxa"/>
            <w:tcBorders>
              <w:tl2br w:val="nil"/>
              <w:tr2bl w:val="nil"/>
            </w:tcBorders>
          </w:tcPr>
          <w:p w14:paraId="0D484963">
            <w:pPr>
              <w:pStyle w:val="65"/>
              <w:autoSpaceDE w:val="0"/>
              <w:autoSpaceDN w:val="0"/>
              <w:spacing w:before="39"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a)支持扩展数据类型；</w:t>
            </w:r>
          </w:p>
          <w:p w14:paraId="5FC08DEA">
            <w:pPr>
              <w:pStyle w:val="65"/>
              <w:autoSpaceDE w:val="0"/>
              <w:autoSpaceDN w:val="0"/>
              <w:spacing w:before="32" w:line="201"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b)支持自定义数据类型</w:t>
            </w:r>
          </w:p>
        </w:tc>
      </w:tr>
      <w:tr w14:paraId="55C2A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7CF54D26">
            <w:pPr>
              <w:autoSpaceDE w:val="0"/>
              <w:autoSpaceDN w:val="0"/>
              <w:spacing w:before="113" w:line="261" w:lineRule="exact"/>
              <w:ind w:left="23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8"/>
                <w:position w:val="2"/>
                <w:sz w:val="19"/>
                <w:szCs w:val="19"/>
              </w:rPr>
              <w:t>15</w:t>
            </w:r>
          </w:p>
        </w:tc>
        <w:tc>
          <w:tcPr>
            <w:tcW w:w="1363" w:type="dxa"/>
            <w:vMerge w:val="continue"/>
            <w:tcBorders>
              <w:tl2br w:val="nil"/>
              <w:tr2bl w:val="nil"/>
            </w:tcBorders>
          </w:tcPr>
          <w:p w14:paraId="36293CE8">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5BB28C51">
            <w:pPr>
              <w:pStyle w:val="65"/>
              <w:autoSpaceDE w:val="0"/>
              <w:autoSpaceDN w:val="0"/>
              <w:spacing w:before="38" w:line="224" w:lineRule="auto"/>
              <w:ind w:left="112" w:right="246"/>
              <w:jc w:val="center"/>
              <w:rPr>
                <w:rFonts w:hint="eastAsia" w:ascii="仿宋_GB2312" w:hAnsi="仿宋_GB2312" w:eastAsia="仿宋_GB2312" w:cs="仿宋_GB2312"/>
              </w:rPr>
            </w:pPr>
            <w:r>
              <w:rPr>
                <w:rFonts w:hint="eastAsia" w:ascii="仿宋_GB2312" w:hAnsi="仿宋_GB2312" w:eastAsia="仿宋_GB2312" w:cs="仿宋_GB2312"/>
                <w:spacing w:val="-1"/>
              </w:rPr>
              <w:t>数据检索</w:t>
            </w:r>
            <w:r>
              <w:rPr>
                <w:rFonts w:hint="eastAsia" w:ascii="仿宋_GB2312" w:hAnsi="仿宋_GB2312" w:eastAsia="仿宋_GB2312" w:cs="仿宋_GB2312"/>
                <w:spacing w:val="-2"/>
              </w:rPr>
              <w:t>基础功能</w:t>
            </w:r>
          </w:p>
        </w:tc>
        <w:tc>
          <w:tcPr>
            <w:tcW w:w="5485" w:type="dxa"/>
            <w:tcBorders>
              <w:tl2br w:val="nil"/>
              <w:tr2bl w:val="nil"/>
            </w:tcBorders>
          </w:tcPr>
          <w:p w14:paraId="5548E664">
            <w:pPr>
              <w:pStyle w:val="65"/>
              <w:autoSpaceDE w:val="0"/>
              <w:autoSpaceDN w:val="0"/>
              <w:spacing w:before="158" w:line="221" w:lineRule="auto"/>
              <w:ind w:left="119"/>
              <w:jc w:val="center"/>
              <w:rPr>
                <w:rFonts w:hint="eastAsia" w:ascii="仿宋_GB2312" w:hAnsi="仿宋_GB2312" w:eastAsia="仿宋_GB2312" w:cs="仿宋_GB2312"/>
              </w:rPr>
            </w:pPr>
            <w:r>
              <w:rPr>
                <w:rFonts w:hint="eastAsia" w:ascii="仿宋_GB2312" w:hAnsi="仿宋_GB2312" w:eastAsia="仿宋_GB2312" w:cs="仿宋_GB2312"/>
                <w:spacing w:val="-2"/>
              </w:rPr>
              <w:t>支持基础数据类型</w:t>
            </w:r>
          </w:p>
        </w:tc>
      </w:tr>
      <w:tr w14:paraId="6BCE8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569" w:type="dxa"/>
            <w:tcBorders>
              <w:tl2br w:val="nil"/>
              <w:tr2bl w:val="nil"/>
            </w:tcBorders>
          </w:tcPr>
          <w:p w14:paraId="51F2A86C">
            <w:pPr>
              <w:autoSpaceDE w:val="0"/>
              <w:autoSpaceDN w:val="0"/>
              <w:spacing w:line="296" w:lineRule="auto"/>
              <w:jc w:val="center"/>
              <w:rPr>
                <w:rFonts w:hint="eastAsia" w:ascii="仿宋_GB2312" w:hAnsi="仿宋_GB2312" w:eastAsia="仿宋_GB2312" w:cs="仿宋_GB2312"/>
              </w:rPr>
            </w:pPr>
          </w:p>
          <w:p w14:paraId="56949A8D">
            <w:pPr>
              <w:autoSpaceDE w:val="0"/>
              <w:autoSpaceDN w:val="0"/>
              <w:spacing w:before="54" w:line="262" w:lineRule="exact"/>
              <w:ind w:left="23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8"/>
                <w:position w:val="2"/>
                <w:sz w:val="19"/>
                <w:szCs w:val="19"/>
              </w:rPr>
              <w:t>16</w:t>
            </w:r>
          </w:p>
        </w:tc>
        <w:tc>
          <w:tcPr>
            <w:tcW w:w="1363" w:type="dxa"/>
            <w:vMerge w:val="continue"/>
            <w:tcBorders>
              <w:tl2br w:val="nil"/>
              <w:tr2bl w:val="nil"/>
            </w:tcBorders>
          </w:tcPr>
          <w:p w14:paraId="3AD237A1">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177D5FCD">
            <w:pPr>
              <w:pStyle w:val="65"/>
              <w:autoSpaceDE w:val="0"/>
              <w:autoSpaceDN w:val="0"/>
              <w:spacing w:before="278" w:line="248" w:lineRule="auto"/>
              <w:ind w:left="116" w:right="155"/>
              <w:jc w:val="center"/>
              <w:rPr>
                <w:rFonts w:hint="eastAsia" w:ascii="仿宋_GB2312" w:hAnsi="仿宋_GB2312" w:eastAsia="仿宋_GB2312" w:cs="仿宋_GB2312"/>
              </w:rPr>
            </w:pPr>
            <w:r>
              <w:rPr>
                <w:rFonts w:hint="eastAsia" w:ascii="仿宋_GB2312" w:hAnsi="仿宋_GB2312" w:eastAsia="仿宋_GB2312" w:cs="仿宋_GB2312"/>
                <w:spacing w:val="-2"/>
              </w:rPr>
              <w:t>数据检索增</w:t>
            </w:r>
            <w:r>
              <w:rPr>
                <w:rFonts w:hint="eastAsia" w:ascii="仿宋_GB2312" w:hAnsi="仿宋_GB2312" w:eastAsia="仿宋_GB2312" w:cs="仿宋_GB2312"/>
                <w:spacing w:val="-4"/>
              </w:rPr>
              <w:t>强功能</w:t>
            </w:r>
          </w:p>
        </w:tc>
        <w:tc>
          <w:tcPr>
            <w:tcW w:w="5485" w:type="dxa"/>
            <w:tcBorders>
              <w:tl2br w:val="nil"/>
              <w:tr2bl w:val="nil"/>
            </w:tcBorders>
          </w:tcPr>
          <w:p w14:paraId="70C0FFE7">
            <w:pPr>
              <w:pStyle w:val="65"/>
              <w:autoSpaceDE w:val="0"/>
              <w:autoSpaceDN w:val="0"/>
              <w:spacing w:before="38"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a)支持扩展数据类型；</w:t>
            </w:r>
          </w:p>
          <w:p w14:paraId="0E6BC674">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b)支持自定义数据类型；</w:t>
            </w:r>
          </w:p>
          <w:p w14:paraId="75A5EA06">
            <w:pPr>
              <w:pStyle w:val="65"/>
              <w:autoSpaceDE w:val="0"/>
              <w:autoSpaceDN w:val="0"/>
              <w:spacing w:before="33" w:line="223" w:lineRule="auto"/>
              <w:ind w:left="114"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c)支持中文检索功能，如使用中国纪</w:t>
            </w:r>
            <w:r>
              <w:rPr>
                <w:rFonts w:hint="eastAsia" w:ascii="仿宋_GB2312" w:hAnsi="仿宋_GB2312" w:eastAsia="仿宋_GB2312" w:cs="仿宋_GB2312"/>
                <w:spacing w:val="-2"/>
                <w:lang w:eastAsia="zh-CN"/>
              </w:rPr>
              <w:t>年历法进行检索</w:t>
            </w:r>
          </w:p>
        </w:tc>
      </w:tr>
      <w:tr w14:paraId="4254D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569" w:type="dxa"/>
            <w:tcBorders>
              <w:tl2br w:val="nil"/>
              <w:tr2bl w:val="nil"/>
            </w:tcBorders>
          </w:tcPr>
          <w:p w14:paraId="6B3DFB55">
            <w:pPr>
              <w:autoSpaceDE w:val="0"/>
              <w:autoSpaceDN w:val="0"/>
              <w:spacing w:line="299" w:lineRule="auto"/>
              <w:jc w:val="center"/>
              <w:rPr>
                <w:rFonts w:hint="eastAsia" w:ascii="仿宋_GB2312" w:hAnsi="仿宋_GB2312" w:eastAsia="仿宋_GB2312" w:cs="仿宋_GB2312"/>
              </w:rPr>
            </w:pPr>
          </w:p>
          <w:p w14:paraId="14B83387">
            <w:pPr>
              <w:autoSpaceDE w:val="0"/>
              <w:autoSpaceDN w:val="0"/>
              <w:spacing w:before="54" w:line="262" w:lineRule="exact"/>
              <w:ind w:left="23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8"/>
                <w:position w:val="2"/>
                <w:sz w:val="19"/>
                <w:szCs w:val="19"/>
              </w:rPr>
              <w:t>17</w:t>
            </w:r>
          </w:p>
        </w:tc>
        <w:tc>
          <w:tcPr>
            <w:tcW w:w="1363" w:type="dxa"/>
            <w:vMerge w:val="continue"/>
            <w:tcBorders>
              <w:tl2br w:val="nil"/>
              <w:tr2bl w:val="nil"/>
            </w:tcBorders>
          </w:tcPr>
          <w:p w14:paraId="121F386B">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7101ADF5">
            <w:pPr>
              <w:pStyle w:val="65"/>
              <w:autoSpaceDE w:val="0"/>
              <w:autoSpaceDN w:val="0"/>
              <w:spacing w:before="280" w:line="248" w:lineRule="auto"/>
              <w:ind w:left="116" w:right="104"/>
              <w:jc w:val="center"/>
              <w:rPr>
                <w:rFonts w:hint="eastAsia" w:ascii="仿宋_GB2312" w:hAnsi="仿宋_GB2312" w:eastAsia="仿宋_GB2312" w:cs="仿宋_GB2312"/>
              </w:rPr>
            </w:pPr>
            <w:r>
              <w:rPr>
                <w:rFonts w:hint="eastAsia" w:ascii="仿宋_GB2312" w:hAnsi="仿宋_GB2312" w:eastAsia="仿宋_GB2312" w:cs="仿宋_GB2312"/>
                <w:spacing w:val="2"/>
              </w:rPr>
              <w:t>核心</w:t>
            </w:r>
            <w:r>
              <w:rPr>
                <w:rFonts w:hint="eastAsia" w:ascii="仿宋_GB2312" w:hAnsi="仿宋_GB2312" w:eastAsia="仿宋_GB2312" w:cs="仿宋_GB2312"/>
              </w:rPr>
              <w:t>SQL</w:t>
            </w:r>
            <w:r>
              <w:rPr>
                <w:rFonts w:hint="eastAsia" w:ascii="仿宋_GB2312" w:hAnsi="仿宋_GB2312" w:eastAsia="仿宋_GB2312" w:cs="仿宋_GB2312"/>
                <w:spacing w:val="2"/>
              </w:rPr>
              <w:t>能</w:t>
            </w:r>
            <w:r>
              <w:rPr>
                <w:rFonts w:hint="eastAsia" w:ascii="仿宋_GB2312" w:hAnsi="仿宋_GB2312" w:eastAsia="仿宋_GB2312" w:cs="仿宋_GB2312"/>
              </w:rPr>
              <w:t>力</w:t>
            </w:r>
          </w:p>
        </w:tc>
        <w:tc>
          <w:tcPr>
            <w:tcW w:w="5485" w:type="dxa"/>
            <w:tcBorders>
              <w:tl2br w:val="nil"/>
              <w:tr2bl w:val="nil"/>
            </w:tcBorders>
          </w:tcPr>
          <w:p w14:paraId="0A1AC543">
            <w:pPr>
              <w:pStyle w:val="65"/>
              <w:autoSpaceDE w:val="0"/>
              <w:autoSpaceDN w:val="0"/>
              <w:spacing w:before="41"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a)支持左外连接；</w:t>
            </w:r>
          </w:p>
          <w:p w14:paraId="5FB9E60C">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b)支持右外连接；</w:t>
            </w:r>
          </w:p>
          <w:p w14:paraId="2468DBB3">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c)支持内连接；</w:t>
            </w:r>
          </w:p>
          <w:p w14:paraId="4C2B95E5">
            <w:pPr>
              <w:pStyle w:val="65"/>
              <w:autoSpaceDE w:val="0"/>
              <w:autoSpaceDN w:val="0"/>
              <w:spacing w:before="31" w:line="198"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d)支持全连接</w:t>
            </w:r>
          </w:p>
        </w:tc>
      </w:tr>
      <w:tr w14:paraId="3B979A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74DCAE04">
            <w:pPr>
              <w:autoSpaceDE w:val="0"/>
              <w:autoSpaceDN w:val="0"/>
              <w:spacing w:before="116" w:line="261" w:lineRule="exact"/>
              <w:ind w:left="23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8"/>
                <w:position w:val="2"/>
                <w:sz w:val="19"/>
                <w:szCs w:val="19"/>
              </w:rPr>
              <w:t>18</w:t>
            </w:r>
          </w:p>
        </w:tc>
        <w:tc>
          <w:tcPr>
            <w:tcW w:w="1363" w:type="dxa"/>
            <w:vMerge w:val="continue"/>
            <w:tcBorders>
              <w:tl2br w:val="nil"/>
              <w:tr2bl w:val="nil"/>
            </w:tcBorders>
          </w:tcPr>
          <w:p w14:paraId="6A4A003B">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32AD17F8">
            <w:pPr>
              <w:pStyle w:val="65"/>
              <w:autoSpaceDE w:val="0"/>
              <w:autoSpaceDN w:val="0"/>
              <w:spacing w:before="161"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2"/>
              </w:rPr>
              <w:t>字符集</w:t>
            </w:r>
          </w:p>
        </w:tc>
        <w:tc>
          <w:tcPr>
            <w:tcW w:w="5485" w:type="dxa"/>
            <w:tcBorders>
              <w:tl2br w:val="nil"/>
              <w:tr2bl w:val="nil"/>
            </w:tcBorders>
          </w:tcPr>
          <w:p w14:paraId="450CDF86">
            <w:pPr>
              <w:pStyle w:val="65"/>
              <w:autoSpaceDE w:val="0"/>
              <w:autoSpaceDN w:val="0"/>
              <w:spacing w:before="161" w:line="222" w:lineRule="auto"/>
              <w:ind w:left="128"/>
              <w:jc w:val="center"/>
              <w:rPr>
                <w:rFonts w:hint="eastAsia" w:ascii="仿宋_GB2312" w:hAnsi="仿宋_GB2312" w:eastAsia="仿宋_GB2312" w:cs="仿宋_GB2312"/>
              </w:rPr>
            </w:pPr>
            <w:r>
              <w:rPr>
                <w:rFonts w:hint="eastAsia" w:ascii="仿宋_GB2312" w:hAnsi="仿宋_GB2312" w:eastAsia="仿宋_GB2312" w:cs="仿宋_GB2312"/>
                <w:spacing w:val="-3"/>
              </w:rPr>
              <w:t>中文字符集符合GB18030的要求</w:t>
            </w:r>
          </w:p>
        </w:tc>
      </w:tr>
      <w:tr w14:paraId="04887D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2355CA17">
            <w:pPr>
              <w:autoSpaceDE w:val="0"/>
              <w:autoSpaceDN w:val="0"/>
              <w:spacing w:before="235" w:line="262" w:lineRule="exact"/>
              <w:ind w:left="23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8"/>
                <w:position w:val="2"/>
                <w:sz w:val="19"/>
                <w:szCs w:val="19"/>
              </w:rPr>
              <w:t>19</w:t>
            </w:r>
          </w:p>
        </w:tc>
        <w:tc>
          <w:tcPr>
            <w:tcW w:w="1363" w:type="dxa"/>
            <w:vMerge w:val="continue"/>
            <w:tcBorders>
              <w:tl2br w:val="nil"/>
              <w:tr2bl w:val="nil"/>
            </w:tcBorders>
          </w:tcPr>
          <w:p w14:paraId="06364829">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74B1F923">
            <w:pPr>
              <w:pStyle w:val="65"/>
              <w:autoSpaceDE w:val="0"/>
              <w:autoSpaceDN w:val="0"/>
              <w:spacing w:before="160" w:line="248" w:lineRule="auto"/>
              <w:ind w:left="110" w:right="246"/>
              <w:jc w:val="center"/>
              <w:rPr>
                <w:rFonts w:hint="eastAsia" w:ascii="仿宋_GB2312" w:hAnsi="仿宋_GB2312" w:eastAsia="仿宋_GB2312" w:cs="仿宋_GB2312"/>
              </w:rPr>
            </w:pPr>
            <w:r>
              <w:rPr>
                <w:rFonts w:hint="eastAsia" w:ascii="仿宋_GB2312" w:hAnsi="仿宋_GB2312" w:eastAsia="仿宋_GB2312" w:cs="仿宋_GB2312"/>
                <w:spacing w:val="-1"/>
              </w:rPr>
              <w:t>常用操作</w:t>
            </w:r>
            <w:r>
              <w:rPr>
                <w:rFonts w:hint="eastAsia" w:ascii="仿宋_GB2312" w:hAnsi="仿宋_GB2312" w:eastAsia="仿宋_GB2312" w:cs="仿宋_GB2312"/>
              </w:rPr>
              <w:t>符</w:t>
            </w:r>
          </w:p>
        </w:tc>
        <w:tc>
          <w:tcPr>
            <w:tcW w:w="5485" w:type="dxa"/>
            <w:tcBorders>
              <w:tl2br w:val="nil"/>
              <w:tr2bl w:val="nil"/>
            </w:tcBorders>
          </w:tcPr>
          <w:p w14:paraId="0CA848E3">
            <w:pPr>
              <w:pStyle w:val="65"/>
              <w:autoSpaceDE w:val="0"/>
              <w:autoSpaceDN w:val="0"/>
              <w:spacing w:before="41"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a)支持逻辑操作符及相关运算；</w:t>
            </w:r>
          </w:p>
          <w:p w14:paraId="4308FF03">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b)支持比较操作符及相关运算；</w:t>
            </w:r>
          </w:p>
          <w:p w14:paraId="1C9CC2A8">
            <w:pPr>
              <w:pStyle w:val="65"/>
              <w:autoSpaceDE w:val="0"/>
              <w:autoSpaceDN w:val="0"/>
              <w:spacing w:before="32" w:line="198"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c)支持算术运算符及相关运算</w:t>
            </w:r>
          </w:p>
        </w:tc>
      </w:tr>
      <w:tr w14:paraId="026EDF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jc w:val="center"/>
        </w:trPr>
        <w:tc>
          <w:tcPr>
            <w:tcW w:w="569" w:type="dxa"/>
            <w:tcBorders>
              <w:tl2br w:val="nil"/>
              <w:tr2bl w:val="nil"/>
            </w:tcBorders>
          </w:tcPr>
          <w:p w14:paraId="02A2B7A0">
            <w:pPr>
              <w:autoSpaceDE w:val="0"/>
              <w:autoSpaceDN w:val="0"/>
              <w:spacing w:line="298" w:lineRule="auto"/>
              <w:jc w:val="center"/>
              <w:rPr>
                <w:rFonts w:hint="eastAsia" w:ascii="仿宋_GB2312" w:hAnsi="仿宋_GB2312" w:eastAsia="仿宋_GB2312" w:cs="仿宋_GB2312"/>
              </w:rPr>
            </w:pPr>
          </w:p>
          <w:p w14:paraId="2ACC4209">
            <w:pPr>
              <w:autoSpaceDE w:val="0"/>
              <w:autoSpaceDN w:val="0"/>
              <w:spacing w:line="298" w:lineRule="auto"/>
              <w:jc w:val="center"/>
              <w:rPr>
                <w:rFonts w:hint="eastAsia" w:ascii="仿宋_GB2312" w:hAnsi="仿宋_GB2312" w:eastAsia="仿宋_GB2312" w:cs="仿宋_GB2312"/>
              </w:rPr>
            </w:pPr>
          </w:p>
          <w:p w14:paraId="59DE03D8">
            <w:pPr>
              <w:autoSpaceDE w:val="0"/>
              <w:autoSpaceDN w:val="0"/>
              <w:spacing w:line="299" w:lineRule="auto"/>
              <w:jc w:val="center"/>
              <w:rPr>
                <w:rFonts w:hint="eastAsia" w:ascii="仿宋_GB2312" w:hAnsi="仿宋_GB2312" w:eastAsia="仿宋_GB2312" w:cs="仿宋_GB2312"/>
              </w:rPr>
            </w:pPr>
          </w:p>
          <w:p w14:paraId="27C8BE4C">
            <w:pPr>
              <w:autoSpaceDE w:val="0"/>
              <w:autoSpaceDN w:val="0"/>
              <w:spacing w:before="55" w:line="261" w:lineRule="exact"/>
              <w:ind w:left="214"/>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20</w:t>
            </w:r>
          </w:p>
        </w:tc>
        <w:tc>
          <w:tcPr>
            <w:tcW w:w="1363" w:type="dxa"/>
            <w:vMerge w:val="continue"/>
            <w:tcBorders>
              <w:tl2br w:val="nil"/>
              <w:tr2bl w:val="nil"/>
            </w:tcBorders>
          </w:tcPr>
          <w:p w14:paraId="40D19943">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3565C9FB">
            <w:pPr>
              <w:autoSpaceDE w:val="0"/>
              <w:autoSpaceDN w:val="0"/>
              <w:spacing w:line="272" w:lineRule="auto"/>
              <w:jc w:val="center"/>
              <w:rPr>
                <w:rFonts w:hint="eastAsia" w:ascii="仿宋_GB2312" w:hAnsi="仿宋_GB2312" w:eastAsia="仿宋_GB2312" w:cs="仿宋_GB2312"/>
              </w:rPr>
            </w:pPr>
          </w:p>
          <w:p w14:paraId="48A71C15">
            <w:pPr>
              <w:autoSpaceDE w:val="0"/>
              <w:autoSpaceDN w:val="0"/>
              <w:spacing w:line="272" w:lineRule="auto"/>
              <w:jc w:val="center"/>
              <w:rPr>
                <w:rFonts w:hint="eastAsia" w:ascii="仿宋_GB2312" w:hAnsi="仿宋_GB2312" w:eastAsia="仿宋_GB2312" w:cs="仿宋_GB2312"/>
              </w:rPr>
            </w:pPr>
          </w:p>
          <w:p w14:paraId="6BEDDF00">
            <w:pPr>
              <w:autoSpaceDE w:val="0"/>
              <w:autoSpaceDN w:val="0"/>
              <w:spacing w:line="273" w:lineRule="auto"/>
              <w:jc w:val="center"/>
              <w:rPr>
                <w:rFonts w:hint="eastAsia" w:ascii="仿宋_GB2312" w:hAnsi="仿宋_GB2312" w:eastAsia="仿宋_GB2312" w:cs="仿宋_GB2312"/>
              </w:rPr>
            </w:pPr>
          </w:p>
          <w:p w14:paraId="144C8A1E">
            <w:pPr>
              <w:pStyle w:val="65"/>
              <w:autoSpaceDE w:val="0"/>
              <w:autoSpaceDN w:val="0"/>
              <w:spacing w:before="58" w:line="249" w:lineRule="auto"/>
              <w:ind w:left="114" w:right="246"/>
              <w:jc w:val="center"/>
              <w:rPr>
                <w:rFonts w:hint="eastAsia" w:ascii="仿宋_GB2312" w:hAnsi="仿宋_GB2312" w:eastAsia="仿宋_GB2312" w:cs="仿宋_GB2312"/>
              </w:rPr>
            </w:pPr>
            <w:r>
              <w:rPr>
                <w:rFonts w:hint="eastAsia" w:ascii="仿宋_GB2312" w:hAnsi="仿宋_GB2312" w:eastAsia="仿宋_GB2312" w:cs="仿宋_GB2312"/>
                <w:spacing w:val="-1"/>
              </w:rPr>
              <w:t>条件表达</w:t>
            </w:r>
            <w:r>
              <w:rPr>
                <w:rFonts w:hint="eastAsia" w:ascii="仿宋_GB2312" w:hAnsi="仿宋_GB2312" w:eastAsia="仿宋_GB2312" w:cs="仿宋_GB2312"/>
              </w:rPr>
              <w:t>式</w:t>
            </w:r>
          </w:p>
        </w:tc>
        <w:tc>
          <w:tcPr>
            <w:tcW w:w="5485" w:type="dxa"/>
            <w:tcBorders>
              <w:tl2br w:val="nil"/>
              <w:tr2bl w:val="nil"/>
            </w:tcBorders>
          </w:tcPr>
          <w:p w14:paraId="47787843">
            <w:pPr>
              <w:pStyle w:val="65"/>
              <w:autoSpaceDE w:val="0"/>
              <w:autoSpaceDN w:val="0"/>
              <w:spacing w:before="41"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a)支持对比条件表达式；</w:t>
            </w:r>
          </w:p>
          <w:p w14:paraId="4D2E55C1">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b)支持逻辑条件表达式；</w:t>
            </w:r>
          </w:p>
          <w:p w14:paraId="04CEA348">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c)支持空值条件表达式；</w:t>
            </w:r>
          </w:p>
          <w:p w14:paraId="308E2BDD">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d)支持等于条件表达式；</w:t>
            </w:r>
          </w:p>
          <w:p w14:paraId="3E027C90">
            <w:pPr>
              <w:pStyle w:val="65"/>
              <w:autoSpaceDE w:val="0"/>
              <w:autoSpaceDN w:val="0"/>
              <w:spacing w:before="32" w:line="213"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e)支持模式匹配条件表达式；</w:t>
            </w:r>
          </w:p>
          <w:p w14:paraId="216BCD24">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f)支持区间条件表达式；</w:t>
            </w:r>
          </w:p>
          <w:p w14:paraId="300B6906">
            <w:pPr>
              <w:pStyle w:val="65"/>
              <w:autoSpaceDE w:val="0"/>
              <w:autoSpaceDN w:val="0"/>
              <w:spacing w:before="32" w:line="213"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5"/>
                <w:lang w:eastAsia="zh-CN"/>
              </w:rPr>
              <w:t>g)支持IN条件表达式；</w:t>
            </w:r>
          </w:p>
          <w:p w14:paraId="5C247D07">
            <w:pPr>
              <w:pStyle w:val="65"/>
              <w:autoSpaceDE w:val="0"/>
              <w:autoSpaceDN w:val="0"/>
              <w:spacing w:before="32" w:line="213" w:lineRule="auto"/>
              <w:ind w:left="117"/>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h)支持存在条件表达式；</w:t>
            </w:r>
          </w:p>
          <w:p w14:paraId="2B1322CD">
            <w:pPr>
              <w:pStyle w:val="65"/>
              <w:autoSpaceDE w:val="0"/>
              <w:autoSpaceDN w:val="0"/>
              <w:spacing w:before="32" w:line="198" w:lineRule="auto"/>
              <w:ind w:left="143"/>
              <w:jc w:val="center"/>
              <w:rPr>
                <w:rFonts w:hint="eastAsia" w:ascii="仿宋_GB2312" w:hAnsi="仿宋_GB2312" w:eastAsia="仿宋_GB2312" w:cs="仿宋_GB2312"/>
              </w:rPr>
            </w:pPr>
            <w:r>
              <w:rPr>
                <w:rFonts w:hint="eastAsia" w:ascii="仿宋_GB2312" w:hAnsi="仿宋_GB2312" w:eastAsia="仿宋_GB2312" w:cs="仿宋_GB2312"/>
                <w:spacing w:val="-3"/>
              </w:rPr>
              <w:t>i)支持以上条件表达式的复合表达式</w:t>
            </w:r>
          </w:p>
        </w:tc>
      </w:tr>
      <w:tr w14:paraId="0D061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2AE5C69B">
            <w:pPr>
              <w:autoSpaceDE w:val="0"/>
              <w:autoSpaceDN w:val="0"/>
              <w:spacing w:before="116" w:line="261" w:lineRule="exact"/>
              <w:ind w:left="214"/>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1"/>
                <w:sz w:val="19"/>
                <w:szCs w:val="19"/>
              </w:rPr>
              <w:t>21</w:t>
            </w:r>
          </w:p>
        </w:tc>
        <w:tc>
          <w:tcPr>
            <w:tcW w:w="1363" w:type="dxa"/>
            <w:vMerge w:val="continue"/>
            <w:tcBorders>
              <w:tl2br w:val="nil"/>
              <w:tr2bl w:val="nil"/>
            </w:tcBorders>
          </w:tcPr>
          <w:p w14:paraId="64FD627A">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6F9DDCC">
            <w:pPr>
              <w:pStyle w:val="65"/>
              <w:autoSpaceDE w:val="0"/>
              <w:autoSpaceDN w:val="0"/>
              <w:spacing w:before="42" w:line="222" w:lineRule="auto"/>
              <w:ind w:left="110" w:right="109"/>
              <w:jc w:val="center"/>
              <w:rPr>
                <w:rFonts w:hint="eastAsia" w:ascii="仿宋_GB2312" w:hAnsi="仿宋_GB2312" w:eastAsia="仿宋_GB2312" w:cs="仿宋_GB2312"/>
              </w:rPr>
            </w:pPr>
            <w:r>
              <w:rPr>
                <w:rFonts w:hint="eastAsia" w:ascii="仿宋_GB2312" w:hAnsi="仿宋_GB2312" w:eastAsia="仿宋_GB2312" w:cs="仿宋_GB2312"/>
                <w:spacing w:val="-2"/>
              </w:rPr>
              <w:t>SQL执行计</w:t>
            </w:r>
            <w:r>
              <w:rPr>
                <w:rFonts w:hint="eastAsia" w:ascii="仿宋_GB2312" w:hAnsi="仿宋_GB2312" w:eastAsia="仿宋_GB2312" w:cs="仿宋_GB2312"/>
              </w:rPr>
              <w:t>划</w:t>
            </w:r>
          </w:p>
        </w:tc>
        <w:tc>
          <w:tcPr>
            <w:tcW w:w="5485" w:type="dxa"/>
            <w:tcBorders>
              <w:tl2br w:val="nil"/>
              <w:tr2bl w:val="nil"/>
            </w:tcBorders>
          </w:tcPr>
          <w:p w14:paraId="7CFB6D47">
            <w:pPr>
              <w:pStyle w:val="65"/>
              <w:autoSpaceDE w:val="0"/>
              <w:autoSpaceDN w:val="0"/>
              <w:spacing w:before="42" w:line="222" w:lineRule="auto"/>
              <w:ind w:left="113"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7"/>
                <w:lang w:eastAsia="zh-CN"/>
              </w:rPr>
              <w:t>支持SQL计划，使SQL按照指定的语句</w:t>
            </w:r>
            <w:r>
              <w:rPr>
                <w:rFonts w:hint="eastAsia" w:ascii="仿宋_GB2312" w:hAnsi="仿宋_GB2312" w:eastAsia="仿宋_GB2312" w:cs="仿宋_GB2312"/>
                <w:spacing w:val="-1"/>
                <w:lang w:eastAsia="zh-CN"/>
              </w:rPr>
              <w:t>执行，并实现预期结果</w:t>
            </w:r>
          </w:p>
        </w:tc>
      </w:tr>
      <w:tr w14:paraId="57756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4" w:hRule="atLeast"/>
          <w:jc w:val="center"/>
        </w:trPr>
        <w:tc>
          <w:tcPr>
            <w:tcW w:w="569" w:type="dxa"/>
            <w:tcBorders>
              <w:tl2br w:val="nil"/>
              <w:tr2bl w:val="nil"/>
            </w:tcBorders>
          </w:tcPr>
          <w:p w14:paraId="1AD14999">
            <w:pPr>
              <w:autoSpaceDE w:val="0"/>
              <w:autoSpaceDN w:val="0"/>
              <w:spacing w:line="274" w:lineRule="auto"/>
              <w:jc w:val="center"/>
              <w:rPr>
                <w:rFonts w:hint="eastAsia" w:ascii="仿宋_GB2312" w:hAnsi="仿宋_GB2312" w:eastAsia="仿宋_GB2312" w:cs="仿宋_GB2312"/>
              </w:rPr>
            </w:pPr>
          </w:p>
          <w:p w14:paraId="799EAF45">
            <w:pPr>
              <w:autoSpaceDE w:val="0"/>
              <w:autoSpaceDN w:val="0"/>
              <w:spacing w:line="274" w:lineRule="auto"/>
              <w:jc w:val="center"/>
              <w:rPr>
                <w:rFonts w:hint="eastAsia" w:ascii="仿宋_GB2312" w:hAnsi="仿宋_GB2312" w:eastAsia="仿宋_GB2312" w:cs="仿宋_GB2312"/>
              </w:rPr>
            </w:pPr>
          </w:p>
          <w:p w14:paraId="6DF04A26">
            <w:pPr>
              <w:autoSpaceDE w:val="0"/>
              <w:autoSpaceDN w:val="0"/>
              <w:spacing w:line="274" w:lineRule="auto"/>
              <w:jc w:val="center"/>
              <w:rPr>
                <w:rFonts w:hint="eastAsia" w:ascii="仿宋_GB2312" w:hAnsi="仿宋_GB2312" w:eastAsia="仿宋_GB2312" w:cs="仿宋_GB2312"/>
              </w:rPr>
            </w:pPr>
          </w:p>
          <w:p w14:paraId="664BDC77">
            <w:pPr>
              <w:autoSpaceDE w:val="0"/>
              <w:autoSpaceDN w:val="0"/>
              <w:spacing w:line="275" w:lineRule="auto"/>
              <w:jc w:val="center"/>
              <w:rPr>
                <w:rFonts w:hint="eastAsia" w:ascii="仿宋_GB2312" w:hAnsi="仿宋_GB2312" w:eastAsia="仿宋_GB2312" w:cs="仿宋_GB2312"/>
              </w:rPr>
            </w:pPr>
          </w:p>
          <w:p w14:paraId="2991CB56">
            <w:pPr>
              <w:autoSpaceDE w:val="0"/>
              <w:autoSpaceDN w:val="0"/>
              <w:spacing w:line="275" w:lineRule="auto"/>
              <w:jc w:val="center"/>
              <w:rPr>
                <w:rFonts w:hint="eastAsia" w:ascii="仿宋_GB2312" w:hAnsi="仿宋_GB2312" w:eastAsia="仿宋_GB2312" w:cs="仿宋_GB2312"/>
              </w:rPr>
            </w:pPr>
          </w:p>
          <w:p w14:paraId="77DFE68A">
            <w:pPr>
              <w:autoSpaceDE w:val="0"/>
              <w:autoSpaceDN w:val="0"/>
              <w:spacing w:before="55" w:line="261" w:lineRule="exact"/>
              <w:ind w:left="214"/>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1"/>
                <w:sz w:val="19"/>
                <w:szCs w:val="19"/>
              </w:rPr>
              <w:t>22</w:t>
            </w:r>
          </w:p>
        </w:tc>
        <w:tc>
          <w:tcPr>
            <w:tcW w:w="1363" w:type="dxa"/>
            <w:vMerge w:val="restart"/>
            <w:tcBorders>
              <w:tl2br w:val="nil"/>
              <w:tr2bl w:val="nil"/>
            </w:tcBorders>
          </w:tcPr>
          <w:p w14:paraId="2CFF57C4">
            <w:pPr>
              <w:autoSpaceDE w:val="0"/>
              <w:autoSpaceDN w:val="0"/>
              <w:spacing w:line="253" w:lineRule="auto"/>
              <w:jc w:val="center"/>
              <w:rPr>
                <w:rFonts w:hint="eastAsia" w:ascii="仿宋_GB2312" w:hAnsi="仿宋_GB2312" w:eastAsia="仿宋_GB2312" w:cs="仿宋_GB2312"/>
              </w:rPr>
            </w:pPr>
          </w:p>
          <w:p w14:paraId="5349B631">
            <w:pPr>
              <w:autoSpaceDE w:val="0"/>
              <w:autoSpaceDN w:val="0"/>
              <w:spacing w:line="253" w:lineRule="auto"/>
              <w:jc w:val="center"/>
              <w:rPr>
                <w:rFonts w:hint="eastAsia" w:ascii="仿宋_GB2312" w:hAnsi="仿宋_GB2312" w:eastAsia="仿宋_GB2312" w:cs="仿宋_GB2312"/>
              </w:rPr>
            </w:pPr>
          </w:p>
          <w:p w14:paraId="455945DC">
            <w:pPr>
              <w:autoSpaceDE w:val="0"/>
              <w:autoSpaceDN w:val="0"/>
              <w:spacing w:line="253" w:lineRule="auto"/>
              <w:jc w:val="center"/>
              <w:rPr>
                <w:rFonts w:hint="eastAsia" w:ascii="仿宋_GB2312" w:hAnsi="仿宋_GB2312" w:eastAsia="仿宋_GB2312" w:cs="仿宋_GB2312"/>
              </w:rPr>
            </w:pPr>
          </w:p>
          <w:p w14:paraId="3BB1495B">
            <w:pPr>
              <w:autoSpaceDE w:val="0"/>
              <w:autoSpaceDN w:val="0"/>
              <w:spacing w:line="253" w:lineRule="auto"/>
              <w:jc w:val="center"/>
              <w:rPr>
                <w:rFonts w:hint="eastAsia" w:ascii="仿宋_GB2312" w:hAnsi="仿宋_GB2312" w:eastAsia="仿宋_GB2312" w:cs="仿宋_GB2312"/>
              </w:rPr>
            </w:pPr>
          </w:p>
          <w:p w14:paraId="7D1A569A">
            <w:pPr>
              <w:autoSpaceDE w:val="0"/>
              <w:autoSpaceDN w:val="0"/>
              <w:spacing w:line="253" w:lineRule="auto"/>
              <w:jc w:val="center"/>
              <w:rPr>
                <w:rFonts w:hint="eastAsia" w:ascii="仿宋_GB2312" w:hAnsi="仿宋_GB2312" w:eastAsia="仿宋_GB2312" w:cs="仿宋_GB2312"/>
              </w:rPr>
            </w:pPr>
          </w:p>
          <w:p w14:paraId="1739005C">
            <w:pPr>
              <w:autoSpaceDE w:val="0"/>
              <w:autoSpaceDN w:val="0"/>
              <w:spacing w:line="254" w:lineRule="auto"/>
              <w:jc w:val="center"/>
              <w:rPr>
                <w:rFonts w:hint="eastAsia" w:ascii="仿宋_GB2312" w:hAnsi="仿宋_GB2312" w:eastAsia="仿宋_GB2312" w:cs="仿宋_GB2312"/>
              </w:rPr>
            </w:pPr>
          </w:p>
          <w:p w14:paraId="6A92E3D1">
            <w:pPr>
              <w:autoSpaceDE w:val="0"/>
              <w:autoSpaceDN w:val="0"/>
              <w:spacing w:line="254" w:lineRule="auto"/>
              <w:jc w:val="center"/>
              <w:rPr>
                <w:rFonts w:hint="eastAsia" w:ascii="仿宋_GB2312" w:hAnsi="仿宋_GB2312" w:eastAsia="仿宋_GB2312" w:cs="仿宋_GB2312"/>
              </w:rPr>
            </w:pPr>
          </w:p>
          <w:p w14:paraId="20696A17">
            <w:pPr>
              <w:autoSpaceDE w:val="0"/>
              <w:autoSpaceDN w:val="0"/>
              <w:spacing w:line="254" w:lineRule="auto"/>
              <w:jc w:val="center"/>
              <w:rPr>
                <w:rFonts w:hint="eastAsia" w:ascii="仿宋_GB2312" w:hAnsi="仿宋_GB2312" w:eastAsia="仿宋_GB2312" w:cs="仿宋_GB2312"/>
              </w:rPr>
            </w:pPr>
          </w:p>
          <w:p w14:paraId="6945AA61">
            <w:pPr>
              <w:autoSpaceDE w:val="0"/>
              <w:autoSpaceDN w:val="0"/>
              <w:spacing w:line="254" w:lineRule="auto"/>
              <w:jc w:val="center"/>
              <w:rPr>
                <w:rFonts w:hint="eastAsia" w:ascii="仿宋_GB2312" w:hAnsi="仿宋_GB2312" w:eastAsia="仿宋_GB2312" w:cs="仿宋_GB2312"/>
              </w:rPr>
            </w:pPr>
          </w:p>
          <w:p w14:paraId="5FC072A6">
            <w:pPr>
              <w:autoSpaceDE w:val="0"/>
              <w:autoSpaceDN w:val="0"/>
              <w:spacing w:line="254" w:lineRule="auto"/>
              <w:jc w:val="center"/>
              <w:rPr>
                <w:rFonts w:hint="eastAsia" w:ascii="仿宋_GB2312" w:hAnsi="仿宋_GB2312" w:eastAsia="仿宋_GB2312" w:cs="仿宋_GB2312"/>
              </w:rPr>
            </w:pPr>
          </w:p>
          <w:p w14:paraId="3786F3B6">
            <w:pPr>
              <w:pStyle w:val="65"/>
              <w:autoSpaceDE w:val="0"/>
              <w:autoSpaceDN w:val="0"/>
              <w:spacing w:before="59" w:line="222" w:lineRule="auto"/>
              <w:ind w:left="184"/>
              <w:jc w:val="center"/>
              <w:rPr>
                <w:rFonts w:hint="eastAsia" w:ascii="仿宋_GB2312" w:hAnsi="仿宋_GB2312" w:eastAsia="仿宋_GB2312" w:cs="仿宋_GB2312"/>
              </w:rPr>
            </w:pPr>
            <w:r>
              <w:rPr>
                <w:rFonts w:hint="eastAsia" w:ascii="仿宋_GB2312" w:hAnsi="仿宋_GB2312" w:eastAsia="仿宋_GB2312" w:cs="仿宋_GB2312"/>
                <w:spacing w:val="-1"/>
              </w:rPr>
              <w:t>数据库对象</w:t>
            </w:r>
          </w:p>
        </w:tc>
        <w:tc>
          <w:tcPr>
            <w:tcW w:w="1433" w:type="dxa"/>
            <w:tcBorders>
              <w:tl2br w:val="nil"/>
              <w:tr2bl w:val="nil"/>
            </w:tcBorders>
          </w:tcPr>
          <w:p w14:paraId="0443CC04">
            <w:pPr>
              <w:autoSpaceDE w:val="0"/>
              <w:autoSpaceDN w:val="0"/>
              <w:spacing w:line="259" w:lineRule="auto"/>
              <w:jc w:val="center"/>
              <w:rPr>
                <w:rFonts w:hint="eastAsia" w:ascii="仿宋_GB2312" w:hAnsi="仿宋_GB2312" w:eastAsia="仿宋_GB2312" w:cs="仿宋_GB2312"/>
              </w:rPr>
            </w:pPr>
          </w:p>
          <w:p w14:paraId="2545C674">
            <w:pPr>
              <w:autoSpaceDE w:val="0"/>
              <w:autoSpaceDN w:val="0"/>
              <w:spacing w:line="259" w:lineRule="auto"/>
              <w:jc w:val="center"/>
              <w:rPr>
                <w:rFonts w:hint="eastAsia" w:ascii="仿宋_GB2312" w:hAnsi="仿宋_GB2312" w:eastAsia="仿宋_GB2312" w:cs="仿宋_GB2312"/>
              </w:rPr>
            </w:pPr>
          </w:p>
          <w:p w14:paraId="64659003">
            <w:pPr>
              <w:autoSpaceDE w:val="0"/>
              <w:autoSpaceDN w:val="0"/>
              <w:spacing w:line="259" w:lineRule="auto"/>
              <w:jc w:val="center"/>
              <w:rPr>
                <w:rFonts w:hint="eastAsia" w:ascii="仿宋_GB2312" w:hAnsi="仿宋_GB2312" w:eastAsia="仿宋_GB2312" w:cs="仿宋_GB2312"/>
              </w:rPr>
            </w:pPr>
          </w:p>
          <w:p w14:paraId="449468C7">
            <w:pPr>
              <w:autoSpaceDE w:val="0"/>
              <w:autoSpaceDN w:val="0"/>
              <w:spacing w:line="259" w:lineRule="auto"/>
              <w:jc w:val="center"/>
              <w:rPr>
                <w:rFonts w:hint="eastAsia" w:ascii="仿宋_GB2312" w:hAnsi="仿宋_GB2312" w:eastAsia="仿宋_GB2312" w:cs="仿宋_GB2312"/>
              </w:rPr>
            </w:pPr>
          </w:p>
          <w:p w14:paraId="4A0AADCA">
            <w:pPr>
              <w:autoSpaceDE w:val="0"/>
              <w:autoSpaceDN w:val="0"/>
              <w:spacing w:line="259" w:lineRule="auto"/>
              <w:jc w:val="center"/>
              <w:rPr>
                <w:rFonts w:hint="eastAsia" w:ascii="仿宋_GB2312" w:hAnsi="仿宋_GB2312" w:eastAsia="仿宋_GB2312" w:cs="仿宋_GB2312"/>
              </w:rPr>
            </w:pPr>
          </w:p>
          <w:p w14:paraId="53CCF213">
            <w:pPr>
              <w:pStyle w:val="65"/>
              <w:autoSpaceDE w:val="0"/>
              <w:autoSpaceDN w:val="0"/>
              <w:spacing w:before="58" w:line="247" w:lineRule="auto"/>
              <w:ind w:left="117" w:right="246"/>
              <w:jc w:val="center"/>
              <w:rPr>
                <w:rFonts w:hint="eastAsia" w:ascii="仿宋_GB2312" w:hAnsi="仿宋_GB2312" w:eastAsia="仿宋_GB2312" w:cs="仿宋_GB2312"/>
              </w:rPr>
            </w:pPr>
            <w:r>
              <w:rPr>
                <w:rFonts w:hint="eastAsia" w:ascii="仿宋_GB2312" w:hAnsi="仿宋_GB2312" w:eastAsia="仿宋_GB2312" w:cs="仿宋_GB2312"/>
                <w:spacing w:val="-1"/>
              </w:rPr>
              <w:t>基础对象</w:t>
            </w:r>
            <w:r>
              <w:rPr>
                <w:rFonts w:hint="eastAsia" w:ascii="仿宋_GB2312" w:hAnsi="仿宋_GB2312" w:eastAsia="仿宋_GB2312" w:cs="仿宋_GB2312"/>
                <w:spacing w:val="-7"/>
              </w:rPr>
              <w:t>类型</w:t>
            </w:r>
          </w:p>
        </w:tc>
        <w:tc>
          <w:tcPr>
            <w:tcW w:w="5485" w:type="dxa"/>
            <w:tcBorders>
              <w:tl2br w:val="nil"/>
              <w:tr2bl w:val="nil"/>
            </w:tcBorders>
          </w:tcPr>
          <w:p w14:paraId="26F67439">
            <w:pPr>
              <w:pStyle w:val="65"/>
              <w:autoSpaceDE w:val="0"/>
              <w:autoSpaceDN w:val="0"/>
              <w:spacing w:before="41"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a)支持用户的创建、删除、修改；</w:t>
            </w:r>
          </w:p>
          <w:p w14:paraId="659B9F17">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b)支持角色的创建、删除、修改；</w:t>
            </w:r>
          </w:p>
          <w:p w14:paraId="1A3F51FC">
            <w:pPr>
              <w:pStyle w:val="65"/>
              <w:autoSpaceDE w:val="0"/>
              <w:autoSpaceDN w:val="0"/>
              <w:spacing w:before="32" w:line="213" w:lineRule="auto"/>
              <w:ind w:right="12"/>
              <w:jc w:val="center"/>
              <w:rPr>
                <w:rFonts w:hint="eastAsia" w:ascii="仿宋_GB2312" w:hAnsi="仿宋_GB2312" w:eastAsia="仿宋_GB2312" w:cs="仿宋_GB2312"/>
                <w:lang w:eastAsia="zh-CN"/>
              </w:rPr>
            </w:pPr>
            <w:r>
              <w:rPr>
                <w:rFonts w:hint="eastAsia" w:ascii="仿宋_GB2312" w:hAnsi="仿宋_GB2312" w:eastAsia="仿宋_GB2312" w:cs="仿宋_GB2312"/>
                <w:spacing w:val="-5"/>
                <w:lang w:eastAsia="zh-CN"/>
              </w:rPr>
              <w:t>c)支持存储过程的创建、删除、修改；</w:t>
            </w:r>
          </w:p>
          <w:p w14:paraId="1D0E066B">
            <w:pPr>
              <w:pStyle w:val="65"/>
              <w:autoSpaceDE w:val="0"/>
              <w:autoSpaceDN w:val="0"/>
              <w:spacing w:before="32" w:line="213" w:lineRule="auto"/>
              <w:ind w:left="113"/>
              <w:jc w:val="center"/>
              <w:rPr>
                <w:rFonts w:hint="eastAsia" w:ascii="仿宋_GB2312" w:hAnsi="仿宋_GB2312" w:eastAsia="仿宋_GB2312" w:cs="仿宋_GB2312"/>
              </w:rPr>
            </w:pPr>
            <w:r>
              <w:rPr>
                <w:rFonts w:hint="eastAsia" w:ascii="仿宋_GB2312" w:hAnsi="仿宋_GB2312" w:eastAsia="仿宋_GB2312" w:cs="仿宋_GB2312"/>
                <w:spacing w:val="-1"/>
              </w:rPr>
              <w:t>d)支持表操作功能；</w:t>
            </w:r>
          </w:p>
          <w:p w14:paraId="375C678D">
            <w:pPr>
              <w:pStyle w:val="65"/>
              <w:autoSpaceDE w:val="0"/>
              <w:autoSpaceDN w:val="0"/>
              <w:spacing w:before="32" w:line="213" w:lineRule="auto"/>
              <w:ind w:left="114"/>
              <w:jc w:val="center"/>
              <w:rPr>
                <w:rFonts w:hint="eastAsia" w:ascii="仿宋_GB2312" w:hAnsi="仿宋_GB2312" w:eastAsia="仿宋_GB2312" w:cs="仿宋_GB2312"/>
              </w:rPr>
            </w:pPr>
            <w:r>
              <w:rPr>
                <w:rFonts w:hint="eastAsia" w:ascii="仿宋_GB2312" w:hAnsi="仿宋_GB2312" w:eastAsia="仿宋_GB2312" w:cs="仿宋_GB2312"/>
                <w:spacing w:val="-3"/>
              </w:rPr>
              <w:t>e)支持自增序列；</w:t>
            </w:r>
          </w:p>
          <w:p w14:paraId="3805563C">
            <w:pPr>
              <w:pStyle w:val="65"/>
              <w:autoSpaceDE w:val="0"/>
              <w:autoSpaceDN w:val="0"/>
              <w:spacing w:before="31" w:line="230" w:lineRule="auto"/>
              <w:ind w:left="117" w:right="101"/>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f)支持主键约束、外键约束、唯一性</w:t>
            </w:r>
            <w:r>
              <w:rPr>
                <w:rFonts w:hint="eastAsia" w:ascii="仿宋_GB2312" w:hAnsi="仿宋_GB2312" w:eastAsia="仿宋_GB2312" w:cs="仿宋_GB2312"/>
                <w:spacing w:val="-1"/>
                <w:lang w:eastAsia="zh-CN"/>
              </w:rPr>
              <w:t>约束、检查约束和联合主键约束；</w:t>
            </w:r>
          </w:p>
          <w:p w14:paraId="6BBAACBA">
            <w:pPr>
              <w:pStyle w:val="65"/>
              <w:autoSpaceDE w:val="0"/>
              <w:autoSpaceDN w:val="0"/>
              <w:spacing w:before="32" w:line="213"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g)支持游标功能；</w:t>
            </w:r>
          </w:p>
          <w:p w14:paraId="50E0C529">
            <w:pPr>
              <w:pStyle w:val="65"/>
              <w:autoSpaceDE w:val="0"/>
              <w:autoSpaceDN w:val="0"/>
              <w:spacing w:before="32" w:line="213" w:lineRule="auto"/>
              <w:ind w:left="117"/>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h)支持视图的创建、删除、修改；</w:t>
            </w:r>
          </w:p>
          <w:p w14:paraId="4859BED1">
            <w:pPr>
              <w:pStyle w:val="65"/>
              <w:autoSpaceDE w:val="0"/>
              <w:autoSpaceDN w:val="0"/>
              <w:spacing w:before="33" w:line="234" w:lineRule="auto"/>
              <w:ind w:left="118" w:right="42"/>
              <w:jc w:val="center"/>
              <w:rPr>
                <w:rFonts w:hint="eastAsia" w:ascii="仿宋_GB2312" w:hAnsi="仿宋_GB2312" w:eastAsia="仿宋_GB2312" w:cs="仿宋_GB2312"/>
                <w:lang w:eastAsia="zh-CN"/>
              </w:rPr>
            </w:pPr>
            <w:r>
              <w:rPr>
                <w:rFonts w:hint="eastAsia" w:ascii="仿宋_GB2312" w:hAnsi="仿宋_GB2312" w:eastAsia="仿宋_GB2312" w:cs="仿宋_GB2312"/>
                <w:spacing w:val="-8"/>
                <w:lang w:eastAsia="zh-CN"/>
              </w:rPr>
              <w:t>i)支持数值计算函数、字符处理函数、</w:t>
            </w:r>
            <w:r>
              <w:rPr>
                <w:rFonts w:hint="eastAsia" w:ascii="仿宋_GB2312" w:hAnsi="仿宋_GB2312" w:eastAsia="仿宋_GB2312" w:cs="仿宋_GB2312"/>
                <w:spacing w:val="-6"/>
                <w:lang w:eastAsia="zh-CN"/>
              </w:rPr>
              <w:t>日期时间值函数、间隔函数、类型转换</w:t>
            </w:r>
            <w:r>
              <w:rPr>
                <w:rFonts w:hint="eastAsia" w:ascii="仿宋_GB2312" w:hAnsi="仿宋_GB2312" w:eastAsia="仿宋_GB2312" w:cs="仿宋_GB2312"/>
                <w:spacing w:val="-12"/>
                <w:lang w:eastAsia="zh-CN"/>
              </w:rPr>
              <w:t>函数、位运算函数、聚合函数、格式化、</w:t>
            </w:r>
            <w:r>
              <w:rPr>
                <w:rFonts w:hint="eastAsia" w:ascii="仿宋_GB2312" w:hAnsi="仿宋_GB2312" w:eastAsia="仿宋_GB2312" w:cs="仿宋_GB2312"/>
                <w:spacing w:val="-2"/>
                <w:lang w:eastAsia="zh-CN"/>
              </w:rPr>
              <w:t>系统信息等常用函数</w:t>
            </w:r>
          </w:p>
        </w:tc>
      </w:tr>
      <w:tr w14:paraId="23BC72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jc w:val="center"/>
        </w:trPr>
        <w:tc>
          <w:tcPr>
            <w:tcW w:w="569" w:type="dxa"/>
            <w:tcBorders>
              <w:tl2br w:val="nil"/>
              <w:tr2bl w:val="nil"/>
            </w:tcBorders>
          </w:tcPr>
          <w:p w14:paraId="7CF3A4C1">
            <w:pPr>
              <w:autoSpaceDE w:val="0"/>
              <w:autoSpaceDN w:val="0"/>
              <w:spacing w:line="259" w:lineRule="auto"/>
              <w:jc w:val="center"/>
              <w:rPr>
                <w:rFonts w:hint="eastAsia" w:ascii="仿宋_GB2312" w:hAnsi="仿宋_GB2312" w:eastAsia="仿宋_GB2312" w:cs="仿宋_GB2312"/>
              </w:rPr>
            </w:pPr>
          </w:p>
          <w:p w14:paraId="4798DADD">
            <w:pPr>
              <w:autoSpaceDE w:val="0"/>
              <w:autoSpaceDN w:val="0"/>
              <w:spacing w:line="260" w:lineRule="auto"/>
              <w:jc w:val="center"/>
              <w:rPr>
                <w:rFonts w:hint="eastAsia" w:ascii="仿宋_GB2312" w:hAnsi="仿宋_GB2312" w:eastAsia="仿宋_GB2312" w:cs="仿宋_GB2312"/>
              </w:rPr>
            </w:pPr>
          </w:p>
          <w:p w14:paraId="33A27481">
            <w:pPr>
              <w:autoSpaceDE w:val="0"/>
              <w:autoSpaceDN w:val="0"/>
              <w:spacing w:line="260" w:lineRule="auto"/>
              <w:jc w:val="center"/>
              <w:rPr>
                <w:rFonts w:hint="eastAsia" w:ascii="仿宋_GB2312" w:hAnsi="仿宋_GB2312" w:eastAsia="仿宋_GB2312" w:cs="仿宋_GB2312"/>
              </w:rPr>
            </w:pPr>
          </w:p>
          <w:p w14:paraId="41BF8ED7">
            <w:pPr>
              <w:autoSpaceDE w:val="0"/>
              <w:autoSpaceDN w:val="0"/>
              <w:spacing w:before="55" w:line="261" w:lineRule="exact"/>
              <w:ind w:left="214"/>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23</w:t>
            </w:r>
          </w:p>
        </w:tc>
        <w:tc>
          <w:tcPr>
            <w:tcW w:w="1363" w:type="dxa"/>
            <w:vMerge w:val="continue"/>
            <w:tcBorders>
              <w:tl2br w:val="nil"/>
              <w:tr2bl w:val="nil"/>
            </w:tcBorders>
          </w:tcPr>
          <w:p w14:paraId="5F0980B6">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1367FDD2">
            <w:pPr>
              <w:autoSpaceDE w:val="0"/>
              <w:autoSpaceDN w:val="0"/>
              <w:spacing w:line="350" w:lineRule="auto"/>
              <w:jc w:val="center"/>
              <w:rPr>
                <w:rFonts w:hint="eastAsia" w:ascii="仿宋_GB2312" w:hAnsi="仿宋_GB2312" w:eastAsia="仿宋_GB2312" w:cs="仿宋_GB2312"/>
              </w:rPr>
            </w:pPr>
          </w:p>
          <w:p w14:paraId="0C863572">
            <w:pPr>
              <w:autoSpaceDE w:val="0"/>
              <w:autoSpaceDN w:val="0"/>
              <w:spacing w:line="351" w:lineRule="auto"/>
              <w:jc w:val="center"/>
              <w:rPr>
                <w:rFonts w:hint="eastAsia" w:ascii="仿宋_GB2312" w:hAnsi="仿宋_GB2312" w:eastAsia="仿宋_GB2312" w:cs="仿宋_GB2312"/>
              </w:rPr>
            </w:pPr>
          </w:p>
          <w:p w14:paraId="47E0F471">
            <w:pPr>
              <w:pStyle w:val="65"/>
              <w:autoSpaceDE w:val="0"/>
              <w:autoSpaceDN w:val="0"/>
              <w:spacing w:before="59" w:line="250" w:lineRule="auto"/>
              <w:ind w:left="115" w:right="155"/>
              <w:jc w:val="center"/>
              <w:rPr>
                <w:rFonts w:hint="eastAsia" w:ascii="仿宋_GB2312" w:hAnsi="仿宋_GB2312" w:eastAsia="仿宋_GB2312" w:cs="仿宋_GB2312"/>
              </w:rPr>
            </w:pPr>
            <w:r>
              <w:rPr>
                <w:rFonts w:hint="eastAsia" w:ascii="仿宋_GB2312" w:hAnsi="仿宋_GB2312" w:eastAsia="仿宋_GB2312" w:cs="仿宋_GB2312"/>
                <w:spacing w:val="-2"/>
              </w:rPr>
              <w:t>扩展对象类</w:t>
            </w:r>
            <w:r>
              <w:rPr>
                <w:rFonts w:hint="eastAsia" w:ascii="仿宋_GB2312" w:hAnsi="仿宋_GB2312" w:eastAsia="仿宋_GB2312" w:cs="仿宋_GB2312"/>
              </w:rPr>
              <w:t>型</w:t>
            </w:r>
          </w:p>
        </w:tc>
        <w:tc>
          <w:tcPr>
            <w:tcW w:w="5485" w:type="dxa"/>
            <w:tcBorders>
              <w:tl2br w:val="nil"/>
              <w:tr2bl w:val="nil"/>
            </w:tcBorders>
          </w:tcPr>
          <w:p w14:paraId="10E034F3">
            <w:pPr>
              <w:pStyle w:val="65"/>
              <w:autoSpaceDE w:val="0"/>
              <w:autoSpaceDN w:val="0"/>
              <w:spacing w:before="44"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a)支持包的创建、删除、修改；</w:t>
            </w:r>
          </w:p>
          <w:p w14:paraId="591931A3">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b)支持触发器的创建、删除、修改；</w:t>
            </w:r>
          </w:p>
          <w:p w14:paraId="0AD0D782">
            <w:pPr>
              <w:pStyle w:val="65"/>
              <w:autoSpaceDE w:val="0"/>
              <w:autoSpaceDN w:val="0"/>
              <w:spacing w:before="31" w:line="230" w:lineRule="auto"/>
              <w:ind w:left="125" w:right="101"/>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c)支持外部链接的创建、删除，并可</w:t>
            </w:r>
            <w:r>
              <w:rPr>
                <w:rFonts w:hint="eastAsia" w:ascii="仿宋_GB2312" w:hAnsi="仿宋_GB2312" w:eastAsia="仿宋_GB2312" w:cs="仿宋_GB2312"/>
                <w:spacing w:val="-2"/>
                <w:lang w:eastAsia="zh-CN"/>
              </w:rPr>
              <w:t>以通过外部链接进行外部访问；</w:t>
            </w:r>
          </w:p>
          <w:p w14:paraId="78438257">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d)支持作业的创建、删除、修改；</w:t>
            </w:r>
          </w:p>
          <w:p w14:paraId="3218FCF9">
            <w:pPr>
              <w:pStyle w:val="65"/>
              <w:autoSpaceDE w:val="0"/>
              <w:autoSpaceDN w:val="0"/>
              <w:spacing w:before="32" w:line="213" w:lineRule="auto"/>
              <w:ind w:left="114"/>
              <w:jc w:val="center"/>
              <w:rPr>
                <w:rFonts w:hint="eastAsia" w:ascii="仿宋_GB2312" w:hAnsi="仿宋_GB2312" w:eastAsia="仿宋_GB2312" w:cs="仿宋_GB2312"/>
              </w:rPr>
            </w:pPr>
            <w:r>
              <w:rPr>
                <w:rFonts w:hint="eastAsia" w:ascii="仿宋_GB2312" w:hAnsi="仿宋_GB2312" w:eastAsia="仿宋_GB2312" w:cs="仿宋_GB2312"/>
                <w:spacing w:val="-1"/>
              </w:rPr>
              <w:t>e)支持全局唯一的自增序列；</w:t>
            </w:r>
          </w:p>
          <w:p w14:paraId="7432D680">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f)支持创建函数索引；</w:t>
            </w:r>
          </w:p>
          <w:p w14:paraId="1FD06859">
            <w:pPr>
              <w:pStyle w:val="65"/>
              <w:autoSpaceDE w:val="0"/>
              <w:autoSpaceDN w:val="0"/>
              <w:spacing w:before="32" w:line="194"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g)支持定义同义词</w:t>
            </w:r>
          </w:p>
        </w:tc>
      </w:tr>
      <w:tr w14:paraId="1CB39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 w:hRule="atLeast"/>
          <w:jc w:val="center"/>
        </w:trPr>
        <w:tc>
          <w:tcPr>
            <w:tcW w:w="569" w:type="dxa"/>
            <w:tcBorders>
              <w:tl2br w:val="nil"/>
              <w:tr2bl w:val="nil"/>
            </w:tcBorders>
          </w:tcPr>
          <w:p w14:paraId="5E86F181">
            <w:pPr>
              <w:autoSpaceDE w:val="0"/>
              <w:autoSpaceDN w:val="0"/>
              <w:spacing w:before="35" w:line="261" w:lineRule="exact"/>
              <w:ind w:left="214"/>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1"/>
                <w:sz w:val="19"/>
                <w:szCs w:val="19"/>
              </w:rPr>
              <w:t>24</w:t>
            </w:r>
          </w:p>
        </w:tc>
        <w:tc>
          <w:tcPr>
            <w:tcW w:w="1363" w:type="dxa"/>
            <w:vMerge w:val="continue"/>
            <w:tcBorders>
              <w:tl2br w:val="nil"/>
              <w:tr2bl w:val="nil"/>
            </w:tcBorders>
          </w:tcPr>
          <w:p w14:paraId="4116AFD5">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22FE8BF">
            <w:pPr>
              <w:pStyle w:val="65"/>
              <w:autoSpaceDE w:val="0"/>
              <w:autoSpaceDN w:val="0"/>
              <w:spacing w:before="80" w:line="221"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基础表分</w:t>
            </w:r>
            <w:r>
              <w:rPr>
                <w:rFonts w:hint="eastAsia" w:ascii="仿宋_GB2312" w:hAnsi="仿宋_GB2312" w:eastAsia="仿宋_GB2312" w:cs="仿宋_GB2312"/>
                <w:spacing w:val="-6"/>
              </w:rPr>
              <w:t>区管理</w:t>
            </w:r>
          </w:p>
        </w:tc>
        <w:tc>
          <w:tcPr>
            <w:tcW w:w="5485" w:type="dxa"/>
            <w:tcBorders>
              <w:tl2br w:val="nil"/>
              <w:tr2bl w:val="nil"/>
            </w:tcBorders>
          </w:tcPr>
          <w:p w14:paraId="6E3235C7">
            <w:pPr>
              <w:pStyle w:val="65"/>
              <w:autoSpaceDE w:val="0"/>
              <w:autoSpaceDN w:val="0"/>
              <w:spacing w:before="39" w:line="213" w:lineRule="auto"/>
              <w:ind w:left="115"/>
              <w:jc w:val="center"/>
              <w:rPr>
                <w:rFonts w:hint="eastAsia" w:ascii="仿宋_GB2312" w:hAnsi="仿宋_GB2312" w:eastAsia="仿宋_GB2312" w:cs="仿宋_GB2312"/>
                <w:spacing w:val="-4"/>
              </w:rPr>
            </w:pPr>
            <w:r>
              <w:rPr>
                <w:rFonts w:hint="eastAsia" w:ascii="仿宋_GB2312" w:hAnsi="仿宋_GB2312" w:eastAsia="仿宋_GB2312" w:cs="仿宋_GB2312"/>
                <w:spacing w:val="-4"/>
              </w:rPr>
              <w:t>a)哈希分区方式；</w:t>
            </w:r>
          </w:p>
          <w:p w14:paraId="2E14EFB6">
            <w:pPr>
              <w:pStyle w:val="65"/>
              <w:autoSpaceDE w:val="0"/>
              <w:autoSpaceDN w:val="0"/>
              <w:spacing w:before="39" w:line="213" w:lineRule="auto"/>
              <w:ind w:left="115"/>
              <w:jc w:val="center"/>
              <w:rPr>
                <w:rFonts w:hint="eastAsia" w:ascii="仿宋_GB2312" w:hAnsi="仿宋_GB2312" w:eastAsia="仿宋_GB2312" w:cs="仿宋_GB2312"/>
              </w:rPr>
            </w:pPr>
            <w:r>
              <w:rPr>
                <w:rFonts w:hint="eastAsia" w:ascii="仿宋_GB2312" w:hAnsi="仿宋_GB2312" w:eastAsia="仿宋_GB2312" w:cs="仿宋_GB2312"/>
                <w:spacing w:val="-1"/>
              </w:rPr>
              <w:t>b)范围分区方式；</w:t>
            </w:r>
          </w:p>
          <w:p w14:paraId="1184FCD6">
            <w:pPr>
              <w:pStyle w:val="65"/>
              <w:autoSpaceDE w:val="0"/>
              <w:autoSpaceDN w:val="0"/>
              <w:spacing w:before="80" w:line="213" w:lineRule="auto"/>
              <w:ind w:left="115"/>
              <w:jc w:val="center"/>
              <w:rPr>
                <w:rFonts w:hint="eastAsia" w:ascii="仿宋_GB2312" w:hAnsi="仿宋_GB2312" w:eastAsia="仿宋_GB2312" w:cs="仿宋_GB2312"/>
              </w:rPr>
            </w:pPr>
            <w:r>
              <w:rPr>
                <w:rFonts w:hint="eastAsia" w:ascii="仿宋_GB2312" w:hAnsi="仿宋_GB2312" w:eastAsia="仿宋_GB2312" w:cs="仿宋_GB2312"/>
                <w:spacing w:val="-1"/>
              </w:rPr>
              <w:t>c)列表分区方式</w:t>
            </w:r>
          </w:p>
        </w:tc>
      </w:tr>
      <w:tr w14:paraId="6D999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210B46ED">
            <w:pPr>
              <w:autoSpaceDE w:val="0"/>
              <w:autoSpaceDN w:val="0"/>
              <w:spacing w:before="233" w:line="261" w:lineRule="exact"/>
              <w:ind w:left="214"/>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25</w:t>
            </w:r>
          </w:p>
        </w:tc>
        <w:tc>
          <w:tcPr>
            <w:tcW w:w="1363" w:type="dxa"/>
            <w:vMerge w:val="continue"/>
            <w:tcBorders>
              <w:tl2br w:val="nil"/>
              <w:tr2bl w:val="nil"/>
            </w:tcBorders>
          </w:tcPr>
          <w:p w14:paraId="078C22B5">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2FACF43D">
            <w:pPr>
              <w:pStyle w:val="65"/>
              <w:autoSpaceDE w:val="0"/>
              <w:autoSpaceDN w:val="0"/>
              <w:spacing w:before="159" w:line="248" w:lineRule="auto"/>
              <w:ind w:left="113" w:right="155"/>
              <w:jc w:val="center"/>
              <w:rPr>
                <w:rFonts w:hint="eastAsia" w:ascii="仿宋_GB2312" w:hAnsi="仿宋_GB2312" w:eastAsia="仿宋_GB2312" w:cs="仿宋_GB2312"/>
              </w:rPr>
            </w:pPr>
            <w:r>
              <w:rPr>
                <w:rFonts w:hint="eastAsia" w:ascii="仿宋_GB2312" w:hAnsi="仿宋_GB2312" w:eastAsia="仿宋_GB2312" w:cs="仿宋_GB2312"/>
                <w:spacing w:val="-2"/>
              </w:rPr>
              <w:t>扩展表分区</w:t>
            </w:r>
            <w:r>
              <w:rPr>
                <w:rFonts w:hint="eastAsia" w:ascii="仿宋_GB2312" w:hAnsi="仿宋_GB2312" w:eastAsia="仿宋_GB2312" w:cs="仿宋_GB2312"/>
                <w:spacing w:val="-5"/>
              </w:rPr>
              <w:t>管理</w:t>
            </w:r>
          </w:p>
        </w:tc>
        <w:tc>
          <w:tcPr>
            <w:tcW w:w="5485" w:type="dxa"/>
            <w:tcBorders>
              <w:tl2br w:val="nil"/>
              <w:tr2bl w:val="nil"/>
            </w:tcBorders>
          </w:tcPr>
          <w:p w14:paraId="36085D5D">
            <w:pPr>
              <w:pStyle w:val="65"/>
              <w:autoSpaceDE w:val="0"/>
              <w:autoSpaceDN w:val="0"/>
              <w:spacing w:before="38" w:line="230" w:lineRule="auto"/>
              <w:ind w:left="119" w:right="30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a)支持数据库表分区及二级分区能</w:t>
            </w:r>
            <w:r>
              <w:rPr>
                <w:rFonts w:hint="eastAsia" w:ascii="仿宋_GB2312" w:hAnsi="仿宋_GB2312" w:eastAsia="仿宋_GB2312" w:cs="仿宋_GB2312"/>
                <w:spacing w:val="-6"/>
                <w:lang w:eastAsia="zh-CN"/>
              </w:rPr>
              <w:t>力；</w:t>
            </w:r>
          </w:p>
          <w:p w14:paraId="66687A2B">
            <w:pPr>
              <w:pStyle w:val="65"/>
              <w:autoSpaceDE w:val="0"/>
              <w:autoSpaceDN w:val="0"/>
              <w:spacing w:before="32" w:line="201" w:lineRule="auto"/>
              <w:ind w:left="115"/>
              <w:jc w:val="center"/>
              <w:rPr>
                <w:rFonts w:hint="eastAsia" w:ascii="仿宋_GB2312" w:hAnsi="仿宋_GB2312" w:eastAsia="仿宋_GB2312" w:cs="仿宋_GB2312"/>
              </w:rPr>
            </w:pPr>
            <w:r>
              <w:rPr>
                <w:rFonts w:hint="eastAsia" w:ascii="仿宋_GB2312" w:hAnsi="仿宋_GB2312" w:eastAsia="仿宋_GB2312" w:cs="仿宋_GB2312"/>
                <w:spacing w:val="-1"/>
              </w:rPr>
              <w:t>b)支持建立分区索引</w:t>
            </w:r>
          </w:p>
        </w:tc>
      </w:tr>
      <w:tr w14:paraId="73671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569" w:type="dxa"/>
            <w:tcBorders>
              <w:tl2br w:val="nil"/>
              <w:tr2bl w:val="nil"/>
            </w:tcBorders>
          </w:tcPr>
          <w:p w14:paraId="000A34C1">
            <w:pPr>
              <w:autoSpaceDE w:val="0"/>
              <w:autoSpaceDN w:val="0"/>
              <w:spacing w:line="327" w:lineRule="auto"/>
              <w:jc w:val="center"/>
              <w:rPr>
                <w:rFonts w:hint="eastAsia" w:ascii="仿宋_GB2312" w:hAnsi="仿宋_GB2312" w:eastAsia="仿宋_GB2312" w:cs="仿宋_GB2312"/>
              </w:rPr>
            </w:pPr>
          </w:p>
          <w:p w14:paraId="7A5AAC5C">
            <w:pPr>
              <w:autoSpaceDE w:val="0"/>
              <w:autoSpaceDN w:val="0"/>
              <w:spacing w:line="327" w:lineRule="auto"/>
              <w:jc w:val="center"/>
              <w:rPr>
                <w:rFonts w:hint="eastAsia" w:ascii="仿宋_GB2312" w:hAnsi="仿宋_GB2312" w:eastAsia="仿宋_GB2312" w:cs="仿宋_GB2312"/>
              </w:rPr>
            </w:pPr>
          </w:p>
          <w:p w14:paraId="5CF1E39C">
            <w:pPr>
              <w:autoSpaceDE w:val="0"/>
              <w:autoSpaceDN w:val="0"/>
              <w:spacing w:before="54" w:line="262" w:lineRule="exact"/>
              <w:ind w:left="214"/>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26</w:t>
            </w:r>
          </w:p>
        </w:tc>
        <w:tc>
          <w:tcPr>
            <w:tcW w:w="1363" w:type="dxa"/>
            <w:vMerge w:val="continue"/>
            <w:tcBorders>
              <w:tl2br w:val="nil"/>
              <w:tr2bl w:val="nil"/>
            </w:tcBorders>
          </w:tcPr>
          <w:p w14:paraId="0FE5C461">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32107567">
            <w:pPr>
              <w:autoSpaceDE w:val="0"/>
              <w:autoSpaceDN w:val="0"/>
              <w:spacing w:line="348" w:lineRule="auto"/>
              <w:jc w:val="center"/>
              <w:rPr>
                <w:rFonts w:hint="eastAsia" w:ascii="仿宋_GB2312" w:hAnsi="仿宋_GB2312" w:eastAsia="仿宋_GB2312" w:cs="仿宋_GB2312"/>
              </w:rPr>
            </w:pPr>
          </w:p>
          <w:p w14:paraId="4DAD6FAB">
            <w:pPr>
              <w:autoSpaceDE w:val="0"/>
              <w:autoSpaceDN w:val="0"/>
              <w:spacing w:line="348" w:lineRule="auto"/>
              <w:jc w:val="center"/>
              <w:rPr>
                <w:rFonts w:hint="eastAsia" w:ascii="仿宋_GB2312" w:hAnsi="仿宋_GB2312" w:eastAsia="仿宋_GB2312" w:cs="仿宋_GB2312"/>
              </w:rPr>
            </w:pPr>
          </w:p>
          <w:p w14:paraId="0AA39E06">
            <w:pPr>
              <w:pStyle w:val="65"/>
              <w:autoSpaceDE w:val="0"/>
              <w:autoSpaceDN w:val="0"/>
              <w:spacing w:before="58" w:line="222" w:lineRule="auto"/>
              <w:ind w:left="113"/>
              <w:jc w:val="center"/>
              <w:rPr>
                <w:rFonts w:hint="eastAsia" w:ascii="仿宋_GB2312" w:hAnsi="仿宋_GB2312" w:eastAsia="仿宋_GB2312" w:cs="仿宋_GB2312"/>
              </w:rPr>
            </w:pPr>
            <w:r>
              <w:rPr>
                <w:rFonts w:hint="eastAsia" w:ascii="仿宋_GB2312" w:hAnsi="仿宋_GB2312" w:eastAsia="仿宋_GB2312" w:cs="仿宋_GB2312"/>
                <w:spacing w:val="-3"/>
              </w:rPr>
              <w:t>查看对象</w:t>
            </w:r>
          </w:p>
        </w:tc>
        <w:tc>
          <w:tcPr>
            <w:tcW w:w="5485" w:type="dxa"/>
            <w:tcBorders>
              <w:tl2br w:val="nil"/>
              <w:tr2bl w:val="nil"/>
            </w:tcBorders>
          </w:tcPr>
          <w:p w14:paraId="00DFF417">
            <w:pPr>
              <w:pStyle w:val="65"/>
              <w:autoSpaceDE w:val="0"/>
              <w:autoSpaceDN w:val="0"/>
              <w:spacing w:before="38"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a)支持查看数据库信息；</w:t>
            </w:r>
          </w:p>
          <w:p w14:paraId="37E77051">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b)支持查看表对象信息；</w:t>
            </w:r>
          </w:p>
          <w:p w14:paraId="0D430EC4">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c)支持查看索引对象信息；</w:t>
            </w:r>
          </w:p>
          <w:p w14:paraId="58638B6C">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d)支持查看字段对象信息；</w:t>
            </w:r>
          </w:p>
          <w:p w14:paraId="57FE5A2C">
            <w:pPr>
              <w:pStyle w:val="65"/>
              <w:autoSpaceDE w:val="0"/>
              <w:autoSpaceDN w:val="0"/>
              <w:spacing w:before="32" w:line="213"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e）支持查看约束对象信息；</w:t>
            </w:r>
          </w:p>
          <w:p w14:paraId="7082A437">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f）支持查看数据库实例信息；</w:t>
            </w:r>
          </w:p>
          <w:p w14:paraId="4D826FFB">
            <w:pPr>
              <w:pStyle w:val="65"/>
              <w:autoSpaceDE w:val="0"/>
              <w:autoSpaceDN w:val="0"/>
              <w:spacing w:before="32" w:line="200"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g）支持查看表空间信息</w:t>
            </w:r>
          </w:p>
        </w:tc>
      </w:tr>
      <w:tr w14:paraId="08FDC7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569" w:type="dxa"/>
            <w:tcBorders>
              <w:tl2br w:val="nil"/>
              <w:tr2bl w:val="nil"/>
            </w:tcBorders>
          </w:tcPr>
          <w:p w14:paraId="3BB5EBFA">
            <w:pPr>
              <w:autoSpaceDE w:val="0"/>
              <w:autoSpaceDN w:val="0"/>
              <w:spacing w:line="327" w:lineRule="auto"/>
              <w:jc w:val="center"/>
              <w:rPr>
                <w:rFonts w:hint="eastAsia" w:ascii="仿宋_GB2312" w:hAnsi="仿宋_GB2312" w:eastAsia="仿宋_GB2312" w:cs="仿宋_GB2312"/>
              </w:rPr>
            </w:pPr>
          </w:p>
          <w:p w14:paraId="2EA56664">
            <w:pPr>
              <w:autoSpaceDE w:val="0"/>
              <w:autoSpaceDN w:val="0"/>
              <w:spacing w:line="327" w:lineRule="auto"/>
              <w:jc w:val="center"/>
              <w:rPr>
                <w:rFonts w:hint="eastAsia" w:ascii="仿宋_GB2312" w:hAnsi="仿宋_GB2312" w:eastAsia="仿宋_GB2312" w:cs="仿宋_GB2312"/>
              </w:rPr>
            </w:pPr>
          </w:p>
          <w:p w14:paraId="13412F6C">
            <w:pPr>
              <w:autoSpaceDE w:val="0"/>
              <w:autoSpaceDN w:val="0"/>
              <w:spacing w:before="55" w:line="261" w:lineRule="exact"/>
              <w:ind w:left="214"/>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27</w:t>
            </w:r>
          </w:p>
        </w:tc>
        <w:tc>
          <w:tcPr>
            <w:tcW w:w="1363" w:type="dxa"/>
            <w:vMerge w:val="continue"/>
            <w:tcBorders>
              <w:tl2br w:val="nil"/>
              <w:tr2bl w:val="nil"/>
            </w:tcBorders>
          </w:tcPr>
          <w:p w14:paraId="6B5FED09">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7F78177B">
            <w:pPr>
              <w:autoSpaceDE w:val="0"/>
              <w:autoSpaceDN w:val="0"/>
              <w:spacing w:line="288" w:lineRule="auto"/>
              <w:jc w:val="center"/>
              <w:rPr>
                <w:rFonts w:hint="eastAsia" w:ascii="仿宋_GB2312" w:hAnsi="仿宋_GB2312" w:eastAsia="仿宋_GB2312" w:cs="仿宋_GB2312"/>
              </w:rPr>
            </w:pPr>
          </w:p>
          <w:p w14:paraId="5ED61730">
            <w:pPr>
              <w:autoSpaceDE w:val="0"/>
              <w:autoSpaceDN w:val="0"/>
              <w:spacing w:line="289" w:lineRule="auto"/>
              <w:jc w:val="center"/>
              <w:rPr>
                <w:rFonts w:hint="eastAsia" w:ascii="仿宋_GB2312" w:hAnsi="仿宋_GB2312" w:eastAsia="仿宋_GB2312" w:cs="仿宋_GB2312"/>
              </w:rPr>
            </w:pPr>
          </w:p>
          <w:p w14:paraId="6E766A3D">
            <w:pPr>
              <w:pStyle w:val="65"/>
              <w:autoSpaceDE w:val="0"/>
              <w:autoSpaceDN w:val="0"/>
              <w:spacing w:before="59" w:line="247" w:lineRule="auto"/>
              <w:ind w:left="115" w:right="184"/>
              <w:jc w:val="center"/>
              <w:rPr>
                <w:rFonts w:hint="eastAsia" w:ascii="仿宋_GB2312" w:hAnsi="仿宋_GB2312" w:eastAsia="仿宋_GB2312" w:cs="仿宋_GB2312"/>
              </w:rPr>
            </w:pPr>
            <w:r>
              <w:rPr>
                <w:rFonts w:hint="eastAsia" w:ascii="仿宋_GB2312" w:hAnsi="仿宋_GB2312" w:eastAsia="仿宋_GB2312" w:cs="仿宋_GB2312"/>
                <w:spacing w:val="-8"/>
              </w:rPr>
              <w:t>查看日志、</w:t>
            </w:r>
            <w:r>
              <w:rPr>
                <w:rFonts w:hint="eastAsia" w:ascii="仿宋_GB2312" w:hAnsi="仿宋_GB2312" w:eastAsia="仿宋_GB2312" w:cs="仿宋_GB2312"/>
                <w:spacing w:val="-3"/>
              </w:rPr>
              <w:t>系统信息</w:t>
            </w:r>
          </w:p>
        </w:tc>
        <w:tc>
          <w:tcPr>
            <w:tcW w:w="5485" w:type="dxa"/>
            <w:tcBorders>
              <w:tl2br w:val="nil"/>
              <w:tr2bl w:val="nil"/>
            </w:tcBorders>
          </w:tcPr>
          <w:p w14:paraId="72869B8C">
            <w:pPr>
              <w:pStyle w:val="65"/>
              <w:autoSpaceDE w:val="0"/>
              <w:autoSpaceDN w:val="0"/>
              <w:spacing w:before="39"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a)支持查看日志文件的能力；</w:t>
            </w:r>
          </w:p>
          <w:p w14:paraId="797DE3B6">
            <w:pPr>
              <w:pStyle w:val="65"/>
              <w:autoSpaceDE w:val="0"/>
              <w:autoSpaceDN w:val="0"/>
              <w:spacing w:before="31" w:line="230" w:lineRule="auto"/>
              <w:ind w:left="117"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b）厂商提供查看实例数据缓存的视图</w:t>
            </w:r>
            <w:r>
              <w:rPr>
                <w:rFonts w:hint="eastAsia" w:ascii="仿宋_GB2312" w:hAnsi="仿宋_GB2312" w:eastAsia="仿宋_GB2312" w:cs="仿宋_GB2312"/>
                <w:spacing w:val="-2"/>
                <w:lang w:eastAsia="zh-CN"/>
              </w:rPr>
              <w:t>或图形化管理工具；</w:t>
            </w:r>
          </w:p>
          <w:p w14:paraId="1D8768BF">
            <w:pPr>
              <w:pStyle w:val="65"/>
              <w:autoSpaceDE w:val="0"/>
              <w:autoSpaceDN w:val="0"/>
              <w:spacing w:before="31"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c）厂商提供查看日志缓存的视图或图</w:t>
            </w:r>
            <w:r>
              <w:rPr>
                <w:rFonts w:hint="eastAsia" w:ascii="仿宋_GB2312" w:hAnsi="仿宋_GB2312" w:eastAsia="仿宋_GB2312" w:cs="仿宋_GB2312"/>
                <w:spacing w:val="-2"/>
                <w:lang w:eastAsia="zh-CN"/>
              </w:rPr>
              <w:t>形化管理工具；</w:t>
            </w:r>
          </w:p>
          <w:p w14:paraId="4E62D027">
            <w:pPr>
              <w:pStyle w:val="65"/>
              <w:autoSpaceDE w:val="0"/>
              <w:autoSpaceDN w:val="0"/>
              <w:spacing w:before="32" w:line="223"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d）厂商提供查看数据字典的视图或图</w:t>
            </w:r>
            <w:r>
              <w:rPr>
                <w:rFonts w:hint="eastAsia" w:ascii="仿宋_GB2312" w:hAnsi="仿宋_GB2312" w:eastAsia="仿宋_GB2312" w:cs="仿宋_GB2312"/>
                <w:spacing w:val="-2"/>
                <w:lang w:eastAsia="zh-CN"/>
              </w:rPr>
              <w:t>形化管理工具</w:t>
            </w:r>
          </w:p>
        </w:tc>
      </w:tr>
      <w:tr w14:paraId="128E4A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52570A11">
            <w:pPr>
              <w:autoSpaceDE w:val="0"/>
              <w:autoSpaceDN w:val="0"/>
              <w:spacing w:line="297" w:lineRule="auto"/>
              <w:jc w:val="center"/>
              <w:rPr>
                <w:rFonts w:hint="eastAsia" w:ascii="仿宋_GB2312" w:hAnsi="仿宋_GB2312" w:eastAsia="仿宋_GB2312" w:cs="仿宋_GB2312"/>
              </w:rPr>
            </w:pPr>
          </w:p>
          <w:p w14:paraId="04F19E59">
            <w:pPr>
              <w:autoSpaceDE w:val="0"/>
              <w:autoSpaceDN w:val="0"/>
              <w:spacing w:before="55" w:line="261" w:lineRule="exact"/>
              <w:ind w:left="214"/>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28</w:t>
            </w:r>
          </w:p>
        </w:tc>
        <w:tc>
          <w:tcPr>
            <w:tcW w:w="1363" w:type="dxa"/>
            <w:vMerge w:val="continue"/>
            <w:tcBorders>
              <w:tl2br w:val="nil"/>
              <w:tr2bl w:val="nil"/>
            </w:tcBorders>
          </w:tcPr>
          <w:p w14:paraId="00C11135">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1329D0D">
            <w:pPr>
              <w:autoSpaceDE w:val="0"/>
              <w:autoSpaceDN w:val="0"/>
              <w:spacing w:line="338" w:lineRule="auto"/>
              <w:jc w:val="center"/>
              <w:rPr>
                <w:rFonts w:hint="eastAsia" w:ascii="仿宋_GB2312" w:hAnsi="仿宋_GB2312" w:eastAsia="仿宋_GB2312" w:cs="仿宋_GB2312"/>
              </w:rPr>
            </w:pPr>
          </w:p>
          <w:p w14:paraId="029F0924">
            <w:pPr>
              <w:pStyle w:val="65"/>
              <w:autoSpaceDE w:val="0"/>
              <w:autoSpaceDN w:val="0"/>
              <w:spacing w:before="59"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对象变更</w:t>
            </w:r>
          </w:p>
        </w:tc>
        <w:tc>
          <w:tcPr>
            <w:tcW w:w="5485" w:type="dxa"/>
            <w:tcBorders>
              <w:tl2br w:val="nil"/>
              <w:tr2bl w:val="nil"/>
            </w:tcBorders>
          </w:tcPr>
          <w:p w14:paraId="4FCE1909">
            <w:pPr>
              <w:pStyle w:val="65"/>
              <w:autoSpaceDE w:val="0"/>
              <w:autoSpaceDN w:val="0"/>
              <w:spacing w:before="38" w:line="230" w:lineRule="auto"/>
              <w:ind w:left="115"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5"/>
                <w:lang w:eastAsia="zh-CN"/>
              </w:rPr>
              <w:t>a)支持数据库的创建、删除、更新以及</w:t>
            </w:r>
            <w:r>
              <w:rPr>
                <w:rFonts w:hint="eastAsia" w:ascii="仿宋_GB2312" w:hAnsi="仿宋_GB2312" w:eastAsia="仿宋_GB2312" w:cs="仿宋_GB2312"/>
                <w:spacing w:val="-1"/>
                <w:lang w:eastAsia="zh-CN"/>
              </w:rPr>
              <w:t>数据库属性的查询；</w:t>
            </w:r>
          </w:p>
          <w:p w14:paraId="3E43F4F4">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b)支持在线变更表结构、索引；</w:t>
            </w:r>
          </w:p>
          <w:p w14:paraId="5A7216F0">
            <w:pPr>
              <w:pStyle w:val="65"/>
              <w:autoSpaceDE w:val="0"/>
              <w:autoSpaceDN w:val="0"/>
              <w:spacing w:before="32" w:line="200"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5"/>
                <w:lang w:eastAsia="zh-CN"/>
              </w:rPr>
              <w:t>c)支持数据的增加、删除、修改和查询</w:t>
            </w:r>
          </w:p>
        </w:tc>
      </w:tr>
      <w:tr w14:paraId="205FF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39" w:hRule="atLeast"/>
          <w:jc w:val="center"/>
        </w:trPr>
        <w:tc>
          <w:tcPr>
            <w:tcW w:w="569" w:type="dxa"/>
            <w:tcBorders>
              <w:tl2br w:val="nil"/>
              <w:tr2bl w:val="nil"/>
            </w:tcBorders>
          </w:tcPr>
          <w:p w14:paraId="1649C33D">
            <w:pPr>
              <w:autoSpaceDE w:val="0"/>
              <w:autoSpaceDN w:val="0"/>
              <w:spacing w:line="245" w:lineRule="auto"/>
              <w:jc w:val="center"/>
              <w:rPr>
                <w:rFonts w:hint="eastAsia" w:ascii="仿宋_GB2312" w:hAnsi="仿宋_GB2312" w:eastAsia="仿宋_GB2312" w:cs="仿宋_GB2312"/>
              </w:rPr>
            </w:pPr>
          </w:p>
          <w:p w14:paraId="636D6CBC">
            <w:pPr>
              <w:autoSpaceDE w:val="0"/>
              <w:autoSpaceDN w:val="0"/>
              <w:spacing w:line="245" w:lineRule="auto"/>
              <w:jc w:val="center"/>
              <w:rPr>
                <w:rFonts w:hint="eastAsia" w:ascii="仿宋_GB2312" w:hAnsi="仿宋_GB2312" w:eastAsia="仿宋_GB2312" w:cs="仿宋_GB2312"/>
              </w:rPr>
            </w:pPr>
          </w:p>
          <w:p w14:paraId="65CBFA3F">
            <w:pPr>
              <w:autoSpaceDE w:val="0"/>
              <w:autoSpaceDN w:val="0"/>
              <w:spacing w:line="245" w:lineRule="auto"/>
              <w:jc w:val="center"/>
              <w:rPr>
                <w:rFonts w:hint="eastAsia" w:ascii="仿宋_GB2312" w:hAnsi="仿宋_GB2312" w:eastAsia="仿宋_GB2312" w:cs="仿宋_GB2312"/>
              </w:rPr>
            </w:pPr>
          </w:p>
          <w:p w14:paraId="777E1E9B">
            <w:pPr>
              <w:autoSpaceDE w:val="0"/>
              <w:autoSpaceDN w:val="0"/>
              <w:spacing w:line="245" w:lineRule="auto"/>
              <w:jc w:val="center"/>
              <w:rPr>
                <w:rFonts w:hint="eastAsia" w:ascii="仿宋_GB2312" w:hAnsi="仿宋_GB2312" w:eastAsia="仿宋_GB2312" w:cs="仿宋_GB2312"/>
              </w:rPr>
            </w:pPr>
          </w:p>
          <w:p w14:paraId="62661BEC">
            <w:pPr>
              <w:autoSpaceDE w:val="0"/>
              <w:autoSpaceDN w:val="0"/>
              <w:spacing w:line="245" w:lineRule="auto"/>
              <w:jc w:val="center"/>
              <w:rPr>
                <w:rFonts w:hint="eastAsia" w:ascii="仿宋_GB2312" w:hAnsi="仿宋_GB2312" w:eastAsia="仿宋_GB2312" w:cs="仿宋_GB2312"/>
              </w:rPr>
            </w:pPr>
          </w:p>
          <w:p w14:paraId="16073C98">
            <w:pPr>
              <w:autoSpaceDE w:val="0"/>
              <w:autoSpaceDN w:val="0"/>
              <w:spacing w:line="245" w:lineRule="auto"/>
              <w:jc w:val="center"/>
              <w:rPr>
                <w:rFonts w:hint="eastAsia" w:ascii="仿宋_GB2312" w:hAnsi="仿宋_GB2312" w:eastAsia="仿宋_GB2312" w:cs="仿宋_GB2312"/>
              </w:rPr>
            </w:pPr>
          </w:p>
          <w:p w14:paraId="423D1727">
            <w:pPr>
              <w:autoSpaceDE w:val="0"/>
              <w:autoSpaceDN w:val="0"/>
              <w:spacing w:line="245" w:lineRule="auto"/>
              <w:jc w:val="center"/>
              <w:rPr>
                <w:rFonts w:hint="eastAsia" w:ascii="仿宋_GB2312" w:hAnsi="仿宋_GB2312" w:eastAsia="仿宋_GB2312" w:cs="仿宋_GB2312"/>
              </w:rPr>
            </w:pPr>
          </w:p>
          <w:p w14:paraId="71069E5D">
            <w:pPr>
              <w:autoSpaceDE w:val="0"/>
              <w:autoSpaceDN w:val="0"/>
              <w:spacing w:line="245" w:lineRule="auto"/>
              <w:jc w:val="center"/>
              <w:rPr>
                <w:rFonts w:hint="eastAsia" w:ascii="仿宋_GB2312" w:hAnsi="仿宋_GB2312" w:eastAsia="仿宋_GB2312" w:cs="仿宋_GB2312"/>
              </w:rPr>
            </w:pPr>
          </w:p>
          <w:p w14:paraId="077E36FD">
            <w:pPr>
              <w:autoSpaceDE w:val="0"/>
              <w:autoSpaceDN w:val="0"/>
              <w:spacing w:line="245" w:lineRule="auto"/>
              <w:jc w:val="center"/>
              <w:rPr>
                <w:rFonts w:hint="eastAsia" w:ascii="仿宋_GB2312" w:hAnsi="仿宋_GB2312" w:eastAsia="仿宋_GB2312" w:cs="仿宋_GB2312"/>
              </w:rPr>
            </w:pPr>
          </w:p>
          <w:p w14:paraId="17010D9F">
            <w:pPr>
              <w:autoSpaceDE w:val="0"/>
              <w:autoSpaceDN w:val="0"/>
              <w:spacing w:before="55" w:line="261" w:lineRule="exact"/>
              <w:ind w:left="214"/>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29</w:t>
            </w:r>
          </w:p>
        </w:tc>
        <w:tc>
          <w:tcPr>
            <w:tcW w:w="1363" w:type="dxa"/>
            <w:vMerge w:val="continue"/>
            <w:tcBorders>
              <w:tl2br w:val="nil"/>
              <w:tr2bl w:val="nil"/>
            </w:tcBorders>
          </w:tcPr>
          <w:p w14:paraId="0B981274">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920BC9C">
            <w:pPr>
              <w:autoSpaceDE w:val="0"/>
              <w:autoSpaceDN w:val="0"/>
              <w:spacing w:line="266" w:lineRule="auto"/>
              <w:jc w:val="center"/>
              <w:rPr>
                <w:rFonts w:hint="eastAsia" w:ascii="仿宋_GB2312" w:hAnsi="仿宋_GB2312" w:eastAsia="仿宋_GB2312" w:cs="仿宋_GB2312"/>
              </w:rPr>
            </w:pPr>
          </w:p>
          <w:p w14:paraId="74BFEC56">
            <w:pPr>
              <w:autoSpaceDE w:val="0"/>
              <w:autoSpaceDN w:val="0"/>
              <w:spacing w:line="266" w:lineRule="auto"/>
              <w:jc w:val="center"/>
              <w:rPr>
                <w:rFonts w:hint="eastAsia" w:ascii="仿宋_GB2312" w:hAnsi="仿宋_GB2312" w:eastAsia="仿宋_GB2312" w:cs="仿宋_GB2312"/>
              </w:rPr>
            </w:pPr>
          </w:p>
          <w:p w14:paraId="0D45B41F">
            <w:pPr>
              <w:autoSpaceDE w:val="0"/>
              <w:autoSpaceDN w:val="0"/>
              <w:spacing w:line="266" w:lineRule="auto"/>
              <w:jc w:val="center"/>
              <w:rPr>
                <w:rFonts w:hint="eastAsia" w:ascii="仿宋_GB2312" w:hAnsi="仿宋_GB2312" w:eastAsia="仿宋_GB2312" w:cs="仿宋_GB2312"/>
              </w:rPr>
            </w:pPr>
          </w:p>
          <w:p w14:paraId="16B06CCA">
            <w:pPr>
              <w:autoSpaceDE w:val="0"/>
              <w:autoSpaceDN w:val="0"/>
              <w:spacing w:line="266" w:lineRule="auto"/>
              <w:jc w:val="center"/>
              <w:rPr>
                <w:rFonts w:hint="eastAsia" w:ascii="仿宋_GB2312" w:hAnsi="仿宋_GB2312" w:eastAsia="仿宋_GB2312" w:cs="仿宋_GB2312"/>
              </w:rPr>
            </w:pPr>
          </w:p>
          <w:p w14:paraId="3E3C6D85">
            <w:pPr>
              <w:autoSpaceDE w:val="0"/>
              <w:autoSpaceDN w:val="0"/>
              <w:spacing w:line="266" w:lineRule="auto"/>
              <w:jc w:val="center"/>
              <w:rPr>
                <w:rFonts w:hint="eastAsia" w:ascii="仿宋_GB2312" w:hAnsi="仿宋_GB2312" w:eastAsia="仿宋_GB2312" w:cs="仿宋_GB2312"/>
              </w:rPr>
            </w:pPr>
          </w:p>
          <w:p w14:paraId="195019C2">
            <w:pPr>
              <w:autoSpaceDE w:val="0"/>
              <w:autoSpaceDN w:val="0"/>
              <w:spacing w:line="266" w:lineRule="auto"/>
              <w:jc w:val="center"/>
              <w:rPr>
                <w:rFonts w:hint="eastAsia" w:ascii="仿宋_GB2312" w:hAnsi="仿宋_GB2312" w:eastAsia="仿宋_GB2312" w:cs="仿宋_GB2312"/>
              </w:rPr>
            </w:pPr>
          </w:p>
          <w:p w14:paraId="5BCF1753">
            <w:pPr>
              <w:autoSpaceDE w:val="0"/>
              <w:autoSpaceDN w:val="0"/>
              <w:spacing w:line="266" w:lineRule="auto"/>
              <w:jc w:val="center"/>
              <w:rPr>
                <w:rFonts w:hint="eastAsia" w:ascii="仿宋_GB2312" w:hAnsi="仿宋_GB2312" w:eastAsia="仿宋_GB2312" w:cs="仿宋_GB2312"/>
              </w:rPr>
            </w:pPr>
          </w:p>
          <w:p w14:paraId="25B75423">
            <w:pPr>
              <w:autoSpaceDE w:val="0"/>
              <w:autoSpaceDN w:val="0"/>
              <w:spacing w:line="266" w:lineRule="auto"/>
              <w:jc w:val="center"/>
              <w:rPr>
                <w:rFonts w:hint="eastAsia" w:ascii="仿宋_GB2312" w:hAnsi="仿宋_GB2312" w:eastAsia="仿宋_GB2312" w:cs="仿宋_GB2312"/>
              </w:rPr>
            </w:pPr>
          </w:p>
          <w:p w14:paraId="3603A360">
            <w:pPr>
              <w:pStyle w:val="65"/>
              <w:autoSpaceDE w:val="0"/>
              <w:autoSpaceDN w:val="0"/>
              <w:spacing w:before="58" w:line="222" w:lineRule="auto"/>
              <w:ind w:left="113"/>
              <w:jc w:val="center"/>
              <w:rPr>
                <w:rFonts w:hint="eastAsia" w:ascii="仿宋_GB2312" w:hAnsi="仿宋_GB2312" w:eastAsia="仿宋_GB2312" w:cs="仿宋_GB2312"/>
              </w:rPr>
            </w:pPr>
            <w:r>
              <w:rPr>
                <w:rFonts w:hint="eastAsia" w:ascii="仿宋_GB2312" w:hAnsi="仿宋_GB2312" w:eastAsia="仿宋_GB2312" w:cs="仿宋_GB2312"/>
                <w:spacing w:val="-2"/>
              </w:rPr>
              <w:t>查看会话系</w:t>
            </w:r>
          </w:p>
          <w:p w14:paraId="3609E8F0">
            <w:pPr>
              <w:pStyle w:val="65"/>
              <w:autoSpaceDE w:val="0"/>
              <w:autoSpaceDN w:val="0"/>
              <w:spacing w:before="23" w:line="221" w:lineRule="auto"/>
              <w:ind w:left="110"/>
              <w:jc w:val="center"/>
              <w:rPr>
                <w:rFonts w:hint="eastAsia" w:ascii="仿宋_GB2312" w:hAnsi="仿宋_GB2312" w:eastAsia="仿宋_GB2312" w:cs="仿宋_GB2312"/>
              </w:rPr>
            </w:pPr>
            <w:r>
              <w:rPr>
                <w:rFonts w:hint="eastAsia" w:ascii="仿宋_GB2312" w:hAnsi="仿宋_GB2312" w:eastAsia="仿宋_GB2312" w:cs="仿宋_GB2312"/>
                <w:spacing w:val="-2"/>
              </w:rPr>
              <w:t>统表/视图</w:t>
            </w:r>
          </w:p>
        </w:tc>
        <w:tc>
          <w:tcPr>
            <w:tcW w:w="5485" w:type="dxa"/>
            <w:tcBorders>
              <w:tl2br w:val="nil"/>
              <w:tr2bl w:val="nil"/>
            </w:tcBorders>
          </w:tcPr>
          <w:p w14:paraId="20530E36">
            <w:pPr>
              <w:pStyle w:val="65"/>
              <w:autoSpaceDE w:val="0"/>
              <w:autoSpaceDN w:val="0"/>
              <w:spacing w:before="38"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a)提供查看会话标识的视图或图形化</w:t>
            </w:r>
            <w:r>
              <w:rPr>
                <w:rFonts w:hint="eastAsia" w:ascii="仿宋_GB2312" w:hAnsi="仿宋_GB2312" w:eastAsia="仿宋_GB2312" w:cs="仿宋_GB2312"/>
                <w:spacing w:val="-2"/>
                <w:lang w:eastAsia="zh-CN"/>
              </w:rPr>
              <w:t>管理工具；</w:t>
            </w:r>
          </w:p>
          <w:p w14:paraId="6FA69B02">
            <w:pPr>
              <w:pStyle w:val="65"/>
              <w:autoSpaceDE w:val="0"/>
              <w:autoSpaceDN w:val="0"/>
              <w:spacing w:before="31" w:line="230" w:lineRule="auto"/>
              <w:ind w:left="124" w:right="209"/>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b)提供查看进程/线程标识的视图或</w:t>
            </w:r>
            <w:r>
              <w:rPr>
                <w:rFonts w:hint="eastAsia" w:ascii="仿宋_GB2312" w:hAnsi="仿宋_GB2312" w:eastAsia="仿宋_GB2312" w:cs="仿宋_GB2312"/>
                <w:spacing w:val="-3"/>
                <w:lang w:eastAsia="zh-CN"/>
              </w:rPr>
              <w:t>图形化管理工具；</w:t>
            </w:r>
          </w:p>
          <w:p w14:paraId="28C9C1F8">
            <w:pPr>
              <w:pStyle w:val="65"/>
              <w:autoSpaceDE w:val="0"/>
              <w:autoSpaceDN w:val="0"/>
              <w:spacing w:before="31"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c)提供查看用户标识的视图或图形化</w:t>
            </w:r>
            <w:r>
              <w:rPr>
                <w:rFonts w:hint="eastAsia" w:ascii="仿宋_GB2312" w:hAnsi="仿宋_GB2312" w:eastAsia="仿宋_GB2312" w:cs="仿宋_GB2312"/>
                <w:spacing w:val="-2"/>
                <w:lang w:eastAsia="zh-CN"/>
              </w:rPr>
              <w:t>管理工具；</w:t>
            </w:r>
          </w:p>
          <w:p w14:paraId="2A0E6D99">
            <w:pPr>
              <w:pStyle w:val="65"/>
              <w:autoSpaceDE w:val="0"/>
              <w:autoSpaceDN w:val="0"/>
              <w:spacing w:before="31" w:line="230" w:lineRule="auto"/>
              <w:ind w:left="124"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d)提供查看最近的用户请求命令的视</w:t>
            </w:r>
            <w:r>
              <w:rPr>
                <w:rFonts w:hint="eastAsia" w:ascii="仿宋_GB2312" w:hAnsi="仿宋_GB2312" w:eastAsia="仿宋_GB2312" w:cs="仿宋_GB2312"/>
                <w:spacing w:val="-2"/>
                <w:lang w:eastAsia="zh-CN"/>
              </w:rPr>
              <w:t>图或图形化管理工具；</w:t>
            </w:r>
          </w:p>
          <w:p w14:paraId="62381335">
            <w:pPr>
              <w:pStyle w:val="65"/>
              <w:autoSpaceDE w:val="0"/>
              <w:autoSpaceDN w:val="0"/>
              <w:spacing w:before="31"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e)提供查看缺省模式的视图或图形化</w:t>
            </w:r>
            <w:r>
              <w:rPr>
                <w:rFonts w:hint="eastAsia" w:ascii="仿宋_GB2312" w:hAnsi="仿宋_GB2312" w:eastAsia="仿宋_GB2312" w:cs="仿宋_GB2312"/>
                <w:spacing w:val="-2"/>
                <w:lang w:eastAsia="zh-CN"/>
              </w:rPr>
              <w:t>管理工具；</w:t>
            </w:r>
          </w:p>
          <w:p w14:paraId="747BBD46">
            <w:pPr>
              <w:pStyle w:val="65"/>
              <w:autoSpaceDE w:val="0"/>
              <w:autoSpaceDN w:val="0"/>
              <w:spacing w:before="31" w:line="230" w:lineRule="auto"/>
              <w:ind w:left="124" w:right="209"/>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f)提供查看登录时间/会话状态的视</w:t>
            </w:r>
            <w:r>
              <w:rPr>
                <w:rFonts w:hint="eastAsia" w:ascii="仿宋_GB2312" w:hAnsi="仿宋_GB2312" w:eastAsia="仿宋_GB2312" w:cs="仿宋_GB2312"/>
                <w:spacing w:val="-2"/>
                <w:lang w:eastAsia="zh-CN"/>
              </w:rPr>
              <w:t>图或图形化管理工具；</w:t>
            </w:r>
          </w:p>
          <w:p w14:paraId="63C4198E">
            <w:pPr>
              <w:pStyle w:val="65"/>
              <w:autoSpaceDE w:val="0"/>
              <w:autoSpaceDN w:val="0"/>
              <w:spacing w:before="32"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g)提供查看会话状态的视图或图形化</w:t>
            </w:r>
            <w:r>
              <w:rPr>
                <w:rFonts w:hint="eastAsia" w:ascii="仿宋_GB2312" w:hAnsi="仿宋_GB2312" w:eastAsia="仿宋_GB2312" w:cs="仿宋_GB2312"/>
                <w:spacing w:val="-2"/>
                <w:lang w:eastAsia="zh-CN"/>
              </w:rPr>
              <w:t>管理工具；</w:t>
            </w:r>
          </w:p>
          <w:p w14:paraId="3D5C7058">
            <w:pPr>
              <w:pStyle w:val="65"/>
              <w:autoSpaceDE w:val="0"/>
              <w:autoSpaceDN w:val="0"/>
              <w:spacing w:before="31" w:line="230" w:lineRule="auto"/>
              <w:ind w:left="117"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h)提供查看等待会话的锁信息的视图</w:t>
            </w:r>
            <w:r>
              <w:rPr>
                <w:rFonts w:hint="eastAsia" w:ascii="仿宋_GB2312" w:hAnsi="仿宋_GB2312" w:eastAsia="仿宋_GB2312" w:cs="仿宋_GB2312"/>
                <w:spacing w:val="-2"/>
                <w:lang w:eastAsia="zh-CN"/>
              </w:rPr>
              <w:t>或图形化管理工具；</w:t>
            </w:r>
          </w:p>
          <w:p w14:paraId="27648533">
            <w:pPr>
              <w:pStyle w:val="65"/>
              <w:autoSpaceDE w:val="0"/>
              <w:autoSpaceDN w:val="0"/>
              <w:spacing w:before="32" w:line="230" w:lineRule="auto"/>
              <w:ind w:left="118"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i)提供查看等待时间统计信息的视图</w:t>
            </w:r>
            <w:r>
              <w:rPr>
                <w:rFonts w:hint="eastAsia" w:ascii="仿宋_GB2312" w:hAnsi="仿宋_GB2312" w:eastAsia="仿宋_GB2312" w:cs="仿宋_GB2312"/>
                <w:spacing w:val="-2"/>
                <w:lang w:eastAsia="zh-CN"/>
              </w:rPr>
              <w:t>或图形化管理工具；</w:t>
            </w:r>
          </w:p>
          <w:p w14:paraId="56B4F62F">
            <w:pPr>
              <w:pStyle w:val="65"/>
              <w:autoSpaceDE w:val="0"/>
              <w:autoSpaceDN w:val="0"/>
              <w:spacing w:before="33" w:line="222" w:lineRule="auto"/>
              <w:ind w:left="118"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j)提供查看使用时间统计信息的视图</w:t>
            </w:r>
            <w:r>
              <w:rPr>
                <w:rFonts w:hint="eastAsia" w:ascii="仿宋_GB2312" w:hAnsi="仿宋_GB2312" w:eastAsia="仿宋_GB2312" w:cs="仿宋_GB2312"/>
                <w:spacing w:val="-2"/>
                <w:lang w:eastAsia="zh-CN"/>
              </w:rPr>
              <w:t>或图形化管理工具</w:t>
            </w:r>
          </w:p>
        </w:tc>
      </w:tr>
      <w:tr w14:paraId="0596A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569" w:type="dxa"/>
            <w:tcBorders>
              <w:tl2br w:val="nil"/>
              <w:tr2bl w:val="nil"/>
            </w:tcBorders>
          </w:tcPr>
          <w:p w14:paraId="44FE41DC">
            <w:pPr>
              <w:autoSpaceDE w:val="0"/>
              <w:autoSpaceDN w:val="0"/>
              <w:spacing w:line="254" w:lineRule="auto"/>
              <w:jc w:val="center"/>
              <w:rPr>
                <w:rFonts w:hint="eastAsia" w:ascii="仿宋_GB2312" w:hAnsi="仿宋_GB2312" w:eastAsia="仿宋_GB2312" w:cs="仿宋_GB2312"/>
              </w:rPr>
            </w:pPr>
          </w:p>
          <w:p w14:paraId="1AF079D3">
            <w:pPr>
              <w:autoSpaceDE w:val="0"/>
              <w:autoSpaceDN w:val="0"/>
              <w:spacing w:line="254" w:lineRule="auto"/>
              <w:jc w:val="center"/>
              <w:rPr>
                <w:rFonts w:hint="eastAsia" w:ascii="仿宋_GB2312" w:hAnsi="仿宋_GB2312" w:eastAsia="仿宋_GB2312" w:cs="仿宋_GB2312"/>
              </w:rPr>
            </w:pPr>
          </w:p>
          <w:p w14:paraId="0AD43B3A">
            <w:pPr>
              <w:autoSpaceDE w:val="0"/>
              <w:autoSpaceDN w:val="0"/>
              <w:spacing w:line="254" w:lineRule="auto"/>
              <w:jc w:val="center"/>
              <w:rPr>
                <w:rFonts w:hint="eastAsia" w:ascii="仿宋_GB2312" w:hAnsi="仿宋_GB2312" w:eastAsia="仿宋_GB2312" w:cs="仿宋_GB2312"/>
              </w:rPr>
            </w:pPr>
          </w:p>
          <w:p w14:paraId="224665E1">
            <w:pPr>
              <w:autoSpaceDE w:val="0"/>
              <w:autoSpaceDN w:val="0"/>
              <w:spacing w:line="254" w:lineRule="auto"/>
              <w:jc w:val="center"/>
              <w:rPr>
                <w:rFonts w:hint="eastAsia" w:ascii="仿宋_GB2312" w:hAnsi="仿宋_GB2312" w:eastAsia="仿宋_GB2312" w:cs="仿宋_GB2312"/>
              </w:rPr>
            </w:pPr>
          </w:p>
          <w:p w14:paraId="4EB19632">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30</w:t>
            </w:r>
          </w:p>
        </w:tc>
        <w:tc>
          <w:tcPr>
            <w:tcW w:w="1363" w:type="dxa"/>
            <w:vMerge w:val="continue"/>
            <w:tcBorders>
              <w:tl2br w:val="nil"/>
              <w:tr2bl w:val="nil"/>
            </w:tcBorders>
          </w:tcPr>
          <w:p w14:paraId="259D0029">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1DAAD92">
            <w:pPr>
              <w:autoSpaceDE w:val="0"/>
              <w:autoSpaceDN w:val="0"/>
              <w:spacing w:line="274" w:lineRule="auto"/>
              <w:jc w:val="both"/>
              <w:rPr>
                <w:rFonts w:hint="eastAsia" w:ascii="仿宋_GB2312" w:hAnsi="仿宋_GB2312" w:eastAsia="仿宋_GB2312" w:cs="仿宋_GB2312"/>
              </w:rPr>
            </w:pPr>
          </w:p>
          <w:p w14:paraId="3FAAA0DB">
            <w:pPr>
              <w:pStyle w:val="65"/>
              <w:autoSpaceDE w:val="0"/>
              <w:autoSpaceDN w:val="0"/>
              <w:spacing w:before="58" w:line="222"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查看监控连</w:t>
            </w:r>
          </w:p>
          <w:p w14:paraId="7A7E0159">
            <w:pPr>
              <w:pStyle w:val="65"/>
              <w:autoSpaceDE w:val="0"/>
              <w:autoSpaceDN w:val="0"/>
              <w:spacing w:before="23" w:line="248" w:lineRule="auto"/>
              <w:ind w:left="110" w:right="245"/>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接系统表/</w:t>
            </w:r>
            <w:r>
              <w:rPr>
                <w:rFonts w:hint="eastAsia" w:ascii="仿宋_GB2312" w:hAnsi="仿宋_GB2312" w:eastAsia="仿宋_GB2312" w:cs="仿宋_GB2312"/>
                <w:spacing w:val="-3"/>
                <w:lang w:eastAsia="zh-CN"/>
              </w:rPr>
              <w:t>视图</w:t>
            </w:r>
          </w:p>
        </w:tc>
        <w:tc>
          <w:tcPr>
            <w:tcW w:w="5485" w:type="dxa"/>
            <w:tcBorders>
              <w:tl2br w:val="nil"/>
              <w:tr2bl w:val="nil"/>
            </w:tcBorders>
          </w:tcPr>
          <w:p w14:paraId="3F679D06">
            <w:pPr>
              <w:pStyle w:val="65"/>
              <w:autoSpaceDE w:val="0"/>
              <w:autoSpaceDN w:val="0"/>
              <w:spacing w:before="42"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a)提供查看连接标识的视图或图形化</w:t>
            </w:r>
            <w:r>
              <w:rPr>
                <w:rFonts w:hint="eastAsia" w:ascii="仿宋_GB2312" w:hAnsi="仿宋_GB2312" w:eastAsia="仿宋_GB2312" w:cs="仿宋_GB2312"/>
                <w:spacing w:val="-2"/>
                <w:lang w:eastAsia="zh-CN"/>
              </w:rPr>
              <w:t>管理工具；</w:t>
            </w:r>
          </w:p>
          <w:p w14:paraId="6A802547">
            <w:pPr>
              <w:pStyle w:val="65"/>
              <w:autoSpaceDE w:val="0"/>
              <w:autoSpaceDN w:val="0"/>
              <w:spacing w:before="31"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b)提供查看连接状态的视图或图形化</w:t>
            </w:r>
            <w:r>
              <w:rPr>
                <w:rFonts w:hint="eastAsia" w:ascii="仿宋_GB2312" w:hAnsi="仿宋_GB2312" w:eastAsia="仿宋_GB2312" w:cs="仿宋_GB2312"/>
                <w:spacing w:val="-2"/>
                <w:lang w:eastAsia="zh-CN"/>
              </w:rPr>
              <w:t>管理工具；</w:t>
            </w:r>
          </w:p>
          <w:p w14:paraId="5A43BEA8">
            <w:pPr>
              <w:pStyle w:val="65"/>
              <w:autoSpaceDE w:val="0"/>
              <w:autoSpaceDN w:val="0"/>
              <w:spacing w:before="31"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c)提供查看连接用户的视图或图形化</w:t>
            </w:r>
            <w:r>
              <w:rPr>
                <w:rFonts w:hint="eastAsia" w:ascii="仿宋_GB2312" w:hAnsi="仿宋_GB2312" w:eastAsia="仿宋_GB2312" w:cs="仿宋_GB2312"/>
                <w:spacing w:val="-2"/>
                <w:lang w:eastAsia="zh-CN"/>
              </w:rPr>
              <w:t>管理工具；</w:t>
            </w:r>
          </w:p>
          <w:p w14:paraId="363A30BD">
            <w:pPr>
              <w:pStyle w:val="65"/>
              <w:autoSpaceDE w:val="0"/>
              <w:autoSpaceDN w:val="0"/>
              <w:spacing w:before="31"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d)提供查看连接类型的视图或图形化</w:t>
            </w:r>
            <w:r>
              <w:rPr>
                <w:rFonts w:hint="eastAsia" w:ascii="仿宋_GB2312" w:hAnsi="仿宋_GB2312" w:eastAsia="仿宋_GB2312" w:cs="仿宋_GB2312"/>
                <w:spacing w:val="-2"/>
                <w:lang w:eastAsia="zh-CN"/>
              </w:rPr>
              <w:t>管理工具；</w:t>
            </w:r>
          </w:p>
          <w:p w14:paraId="088D5255">
            <w:pPr>
              <w:pStyle w:val="65"/>
              <w:autoSpaceDE w:val="0"/>
              <w:autoSpaceDN w:val="0"/>
              <w:spacing w:before="32" w:line="221"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e)提供查看当前事务信息的视图或图</w:t>
            </w:r>
            <w:r>
              <w:rPr>
                <w:rFonts w:hint="eastAsia" w:ascii="仿宋_GB2312" w:hAnsi="仿宋_GB2312" w:eastAsia="仿宋_GB2312" w:cs="仿宋_GB2312"/>
                <w:spacing w:val="-2"/>
                <w:lang w:eastAsia="zh-CN"/>
              </w:rPr>
              <w:t>形化管理工具</w:t>
            </w:r>
          </w:p>
        </w:tc>
      </w:tr>
      <w:tr w14:paraId="20EF0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0442498B">
            <w:pPr>
              <w:autoSpaceDE w:val="0"/>
              <w:autoSpaceDN w:val="0"/>
              <w:spacing w:before="118"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31</w:t>
            </w:r>
          </w:p>
        </w:tc>
        <w:tc>
          <w:tcPr>
            <w:tcW w:w="1363" w:type="dxa"/>
            <w:vMerge w:val="continue"/>
            <w:tcBorders>
              <w:tl2br w:val="nil"/>
              <w:tr2bl w:val="nil"/>
            </w:tcBorders>
          </w:tcPr>
          <w:p w14:paraId="08A7BBB6">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C496C0B">
            <w:pPr>
              <w:pStyle w:val="65"/>
              <w:autoSpaceDE w:val="0"/>
              <w:autoSpaceDN w:val="0"/>
              <w:spacing w:before="44" w:line="221" w:lineRule="auto"/>
              <w:ind w:left="112" w:right="155"/>
              <w:jc w:val="center"/>
              <w:rPr>
                <w:rFonts w:hint="eastAsia" w:ascii="仿宋_GB2312" w:hAnsi="仿宋_GB2312" w:eastAsia="仿宋_GB2312" w:cs="仿宋_GB2312"/>
              </w:rPr>
            </w:pPr>
            <w:r>
              <w:rPr>
                <w:rFonts w:hint="eastAsia" w:ascii="仿宋_GB2312" w:hAnsi="仿宋_GB2312" w:eastAsia="仿宋_GB2312" w:cs="仿宋_GB2312"/>
                <w:spacing w:val="-3"/>
              </w:rPr>
              <w:t>异构数据库</w:t>
            </w:r>
            <w:r>
              <w:rPr>
                <w:rFonts w:hint="eastAsia" w:ascii="仿宋_GB2312" w:hAnsi="仿宋_GB2312" w:eastAsia="仿宋_GB2312" w:cs="仿宋_GB2312"/>
                <w:spacing w:val="-2"/>
              </w:rPr>
              <w:t>联机访问</w:t>
            </w:r>
          </w:p>
        </w:tc>
        <w:tc>
          <w:tcPr>
            <w:tcW w:w="5485" w:type="dxa"/>
            <w:tcBorders>
              <w:tl2br w:val="nil"/>
              <w:tr2bl w:val="nil"/>
            </w:tcBorders>
          </w:tcPr>
          <w:p w14:paraId="29F7093A">
            <w:pPr>
              <w:pStyle w:val="65"/>
              <w:autoSpaceDE w:val="0"/>
              <w:autoSpaceDN w:val="0"/>
              <w:spacing w:before="163" w:line="222" w:lineRule="auto"/>
              <w:ind w:left="112"/>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提供异构数据库数据联机访问功能</w:t>
            </w:r>
          </w:p>
        </w:tc>
      </w:tr>
      <w:tr w14:paraId="0EAB4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jc w:val="center"/>
        </w:trPr>
        <w:tc>
          <w:tcPr>
            <w:tcW w:w="569" w:type="dxa"/>
            <w:tcBorders>
              <w:tl2br w:val="nil"/>
              <w:tr2bl w:val="nil"/>
            </w:tcBorders>
          </w:tcPr>
          <w:p w14:paraId="252660AF">
            <w:pPr>
              <w:autoSpaceDE w:val="0"/>
              <w:autoSpaceDN w:val="0"/>
              <w:spacing w:line="301" w:lineRule="auto"/>
              <w:jc w:val="center"/>
              <w:rPr>
                <w:rFonts w:hint="eastAsia" w:ascii="仿宋_GB2312" w:hAnsi="仿宋_GB2312" w:eastAsia="仿宋_GB2312" w:cs="仿宋_GB2312"/>
              </w:rPr>
            </w:pPr>
          </w:p>
          <w:p w14:paraId="7CEB17E0">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32</w:t>
            </w:r>
          </w:p>
        </w:tc>
        <w:tc>
          <w:tcPr>
            <w:tcW w:w="1363" w:type="dxa"/>
            <w:vMerge w:val="continue"/>
            <w:tcBorders>
              <w:tl2br w:val="nil"/>
              <w:tr2bl w:val="nil"/>
            </w:tcBorders>
          </w:tcPr>
          <w:p w14:paraId="7BD25E6C">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182352D9">
            <w:pPr>
              <w:autoSpaceDE w:val="0"/>
              <w:autoSpaceDN w:val="0"/>
              <w:spacing w:line="342" w:lineRule="auto"/>
              <w:jc w:val="center"/>
              <w:rPr>
                <w:rFonts w:hint="eastAsia" w:ascii="仿宋_GB2312" w:hAnsi="仿宋_GB2312" w:eastAsia="仿宋_GB2312" w:cs="仿宋_GB2312"/>
              </w:rPr>
            </w:pPr>
          </w:p>
          <w:p w14:paraId="78E5B94A">
            <w:pPr>
              <w:pStyle w:val="65"/>
              <w:autoSpaceDE w:val="0"/>
              <w:autoSpaceDN w:val="0"/>
              <w:spacing w:before="59" w:line="221" w:lineRule="auto"/>
              <w:ind w:left="112"/>
              <w:jc w:val="center"/>
              <w:rPr>
                <w:rFonts w:hint="eastAsia" w:ascii="仿宋_GB2312" w:hAnsi="仿宋_GB2312" w:eastAsia="仿宋_GB2312" w:cs="仿宋_GB2312"/>
              </w:rPr>
            </w:pPr>
            <w:r>
              <w:rPr>
                <w:rFonts w:hint="eastAsia" w:ascii="仿宋_GB2312" w:hAnsi="仿宋_GB2312" w:eastAsia="仿宋_GB2312" w:cs="仿宋_GB2312"/>
                <w:spacing w:val="-2"/>
              </w:rPr>
              <w:t>完整性管理</w:t>
            </w:r>
          </w:p>
        </w:tc>
        <w:tc>
          <w:tcPr>
            <w:tcW w:w="5485" w:type="dxa"/>
            <w:tcBorders>
              <w:tl2br w:val="nil"/>
              <w:tr2bl w:val="nil"/>
            </w:tcBorders>
          </w:tcPr>
          <w:p w14:paraId="2431B5C4">
            <w:pPr>
              <w:pStyle w:val="65"/>
              <w:autoSpaceDE w:val="0"/>
              <w:autoSpaceDN w:val="0"/>
              <w:spacing w:before="43"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a)支持验证表存储完整性；</w:t>
            </w:r>
          </w:p>
          <w:p w14:paraId="2658D090">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b)支持验证索引存储完整性；</w:t>
            </w:r>
          </w:p>
          <w:p w14:paraId="529739EC">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c)支持验证数据库存储结构完整性；</w:t>
            </w:r>
          </w:p>
          <w:p w14:paraId="7080A8F7">
            <w:pPr>
              <w:pStyle w:val="65"/>
              <w:autoSpaceDE w:val="0"/>
              <w:autoSpaceDN w:val="0"/>
              <w:spacing w:before="32" w:line="198" w:lineRule="auto"/>
              <w:ind w:left="113"/>
              <w:jc w:val="center"/>
              <w:rPr>
                <w:rFonts w:hint="eastAsia" w:ascii="仿宋_GB2312" w:hAnsi="仿宋_GB2312" w:eastAsia="仿宋_GB2312" w:cs="仿宋_GB2312"/>
                <w:spacing w:val="-1"/>
                <w:lang w:eastAsia="zh-CN"/>
              </w:rPr>
            </w:pPr>
            <w:r>
              <w:rPr>
                <w:rFonts w:hint="eastAsia" w:ascii="仿宋_GB2312" w:hAnsi="仿宋_GB2312" w:eastAsia="仿宋_GB2312" w:cs="仿宋_GB2312"/>
                <w:spacing w:val="-1"/>
                <w:lang w:eastAsia="zh-CN"/>
              </w:rPr>
              <w:t>d)支持查看视图定义完整性；</w:t>
            </w:r>
          </w:p>
          <w:p w14:paraId="2A054CD7">
            <w:pPr>
              <w:pStyle w:val="65"/>
              <w:autoSpaceDE w:val="0"/>
              <w:autoSpaceDN w:val="0"/>
              <w:spacing w:before="32" w:line="198" w:lineRule="auto"/>
              <w:ind w:left="113"/>
              <w:jc w:val="center"/>
              <w:rPr>
                <w:rFonts w:hint="eastAsia" w:ascii="仿宋_GB2312" w:hAnsi="仿宋_GB2312" w:eastAsia="仿宋_GB2312" w:cs="仿宋_GB2312"/>
                <w:spacing w:val="-1"/>
                <w:lang w:eastAsia="zh-CN"/>
              </w:rPr>
            </w:pPr>
            <w:r>
              <w:rPr>
                <w:rFonts w:hint="eastAsia" w:ascii="仿宋_GB2312" w:hAnsi="仿宋_GB2312" w:eastAsia="仿宋_GB2312" w:cs="仿宋_GB2312"/>
                <w:spacing w:val="-1"/>
                <w:lang w:eastAsia="zh-CN"/>
              </w:rPr>
              <w:t>e)支持查看存储过程/函数定义完整</w:t>
            </w:r>
            <w:r>
              <w:rPr>
                <w:rFonts w:hint="eastAsia" w:ascii="仿宋_GB2312" w:hAnsi="仿宋_GB2312" w:eastAsia="仿宋_GB2312" w:cs="仿宋_GB2312"/>
                <w:lang w:eastAsia="zh-CN"/>
              </w:rPr>
              <w:t>性</w:t>
            </w:r>
          </w:p>
        </w:tc>
      </w:tr>
      <w:tr w14:paraId="629FFD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5D617EA3">
            <w:pPr>
              <w:autoSpaceDE w:val="0"/>
              <w:autoSpaceDN w:val="0"/>
              <w:spacing w:before="113"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33</w:t>
            </w:r>
          </w:p>
        </w:tc>
        <w:tc>
          <w:tcPr>
            <w:tcW w:w="1363" w:type="dxa"/>
            <w:vMerge w:val="restart"/>
            <w:tcBorders>
              <w:tl2br w:val="nil"/>
              <w:tr2bl w:val="nil"/>
            </w:tcBorders>
          </w:tcPr>
          <w:p w14:paraId="53102890">
            <w:pPr>
              <w:autoSpaceDE w:val="0"/>
              <w:autoSpaceDN w:val="0"/>
              <w:spacing w:line="350" w:lineRule="auto"/>
              <w:jc w:val="center"/>
              <w:rPr>
                <w:rFonts w:hint="eastAsia" w:ascii="仿宋_GB2312" w:hAnsi="仿宋_GB2312" w:eastAsia="仿宋_GB2312" w:cs="仿宋_GB2312"/>
              </w:rPr>
            </w:pPr>
          </w:p>
          <w:p w14:paraId="4D57D305">
            <w:pPr>
              <w:autoSpaceDE w:val="0"/>
              <w:autoSpaceDN w:val="0"/>
              <w:spacing w:line="350" w:lineRule="auto"/>
              <w:jc w:val="center"/>
              <w:rPr>
                <w:rFonts w:hint="eastAsia" w:ascii="仿宋_GB2312" w:hAnsi="仿宋_GB2312" w:eastAsia="仿宋_GB2312" w:cs="仿宋_GB2312"/>
              </w:rPr>
            </w:pPr>
          </w:p>
          <w:p w14:paraId="368C77B7">
            <w:pPr>
              <w:pStyle w:val="65"/>
              <w:autoSpaceDE w:val="0"/>
              <w:autoSpaceDN w:val="0"/>
              <w:spacing w:before="59" w:line="221" w:lineRule="auto"/>
              <w:ind w:left="272"/>
              <w:jc w:val="center"/>
              <w:rPr>
                <w:rFonts w:hint="eastAsia" w:ascii="仿宋_GB2312" w:hAnsi="仿宋_GB2312" w:eastAsia="仿宋_GB2312" w:cs="仿宋_GB2312"/>
              </w:rPr>
            </w:pPr>
            <w:r>
              <w:rPr>
                <w:rFonts w:hint="eastAsia" w:ascii="仿宋_GB2312" w:hAnsi="仿宋_GB2312" w:eastAsia="仿宋_GB2312" w:cs="仿宋_GB2312"/>
                <w:spacing w:val="-1"/>
              </w:rPr>
              <w:t>事务能力</w:t>
            </w:r>
          </w:p>
        </w:tc>
        <w:tc>
          <w:tcPr>
            <w:tcW w:w="1433" w:type="dxa"/>
            <w:tcBorders>
              <w:tl2br w:val="nil"/>
              <w:tr2bl w:val="nil"/>
            </w:tcBorders>
          </w:tcPr>
          <w:p w14:paraId="66B5F7B6">
            <w:pPr>
              <w:pStyle w:val="65"/>
              <w:autoSpaceDE w:val="0"/>
              <w:autoSpaceDN w:val="0"/>
              <w:spacing w:before="38" w:line="224" w:lineRule="auto"/>
              <w:ind w:left="110" w:right="246"/>
              <w:jc w:val="center"/>
              <w:rPr>
                <w:rFonts w:hint="eastAsia" w:ascii="仿宋_GB2312" w:hAnsi="仿宋_GB2312" w:eastAsia="仿宋_GB2312" w:cs="仿宋_GB2312"/>
              </w:rPr>
            </w:pPr>
            <w:r>
              <w:rPr>
                <w:rFonts w:hint="eastAsia" w:ascii="仿宋_GB2312" w:hAnsi="仿宋_GB2312" w:eastAsia="仿宋_GB2312" w:cs="仿宋_GB2312"/>
                <w:spacing w:val="-1"/>
              </w:rPr>
              <w:t>事务基础</w:t>
            </w:r>
            <w:r>
              <w:rPr>
                <w:rFonts w:hint="eastAsia" w:ascii="仿宋_GB2312" w:hAnsi="仿宋_GB2312" w:eastAsia="仿宋_GB2312" w:cs="仿宋_GB2312"/>
                <w:spacing w:val="-4"/>
              </w:rPr>
              <w:t>特性</w:t>
            </w:r>
          </w:p>
        </w:tc>
        <w:tc>
          <w:tcPr>
            <w:tcW w:w="5485" w:type="dxa"/>
            <w:tcBorders>
              <w:tl2br w:val="nil"/>
              <w:tr2bl w:val="nil"/>
            </w:tcBorders>
          </w:tcPr>
          <w:p w14:paraId="454A03E1">
            <w:pPr>
              <w:pStyle w:val="65"/>
              <w:autoSpaceDE w:val="0"/>
              <w:autoSpaceDN w:val="0"/>
              <w:spacing w:before="158" w:line="221" w:lineRule="auto"/>
              <w:ind w:left="119"/>
              <w:jc w:val="center"/>
              <w:rPr>
                <w:rFonts w:hint="eastAsia" w:ascii="仿宋_GB2312" w:hAnsi="仿宋_GB2312" w:eastAsia="仿宋_GB2312" w:cs="仿宋_GB2312"/>
              </w:rPr>
            </w:pPr>
            <w:r>
              <w:rPr>
                <w:rFonts w:hint="eastAsia" w:ascii="仿宋_GB2312" w:hAnsi="仿宋_GB2312" w:eastAsia="仿宋_GB2312" w:cs="仿宋_GB2312"/>
                <w:spacing w:val="5"/>
                <w:highlight w:val="none"/>
              </w:rPr>
              <w:t>支持事务的</w:t>
            </w:r>
            <w:r>
              <w:rPr>
                <w:rFonts w:hint="eastAsia" w:ascii="仿宋_GB2312" w:hAnsi="仿宋_GB2312" w:eastAsia="仿宋_GB2312" w:cs="仿宋_GB2312"/>
                <w:highlight w:val="none"/>
              </w:rPr>
              <w:t>ACID</w:t>
            </w:r>
          </w:p>
        </w:tc>
      </w:tr>
      <w:tr w14:paraId="128D8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569" w:type="dxa"/>
            <w:tcBorders>
              <w:tl2br w:val="nil"/>
              <w:tr2bl w:val="nil"/>
            </w:tcBorders>
          </w:tcPr>
          <w:p w14:paraId="5B49357A">
            <w:pPr>
              <w:autoSpaceDE w:val="0"/>
              <w:autoSpaceDN w:val="0"/>
              <w:spacing w:line="415" w:lineRule="auto"/>
              <w:jc w:val="center"/>
              <w:rPr>
                <w:rFonts w:hint="eastAsia" w:ascii="仿宋_GB2312" w:hAnsi="仿宋_GB2312" w:eastAsia="仿宋_GB2312" w:cs="仿宋_GB2312"/>
              </w:rPr>
            </w:pPr>
          </w:p>
          <w:p w14:paraId="5E0E8E59">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34</w:t>
            </w:r>
          </w:p>
        </w:tc>
        <w:tc>
          <w:tcPr>
            <w:tcW w:w="1363" w:type="dxa"/>
            <w:vMerge w:val="continue"/>
            <w:tcBorders>
              <w:tl2br w:val="nil"/>
              <w:tr2bl w:val="nil"/>
            </w:tcBorders>
          </w:tcPr>
          <w:p w14:paraId="6897CF3B">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2BD71547">
            <w:pPr>
              <w:autoSpaceDE w:val="0"/>
              <w:autoSpaceDN w:val="0"/>
              <w:spacing w:line="338" w:lineRule="auto"/>
              <w:jc w:val="center"/>
              <w:rPr>
                <w:rFonts w:hint="eastAsia" w:ascii="仿宋_GB2312" w:hAnsi="仿宋_GB2312" w:eastAsia="仿宋_GB2312" w:cs="仿宋_GB2312"/>
              </w:rPr>
            </w:pPr>
          </w:p>
          <w:p w14:paraId="55FF1FF7">
            <w:pPr>
              <w:pStyle w:val="65"/>
              <w:autoSpaceDE w:val="0"/>
              <w:autoSpaceDN w:val="0"/>
              <w:spacing w:before="59" w:line="248" w:lineRule="auto"/>
              <w:ind w:left="118" w:right="246"/>
              <w:jc w:val="center"/>
              <w:rPr>
                <w:rFonts w:hint="eastAsia" w:ascii="仿宋_GB2312" w:hAnsi="仿宋_GB2312" w:eastAsia="仿宋_GB2312" w:cs="仿宋_GB2312"/>
              </w:rPr>
            </w:pPr>
            <w:r>
              <w:rPr>
                <w:rFonts w:hint="eastAsia" w:ascii="仿宋_GB2312" w:hAnsi="仿宋_GB2312" w:eastAsia="仿宋_GB2312" w:cs="仿宋_GB2312"/>
                <w:spacing w:val="-1"/>
              </w:rPr>
              <w:t>死锁检测</w:t>
            </w:r>
            <w:r>
              <w:rPr>
                <w:rFonts w:hint="eastAsia" w:ascii="仿宋_GB2312" w:hAnsi="仿宋_GB2312" w:eastAsia="仿宋_GB2312" w:cs="仿宋_GB2312"/>
                <w:spacing w:val="-5"/>
              </w:rPr>
              <w:t>与处理</w:t>
            </w:r>
          </w:p>
        </w:tc>
        <w:tc>
          <w:tcPr>
            <w:tcW w:w="5485" w:type="dxa"/>
            <w:tcBorders>
              <w:tl2br w:val="nil"/>
              <w:tr2bl w:val="nil"/>
            </w:tcBorders>
          </w:tcPr>
          <w:p w14:paraId="7A7C1483">
            <w:pPr>
              <w:pStyle w:val="65"/>
              <w:autoSpaceDE w:val="0"/>
              <w:autoSpaceDN w:val="0"/>
              <w:spacing w:before="38" w:line="213" w:lineRule="auto"/>
              <w:ind w:right="12"/>
              <w:jc w:val="center"/>
              <w:rPr>
                <w:rFonts w:hint="eastAsia" w:ascii="仿宋_GB2312" w:hAnsi="仿宋_GB2312" w:eastAsia="仿宋_GB2312" w:cs="仿宋_GB2312"/>
                <w:lang w:eastAsia="zh-CN"/>
              </w:rPr>
            </w:pPr>
            <w:r>
              <w:rPr>
                <w:rFonts w:hint="eastAsia" w:ascii="仿宋_GB2312" w:hAnsi="仿宋_GB2312" w:eastAsia="仿宋_GB2312" w:cs="仿宋_GB2312"/>
                <w:spacing w:val="-5"/>
                <w:lang w:eastAsia="zh-CN"/>
              </w:rPr>
              <w:t>a)在并发执行过程中，能检测到死锁；</w:t>
            </w:r>
          </w:p>
          <w:p w14:paraId="7E6C9857">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b)提供解决全局死锁的机制；</w:t>
            </w:r>
          </w:p>
          <w:p w14:paraId="069A47E6">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c)具备死锁处理能力；</w:t>
            </w:r>
          </w:p>
          <w:p w14:paraId="210F1A55">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d)具备死锁超时回滚的能力；</w:t>
            </w:r>
          </w:p>
          <w:p w14:paraId="4CA531A9">
            <w:pPr>
              <w:pStyle w:val="65"/>
              <w:autoSpaceDE w:val="0"/>
              <w:autoSpaceDN w:val="0"/>
              <w:spacing w:before="32" w:line="200"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e)具备死锁检测与处理记录功能</w:t>
            </w:r>
          </w:p>
        </w:tc>
      </w:tr>
      <w:tr w14:paraId="47D8C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jc w:val="center"/>
        </w:trPr>
        <w:tc>
          <w:tcPr>
            <w:tcW w:w="569" w:type="dxa"/>
            <w:tcBorders>
              <w:tl2br w:val="nil"/>
              <w:tr2bl w:val="nil"/>
            </w:tcBorders>
          </w:tcPr>
          <w:p w14:paraId="09A9395C">
            <w:pPr>
              <w:autoSpaceDE w:val="0"/>
              <w:autoSpaceDN w:val="0"/>
              <w:spacing w:line="297" w:lineRule="auto"/>
              <w:jc w:val="center"/>
              <w:rPr>
                <w:rFonts w:hint="eastAsia" w:ascii="仿宋_GB2312" w:hAnsi="仿宋_GB2312" w:eastAsia="仿宋_GB2312" w:cs="仿宋_GB2312"/>
              </w:rPr>
            </w:pPr>
          </w:p>
          <w:p w14:paraId="1DA8FC55">
            <w:pPr>
              <w:autoSpaceDE w:val="0"/>
              <w:autoSpaceDN w:val="0"/>
              <w:spacing w:line="298" w:lineRule="auto"/>
              <w:jc w:val="center"/>
              <w:rPr>
                <w:rFonts w:hint="eastAsia" w:ascii="仿宋_GB2312" w:hAnsi="仿宋_GB2312" w:eastAsia="仿宋_GB2312" w:cs="仿宋_GB2312"/>
              </w:rPr>
            </w:pPr>
          </w:p>
          <w:p w14:paraId="45CDE962">
            <w:pPr>
              <w:autoSpaceDE w:val="0"/>
              <w:autoSpaceDN w:val="0"/>
              <w:spacing w:line="298" w:lineRule="auto"/>
              <w:jc w:val="center"/>
              <w:rPr>
                <w:rFonts w:hint="eastAsia" w:ascii="仿宋_GB2312" w:hAnsi="仿宋_GB2312" w:eastAsia="仿宋_GB2312" w:cs="仿宋_GB2312"/>
              </w:rPr>
            </w:pPr>
          </w:p>
          <w:p w14:paraId="37FF64F8">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35</w:t>
            </w:r>
          </w:p>
        </w:tc>
        <w:tc>
          <w:tcPr>
            <w:tcW w:w="1363" w:type="dxa"/>
            <w:tcBorders>
              <w:tl2br w:val="nil"/>
              <w:tr2bl w:val="nil"/>
            </w:tcBorders>
          </w:tcPr>
          <w:p w14:paraId="1A9385FB">
            <w:pPr>
              <w:autoSpaceDE w:val="0"/>
              <w:autoSpaceDN w:val="0"/>
              <w:spacing w:line="311" w:lineRule="auto"/>
              <w:jc w:val="center"/>
              <w:rPr>
                <w:rFonts w:hint="eastAsia" w:ascii="仿宋_GB2312" w:hAnsi="仿宋_GB2312" w:eastAsia="仿宋_GB2312" w:cs="仿宋_GB2312"/>
              </w:rPr>
            </w:pPr>
          </w:p>
          <w:p w14:paraId="4FD51B5F">
            <w:pPr>
              <w:autoSpaceDE w:val="0"/>
              <w:autoSpaceDN w:val="0"/>
              <w:spacing w:line="311" w:lineRule="auto"/>
              <w:jc w:val="center"/>
              <w:rPr>
                <w:rFonts w:hint="eastAsia" w:ascii="仿宋_GB2312" w:hAnsi="仿宋_GB2312" w:eastAsia="仿宋_GB2312" w:cs="仿宋_GB2312"/>
              </w:rPr>
            </w:pPr>
          </w:p>
          <w:p w14:paraId="7DD77115">
            <w:pPr>
              <w:autoSpaceDE w:val="0"/>
              <w:autoSpaceDN w:val="0"/>
              <w:spacing w:line="312" w:lineRule="auto"/>
              <w:jc w:val="center"/>
              <w:rPr>
                <w:rFonts w:hint="eastAsia" w:ascii="仿宋_GB2312" w:hAnsi="仿宋_GB2312" w:eastAsia="仿宋_GB2312" w:cs="仿宋_GB2312"/>
              </w:rPr>
            </w:pPr>
          </w:p>
          <w:p w14:paraId="69741EA0">
            <w:pPr>
              <w:pStyle w:val="65"/>
              <w:autoSpaceDE w:val="0"/>
              <w:autoSpaceDN w:val="0"/>
              <w:spacing w:before="59" w:line="223" w:lineRule="auto"/>
              <w:ind w:left="452"/>
              <w:jc w:val="center"/>
              <w:rPr>
                <w:rFonts w:hint="eastAsia" w:ascii="仿宋_GB2312" w:hAnsi="仿宋_GB2312" w:eastAsia="仿宋_GB2312" w:cs="仿宋_GB2312"/>
              </w:rPr>
            </w:pPr>
            <w:r>
              <w:rPr>
                <w:rFonts w:hint="eastAsia" w:ascii="仿宋_GB2312" w:hAnsi="仿宋_GB2312" w:eastAsia="仿宋_GB2312" w:cs="仿宋_GB2312"/>
                <w:spacing w:val="-1"/>
              </w:rPr>
              <w:t>运维</w:t>
            </w:r>
          </w:p>
        </w:tc>
        <w:tc>
          <w:tcPr>
            <w:tcW w:w="1433" w:type="dxa"/>
            <w:tcBorders>
              <w:tl2br w:val="nil"/>
              <w:tr2bl w:val="nil"/>
            </w:tcBorders>
          </w:tcPr>
          <w:p w14:paraId="0E164D67">
            <w:pPr>
              <w:autoSpaceDE w:val="0"/>
              <w:autoSpaceDN w:val="0"/>
              <w:spacing w:line="348" w:lineRule="auto"/>
              <w:jc w:val="center"/>
              <w:rPr>
                <w:rFonts w:hint="eastAsia" w:ascii="仿宋_GB2312" w:hAnsi="仿宋_GB2312" w:eastAsia="仿宋_GB2312" w:cs="仿宋_GB2312"/>
              </w:rPr>
            </w:pPr>
          </w:p>
          <w:p w14:paraId="69DA6AB3">
            <w:pPr>
              <w:autoSpaceDE w:val="0"/>
              <w:autoSpaceDN w:val="0"/>
              <w:spacing w:line="348" w:lineRule="auto"/>
              <w:jc w:val="center"/>
              <w:rPr>
                <w:rFonts w:hint="eastAsia" w:ascii="仿宋_GB2312" w:hAnsi="仿宋_GB2312" w:eastAsia="仿宋_GB2312" w:cs="仿宋_GB2312"/>
              </w:rPr>
            </w:pPr>
          </w:p>
          <w:p w14:paraId="3DE2C0B7">
            <w:pPr>
              <w:pStyle w:val="65"/>
              <w:autoSpaceDE w:val="0"/>
              <w:autoSpaceDN w:val="0"/>
              <w:spacing w:before="58" w:line="221" w:lineRule="auto"/>
              <w:ind w:left="108"/>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运行时统</w:t>
            </w:r>
          </w:p>
          <w:p w14:paraId="0D09A97B">
            <w:pPr>
              <w:pStyle w:val="65"/>
              <w:autoSpaceDE w:val="0"/>
              <w:autoSpaceDN w:val="0"/>
              <w:spacing w:before="24" w:line="248" w:lineRule="auto"/>
              <w:ind w:left="112" w:right="155"/>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计信息基础</w:t>
            </w:r>
            <w:r>
              <w:rPr>
                <w:rFonts w:hint="eastAsia" w:ascii="仿宋_GB2312" w:hAnsi="仿宋_GB2312" w:eastAsia="仿宋_GB2312" w:cs="仿宋_GB2312"/>
                <w:spacing w:val="-5"/>
                <w:lang w:eastAsia="zh-CN"/>
              </w:rPr>
              <w:t>功能</w:t>
            </w:r>
          </w:p>
        </w:tc>
        <w:tc>
          <w:tcPr>
            <w:tcW w:w="5485" w:type="dxa"/>
            <w:tcBorders>
              <w:tl2br w:val="nil"/>
              <w:tr2bl w:val="nil"/>
            </w:tcBorders>
          </w:tcPr>
          <w:p w14:paraId="6F3AA6A4">
            <w:pPr>
              <w:pStyle w:val="65"/>
              <w:autoSpaceDE w:val="0"/>
              <w:autoSpaceDN w:val="0"/>
              <w:spacing w:before="39" w:line="221"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a）数据库慢SQL统计：</w:t>
            </w:r>
          </w:p>
          <w:p w14:paraId="34D02454">
            <w:pPr>
              <w:pStyle w:val="65"/>
              <w:autoSpaceDE w:val="0"/>
              <w:autoSpaceDN w:val="0"/>
              <w:spacing w:before="24" w:line="213" w:lineRule="auto"/>
              <w:ind w:left="123"/>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1）支持统计SQL语句；</w:t>
            </w:r>
          </w:p>
          <w:p w14:paraId="2A2B6A8F">
            <w:pPr>
              <w:pStyle w:val="65"/>
              <w:autoSpaceDE w:val="0"/>
              <w:autoSpaceDN w:val="0"/>
              <w:spacing w:before="32" w:line="213" w:lineRule="auto"/>
              <w:ind w:left="112"/>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2）支持统计用户名；</w:t>
            </w:r>
          </w:p>
          <w:p w14:paraId="4A73F164">
            <w:pPr>
              <w:pStyle w:val="65"/>
              <w:autoSpaceDE w:val="0"/>
              <w:autoSpaceDN w:val="0"/>
              <w:spacing w:before="32" w:line="213"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3）支持统计数据库名；</w:t>
            </w:r>
          </w:p>
          <w:p w14:paraId="31AB57EB">
            <w:pPr>
              <w:pStyle w:val="65"/>
              <w:autoSpaceDE w:val="0"/>
              <w:autoSpaceDN w:val="0"/>
              <w:spacing w:before="32" w:line="213" w:lineRule="auto"/>
              <w:ind w:left="109"/>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4）支持统计执行时长；</w:t>
            </w:r>
          </w:p>
          <w:p w14:paraId="5ECFF970">
            <w:pPr>
              <w:pStyle w:val="65"/>
              <w:autoSpaceDE w:val="0"/>
              <w:autoSpaceDN w:val="0"/>
              <w:spacing w:before="32" w:line="221"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b）数据库性能状态统计：</w:t>
            </w:r>
          </w:p>
          <w:p w14:paraId="1D1D0DCC">
            <w:pPr>
              <w:pStyle w:val="65"/>
              <w:autoSpaceDE w:val="0"/>
              <w:autoSpaceDN w:val="0"/>
              <w:spacing w:before="24" w:line="213" w:lineRule="auto"/>
              <w:ind w:left="123"/>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1）支持统计每秒事务数和查询数；</w:t>
            </w:r>
          </w:p>
          <w:p w14:paraId="140282B3">
            <w:pPr>
              <w:pStyle w:val="65"/>
              <w:autoSpaceDE w:val="0"/>
              <w:autoSpaceDN w:val="0"/>
              <w:spacing w:before="32" w:line="213" w:lineRule="auto"/>
              <w:ind w:left="112"/>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2）支持统计SQL平均响应时间；</w:t>
            </w:r>
          </w:p>
          <w:p w14:paraId="24EF1D3C">
            <w:pPr>
              <w:pStyle w:val="65"/>
              <w:autoSpaceDE w:val="0"/>
              <w:autoSpaceDN w:val="0"/>
              <w:spacing w:before="33" w:line="200"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3）支持统计高频SQL</w:t>
            </w:r>
          </w:p>
        </w:tc>
      </w:tr>
      <w:tr w14:paraId="219013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0972BA68">
            <w:pPr>
              <w:autoSpaceDE w:val="0"/>
              <w:autoSpaceDN w:val="0"/>
              <w:spacing w:line="297" w:lineRule="auto"/>
              <w:jc w:val="center"/>
              <w:rPr>
                <w:rFonts w:hint="eastAsia" w:ascii="仿宋_GB2312" w:hAnsi="仿宋_GB2312" w:eastAsia="仿宋_GB2312" w:cs="仿宋_GB2312"/>
              </w:rPr>
            </w:pPr>
          </w:p>
          <w:p w14:paraId="3DDAB311">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36</w:t>
            </w:r>
          </w:p>
        </w:tc>
        <w:tc>
          <w:tcPr>
            <w:tcW w:w="1363" w:type="dxa"/>
            <w:vMerge w:val="restart"/>
            <w:tcBorders>
              <w:tl2br w:val="nil"/>
              <w:tr2bl w:val="nil"/>
            </w:tcBorders>
          </w:tcPr>
          <w:p w14:paraId="71895BB3">
            <w:pPr>
              <w:autoSpaceDE w:val="0"/>
              <w:autoSpaceDN w:val="0"/>
              <w:spacing w:line="258" w:lineRule="auto"/>
              <w:jc w:val="center"/>
              <w:rPr>
                <w:rFonts w:hint="eastAsia" w:ascii="仿宋_GB2312" w:hAnsi="仿宋_GB2312" w:eastAsia="仿宋_GB2312" w:cs="仿宋_GB2312"/>
              </w:rPr>
            </w:pPr>
          </w:p>
          <w:p w14:paraId="29010A56">
            <w:pPr>
              <w:autoSpaceDE w:val="0"/>
              <w:autoSpaceDN w:val="0"/>
              <w:spacing w:line="258" w:lineRule="auto"/>
              <w:jc w:val="center"/>
              <w:rPr>
                <w:rFonts w:hint="eastAsia" w:ascii="仿宋_GB2312" w:hAnsi="仿宋_GB2312" w:eastAsia="仿宋_GB2312" w:cs="仿宋_GB2312"/>
              </w:rPr>
            </w:pPr>
          </w:p>
          <w:p w14:paraId="55168990">
            <w:pPr>
              <w:autoSpaceDE w:val="0"/>
              <w:autoSpaceDN w:val="0"/>
              <w:spacing w:line="258" w:lineRule="auto"/>
              <w:jc w:val="center"/>
              <w:rPr>
                <w:rFonts w:hint="eastAsia" w:ascii="仿宋_GB2312" w:hAnsi="仿宋_GB2312" w:eastAsia="仿宋_GB2312" w:cs="仿宋_GB2312"/>
              </w:rPr>
            </w:pPr>
          </w:p>
          <w:p w14:paraId="1EC17CD4">
            <w:pPr>
              <w:autoSpaceDE w:val="0"/>
              <w:autoSpaceDN w:val="0"/>
              <w:spacing w:line="258" w:lineRule="auto"/>
              <w:jc w:val="center"/>
              <w:rPr>
                <w:rFonts w:hint="eastAsia" w:ascii="仿宋_GB2312" w:hAnsi="仿宋_GB2312" w:eastAsia="仿宋_GB2312" w:cs="仿宋_GB2312"/>
              </w:rPr>
            </w:pPr>
          </w:p>
          <w:p w14:paraId="54103287">
            <w:pPr>
              <w:autoSpaceDE w:val="0"/>
              <w:autoSpaceDN w:val="0"/>
              <w:spacing w:line="258" w:lineRule="auto"/>
              <w:jc w:val="center"/>
              <w:rPr>
                <w:rFonts w:hint="eastAsia" w:ascii="仿宋_GB2312" w:hAnsi="仿宋_GB2312" w:eastAsia="仿宋_GB2312" w:cs="仿宋_GB2312"/>
              </w:rPr>
            </w:pPr>
          </w:p>
          <w:p w14:paraId="4B46370D">
            <w:pPr>
              <w:autoSpaceDE w:val="0"/>
              <w:autoSpaceDN w:val="0"/>
              <w:spacing w:line="259" w:lineRule="auto"/>
              <w:jc w:val="center"/>
              <w:rPr>
                <w:rFonts w:hint="eastAsia" w:ascii="仿宋_GB2312" w:hAnsi="仿宋_GB2312" w:eastAsia="仿宋_GB2312" w:cs="仿宋_GB2312"/>
              </w:rPr>
            </w:pPr>
          </w:p>
          <w:p w14:paraId="20BF1066">
            <w:pPr>
              <w:autoSpaceDE w:val="0"/>
              <w:autoSpaceDN w:val="0"/>
              <w:spacing w:line="259" w:lineRule="auto"/>
              <w:jc w:val="center"/>
              <w:rPr>
                <w:rFonts w:hint="eastAsia" w:ascii="仿宋_GB2312" w:hAnsi="仿宋_GB2312" w:eastAsia="仿宋_GB2312" w:cs="仿宋_GB2312"/>
              </w:rPr>
            </w:pPr>
          </w:p>
          <w:p w14:paraId="7CCBB65A">
            <w:pPr>
              <w:autoSpaceDE w:val="0"/>
              <w:autoSpaceDN w:val="0"/>
              <w:spacing w:line="259" w:lineRule="auto"/>
              <w:jc w:val="center"/>
              <w:rPr>
                <w:rFonts w:hint="eastAsia" w:ascii="仿宋_GB2312" w:hAnsi="仿宋_GB2312" w:eastAsia="仿宋_GB2312" w:cs="仿宋_GB2312"/>
              </w:rPr>
            </w:pPr>
          </w:p>
          <w:p w14:paraId="649A4BAB">
            <w:pPr>
              <w:autoSpaceDE w:val="0"/>
              <w:autoSpaceDN w:val="0"/>
              <w:spacing w:line="259" w:lineRule="auto"/>
              <w:jc w:val="center"/>
              <w:rPr>
                <w:rFonts w:hint="eastAsia" w:ascii="仿宋_GB2312" w:hAnsi="仿宋_GB2312" w:eastAsia="仿宋_GB2312" w:cs="仿宋_GB2312"/>
              </w:rPr>
            </w:pPr>
          </w:p>
          <w:p w14:paraId="1B7D910B">
            <w:pPr>
              <w:autoSpaceDE w:val="0"/>
              <w:autoSpaceDN w:val="0"/>
              <w:spacing w:line="259" w:lineRule="auto"/>
              <w:jc w:val="center"/>
              <w:rPr>
                <w:rFonts w:hint="eastAsia" w:ascii="仿宋_GB2312" w:hAnsi="仿宋_GB2312" w:eastAsia="仿宋_GB2312" w:cs="仿宋_GB2312"/>
              </w:rPr>
            </w:pPr>
          </w:p>
          <w:p w14:paraId="73C813D5">
            <w:pPr>
              <w:autoSpaceDE w:val="0"/>
              <w:autoSpaceDN w:val="0"/>
              <w:spacing w:line="259" w:lineRule="auto"/>
              <w:jc w:val="center"/>
              <w:rPr>
                <w:rFonts w:hint="eastAsia" w:ascii="仿宋_GB2312" w:hAnsi="仿宋_GB2312" w:eastAsia="仿宋_GB2312" w:cs="仿宋_GB2312"/>
              </w:rPr>
            </w:pPr>
          </w:p>
          <w:p w14:paraId="3A55AC63">
            <w:pPr>
              <w:autoSpaceDE w:val="0"/>
              <w:autoSpaceDN w:val="0"/>
              <w:spacing w:line="259" w:lineRule="auto"/>
              <w:jc w:val="center"/>
              <w:rPr>
                <w:rFonts w:hint="eastAsia" w:ascii="仿宋_GB2312" w:hAnsi="仿宋_GB2312" w:eastAsia="仿宋_GB2312" w:cs="仿宋_GB2312"/>
              </w:rPr>
            </w:pPr>
          </w:p>
          <w:p w14:paraId="3332F867">
            <w:pPr>
              <w:pStyle w:val="65"/>
              <w:autoSpaceDE w:val="0"/>
              <w:autoSpaceDN w:val="0"/>
              <w:spacing w:before="59" w:line="223" w:lineRule="auto"/>
              <w:ind w:left="452"/>
              <w:jc w:val="center"/>
              <w:rPr>
                <w:rFonts w:hint="eastAsia" w:ascii="仿宋_GB2312" w:hAnsi="仿宋_GB2312" w:eastAsia="仿宋_GB2312" w:cs="仿宋_GB2312"/>
              </w:rPr>
            </w:pPr>
            <w:r>
              <w:rPr>
                <w:rFonts w:hint="eastAsia" w:ascii="仿宋_GB2312" w:hAnsi="仿宋_GB2312" w:eastAsia="仿宋_GB2312" w:cs="仿宋_GB2312"/>
                <w:spacing w:val="-1"/>
              </w:rPr>
              <w:t>运维</w:t>
            </w:r>
          </w:p>
        </w:tc>
        <w:tc>
          <w:tcPr>
            <w:tcW w:w="1433" w:type="dxa"/>
            <w:tcBorders>
              <w:tl2br w:val="nil"/>
              <w:tr2bl w:val="nil"/>
            </w:tcBorders>
          </w:tcPr>
          <w:p w14:paraId="7A485722">
            <w:pPr>
              <w:pStyle w:val="65"/>
              <w:autoSpaceDE w:val="0"/>
              <w:autoSpaceDN w:val="0"/>
              <w:spacing w:before="159" w:line="221"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运行时统计</w:t>
            </w:r>
          </w:p>
          <w:p w14:paraId="0545131C">
            <w:pPr>
              <w:pStyle w:val="65"/>
              <w:autoSpaceDE w:val="0"/>
              <w:autoSpaceDN w:val="0"/>
              <w:spacing w:before="24" w:line="248" w:lineRule="auto"/>
              <w:ind w:left="117" w:right="155"/>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信息增强功</w:t>
            </w:r>
            <w:r>
              <w:rPr>
                <w:rFonts w:hint="eastAsia" w:ascii="仿宋_GB2312" w:hAnsi="仿宋_GB2312" w:eastAsia="仿宋_GB2312" w:cs="仿宋_GB2312"/>
                <w:lang w:eastAsia="zh-CN"/>
              </w:rPr>
              <w:t>能</w:t>
            </w:r>
          </w:p>
        </w:tc>
        <w:tc>
          <w:tcPr>
            <w:tcW w:w="5485" w:type="dxa"/>
            <w:tcBorders>
              <w:tl2br w:val="nil"/>
              <w:tr2bl w:val="nil"/>
            </w:tcBorders>
          </w:tcPr>
          <w:p w14:paraId="399DA0AD">
            <w:pPr>
              <w:pStyle w:val="65"/>
              <w:autoSpaceDE w:val="0"/>
              <w:autoSpaceDN w:val="0"/>
              <w:spacing w:before="39"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a)支持统计集群节点CPU使用情况；</w:t>
            </w:r>
          </w:p>
          <w:p w14:paraId="09983F27">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b)支持统计集群节点内存使用情况；</w:t>
            </w:r>
          </w:p>
          <w:p w14:paraId="4ABA7F62">
            <w:pPr>
              <w:pStyle w:val="65"/>
              <w:autoSpaceDE w:val="0"/>
              <w:autoSpaceDN w:val="0"/>
              <w:spacing w:before="32" w:line="213"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c)支持统计集群节点磁盘使用情况；</w:t>
            </w:r>
          </w:p>
          <w:p w14:paraId="3CA9E341">
            <w:pPr>
              <w:pStyle w:val="65"/>
              <w:autoSpaceDE w:val="0"/>
              <w:autoSpaceDN w:val="0"/>
              <w:spacing w:before="32" w:line="200"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d)支持统计集群节点网络使用情况</w:t>
            </w:r>
          </w:p>
        </w:tc>
      </w:tr>
      <w:tr w14:paraId="7F451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2" w:hRule="atLeast"/>
          <w:jc w:val="center"/>
        </w:trPr>
        <w:tc>
          <w:tcPr>
            <w:tcW w:w="569" w:type="dxa"/>
            <w:tcBorders>
              <w:tl2br w:val="nil"/>
              <w:tr2bl w:val="nil"/>
            </w:tcBorders>
          </w:tcPr>
          <w:p w14:paraId="32DF8066">
            <w:pPr>
              <w:autoSpaceDE w:val="0"/>
              <w:autoSpaceDN w:val="0"/>
              <w:spacing w:line="297" w:lineRule="auto"/>
              <w:jc w:val="center"/>
              <w:rPr>
                <w:rFonts w:hint="eastAsia" w:ascii="仿宋_GB2312" w:hAnsi="仿宋_GB2312" w:eastAsia="仿宋_GB2312" w:cs="仿宋_GB2312"/>
              </w:rPr>
            </w:pPr>
          </w:p>
          <w:p w14:paraId="6A4BE0C2">
            <w:pPr>
              <w:autoSpaceDE w:val="0"/>
              <w:autoSpaceDN w:val="0"/>
              <w:spacing w:line="298" w:lineRule="auto"/>
              <w:jc w:val="center"/>
              <w:rPr>
                <w:rFonts w:hint="eastAsia" w:ascii="仿宋_GB2312" w:hAnsi="仿宋_GB2312" w:eastAsia="仿宋_GB2312" w:cs="仿宋_GB2312"/>
              </w:rPr>
            </w:pPr>
          </w:p>
          <w:p w14:paraId="24BFD246">
            <w:pPr>
              <w:autoSpaceDE w:val="0"/>
              <w:autoSpaceDN w:val="0"/>
              <w:spacing w:line="298" w:lineRule="auto"/>
              <w:jc w:val="center"/>
              <w:rPr>
                <w:rFonts w:hint="eastAsia" w:ascii="仿宋_GB2312" w:hAnsi="仿宋_GB2312" w:eastAsia="仿宋_GB2312" w:cs="仿宋_GB2312"/>
              </w:rPr>
            </w:pPr>
          </w:p>
          <w:p w14:paraId="4C2316D9">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37</w:t>
            </w:r>
          </w:p>
        </w:tc>
        <w:tc>
          <w:tcPr>
            <w:tcW w:w="1363" w:type="dxa"/>
            <w:vMerge w:val="continue"/>
            <w:tcBorders>
              <w:tl2br w:val="nil"/>
              <w:tr2bl w:val="nil"/>
            </w:tcBorders>
          </w:tcPr>
          <w:p w14:paraId="6A07409F">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73CFD9C">
            <w:pPr>
              <w:autoSpaceDE w:val="0"/>
              <w:autoSpaceDN w:val="0"/>
              <w:spacing w:line="311" w:lineRule="auto"/>
              <w:jc w:val="center"/>
              <w:rPr>
                <w:rFonts w:hint="eastAsia" w:ascii="仿宋_GB2312" w:hAnsi="仿宋_GB2312" w:eastAsia="仿宋_GB2312" w:cs="仿宋_GB2312"/>
              </w:rPr>
            </w:pPr>
          </w:p>
          <w:p w14:paraId="79C1FC61">
            <w:pPr>
              <w:autoSpaceDE w:val="0"/>
              <w:autoSpaceDN w:val="0"/>
              <w:spacing w:line="312" w:lineRule="auto"/>
              <w:jc w:val="center"/>
              <w:rPr>
                <w:rFonts w:hint="eastAsia" w:ascii="仿宋_GB2312" w:hAnsi="仿宋_GB2312" w:eastAsia="仿宋_GB2312" w:cs="仿宋_GB2312"/>
              </w:rPr>
            </w:pPr>
          </w:p>
          <w:p w14:paraId="68CD8428">
            <w:pPr>
              <w:autoSpaceDE w:val="0"/>
              <w:autoSpaceDN w:val="0"/>
              <w:spacing w:line="312" w:lineRule="auto"/>
              <w:jc w:val="center"/>
              <w:rPr>
                <w:rFonts w:hint="eastAsia" w:ascii="仿宋_GB2312" w:hAnsi="仿宋_GB2312" w:eastAsia="仿宋_GB2312" w:cs="仿宋_GB2312"/>
              </w:rPr>
            </w:pPr>
          </w:p>
          <w:p w14:paraId="18C6F5B1">
            <w:pPr>
              <w:pStyle w:val="65"/>
              <w:autoSpaceDE w:val="0"/>
              <w:autoSpaceDN w:val="0"/>
              <w:spacing w:before="59" w:line="224"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2"/>
              </w:rPr>
              <w:t>日志</w:t>
            </w:r>
          </w:p>
        </w:tc>
        <w:tc>
          <w:tcPr>
            <w:tcW w:w="5485" w:type="dxa"/>
            <w:tcBorders>
              <w:tl2br w:val="nil"/>
              <w:tr2bl w:val="nil"/>
            </w:tcBorders>
          </w:tcPr>
          <w:p w14:paraId="7518153E">
            <w:pPr>
              <w:pStyle w:val="65"/>
              <w:autoSpaceDE w:val="0"/>
              <w:autoSpaceDN w:val="0"/>
              <w:spacing w:before="39" w:line="235" w:lineRule="auto"/>
              <w:ind w:left="113"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a)具备对各类事件进行日志记录的功</w:t>
            </w:r>
            <w:r>
              <w:rPr>
                <w:rFonts w:hint="eastAsia" w:ascii="仿宋_GB2312" w:hAnsi="仿宋_GB2312" w:eastAsia="仿宋_GB2312" w:cs="仿宋_GB2312"/>
                <w:spacing w:val="-5"/>
                <w:lang w:eastAsia="zh-CN"/>
              </w:rPr>
              <w:t>能，可通过日志查看操作内容、执行过</w:t>
            </w:r>
            <w:r>
              <w:rPr>
                <w:rFonts w:hint="eastAsia" w:ascii="仿宋_GB2312" w:hAnsi="仿宋_GB2312" w:eastAsia="仿宋_GB2312" w:cs="仿宋_GB2312"/>
                <w:spacing w:val="-2"/>
                <w:lang w:eastAsia="zh-CN"/>
              </w:rPr>
              <w:t>程和结果；</w:t>
            </w:r>
          </w:p>
          <w:p w14:paraId="06D7558C">
            <w:pPr>
              <w:pStyle w:val="65"/>
              <w:autoSpaceDE w:val="0"/>
              <w:autoSpaceDN w:val="0"/>
              <w:spacing w:before="32" w:line="235"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b)具备提示和警告功能，提示或警告</w:t>
            </w:r>
            <w:r>
              <w:rPr>
                <w:rFonts w:hint="eastAsia" w:ascii="仿宋_GB2312" w:hAnsi="仿宋_GB2312" w:eastAsia="仿宋_GB2312" w:cs="仿宋_GB2312"/>
                <w:spacing w:val="-5"/>
                <w:lang w:eastAsia="zh-CN"/>
              </w:rPr>
              <w:t>数据库结构修改、数据库运行配置修改</w:t>
            </w:r>
            <w:r>
              <w:rPr>
                <w:rFonts w:hint="eastAsia" w:ascii="仿宋_GB2312" w:hAnsi="仿宋_GB2312" w:eastAsia="仿宋_GB2312" w:cs="仿宋_GB2312"/>
                <w:spacing w:val="-1"/>
                <w:lang w:eastAsia="zh-CN"/>
              </w:rPr>
              <w:t>等重要操作；</w:t>
            </w:r>
          </w:p>
          <w:p w14:paraId="1DDCF40A">
            <w:pPr>
              <w:pStyle w:val="65"/>
              <w:autoSpaceDE w:val="0"/>
              <w:autoSpaceDN w:val="0"/>
              <w:spacing w:before="31" w:line="230" w:lineRule="auto"/>
              <w:ind w:left="123"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c)日志完整正确，并且提供可读文本</w:t>
            </w:r>
            <w:r>
              <w:rPr>
                <w:rFonts w:hint="eastAsia" w:ascii="仿宋_GB2312" w:hAnsi="仿宋_GB2312" w:eastAsia="仿宋_GB2312" w:cs="仿宋_GB2312"/>
                <w:spacing w:val="-5"/>
                <w:lang w:eastAsia="zh-CN"/>
              </w:rPr>
              <w:t>的形式；</w:t>
            </w:r>
          </w:p>
          <w:p w14:paraId="10F5088C">
            <w:pPr>
              <w:pStyle w:val="65"/>
              <w:autoSpaceDE w:val="0"/>
              <w:autoSpaceDN w:val="0"/>
              <w:spacing w:before="32" w:line="200" w:lineRule="auto"/>
              <w:ind w:left="113"/>
              <w:jc w:val="center"/>
              <w:rPr>
                <w:rFonts w:hint="eastAsia" w:ascii="仿宋_GB2312" w:hAnsi="仿宋_GB2312" w:eastAsia="仿宋_GB2312" w:cs="仿宋_GB2312"/>
              </w:rPr>
            </w:pPr>
            <w:r>
              <w:rPr>
                <w:rFonts w:hint="eastAsia" w:ascii="仿宋_GB2312" w:hAnsi="仿宋_GB2312" w:eastAsia="仿宋_GB2312" w:cs="仿宋_GB2312"/>
                <w:spacing w:val="-3"/>
              </w:rPr>
              <w:t>d)支持中文日志</w:t>
            </w:r>
          </w:p>
        </w:tc>
      </w:tr>
      <w:tr w14:paraId="65DDF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2AD098FF">
            <w:pPr>
              <w:autoSpaceDE w:val="0"/>
              <w:autoSpaceDN w:val="0"/>
              <w:spacing w:before="116"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38</w:t>
            </w:r>
          </w:p>
        </w:tc>
        <w:tc>
          <w:tcPr>
            <w:tcW w:w="1363" w:type="dxa"/>
            <w:vMerge w:val="continue"/>
            <w:tcBorders>
              <w:tl2br w:val="nil"/>
              <w:tr2bl w:val="nil"/>
            </w:tcBorders>
          </w:tcPr>
          <w:p w14:paraId="261BB936">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75DDD583">
            <w:pPr>
              <w:pStyle w:val="65"/>
              <w:autoSpaceDE w:val="0"/>
              <w:autoSpaceDN w:val="0"/>
              <w:spacing w:before="161"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远程运维</w:t>
            </w:r>
          </w:p>
        </w:tc>
        <w:tc>
          <w:tcPr>
            <w:tcW w:w="5485" w:type="dxa"/>
            <w:tcBorders>
              <w:tl2br w:val="nil"/>
              <w:tr2bl w:val="nil"/>
            </w:tcBorders>
          </w:tcPr>
          <w:p w14:paraId="64D8BE45">
            <w:pPr>
              <w:pStyle w:val="65"/>
              <w:autoSpaceDE w:val="0"/>
              <w:autoSpaceDN w:val="0"/>
              <w:spacing w:before="161" w:line="222" w:lineRule="auto"/>
              <w:ind w:left="118"/>
              <w:jc w:val="center"/>
              <w:rPr>
                <w:rFonts w:hint="eastAsia" w:ascii="仿宋_GB2312" w:hAnsi="仿宋_GB2312" w:eastAsia="仿宋_GB2312" w:cs="仿宋_GB2312"/>
              </w:rPr>
            </w:pPr>
            <w:r>
              <w:rPr>
                <w:rFonts w:hint="eastAsia" w:ascii="仿宋_GB2312" w:hAnsi="仿宋_GB2312" w:eastAsia="仿宋_GB2312" w:cs="仿宋_GB2312"/>
                <w:spacing w:val="-2"/>
              </w:rPr>
              <w:t>具备远程维护功能</w:t>
            </w:r>
          </w:p>
        </w:tc>
      </w:tr>
      <w:tr w14:paraId="2295A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5" w:hRule="atLeast"/>
          <w:jc w:val="center"/>
        </w:trPr>
        <w:tc>
          <w:tcPr>
            <w:tcW w:w="569" w:type="dxa"/>
            <w:tcBorders>
              <w:tl2br w:val="nil"/>
              <w:tr2bl w:val="nil"/>
            </w:tcBorders>
          </w:tcPr>
          <w:p w14:paraId="621B4EF5">
            <w:pPr>
              <w:autoSpaceDE w:val="0"/>
              <w:autoSpaceDN w:val="0"/>
              <w:spacing w:line="258" w:lineRule="auto"/>
              <w:jc w:val="center"/>
              <w:rPr>
                <w:rFonts w:hint="eastAsia" w:ascii="仿宋_GB2312" w:hAnsi="仿宋_GB2312" w:eastAsia="仿宋_GB2312" w:cs="仿宋_GB2312"/>
              </w:rPr>
            </w:pPr>
          </w:p>
          <w:p w14:paraId="0C65FCC7">
            <w:pPr>
              <w:autoSpaceDE w:val="0"/>
              <w:autoSpaceDN w:val="0"/>
              <w:spacing w:line="259" w:lineRule="auto"/>
              <w:jc w:val="center"/>
              <w:rPr>
                <w:rFonts w:hint="eastAsia" w:ascii="仿宋_GB2312" w:hAnsi="仿宋_GB2312" w:eastAsia="仿宋_GB2312" w:cs="仿宋_GB2312"/>
              </w:rPr>
            </w:pPr>
          </w:p>
          <w:p w14:paraId="50DA9B79">
            <w:pPr>
              <w:autoSpaceDE w:val="0"/>
              <w:autoSpaceDN w:val="0"/>
              <w:spacing w:line="259" w:lineRule="auto"/>
              <w:jc w:val="center"/>
              <w:rPr>
                <w:rFonts w:hint="eastAsia" w:ascii="仿宋_GB2312" w:hAnsi="仿宋_GB2312" w:eastAsia="仿宋_GB2312" w:cs="仿宋_GB2312"/>
              </w:rPr>
            </w:pPr>
          </w:p>
          <w:p w14:paraId="5282C762">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39</w:t>
            </w:r>
          </w:p>
        </w:tc>
        <w:tc>
          <w:tcPr>
            <w:tcW w:w="1363" w:type="dxa"/>
            <w:vMerge w:val="continue"/>
            <w:tcBorders>
              <w:tl2br w:val="nil"/>
              <w:tr2bl w:val="nil"/>
            </w:tcBorders>
          </w:tcPr>
          <w:p w14:paraId="64F397E1">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7298BC94">
            <w:pPr>
              <w:autoSpaceDE w:val="0"/>
              <w:autoSpaceDN w:val="0"/>
              <w:spacing w:line="272" w:lineRule="auto"/>
              <w:jc w:val="center"/>
              <w:rPr>
                <w:rFonts w:hint="eastAsia" w:ascii="仿宋_GB2312" w:hAnsi="仿宋_GB2312" w:eastAsia="仿宋_GB2312" w:cs="仿宋_GB2312"/>
              </w:rPr>
            </w:pPr>
          </w:p>
          <w:p w14:paraId="2F6A9B85">
            <w:pPr>
              <w:autoSpaceDE w:val="0"/>
              <w:autoSpaceDN w:val="0"/>
              <w:spacing w:line="273" w:lineRule="auto"/>
              <w:jc w:val="center"/>
              <w:rPr>
                <w:rFonts w:hint="eastAsia" w:ascii="仿宋_GB2312" w:hAnsi="仿宋_GB2312" w:eastAsia="仿宋_GB2312" w:cs="仿宋_GB2312"/>
              </w:rPr>
            </w:pPr>
          </w:p>
          <w:p w14:paraId="5CE3E299">
            <w:pPr>
              <w:autoSpaceDE w:val="0"/>
              <w:autoSpaceDN w:val="0"/>
              <w:spacing w:line="273" w:lineRule="auto"/>
              <w:jc w:val="center"/>
              <w:rPr>
                <w:rFonts w:hint="eastAsia" w:ascii="仿宋_GB2312" w:hAnsi="仿宋_GB2312" w:eastAsia="仿宋_GB2312" w:cs="仿宋_GB2312"/>
              </w:rPr>
            </w:pPr>
          </w:p>
          <w:p w14:paraId="466C48E3">
            <w:pPr>
              <w:pStyle w:val="65"/>
              <w:autoSpaceDE w:val="0"/>
              <w:autoSpaceDN w:val="0"/>
              <w:spacing w:before="59"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2"/>
              </w:rPr>
              <w:t>报警</w:t>
            </w:r>
          </w:p>
        </w:tc>
        <w:tc>
          <w:tcPr>
            <w:tcW w:w="5485" w:type="dxa"/>
            <w:tcBorders>
              <w:tl2br w:val="nil"/>
              <w:tr2bl w:val="nil"/>
            </w:tcBorders>
          </w:tcPr>
          <w:p w14:paraId="791A07D4">
            <w:pPr>
              <w:pStyle w:val="65"/>
              <w:autoSpaceDE w:val="0"/>
              <w:autoSpaceDN w:val="0"/>
              <w:spacing w:before="41" w:line="230" w:lineRule="auto"/>
              <w:ind w:left="118" w:right="30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a)厂商提供通知管理员的方法或工</w:t>
            </w:r>
            <w:r>
              <w:rPr>
                <w:rFonts w:hint="eastAsia" w:ascii="仿宋_GB2312" w:hAnsi="仿宋_GB2312" w:eastAsia="仿宋_GB2312" w:cs="仿宋_GB2312"/>
                <w:spacing w:val="-6"/>
                <w:lang w:eastAsia="zh-CN"/>
              </w:rPr>
              <w:t>具；</w:t>
            </w:r>
          </w:p>
          <w:p w14:paraId="5FA7DE5B">
            <w:pPr>
              <w:pStyle w:val="65"/>
              <w:autoSpaceDE w:val="0"/>
              <w:autoSpaceDN w:val="0"/>
              <w:spacing w:before="32" w:line="235"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b)支持设置报警基线，数据库运行中</w:t>
            </w:r>
            <w:r>
              <w:rPr>
                <w:rFonts w:hint="eastAsia" w:ascii="仿宋_GB2312" w:hAnsi="仿宋_GB2312" w:eastAsia="仿宋_GB2312" w:cs="仿宋_GB2312"/>
                <w:spacing w:val="-5"/>
                <w:lang w:eastAsia="zh-CN"/>
              </w:rPr>
              <w:t>遇到重要事件、异常事件和状态、超过</w:t>
            </w:r>
            <w:r>
              <w:rPr>
                <w:rFonts w:hint="eastAsia" w:ascii="仿宋_GB2312" w:hAnsi="仿宋_GB2312" w:eastAsia="仿宋_GB2312" w:cs="仿宋_GB2312"/>
                <w:spacing w:val="-1"/>
                <w:lang w:eastAsia="zh-CN"/>
              </w:rPr>
              <w:t>报警阈值等情况时，通知管理员；</w:t>
            </w:r>
          </w:p>
          <w:p w14:paraId="038C78E0">
            <w:pPr>
              <w:pStyle w:val="65"/>
              <w:autoSpaceDE w:val="0"/>
              <w:autoSpaceDN w:val="0"/>
              <w:spacing w:before="32" w:line="213" w:lineRule="auto"/>
              <w:ind w:left="113"/>
              <w:jc w:val="center"/>
              <w:rPr>
                <w:rFonts w:hint="eastAsia" w:ascii="仿宋_GB2312" w:hAnsi="仿宋_GB2312" w:eastAsia="仿宋_GB2312" w:cs="仿宋_GB2312"/>
                <w:highlight w:val="none"/>
                <w:lang w:eastAsia="zh-CN"/>
              </w:rPr>
            </w:pPr>
            <w:r>
              <w:rPr>
                <w:rFonts w:hint="eastAsia" w:ascii="仿宋_GB2312" w:hAnsi="仿宋_GB2312" w:eastAsia="仿宋_GB2312" w:cs="仿宋_GB2312"/>
                <w:spacing w:val="-2"/>
                <w:highlight w:val="none"/>
                <w:lang w:eastAsia="zh-CN"/>
              </w:rPr>
              <w:t>c)提供报警API；</w:t>
            </w:r>
          </w:p>
          <w:p w14:paraId="7026273F">
            <w:pPr>
              <w:pStyle w:val="65"/>
              <w:autoSpaceDE w:val="0"/>
              <w:autoSpaceDN w:val="0"/>
              <w:spacing w:before="31" w:line="222"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d)报警发生时，支持报警信息的实时</w:t>
            </w:r>
            <w:r>
              <w:rPr>
                <w:rFonts w:hint="eastAsia" w:ascii="仿宋_GB2312" w:hAnsi="仿宋_GB2312" w:eastAsia="仿宋_GB2312" w:cs="仿宋_GB2312"/>
                <w:spacing w:val="-5"/>
                <w:lang w:eastAsia="zh-CN"/>
              </w:rPr>
              <w:t>展示</w:t>
            </w:r>
          </w:p>
        </w:tc>
      </w:tr>
      <w:tr w14:paraId="31A5D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7474B02C">
            <w:pPr>
              <w:autoSpaceDE w:val="0"/>
              <w:autoSpaceDN w:val="0"/>
              <w:spacing w:line="300" w:lineRule="auto"/>
              <w:jc w:val="center"/>
              <w:rPr>
                <w:rFonts w:hint="eastAsia" w:ascii="仿宋_GB2312" w:hAnsi="仿宋_GB2312" w:eastAsia="仿宋_GB2312" w:cs="仿宋_GB2312"/>
              </w:rPr>
            </w:pPr>
          </w:p>
          <w:p w14:paraId="70272910">
            <w:pPr>
              <w:autoSpaceDE w:val="0"/>
              <w:autoSpaceDN w:val="0"/>
              <w:spacing w:before="55" w:line="261" w:lineRule="exact"/>
              <w:ind w:left="21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2"/>
                <w:position w:val="2"/>
                <w:sz w:val="19"/>
                <w:szCs w:val="19"/>
              </w:rPr>
              <w:t>40</w:t>
            </w:r>
          </w:p>
        </w:tc>
        <w:tc>
          <w:tcPr>
            <w:tcW w:w="1363" w:type="dxa"/>
            <w:vMerge w:val="continue"/>
            <w:tcBorders>
              <w:tl2br w:val="nil"/>
              <w:tr2bl w:val="nil"/>
            </w:tcBorders>
          </w:tcPr>
          <w:p w14:paraId="1C64A668">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4B4265A2">
            <w:pPr>
              <w:pStyle w:val="65"/>
              <w:autoSpaceDE w:val="0"/>
              <w:autoSpaceDN w:val="0"/>
              <w:spacing w:before="281" w:line="248" w:lineRule="auto"/>
              <w:ind w:left="110" w:right="200"/>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SQL监测与</w:t>
            </w:r>
            <w:r>
              <w:rPr>
                <w:rFonts w:hint="eastAsia" w:ascii="仿宋_GB2312" w:hAnsi="仿宋_GB2312" w:eastAsia="仿宋_GB2312" w:cs="仿宋_GB2312"/>
                <w:spacing w:val="-2"/>
                <w:lang w:eastAsia="zh-CN"/>
              </w:rPr>
              <w:t>优化建议</w:t>
            </w:r>
          </w:p>
        </w:tc>
        <w:tc>
          <w:tcPr>
            <w:tcW w:w="5485" w:type="dxa"/>
            <w:tcBorders>
              <w:tl2br w:val="nil"/>
              <w:tr2bl w:val="nil"/>
            </w:tcBorders>
          </w:tcPr>
          <w:p w14:paraId="19CF7F52">
            <w:pPr>
              <w:pStyle w:val="65"/>
              <w:autoSpaceDE w:val="0"/>
              <w:autoSpaceDN w:val="0"/>
              <w:spacing w:before="41" w:line="230" w:lineRule="auto"/>
              <w:ind w:left="114"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a)实时监测SQL执行过程中资源使用</w:t>
            </w:r>
            <w:r>
              <w:rPr>
                <w:rFonts w:hint="eastAsia" w:ascii="仿宋_GB2312" w:hAnsi="仿宋_GB2312" w:eastAsia="仿宋_GB2312" w:cs="仿宋_GB2312"/>
                <w:spacing w:val="-3"/>
                <w:lang w:eastAsia="zh-CN"/>
              </w:rPr>
              <w:t>情况；</w:t>
            </w:r>
          </w:p>
          <w:p w14:paraId="28C5C1FF">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b)提供查询计划的缓存管理功能；</w:t>
            </w:r>
          </w:p>
          <w:p w14:paraId="6BC8C0D5">
            <w:pPr>
              <w:pStyle w:val="65"/>
              <w:autoSpaceDE w:val="0"/>
              <w:autoSpaceDN w:val="0"/>
              <w:spacing w:before="32" w:line="197"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c)提供SQL改写的优化建议</w:t>
            </w:r>
          </w:p>
        </w:tc>
      </w:tr>
      <w:tr w14:paraId="29AE3D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jc w:val="center"/>
        </w:trPr>
        <w:tc>
          <w:tcPr>
            <w:tcW w:w="569" w:type="dxa"/>
            <w:tcBorders>
              <w:tl2br w:val="nil"/>
              <w:tr2bl w:val="nil"/>
            </w:tcBorders>
          </w:tcPr>
          <w:p w14:paraId="5096DB60">
            <w:pPr>
              <w:autoSpaceDE w:val="0"/>
              <w:autoSpaceDN w:val="0"/>
              <w:spacing w:line="259" w:lineRule="auto"/>
              <w:jc w:val="center"/>
              <w:rPr>
                <w:rFonts w:hint="eastAsia" w:ascii="仿宋_GB2312" w:hAnsi="仿宋_GB2312" w:eastAsia="仿宋_GB2312" w:cs="仿宋_GB2312"/>
              </w:rPr>
            </w:pPr>
          </w:p>
          <w:p w14:paraId="6F784A57">
            <w:pPr>
              <w:autoSpaceDE w:val="0"/>
              <w:autoSpaceDN w:val="0"/>
              <w:spacing w:line="259" w:lineRule="auto"/>
              <w:jc w:val="center"/>
              <w:rPr>
                <w:rFonts w:hint="eastAsia" w:ascii="仿宋_GB2312" w:hAnsi="仿宋_GB2312" w:eastAsia="仿宋_GB2312" w:cs="仿宋_GB2312"/>
              </w:rPr>
            </w:pPr>
          </w:p>
          <w:p w14:paraId="25B23DA6">
            <w:pPr>
              <w:autoSpaceDE w:val="0"/>
              <w:autoSpaceDN w:val="0"/>
              <w:spacing w:line="259" w:lineRule="auto"/>
              <w:jc w:val="center"/>
              <w:rPr>
                <w:rFonts w:hint="eastAsia" w:ascii="仿宋_GB2312" w:hAnsi="仿宋_GB2312" w:eastAsia="仿宋_GB2312" w:cs="仿宋_GB2312"/>
              </w:rPr>
            </w:pPr>
          </w:p>
          <w:p w14:paraId="5FC15FDE">
            <w:pPr>
              <w:autoSpaceDE w:val="0"/>
              <w:autoSpaceDN w:val="0"/>
              <w:spacing w:before="54" w:line="261" w:lineRule="exact"/>
              <w:ind w:left="21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2"/>
                <w:position w:val="1"/>
                <w:sz w:val="19"/>
                <w:szCs w:val="19"/>
              </w:rPr>
              <w:t>41</w:t>
            </w:r>
          </w:p>
        </w:tc>
        <w:tc>
          <w:tcPr>
            <w:tcW w:w="1363" w:type="dxa"/>
            <w:vMerge w:val="restart"/>
            <w:tcBorders>
              <w:tl2br w:val="nil"/>
              <w:tr2bl w:val="nil"/>
            </w:tcBorders>
          </w:tcPr>
          <w:p w14:paraId="72B0F9DA">
            <w:pPr>
              <w:autoSpaceDE w:val="0"/>
              <w:autoSpaceDN w:val="0"/>
              <w:spacing w:line="256" w:lineRule="auto"/>
              <w:jc w:val="center"/>
              <w:rPr>
                <w:rFonts w:hint="eastAsia" w:ascii="仿宋_GB2312" w:hAnsi="仿宋_GB2312" w:eastAsia="仿宋_GB2312" w:cs="仿宋_GB2312"/>
              </w:rPr>
            </w:pPr>
          </w:p>
          <w:p w14:paraId="35383E70">
            <w:pPr>
              <w:autoSpaceDE w:val="0"/>
              <w:autoSpaceDN w:val="0"/>
              <w:spacing w:line="256" w:lineRule="auto"/>
              <w:jc w:val="center"/>
              <w:rPr>
                <w:rFonts w:hint="eastAsia" w:ascii="仿宋_GB2312" w:hAnsi="仿宋_GB2312" w:eastAsia="仿宋_GB2312" w:cs="仿宋_GB2312"/>
              </w:rPr>
            </w:pPr>
          </w:p>
          <w:p w14:paraId="738B22BF">
            <w:pPr>
              <w:autoSpaceDE w:val="0"/>
              <w:autoSpaceDN w:val="0"/>
              <w:spacing w:line="256" w:lineRule="auto"/>
              <w:jc w:val="center"/>
              <w:rPr>
                <w:rFonts w:hint="eastAsia" w:ascii="仿宋_GB2312" w:hAnsi="仿宋_GB2312" w:eastAsia="仿宋_GB2312" w:cs="仿宋_GB2312"/>
              </w:rPr>
            </w:pPr>
          </w:p>
          <w:p w14:paraId="4BD1122B">
            <w:pPr>
              <w:autoSpaceDE w:val="0"/>
              <w:autoSpaceDN w:val="0"/>
              <w:spacing w:line="257" w:lineRule="auto"/>
              <w:jc w:val="center"/>
              <w:rPr>
                <w:rFonts w:hint="eastAsia" w:ascii="仿宋_GB2312" w:hAnsi="仿宋_GB2312" w:eastAsia="仿宋_GB2312" w:cs="仿宋_GB2312"/>
              </w:rPr>
            </w:pPr>
          </w:p>
          <w:p w14:paraId="5E52E4F7">
            <w:pPr>
              <w:autoSpaceDE w:val="0"/>
              <w:autoSpaceDN w:val="0"/>
              <w:spacing w:line="257" w:lineRule="auto"/>
              <w:jc w:val="center"/>
              <w:rPr>
                <w:rFonts w:hint="eastAsia" w:ascii="仿宋_GB2312" w:hAnsi="仿宋_GB2312" w:eastAsia="仿宋_GB2312" w:cs="仿宋_GB2312"/>
              </w:rPr>
            </w:pPr>
          </w:p>
          <w:p w14:paraId="610EE1CA">
            <w:pPr>
              <w:autoSpaceDE w:val="0"/>
              <w:autoSpaceDN w:val="0"/>
              <w:spacing w:line="257" w:lineRule="auto"/>
              <w:jc w:val="center"/>
              <w:rPr>
                <w:rFonts w:hint="eastAsia" w:ascii="仿宋_GB2312" w:hAnsi="仿宋_GB2312" w:eastAsia="仿宋_GB2312" w:cs="仿宋_GB2312"/>
              </w:rPr>
            </w:pPr>
          </w:p>
          <w:p w14:paraId="3A45B9F4">
            <w:pPr>
              <w:pStyle w:val="65"/>
              <w:autoSpaceDE w:val="0"/>
              <w:autoSpaceDN w:val="0"/>
              <w:spacing w:before="58" w:line="222" w:lineRule="auto"/>
              <w:ind w:left="452"/>
              <w:jc w:val="center"/>
              <w:rPr>
                <w:rFonts w:hint="eastAsia" w:ascii="仿宋_GB2312" w:hAnsi="仿宋_GB2312" w:eastAsia="仿宋_GB2312" w:cs="仿宋_GB2312"/>
              </w:rPr>
            </w:pPr>
            <w:r>
              <w:rPr>
                <w:rFonts w:hint="eastAsia" w:ascii="仿宋_GB2312" w:hAnsi="仿宋_GB2312" w:eastAsia="仿宋_GB2312" w:cs="仿宋_GB2312"/>
                <w:spacing w:val="-1"/>
              </w:rPr>
              <w:t>迁移</w:t>
            </w:r>
          </w:p>
        </w:tc>
        <w:tc>
          <w:tcPr>
            <w:tcW w:w="1433" w:type="dxa"/>
            <w:tcBorders>
              <w:tl2br w:val="nil"/>
              <w:tr2bl w:val="nil"/>
            </w:tcBorders>
          </w:tcPr>
          <w:p w14:paraId="7B85D6D1">
            <w:pPr>
              <w:autoSpaceDE w:val="0"/>
              <w:autoSpaceDN w:val="0"/>
              <w:spacing w:line="272" w:lineRule="auto"/>
              <w:jc w:val="center"/>
              <w:rPr>
                <w:rFonts w:hint="eastAsia" w:ascii="仿宋_GB2312" w:hAnsi="仿宋_GB2312" w:eastAsia="仿宋_GB2312" w:cs="仿宋_GB2312"/>
              </w:rPr>
            </w:pPr>
          </w:p>
          <w:p w14:paraId="5E1DF088">
            <w:pPr>
              <w:autoSpaceDE w:val="0"/>
              <w:autoSpaceDN w:val="0"/>
              <w:spacing w:line="273" w:lineRule="auto"/>
              <w:jc w:val="center"/>
              <w:rPr>
                <w:rFonts w:hint="eastAsia" w:ascii="仿宋_GB2312" w:hAnsi="仿宋_GB2312" w:eastAsia="仿宋_GB2312" w:cs="仿宋_GB2312"/>
              </w:rPr>
            </w:pPr>
          </w:p>
          <w:p w14:paraId="1AE47533">
            <w:pPr>
              <w:autoSpaceDE w:val="0"/>
              <w:autoSpaceDN w:val="0"/>
              <w:spacing w:line="273" w:lineRule="auto"/>
              <w:jc w:val="center"/>
              <w:rPr>
                <w:rFonts w:hint="eastAsia" w:ascii="仿宋_GB2312" w:hAnsi="仿宋_GB2312" w:eastAsia="仿宋_GB2312" w:cs="仿宋_GB2312"/>
              </w:rPr>
            </w:pPr>
          </w:p>
          <w:p w14:paraId="20E77773">
            <w:pPr>
              <w:pStyle w:val="65"/>
              <w:autoSpaceDE w:val="0"/>
              <w:autoSpaceDN w:val="0"/>
              <w:spacing w:before="59" w:line="222" w:lineRule="auto"/>
              <w:ind w:left="113"/>
              <w:jc w:val="center"/>
              <w:rPr>
                <w:rFonts w:hint="eastAsia" w:ascii="仿宋_GB2312" w:hAnsi="仿宋_GB2312" w:eastAsia="仿宋_GB2312" w:cs="仿宋_GB2312"/>
              </w:rPr>
            </w:pPr>
            <w:r>
              <w:rPr>
                <w:rFonts w:hint="eastAsia" w:ascii="仿宋_GB2312" w:hAnsi="仿宋_GB2312" w:eastAsia="仿宋_GB2312" w:cs="仿宋_GB2312"/>
                <w:spacing w:val="-3"/>
              </w:rPr>
              <w:t>应用迁移</w:t>
            </w:r>
          </w:p>
        </w:tc>
        <w:tc>
          <w:tcPr>
            <w:tcW w:w="5485" w:type="dxa"/>
            <w:tcBorders>
              <w:tl2br w:val="nil"/>
              <w:tr2bl w:val="nil"/>
            </w:tcBorders>
          </w:tcPr>
          <w:p w14:paraId="73DE02E3">
            <w:pPr>
              <w:pStyle w:val="65"/>
              <w:autoSpaceDE w:val="0"/>
              <w:autoSpaceDN w:val="0"/>
              <w:spacing w:before="42" w:line="235" w:lineRule="auto"/>
              <w:ind w:left="112" w:right="57"/>
              <w:jc w:val="center"/>
              <w:rPr>
                <w:rFonts w:hint="eastAsia" w:ascii="仿宋_GB2312" w:hAnsi="仿宋_GB2312" w:eastAsia="仿宋_GB2312" w:cs="仿宋_GB2312"/>
                <w:lang w:eastAsia="zh-CN"/>
              </w:rPr>
            </w:pPr>
            <w:r>
              <w:rPr>
                <w:rFonts w:hint="eastAsia" w:ascii="仿宋_GB2312" w:hAnsi="仿宋_GB2312" w:eastAsia="仿宋_GB2312" w:cs="仿宋_GB2312"/>
                <w:spacing w:val="-5"/>
                <w:lang w:eastAsia="zh-CN"/>
              </w:rPr>
              <w:t>a)提供SQL、存储过程等价语法转换，</w:t>
            </w:r>
            <w:r>
              <w:rPr>
                <w:rFonts w:hint="eastAsia" w:ascii="仿宋_GB2312" w:hAnsi="仿宋_GB2312" w:eastAsia="仿宋_GB2312" w:cs="仿宋_GB2312"/>
                <w:spacing w:val="-2"/>
                <w:lang w:eastAsia="zh-CN"/>
              </w:rPr>
              <w:t>并将转换后的语法在目标库进行校验，</w:t>
            </w:r>
            <w:r>
              <w:rPr>
                <w:rFonts w:hint="eastAsia" w:ascii="仿宋_GB2312" w:hAnsi="仿宋_GB2312" w:eastAsia="仿宋_GB2312" w:cs="仿宋_GB2312"/>
                <w:spacing w:val="-1"/>
                <w:lang w:eastAsia="zh-CN"/>
              </w:rPr>
              <w:t>转换后语法可编译可执行；</w:t>
            </w:r>
          </w:p>
          <w:p w14:paraId="5A49A319">
            <w:pPr>
              <w:pStyle w:val="65"/>
              <w:autoSpaceDE w:val="0"/>
              <w:autoSpaceDN w:val="0"/>
              <w:spacing w:before="32" w:line="235"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b)对转换出错或校验出错的语法进行</w:t>
            </w:r>
            <w:r>
              <w:rPr>
                <w:rFonts w:hint="eastAsia" w:ascii="仿宋_GB2312" w:hAnsi="仿宋_GB2312" w:eastAsia="仿宋_GB2312" w:cs="仿宋_GB2312"/>
                <w:spacing w:val="-5"/>
                <w:lang w:eastAsia="zh-CN"/>
              </w:rPr>
              <w:t>定位，引导用户进行错误校正后再次编</w:t>
            </w:r>
            <w:r>
              <w:rPr>
                <w:rFonts w:hint="eastAsia" w:ascii="仿宋_GB2312" w:hAnsi="仿宋_GB2312" w:eastAsia="仿宋_GB2312" w:cs="仿宋_GB2312"/>
                <w:spacing w:val="-2"/>
                <w:lang w:eastAsia="zh-CN"/>
              </w:rPr>
              <w:t>译校验；</w:t>
            </w:r>
          </w:p>
          <w:p w14:paraId="0B45A44D">
            <w:pPr>
              <w:pStyle w:val="65"/>
              <w:autoSpaceDE w:val="0"/>
              <w:autoSpaceDN w:val="0"/>
              <w:spacing w:before="33" w:line="221" w:lineRule="auto"/>
              <w:ind w:left="113"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c)尽量减少应用的修改，从源数据库迁移到目标数据库，并可运行</w:t>
            </w:r>
          </w:p>
        </w:tc>
      </w:tr>
      <w:tr w14:paraId="5B02F0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7" w:hRule="atLeast"/>
          <w:jc w:val="center"/>
        </w:trPr>
        <w:tc>
          <w:tcPr>
            <w:tcW w:w="569" w:type="dxa"/>
            <w:tcBorders>
              <w:tl2br w:val="nil"/>
              <w:tr2bl w:val="nil"/>
            </w:tcBorders>
          </w:tcPr>
          <w:p w14:paraId="057833FB">
            <w:pPr>
              <w:autoSpaceDE w:val="0"/>
              <w:autoSpaceDN w:val="0"/>
              <w:spacing w:line="269" w:lineRule="auto"/>
              <w:jc w:val="center"/>
              <w:rPr>
                <w:rFonts w:hint="eastAsia" w:ascii="仿宋_GB2312" w:hAnsi="仿宋_GB2312" w:eastAsia="仿宋_GB2312" w:cs="仿宋_GB2312"/>
              </w:rPr>
            </w:pPr>
          </w:p>
          <w:p w14:paraId="50212834">
            <w:pPr>
              <w:autoSpaceDE w:val="0"/>
              <w:autoSpaceDN w:val="0"/>
              <w:spacing w:line="270" w:lineRule="auto"/>
              <w:jc w:val="center"/>
              <w:rPr>
                <w:rFonts w:hint="eastAsia" w:ascii="仿宋_GB2312" w:hAnsi="仿宋_GB2312" w:eastAsia="仿宋_GB2312" w:cs="仿宋_GB2312"/>
              </w:rPr>
            </w:pPr>
          </w:p>
          <w:p w14:paraId="3D52F560">
            <w:pPr>
              <w:autoSpaceDE w:val="0"/>
              <w:autoSpaceDN w:val="0"/>
              <w:spacing w:before="54" w:line="261" w:lineRule="exact"/>
              <w:ind w:left="21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2"/>
                <w:position w:val="1"/>
                <w:sz w:val="19"/>
                <w:szCs w:val="19"/>
              </w:rPr>
              <w:t>42</w:t>
            </w:r>
          </w:p>
        </w:tc>
        <w:tc>
          <w:tcPr>
            <w:tcW w:w="1363" w:type="dxa"/>
            <w:vMerge w:val="continue"/>
            <w:tcBorders>
              <w:tl2br w:val="nil"/>
              <w:tr2bl w:val="nil"/>
            </w:tcBorders>
          </w:tcPr>
          <w:p w14:paraId="4696DAAE">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D82BAC8">
            <w:pPr>
              <w:autoSpaceDE w:val="0"/>
              <w:autoSpaceDN w:val="0"/>
              <w:spacing w:line="290" w:lineRule="auto"/>
              <w:jc w:val="center"/>
              <w:rPr>
                <w:rFonts w:hint="eastAsia" w:ascii="仿宋_GB2312" w:hAnsi="仿宋_GB2312" w:eastAsia="仿宋_GB2312" w:cs="仿宋_GB2312"/>
              </w:rPr>
            </w:pPr>
          </w:p>
          <w:p w14:paraId="16FF7BEE">
            <w:pPr>
              <w:autoSpaceDE w:val="0"/>
              <w:autoSpaceDN w:val="0"/>
              <w:spacing w:line="290" w:lineRule="auto"/>
              <w:jc w:val="center"/>
              <w:rPr>
                <w:rFonts w:hint="eastAsia" w:ascii="仿宋_GB2312" w:hAnsi="仿宋_GB2312" w:eastAsia="仿宋_GB2312" w:cs="仿宋_GB2312"/>
              </w:rPr>
            </w:pPr>
          </w:p>
          <w:p w14:paraId="46F70784">
            <w:pPr>
              <w:pStyle w:val="65"/>
              <w:autoSpaceDE w:val="0"/>
              <w:autoSpaceDN w:val="0"/>
              <w:spacing w:before="59"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数据迁移</w:t>
            </w:r>
          </w:p>
        </w:tc>
        <w:tc>
          <w:tcPr>
            <w:tcW w:w="5485" w:type="dxa"/>
            <w:tcBorders>
              <w:tl2br w:val="nil"/>
              <w:tr2bl w:val="nil"/>
            </w:tcBorders>
          </w:tcPr>
          <w:p w14:paraId="6E0515AA">
            <w:pPr>
              <w:pStyle w:val="65"/>
              <w:autoSpaceDE w:val="0"/>
              <w:autoSpaceDN w:val="0"/>
              <w:spacing w:before="41" w:line="230" w:lineRule="auto"/>
              <w:ind w:left="117" w:right="42"/>
              <w:jc w:val="center"/>
              <w:rPr>
                <w:rFonts w:hint="eastAsia" w:ascii="仿宋_GB2312" w:hAnsi="仿宋_GB2312" w:eastAsia="仿宋_GB2312" w:cs="仿宋_GB2312"/>
                <w:lang w:eastAsia="zh-CN"/>
              </w:rPr>
            </w:pPr>
            <w:r>
              <w:rPr>
                <w:rFonts w:hint="eastAsia" w:ascii="仿宋_GB2312" w:hAnsi="仿宋_GB2312" w:eastAsia="仿宋_GB2312" w:cs="仿宋_GB2312"/>
                <w:spacing w:val="-6"/>
                <w:lang w:eastAsia="zh-CN"/>
              </w:rPr>
              <w:t>a)提供元数据、数据库、数据库对象、</w:t>
            </w:r>
            <w:r>
              <w:rPr>
                <w:rFonts w:hint="eastAsia" w:ascii="仿宋_GB2312" w:hAnsi="仿宋_GB2312" w:eastAsia="仿宋_GB2312" w:cs="仿宋_GB2312"/>
                <w:spacing w:val="-1"/>
                <w:lang w:eastAsia="zh-CN"/>
              </w:rPr>
              <w:t>表数据快速迁移的功能；</w:t>
            </w:r>
          </w:p>
          <w:p w14:paraId="6BD6E25C">
            <w:pPr>
              <w:pStyle w:val="65"/>
              <w:autoSpaceDE w:val="0"/>
              <w:autoSpaceDN w:val="0"/>
              <w:spacing w:before="31"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b)支持数据迁移工具实现同构或异构数据库之间的数据迁移；</w:t>
            </w:r>
          </w:p>
          <w:p w14:paraId="6F597412">
            <w:pPr>
              <w:pStyle w:val="65"/>
              <w:autoSpaceDE w:val="0"/>
              <w:autoSpaceDN w:val="0"/>
              <w:spacing w:before="31" w:line="223" w:lineRule="auto"/>
              <w:ind w:left="122" w:right="120"/>
              <w:jc w:val="center"/>
              <w:rPr>
                <w:rFonts w:hint="eastAsia" w:ascii="仿宋_GB2312" w:hAnsi="仿宋_GB2312" w:eastAsia="仿宋_GB2312" w:cs="仿宋_GB2312"/>
                <w:spacing w:val="-3"/>
                <w:lang w:eastAsia="zh-CN"/>
              </w:rPr>
            </w:pPr>
            <w:r>
              <w:rPr>
                <w:rFonts w:hint="eastAsia" w:ascii="仿宋_GB2312" w:hAnsi="仿宋_GB2312" w:eastAsia="仿宋_GB2312" w:cs="仿宋_GB2312"/>
                <w:spacing w:val="-1"/>
                <w:lang w:eastAsia="zh-CN"/>
              </w:rPr>
              <w:t>c)支持全量数据迁移、增量数据持续</w:t>
            </w:r>
            <w:r>
              <w:rPr>
                <w:rFonts w:hint="eastAsia" w:ascii="仿宋_GB2312" w:hAnsi="仿宋_GB2312" w:eastAsia="仿宋_GB2312" w:cs="仿宋_GB2312"/>
                <w:spacing w:val="-3"/>
                <w:lang w:eastAsia="zh-CN"/>
              </w:rPr>
              <w:t>同步等迁移模式；</w:t>
            </w:r>
          </w:p>
          <w:p w14:paraId="7C790F18">
            <w:pPr>
              <w:pStyle w:val="65"/>
              <w:autoSpaceDE w:val="0"/>
              <w:autoSpaceDN w:val="0"/>
              <w:spacing w:before="40" w:line="235"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d)在数据迁移过程中具备应对传输异</w:t>
            </w:r>
            <w:r>
              <w:rPr>
                <w:rFonts w:hint="eastAsia" w:ascii="仿宋_GB2312" w:hAnsi="仿宋_GB2312" w:eastAsia="仿宋_GB2312" w:cs="仿宋_GB2312"/>
                <w:spacing w:val="-5"/>
                <w:lang w:eastAsia="zh-CN"/>
              </w:rPr>
              <w:t>常的能力，保障数据迁移的稳定性、连</w:t>
            </w:r>
            <w:r>
              <w:rPr>
                <w:rFonts w:hint="eastAsia" w:ascii="仿宋_GB2312" w:hAnsi="仿宋_GB2312" w:eastAsia="仿宋_GB2312" w:cs="仿宋_GB2312"/>
                <w:spacing w:val="-1"/>
                <w:lang w:eastAsia="zh-CN"/>
              </w:rPr>
              <w:t>续性和一致性；</w:t>
            </w:r>
          </w:p>
          <w:p w14:paraId="651B467D">
            <w:pPr>
              <w:pStyle w:val="65"/>
              <w:autoSpaceDE w:val="0"/>
              <w:autoSpaceDN w:val="0"/>
              <w:spacing w:before="31" w:line="230" w:lineRule="auto"/>
              <w:ind w:left="114"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e)支持存量数据的一次性迁移和增量数据库的持续同步；</w:t>
            </w:r>
          </w:p>
          <w:p w14:paraId="1A108BAD">
            <w:pPr>
              <w:pStyle w:val="65"/>
              <w:autoSpaceDE w:val="0"/>
              <w:autoSpaceDN w:val="0"/>
              <w:spacing w:before="31" w:line="223" w:lineRule="auto"/>
              <w:ind w:left="122" w:right="120"/>
              <w:jc w:val="center"/>
              <w:rPr>
                <w:rFonts w:hint="eastAsia" w:ascii="仿宋_GB2312" w:hAnsi="仿宋_GB2312" w:eastAsia="仿宋_GB2312" w:cs="仿宋_GB2312"/>
                <w:spacing w:val="-3"/>
                <w:lang w:eastAsia="zh-CN"/>
              </w:rPr>
            </w:pPr>
            <w:r>
              <w:rPr>
                <w:rFonts w:hint="eastAsia" w:ascii="仿宋_GB2312" w:hAnsi="仿宋_GB2312" w:eastAsia="仿宋_GB2312" w:cs="仿宋_GB2312"/>
                <w:spacing w:val="-1"/>
                <w:lang w:eastAsia="zh-CN"/>
              </w:rPr>
              <w:t>f)支持多种不同类型的源数据库和目标数据库之间的数据迁移</w:t>
            </w:r>
          </w:p>
        </w:tc>
      </w:tr>
      <w:tr w14:paraId="22FB1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1D9084E2">
            <w:pPr>
              <w:autoSpaceDE w:val="0"/>
              <w:autoSpaceDN w:val="0"/>
              <w:spacing w:before="235" w:line="261" w:lineRule="exact"/>
              <w:ind w:left="21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2"/>
                <w:position w:val="2"/>
                <w:sz w:val="19"/>
                <w:szCs w:val="19"/>
              </w:rPr>
              <w:t>43</w:t>
            </w:r>
          </w:p>
        </w:tc>
        <w:tc>
          <w:tcPr>
            <w:tcW w:w="1363" w:type="dxa"/>
            <w:vMerge w:val="continue"/>
            <w:tcBorders>
              <w:tl2br w:val="nil"/>
              <w:tr2bl w:val="nil"/>
            </w:tcBorders>
          </w:tcPr>
          <w:p w14:paraId="01291FE7">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1C21E961">
            <w:pPr>
              <w:pStyle w:val="65"/>
              <w:autoSpaceDE w:val="0"/>
              <w:autoSpaceDN w:val="0"/>
              <w:spacing w:before="41" w:line="247" w:lineRule="auto"/>
              <w:ind w:left="112" w:right="246"/>
              <w:jc w:val="center"/>
              <w:rPr>
                <w:rFonts w:hint="eastAsia" w:ascii="仿宋_GB2312" w:hAnsi="仿宋_GB2312" w:eastAsia="仿宋_GB2312" w:cs="仿宋_GB2312"/>
              </w:rPr>
            </w:pPr>
            <w:r>
              <w:rPr>
                <w:rFonts w:hint="eastAsia" w:ascii="仿宋_GB2312" w:hAnsi="仿宋_GB2312" w:eastAsia="仿宋_GB2312" w:cs="仿宋_GB2312"/>
                <w:spacing w:val="-1"/>
              </w:rPr>
              <w:t>数据比对</w:t>
            </w:r>
            <w:r>
              <w:rPr>
                <w:rFonts w:hint="eastAsia" w:ascii="仿宋_GB2312" w:hAnsi="仿宋_GB2312" w:eastAsia="仿宋_GB2312" w:cs="仿宋_GB2312"/>
                <w:spacing w:val="-2"/>
              </w:rPr>
              <w:t>基础功能</w:t>
            </w:r>
          </w:p>
        </w:tc>
        <w:tc>
          <w:tcPr>
            <w:tcW w:w="5485" w:type="dxa"/>
            <w:tcBorders>
              <w:tl2br w:val="nil"/>
              <w:tr2bl w:val="nil"/>
            </w:tcBorders>
          </w:tcPr>
          <w:p w14:paraId="0C722127">
            <w:pPr>
              <w:pStyle w:val="65"/>
              <w:autoSpaceDE w:val="0"/>
              <w:autoSpaceDN w:val="0"/>
              <w:spacing w:before="42" w:line="230"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对源数据库和目标数据库之间的数据</w:t>
            </w:r>
            <w:r>
              <w:rPr>
                <w:rFonts w:hint="eastAsia" w:ascii="仿宋_GB2312" w:hAnsi="仿宋_GB2312" w:eastAsia="仿宋_GB2312" w:cs="仿宋_GB2312"/>
                <w:spacing w:val="-5"/>
                <w:lang w:eastAsia="zh-CN"/>
              </w:rPr>
              <w:t>进行比对，支持数据一致性，并提供一</w:t>
            </w:r>
            <w:r>
              <w:rPr>
                <w:rFonts w:hint="eastAsia" w:ascii="仿宋_GB2312" w:hAnsi="仿宋_GB2312" w:eastAsia="仿宋_GB2312" w:cs="仿宋_GB2312"/>
                <w:spacing w:val="-1"/>
                <w:lang w:eastAsia="zh-CN"/>
              </w:rPr>
              <w:t>致性比对报告</w:t>
            </w:r>
          </w:p>
        </w:tc>
      </w:tr>
      <w:tr w14:paraId="3F075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4BECDCC8">
            <w:pPr>
              <w:autoSpaceDE w:val="0"/>
              <w:autoSpaceDN w:val="0"/>
              <w:spacing w:before="234" w:line="262" w:lineRule="exact"/>
              <w:ind w:left="21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2"/>
                <w:position w:val="1"/>
                <w:sz w:val="19"/>
                <w:szCs w:val="19"/>
              </w:rPr>
              <w:t>44</w:t>
            </w:r>
          </w:p>
        </w:tc>
        <w:tc>
          <w:tcPr>
            <w:tcW w:w="1363" w:type="dxa"/>
            <w:vMerge w:val="continue"/>
            <w:tcBorders>
              <w:tl2br w:val="nil"/>
              <w:tr2bl w:val="nil"/>
            </w:tcBorders>
          </w:tcPr>
          <w:p w14:paraId="7190101E">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74919DD2">
            <w:pPr>
              <w:pStyle w:val="65"/>
              <w:autoSpaceDE w:val="0"/>
              <w:autoSpaceDN w:val="0"/>
              <w:spacing w:before="40" w:line="248" w:lineRule="auto"/>
              <w:ind w:left="116" w:right="155"/>
              <w:jc w:val="center"/>
              <w:rPr>
                <w:rFonts w:hint="eastAsia" w:ascii="仿宋_GB2312" w:hAnsi="仿宋_GB2312" w:eastAsia="仿宋_GB2312" w:cs="仿宋_GB2312"/>
              </w:rPr>
            </w:pPr>
            <w:r>
              <w:rPr>
                <w:rFonts w:hint="eastAsia" w:ascii="仿宋_GB2312" w:hAnsi="仿宋_GB2312" w:eastAsia="仿宋_GB2312" w:cs="仿宋_GB2312"/>
                <w:spacing w:val="-2"/>
              </w:rPr>
              <w:t>数据比对增</w:t>
            </w:r>
            <w:r>
              <w:rPr>
                <w:rFonts w:hint="eastAsia" w:ascii="仿宋_GB2312" w:hAnsi="仿宋_GB2312" w:eastAsia="仿宋_GB2312" w:cs="仿宋_GB2312"/>
                <w:spacing w:val="-4"/>
              </w:rPr>
              <w:t>强功能</w:t>
            </w:r>
          </w:p>
        </w:tc>
        <w:tc>
          <w:tcPr>
            <w:tcW w:w="5485" w:type="dxa"/>
            <w:tcBorders>
              <w:tl2br w:val="nil"/>
              <w:tr2bl w:val="nil"/>
            </w:tcBorders>
          </w:tcPr>
          <w:p w14:paraId="7A6B8A0F">
            <w:pPr>
              <w:pStyle w:val="65"/>
              <w:autoSpaceDE w:val="0"/>
              <w:autoSpaceDN w:val="0"/>
              <w:spacing w:before="39" w:line="231"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5"/>
                <w:lang w:eastAsia="zh-CN"/>
              </w:rPr>
              <w:t>数据比对规模是可配置的，用户可根据业务需求，进行库级、表级等级别的比</w:t>
            </w:r>
            <w:r>
              <w:rPr>
                <w:rFonts w:hint="eastAsia" w:ascii="仿宋_GB2312" w:hAnsi="仿宋_GB2312" w:eastAsia="仿宋_GB2312" w:cs="仿宋_GB2312"/>
                <w:spacing w:val="-1"/>
                <w:lang w:eastAsia="zh-CN"/>
              </w:rPr>
              <w:t>对，提供数据修复功能</w:t>
            </w:r>
          </w:p>
        </w:tc>
      </w:tr>
      <w:tr w14:paraId="76049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jc w:val="center"/>
        </w:trPr>
        <w:tc>
          <w:tcPr>
            <w:tcW w:w="569" w:type="dxa"/>
            <w:tcBorders>
              <w:tl2br w:val="nil"/>
              <w:tr2bl w:val="nil"/>
            </w:tcBorders>
          </w:tcPr>
          <w:p w14:paraId="56E95220">
            <w:pPr>
              <w:autoSpaceDE w:val="0"/>
              <w:autoSpaceDN w:val="0"/>
              <w:spacing w:line="268" w:lineRule="auto"/>
              <w:jc w:val="center"/>
              <w:rPr>
                <w:rFonts w:hint="eastAsia" w:ascii="仿宋_GB2312" w:hAnsi="仿宋_GB2312" w:eastAsia="仿宋_GB2312" w:cs="仿宋_GB2312"/>
              </w:rPr>
            </w:pPr>
          </w:p>
          <w:p w14:paraId="29367E32">
            <w:pPr>
              <w:autoSpaceDE w:val="0"/>
              <w:autoSpaceDN w:val="0"/>
              <w:spacing w:line="268" w:lineRule="auto"/>
              <w:jc w:val="center"/>
              <w:rPr>
                <w:rFonts w:hint="eastAsia" w:ascii="仿宋_GB2312" w:hAnsi="仿宋_GB2312" w:eastAsia="仿宋_GB2312" w:cs="仿宋_GB2312"/>
              </w:rPr>
            </w:pPr>
          </w:p>
          <w:p w14:paraId="2B45AD09">
            <w:pPr>
              <w:autoSpaceDE w:val="0"/>
              <w:autoSpaceDN w:val="0"/>
              <w:spacing w:before="55" w:line="261" w:lineRule="exact"/>
              <w:ind w:left="21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2"/>
                <w:position w:val="2"/>
                <w:sz w:val="19"/>
                <w:szCs w:val="19"/>
              </w:rPr>
              <w:t>45</w:t>
            </w:r>
          </w:p>
        </w:tc>
        <w:tc>
          <w:tcPr>
            <w:tcW w:w="1363" w:type="dxa"/>
            <w:vMerge w:val="restart"/>
            <w:tcBorders>
              <w:tl2br w:val="nil"/>
              <w:tr2bl w:val="nil"/>
            </w:tcBorders>
          </w:tcPr>
          <w:p w14:paraId="03195984">
            <w:pPr>
              <w:autoSpaceDE w:val="0"/>
              <w:autoSpaceDN w:val="0"/>
              <w:spacing w:line="251" w:lineRule="auto"/>
              <w:jc w:val="center"/>
              <w:rPr>
                <w:rFonts w:hint="eastAsia" w:ascii="仿宋_GB2312" w:hAnsi="仿宋_GB2312" w:eastAsia="仿宋_GB2312" w:cs="仿宋_GB2312"/>
              </w:rPr>
            </w:pPr>
          </w:p>
          <w:p w14:paraId="3D263E91">
            <w:pPr>
              <w:autoSpaceDE w:val="0"/>
              <w:autoSpaceDN w:val="0"/>
              <w:spacing w:line="251" w:lineRule="auto"/>
              <w:jc w:val="center"/>
              <w:rPr>
                <w:rFonts w:hint="eastAsia" w:ascii="仿宋_GB2312" w:hAnsi="仿宋_GB2312" w:eastAsia="仿宋_GB2312" w:cs="仿宋_GB2312"/>
              </w:rPr>
            </w:pPr>
          </w:p>
          <w:p w14:paraId="0FEEA960">
            <w:pPr>
              <w:autoSpaceDE w:val="0"/>
              <w:autoSpaceDN w:val="0"/>
              <w:spacing w:line="252" w:lineRule="auto"/>
              <w:jc w:val="center"/>
              <w:rPr>
                <w:rFonts w:hint="eastAsia" w:ascii="仿宋_GB2312" w:hAnsi="仿宋_GB2312" w:eastAsia="仿宋_GB2312" w:cs="仿宋_GB2312"/>
              </w:rPr>
            </w:pPr>
          </w:p>
          <w:p w14:paraId="6B87C0E1">
            <w:pPr>
              <w:autoSpaceDE w:val="0"/>
              <w:autoSpaceDN w:val="0"/>
              <w:spacing w:line="252" w:lineRule="auto"/>
              <w:jc w:val="center"/>
              <w:rPr>
                <w:rFonts w:hint="eastAsia" w:ascii="仿宋_GB2312" w:hAnsi="仿宋_GB2312" w:eastAsia="仿宋_GB2312" w:cs="仿宋_GB2312"/>
              </w:rPr>
            </w:pPr>
          </w:p>
          <w:p w14:paraId="64BBF571">
            <w:pPr>
              <w:autoSpaceDE w:val="0"/>
              <w:autoSpaceDN w:val="0"/>
              <w:spacing w:line="252" w:lineRule="auto"/>
              <w:jc w:val="center"/>
              <w:rPr>
                <w:rFonts w:hint="eastAsia" w:ascii="仿宋_GB2312" w:hAnsi="仿宋_GB2312" w:eastAsia="仿宋_GB2312" w:cs="仿宋_GB2312"/>
              </w:rPr>
            </w:pPr>
          </w:p>
          <w:p w14:paraId="4B16D829">
            <w:pPr>
              <w:autoSpaceDE w:val="0"/>
              <w:autoSpaceDN w:val="0"/>
              <w:spacing w:line="252" w:lineRule="auto"/>
              <w:jc w:val="center"/>
              <w:rPr>
                <w:rFonts w:hint="eastAsia" w:ascii="仿宋_GB2312" w:hAnsi="仿宋_GB2312" w:eastAsia="仿宋_GB2312" w:cs="仿宋_GB2312"/>
              </w:rPr>
            </w:pPr>
          </w:p>
          <w:p w14:paraId="24CC832C">
            <w:pPr>
              <w:autoSpaceDE w:val="0"/>
              <w:autoSpaceDN w:val="0"/>
              <w:spacing w:line="252" w:lineRule="auto"/>
              <w:jc w:val="center"/>
              <w:rPr>
                <w:rFonts w:hint="eastAsia" w:ascii="仿宋_GB2312" w:hAnsi="仿宋_GB2312" w:eastAsia="仿宋_GB2312" w:cs="仿宋_GB2312"/>
              </w:rPr>
            </w:pPr>
          </w:p>
          <w:p w14:paraId="3F091494">
            <w:pPr>
              <w:autoSpaceDE w:val="0"/>
              <w:autoSpaceDN w:val="0"/>
              <w:spacing w:line="252" w:lineRule="auto"/>
              <w:jc w:val="center"/>
              <w:rPr>
                <w:rFonts w:hint="eastAsia" w:ascii="仿宋_GB2312" w:hAnsi="仿宋_GB2312" w:eastAsia="仿宋_GB2312" w:cs="仿宋_GB2312"/>
              </w:rPr>
            </w:pPr>
          </w:p>
          <w:p w14:paraId="59746DAE">
            <w:pPr>
              <w:autoSpaceDE w:val="0"/>
              <w:autoSpaceDN w:val="0"/>
              <w:spacing w:line="252" w:lineRule="auto"/>
              <w:jc w:val="center"/>
              <w:rPr>
                <w:rFonts w:hint="eastAsia" w:ascii="仿宋_GB2312" w:hAnsi="仿宋_GB2312" w:eastAsia="仿宋_GB2312" w:cs="仿宋_GB2312"/>
              </w:rPr>
            </w:pPr>
          </w:p>
          <w:p w14:paraId="10256E01">
            <w:pPr>
              <w:pStyle w:val="65"/>
              <w:autoSpaceDE w:val="0"/>
              <w:autoSpaceDN w:val="0"/>
              <w:spacing w:before="58" w:line="222" w:lineRule="auto"/>
              <w:ind w:left="272"/>
              <w:jc w:val="center"/>
              <w:rPr>
                <w:rFonts w:hint="eastAsia" w:ascii="仿宋_GB2312" w:hAnsi="仿宋_GB2312" w:eastAsia="仿宋_GB2312" w:cs="仿宋_GB2312"/>
              </w:rPr>
            </w:pPr>
            <w:r>
              <w:rPr>
                <w:rFonts w:hint="eastAsia" w:ascii="仿宋_GB2312" w:hAnsi="仿宋_GB2312" w:eastAsia="仿宋_GB2312" w:cs="仿宋_GB2312"/>
                <w:spacing w:val="-1"/>
              </w:rPr>
              <w:t>备份恢复</w:t>
            </w:r>
          </w:p>
        </w:tc>
        <w:tc>
          <w:tcPr>
            <w:tcW w:w="1433" w:type="dxa"/>
            <w:tcBorders>
              <w:tl2br w:val="nil"/>
              <w:tr2bl w:val="nil"/>
            </w:tcBorders>
          </w:tcPr>
          <w:p w14:paraId="23FF261C">
            <w:pPr>
              <w:autoSpaceDE w:val="0"/>
              <w:autoSpaceDN w:val="0"/>
              <w:spacing w:line="289" w:lineRule="auto"/>
              <w:jc w:val="center"/>
              <w:rPr>
                <w:rFonts w:hint="eastAsia" w:ascii="仿宋_GB2312" w:hAnsi="仿宋_GB2312" w:eastAsia="仿宋_GB2312" w:cs="仿宋_GB2312"/>
              </w:rPr>
            </w:pPr>
          </w:p>
          <w:p w14:paraId="47A7A958">
            <w:pPr>
              <w:autoSpaceDE w:val="0"/>
              <w:autoSpaceDN w:val="0"/>
              <w:spacing w:line="289" w:lineRule="auto"/>
              <w:jc w:val="center"/>
              <w:rPr>
                <w:rFonts w:hint="eastAsia" w:ascii="仿宋_GB2312" w:hAnsi="仿宋_GB2312" w:eastAsia="仿宋_GB2312" w:cs="仿宋_GB2312"/>
              </w:rPr>
            </w:pPr>
          </w:p>
          <w:p w14:paraId="618CF82B">
            <w:pPr>
              <w:pStyle w:val="65"/>
              <w:autoSpaceDE w:val="0"/>
              <w:autoSpaceDN w:val="0"/>
              <w:spacing w:before="58"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数据备份</w:t>
            </w:r>
          </w:p>
        </w:tc>
        <w:tc>
          <w:tcPr>
            <w:tcW w:w="5485" w:type="dxa"/>
            <w:tcBorders>
              <w:tl2br w:val="nil"/>
              <w:tr2bl w:val="nil"/>
            </w:tcBorders>
          </w:tcPr>
          <w:p w14:paraId="79E7774F">
            <w:pPr>
              <w:pStyle w:val="65"/>
              <w:autoSpaceDE w:val="0"/>
              <w:autoSpaceDN w:val="0"/>
              <w:spacing w:before="39" w:line="230" w:lineRule="auto"/>
              <w:ind w:left="114"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a)运行状态下支持对数据库进行全库</w:t>
            </w:r>
            <w:r>
              <w:rPr>
                <w:rFonts w:hint="eastAsia" w:ascii="仿宋_GB2312" w:hAnsi="仿宋_GB2312" w:eastAsia="仿宋_GB2312" w:cs="仿宋_GB2312"/>
                <w:spacing w:val="-3"/>
                <w:lang w:eastAsia="zh-CN"/>
              </w:rPr>
              <w:t>备份；</w:t>
            </w:r>
          </w:p>
          <w:p w14:paraId="7861EA2E">
            <w:pPr>
              <w:pStyle w:val="65"/>
              <w:autoSpaceDE w:val="0"/>
              <w:autoSpaceDN w:val="0"/>
              <w:spacing w:before="31" w:line="230" w:lineRule="auto"/>
              <w:ind w:left="114"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b)运行状态下支持对数据库进行部分</w:t>
            </w:r>
            <w:r>
              <w:rPr>
                <w:rFonts w:hint="eastAsia" w:ascii="仿宋_GB2312" w:hAnsi="仿宋_GB2312" w:eastAsia="仿宋_GB2312" w:cs="仿宋_GB2312"/>
                <w:spacing w:val="-3"/>
                <w:lang w:eastAsia="zh-CN"/>
              </w:rPr>
              <w:t>备份；</w:t>
            </w:r>
          </w:p>
          <w:p w14:paraId="3EDD7039">
            <w:pPr>
              <w:pStyle w:val="65"/>
              <w:autoSpaceDE w:val="0"/>
              <w:autoSpaceDN w:val="0"/>
              <w:spacing w:before="33" w:line="222" w:lineRule="auto"/>
              <w:ind w:left="113"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c)运行状态下支持对数据库进行增量</w:t>
            </w:r>
            <w:r>
              <w:rPr>
                <w:rFonts w:hint="eastAsia" w:ascii="仿宋_GB2312" w:hAnsi="仿宋_GB2312" w:eastAsia="仿宋_GB2312" w:cs="仿宋_GB2312"/>
                <w:spacing w:val="-4"/>
                <w:lang w:eastAsia="zh-CN"/>
              </w:rPr>
              <w:t>备份</w:t>
            </w:r>
          </w:p>
        </w:tc>
      </w:tr>
      <w:tr w14:paraId="68056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2CA90584">
            <w:pPr>
              <w:autoSpaceDE w:val="0"/>
              <w:autoSpaceDN w:val="0"/>
              <w:spacing w:line="298" w:lineRule="auto"/>
              <w:jc w:val="center"/>
              <w:rPr>
                <w:rFonts w:hint="eastAsia" w:ascii="仿宋_GB2312" w:hAnsi="仿宋_GB2312" w:eastAsia="仿宋_GB2312" w:cs="仿宋_GB2312"/>
              </w:rPr>
            </w:pPr>
          </w:p>
          <w:p w14:paraId="6125F51D">
            <w:pPr>
              <w:autoSpaceDE w:val="0"/>
              <w:autoSpaceDN w:val="0"/>
              <w:spacing w:before="55" w:line="261" w:lineRule="exact"/>
              <w:ind w:left="21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2"/>
                <w:position w:val="2"/>
                <w:sz w:val="19"/>
                <w:szCs w:val="19"/>
              </w:rPr>
              <w:t>46</w:t>
            </w:r>
          </w:p>
        </w:tc>
        <w:tc>
          <w:tcPr>
            <w:tcW w:w="1363" w:type="dxa"/>
            <w:vMerge w:val="continue"/>
            <w:tcBorders>
              <w:tl2br w:val="nil"/>
              <w:tr2bl w:val="nil"/>
            </w:tcBorders>
          </w:tcPr>
          <w:p w14:paraId="70D705A3">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47DA73FC">
            <w:pPr>
              <w:pStyle w:val="65"/>
              <w:autoSpaceDE w:val="0"/>
              <w:autoSpaceDN w:val="0"/>
              <w:spacing w:before="281" w:line="249" w:lineRule="auto"/>
              <w:ind w:left="111" w:right="155"/>
              <w:jc w:val="center"/>
              <w:rPr>
                <w:rFonts w:hint="eastAsia" w:ascii="仿宋_GB2312" w:hAnsi="仿宋_GB2312" w:eastAsia="仿宋_GB2312" w:cs="仿宋_GB2312"/>
              </w:rPr>
            </w:pPr>
            <w:r>
              <w:rPr>
                <w:rFonts w:hint="eastAsia" w:ascii="仿宋_GB2312" w:hAnsi="仿宋_GB2312" w:eastAsia="仿宋_GB2312" w:cs="仿宋_GB2312"/>
                <w:spacing w:val="-2"/>
              </w:rPr>
              <w:t>备份数据管</w:t>
            </w:r>
            <w:r>
              <w:rPr>
                <w:rFonts w:hint="eastAsia" w:ascii="仿宋_GB2312" w:hAnsi="仿宋_GB2312" w:eastAsia="仿宋_GB2312" w:cs="仿宋_GB2312"/>
              </w:rPr>
              <w:t>理</w:t>
            </w:r>
          </w:p>
        </w:tc>
        <w:tc>
          <w:tcPr>
            <w:tcW w:w="5485" w:type="dxa"/>
            <w:tcBorders>
              <w:tl2br w:val="nil"/>
              <w:tr2bl w:val="nil"/>
            </w:tcBorders>
          </w:tcPr>
          <w:p w14:paraId="38C7206C">
            <w:pPr>
              <w:pStyle w:val="65"/>
              <w:autoSpaceDE w:val="0"/>
              <w:autoSpaceDN w:val="0"/>
              <w:spacing w:before="160"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a)支持备份数据的加密；</w:t>
            </w:r>
          </w:p>
          <w:p w14:paraId="5FE49FBF">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b)支持备份数据的压缩；</w:t>
            </w:r>
          </w:p>
          <w:p w14:paraId="17806567">
            <w:pPr>
              <w:pStyle w:val="65"/>
              <w:autoSpaceDE w:val="0"/>
              <w:autoSpaceDN w:val="0"/>
              <w:spacing w:before="31" w:line="222"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c)支持备份数据的存储</w:t>
            </w:r>
          </w:p>
        </w:tc>
      </w:tr>
      <w:tr w14:paraId="7C248B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1D26F0C1">
            <w:pPr>
              <w:autoSpaceDE w:val="0"/>
              <w:autoSpaceDN w:val="0"/>
              <w:spacing w:line="298" w:lineRule="auto"/>
              <w:jc w:val="center"/>
              <w:rPr>
                <w:rFonts w:hint="eastAsia" w:ascii="仿宋_GB2312" w:hAnsi="仿宋_GB2312" w:eastAsia="仿宋_GB2312" w:cs="仿宋_GB2312"/>
              </w:rPr>
            </w:pPr>
          </w:p>
          <w:p w14:paraId="7AE3101E">
            <w:pPr>
              <w:autoSpaceDE w:val="0"/>
              <w:autoSpaceDN w:val="0"/>
              <w:spacing w:before="54" w:line="262" w:lineRule="exact"/>
              <w:ind w:left="21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2"/>
                <w:position w:val="2"/>
                <w:sz w:val="19"/>
                <w:szCs w:val="19"/>
              </w:rPr>
              <w:t>47</w:t>
            </w:r>
          </w:p>
        </w:tc>
        <w:tc>
          <w:tcPr>
            <w:tcW w:w="1363" w:type="dxa"/>
            <w:vMerge w:val="continue"/>
            <w:tcBorders>
              <w:tl2br w:val="nil"/>
              <w:tr2bl w:val="nil"/>
            </w:tcBorders>
          </w:tcPr>
          <w:p w14:paraId="7B1923C5">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11D49FA9">
            <w:pPr>
              <w:pStyle w:val="65"/>
              <w:autoSpaceDE w:val="0"/>
              <w:autoSpaceDN w:val="0"/>
              <w:spacing w:before="280" w:line="223" w:lineRule="auto"/>
              <w:ind w:left="114"/>
              <w:jc w:val="center"/>
              <w:rPr>
                <w:rFonts w:hint="eastAsia" w:ascii="仿宋_GB2312" w:hAnsi="仿宋_GB2312" w:eastAsia="仿宋_GB2312" w:cs="仿宋_GB2312"/>
              </w:rPr>
            </w:pPr>
            <w:r>
              <w:rPr>
                <w:rFonts w:hint="eastAsia" w:ascii="仿宋_GB2312" w:hAnsi="仿宋_GB2312" w:eastAsia="仿宋_GB2312" w:cs="仿宋_GB2312"/>
                <w:spacing w:val="-3"/>
              </w:rPr>
              <w:t>用户/模式</w:t>
            </w:r>
          </w:p>
          <w:p w14:paraId="42EFFA36">
            <w:pPr>
              <w:pStyle w:val="65"/>
              <w:autoSpaceDE w:val="0"/>
              <w:autoSpaceDN w:val="0"/>
              <w:spacing w:before="22" w:line="222" w:lineRule="auto"/>
              <w:ind w:left="112"/>
              <w:jc w:val="center"/>
              <w:rPr>
                <w:rFonts w:hint="eastAsia" w:ascii="仿宋_GB2312" w:hAnsi="仿宋_GB2312" w:eastAsia="仿宋_GB2312" w:cs="仿宋_GB2312"/>
              </w:rPr>
            </w:pPr>
            <w:r>
              <w:rPr>
                <w:rFonts w:hint="eastAsia" w:ascii="仿宋_GB2312" w:hAnsi="仿宋_GB2312" w:eastAsia="仿宋_GB2312" w:cs="仿宋_GB2312"/>
                <w:spacing w:val="-2"/>
              </w:rPr>
              <w:t>备份、恢复</w:t>
            </w:r>
          </w:p>
        </w:tc>
        <w:tc>
          <w:tcPr>
            <w:tcW w:w="5485" w:type="dxa"/>
            <w:tcBorders>
              <w:tl2br w:val="nil"/>
              <w:tr2bl w:val="nil"/>
            </w:tcBorders>
          </w:tcPr>
          <w:p w14:paraId="46BD2D0F">
            <w:pPr>
              <w:pStyle w:val="65"/>
              <w:autoSpaceDE w:val="0"/>
              <w:autoSpaceDN w:val="0"/>
              <w:spacing w:before="39" w:line="230" w:lineRule="auto"/>
              <w:ind w:left="112" w:right="21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a)支持对数据库的所有或指定用户/模式下的数据进行备份；</w:t>
            </w:r>
          </w:p>
          <w:p w14:paraId="09629D8D">
            <w:pPr>
              <w:pStyle w:val="65"/>
              <w:autoSpaceDE w:val="0"/>
              <w:autoSpaceDN w:val="0"/>
              <w:spacing w:before="32" w:line="223" w:lineRule="auto"/>
              <w:ind w:left="112" w:right="21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b)支持对数据库的所有或指定用户/模式下的数据备份进行恢复</w:t>
            </w:r>
          </w:p>
        </w:tc>
      </w:tr>
      <w:tr w14:paraId="2346C2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34AE82E7">
            <w:pPr>
              <w:autoSpaceDE w:val="0"/>
              <w:autoSpaceDN w:val="0"/>
              <w:spacing w:before="236" w:line="261" w:lineRule="exact"/>
              <w:ind w:left="21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2"/>
                <w:position w:val="2"/>
                <w:sz w:val="19"/>
                <w:szCs w:val="19"/>
              </w:rPr>
              <w:t>48</w:t>
            </w:r>
          </w:p>
        </w:tc>
        <w:tc>
          <w:tcPr>
            <w:tcW w:w="1363" w:type="dxa"/>
            <w:vMerge w:val="continue"/>
            <w:tcBorders>
              <w:tl2br w:val="nil"/>
              <w:tr2bl w:val="nil"/>
            </w:tcBorders>
          </w:tcPr>
          <w:p w14:paraId="54211CDA">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79D5558">
            <w:pPr>
              <w:pStyle w:val="65"/>
              <w:autoSpaceDE w:val="0"/>
              <w:autoSpaceDN w:val="0"/>
              <w:spacing w:before="42" w:line="221" w:lineRule="auto"/>
              <w:ind w:left="108"/>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多种存储</w:t>
            </w:r>
          </w:p>
          <w:p w14:paraId="45B5C127">
            <w:pPr>
              <w:pStyle w:val="65"/>
              <w:autoSpaceDE w:val="0"/>
              <w:autoSpaceDN w:val="0"/>
              <w:spacing w:before="24" w:line="222" w:lineRule="auto"/>
              <w:ind w:left="112" w:right="184"/>
              <w:jc w:val="center"/>
              <w:rPr>
                <w:rFonts w:hint="eastAsia" w:ascii="仿宋_GB2312" w:hAnsi="仿宋_GB2312" w:eastAsia="仿宋_GB2312" w:cs="仿宋_GB2312"/>
                <w:lang w:eastAsia="zh-CN"/>
              </w:rPr>
            </w:pPr>
            <w:r>
              <w:rPr>
                <w:rFonts w:hint="eastAsia" w:ascii="仿宋_GB2312" w:hAnsi="仿宋_GB2312" w:eastAsia="仿宋_GB2312" w:cs="仿宋_GB2312"/>
                <w:spacing w:val="-8"/>
                <w:lang w:eastAsia="zh-CN"/>
              </w:rPr>
              <w:t>媒体备份、</w:t>
            </w:r>
            <w:r>
              <w:rPr>
                <w:rFonts w:hint="eastAsia" w:ascii="仿宋_GB2312" w:hAnsi="仿宋_GB2312" w:eastAsia="仿宋_GB2312" w:cs="仿宋_GB2312"/>
                <w:spacing w:val="-4"/>
                <w:lang w:eastAsia="zh-CN"/>
              </w:rPr>
              <w:t>还原</w:t>
            </w:r>
          </w:p>
        </w:tc>
        <w:tc>
          <w:tcPr>
            <w:tcW w:w="5485" w:type="dxa"/>
            <w:tcBorders>
              <w:tl2br w:val="nil"/>
              <w:tr2bl w:val="nil"/>
            </w:tcBorders>
          </w:tcPr>
          <w:p w14:paraId="05F0CD84">
            <w:pPr>
              <w:pStyle w:val="65"/>
              <w:autoSpaceDE w:val="0"/>
              <w:autoSpaceDN w:val="0"/>
              <w:spacing w:before="42" w:line="230" w:lineRule="auto"/>
              <w:ind w:left="113"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6"/>
                <w:lang w:eastAsia="zh-CN"/>
              </w:rPr>
              <w:t>支持多种备份存储媒体，支持多种存储</w:t>
            </w:r>
            <w:r>
              <w:rPr>
                <w:rFonts w:hint="eastAsia" w:ascii="仿宋_GB2312" w:hAnsi="仿宋_GB2312" w:eastAsia="仿宋_GB2312" w:cs="仿宋_GB2312"/>
                <w:spacing w:val="-5"/>
                <w:lang w:eastAsia="zh-CN"/>
              </w:rPr>
              <w:t>媒体的部分、完整数据库数据还原处理</w:t>
            </w:r>
            <w:r>
              <w:rPr>
                <w:rFonts w:hint="eastAsia" w:ascii="仿宋_GB2312" w:hAnsi="仿宋_GB2312" w:eastAsia="仿宋_GB2312" w:cs="仿宋_GB2312"/>
                <w:spacing w:val="-4"/>
                <w:lang w:eastAsia="zh-CN"/>
              </w:rPr>
              <w:t>能力</w:t>
            </w:r>
          </w:p>
        </w:tc>
      </w:tr>
      <w:tr w14:paraId="58BED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569" w:type="dxa"/>
            <w:tcBorders>
              <w:tl2br w:val="nil"/>
              <w:tr2bl w:val="nil"/>
            </w:tcBorders>
          </w:tcPr>
          <w:p w14:paraId="7CBA6AE6">
            <w:pPr>
              <w:autoSpaceDE w:val="0"/>
              <w:autoSpaceDN w:val="0"/>
              <w:spacing w:before="236" w:line="261" w:lineRule="exact"/>
              <w:ind w:left="213"/>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2"/>
                <w:position w:val="2"/>
                <w:sz w:val="19"/>
                <w:szCs w:val="19"/>
              </w:rPr>
              <w:t>49</w:t>
            </w:r>
          </w:p>
        </w:tc>
        <w:tc>
          <w:tcPr>
            <w:tcW w:w="1363" w:type="dxa"/>
            <w:vMerge w:val="continue"/>
            <w:tcBorders>
              <w:tl2br w:val="nil"/>
              <w:tr2bl w:val="nil"/>
            </w:tcBorders>
          </w:tcPr>
          <w:p w14:paraId="223E3BEF">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F317CF7">
            <w:pPr>
              <w:pStyle w:val="65"/>
              <w:autoSpaceDE w:val="0"/>
              <w:autoSpaceDN w:val="0"/>
              <w:spacing w:before="41" w:line="223" w:lineRule="auto"/>
              <w:ind w:left="108"/>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备份还原</w:t>
            </w:r>
          </w:p>
          <w:p w14:paraId="765D1893">
            <w:pPr>
              <w:pStyle w:val="65"/>
              <w:autoSpaceDE w:val="0"/>
              <w:autoSpaceDN w:val="0"/>
              <w:spacing w:before="22" w:line="222" w:lineRule="auto"/>
              <w:ind w:left="110" w:right="155"/>
              <w:jc w:val="center"/>
              <w:rPr>
                <w:rFonts w:hint="eastAsia" w:ascii="仿宋_GB2312" w:hAnsi="仿宋_GB2312" w:eastAsia="仿宋_GB2312" w:cs="仿宋_GB2312"/>
                <w:lang w:eastAsia="zh-CN"/>
              </w:rPr>
            </w:pPr>
            <w:r>
              <w:rPr>
                <w:rFonts w:hint="eastAsia" w:ascii="仿宋_GB2312" w:hAnsi="仿宋_GB2312" w:eastAsia="仿宋_GB2312" w:cs="仿宋_GB2312"/>
                <w:spacing w:val="-4"/>
                <w:lang w:eastAsia="zh-CN"/>
              </w:rPr>
              <w:t>的一致性校</w:t>
            </w:r>
            <w:r>
              <w:rPr>
                <w:rFonts w:hint="eastAsia" w:ascii="仿宋_GB2312" w:hAnsi="仿宋_GB2312" w:eastAsia="仿宋_GB2312" w:cs="仿宋_GB2312"/>
                <w:lang w:eastAsia="zh-CN"/>
              </w:rPr>
              <w:t>验</w:t>
            </w:r>
          </w:p>
        </w:tc>
        <w:tc>
          <w:tcPr>
            <w:tcW w:w="5485" w:type="dxa"/>
            <w:tcBorders>
              <w:tl2br w:val="nil"/>
              <w:tr2bl w:val="nil"/>
            </w:tcBorders>
          </w:tcPr>
          <w:p w14:paraId="6E90AC4A">
            <w:pPr>
              <w:pStyle w:val="65"/>
              <w:autoSpaceDE w:val="0"/>
              <w:autoSpaceDN w:val="0"/>
              <w:spacing w:before="162" w:line="246" w:lineRule="auto"/>
              <w:ind w:left="112" w:right="209"/>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提供数据库备份数据一致性校验的命</w:t>
            </w:r>
            <w:r>
              <w:rPr>
                <w:rFonts w:hint="eastAsia" w:ascii="仿宋_GB2312" w:hAnsi="仿宋_GB2312" w:eastAsia="仿宋_GB2312" w:cs="仿宋_GB2312"/>
                <w:spacing w:val="-2"/>
                <w:lang w:eastAsia="zh-CN"/>
              </w:rPr>
              <w:t>令或工具</w:t>
            </w:r>
          </w:p>
        </w:tc>
      </w:tr>
      <w:tr w14:paraId="144A60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569" w:type="dxa"/>
            <w:tcBorders>
              <w:tl2br w:val="nil"/>
              <w:tr2bl w:val="nil"/>
            </w:tcBorders>
          </w:tcPr>
          <w:p w14:paraId="35FA029C">
            <w:pPr>
              <w:autoSpaceDE w:val="0"/>
              <w:autoSpaceDN w:val="0"/>
              <w:spacing w:line="418" w:lineRule="auto"/>
              <w:jc w:val="center"/>
              <w:rPr>
                <w:rFonts w:hint="eastAsia" w:ascii="仿宋_GB2312" w:hAnsi="仿宋_GB2312" w:eastAsia="仿宋_GB2312" w:cs="仿宋_GB2312"/>
              </w:rPr>
            </w:pPr>
          </w:p>
          <w:p w14:paraId="127961FC">
            <w:pPr>
              <w:autoSpaceDE w:val="0"/>
              <w:autoSpaceDN w:val="0"/>
              <w:spacing w:before="55" w:line="261" w:lineRule="exact"/>
              <w:ind w:left="219"/>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50</w:t>
            </w:r>
          </w:p>
        </w:tc>
        <w:tc>
          <w:tcPr>
            <w:tcW w:w="1363" w:type="dxa"/>
            <w:vMerge w:val="restart"/>
            <w:tcBorders>
              <w:tl2br w:val="nil"/>
              <w:tr2bl w:val="nil"/>
            </w:tcBorders>
          </w:tcPr>
          <w:p w14:paraId="48E0B2E8">
            <w:pPr>
              <w:autoSpaceDE w:val="0"/>
              <w:autoSpaceDN w:val="0"/>
              <w:spacing w:line="257" w:lineRule="auto"/>
              <w:jc w:val="center"/>
              <w:rPr>
                <w:rFonts w:hint="eastAsia" w:ascii="仿宋_GB2312" w:hAnsi="仿宋_GB2312" w:eastAsia="仿宋_GB2312" w:cs="仿宋_GB2312"/>
              </w:rPr>
            </w:pPr>
          </w:p>
          <w:p w14:paraId="52F90B97">
            <w:pPr>
              <w:autoSpaceDE w:val="0"/>
              <w:autoSpaceDN w:val="0"/>
              <w:spacing w:line="257" w:lineRule="auto"/>
              <w:jc w:val="center"/>
              <w:rPr>
                <w:rFonts w:hint="eastAsia" w:ascii="仿宋_GB2312" w:hAnsi="仿宋_GB2312" w:eastAsia="仿宋_GB2312" w:cs="仿宋_GB2312"/>
              </w:rPr>
            </w:pPr>
          </w:p>
          <w:p w14:paraId="4226BC8E">
            <w:pPr>
              <w:autoSpaceDE w:val="0"/>
              <w:autoSpaceDN w:val="0"/>
              <w:spacing w:line="257" w:lineRule="auto"/>
              <w:jc w:val="center"/>
              <w:rPr>
                <w:rFonts w:hint="eastAsia" w:ascii="仿宋_GB2312" w:hAnsi="仿宋_GB2312" w:eastAsia="仿宋_GB2312" w:cs="仿宋_GB2312"/>
              </w:rPr>
            </w:pPr>
          </w:p>
          <w:p w14:paraId="5B3D4D80">
            <w:pPr>
              <w:autoSpaceDE w:val="0"/>
              <w:autoSpaceDN w:val="0"/>
              <w:spacing w:line="257" w:lineRule="auto"/>
              <w:jc w:val="center"/>
              <w:rPr>
                <w:rFonts w:hint="eastAsia" w:ascii="仿宋_GB2312" w:hAnsi="仿宋_GB2312" w:eastAsia="仿宋_GB2312" w:cs="仿宋_GB2312"/>
              </w:rPr>
            </w:pPr>
          </w:p>
          <w:p w14:paraId="5F24DF45">
            <w:pPr>
              <w:autoSpaceDE w:val="0"/>
              <w:autoSpaceDN w:val="0"/>
              <w:spacing w:line="257" w:lineRule="auto"/>
              <w:jc w:val="center"/>
              <w:rPr>
                <w:rFonts w:hint="eastAsia" w:ascii="仿宋_GB2312" w:hAnsi="仿宋_GB2312" w:eastAsia="仿宋_GB2312" w:cs="仿宋_GB2312"/>
              </w:rPr>
            </w:pPr>
          </w:p>
          <w:p w14:paraId="75B3CECF">
            <w:pPr>
              <w:autoSpaceDE w:val="0"/>
              <w:autoSpaceDN w:val="0"/>
              <w:spacing w:line="258" w:lineRule="auto"/>
              <w:jc w:val="center"/>
              <w:rPr>
                <w:rFonts w:hint="eastAsia" w:ascii="仿宋_GB2312" w:hAnsi="仿宋_GB2312" w:eastAsia="仿宋_GB2312" w:cs="仿宋_GB2312"/>
              </w:rPr>
            </w:pPr>
          </w:p>
          <w:p w14:paraId="741826D9">
            <w:pPr>
              <w:pStyle w:val="65"/>
              <w:autoSpaceDE w:val="0"/>
              <w:autoSpaceDN w:val="0"/>
              <w:spacing w:before="58" w:line="221" w:lineRule="auto"/>
              <w:ind w:left="272"/>
              <w:jc w:val="center"/>
              <w:rPr>
                <w:rFonts w:hint="eastAsia" w:ascii="仿宋_GB2312" w:hAnsi="仿宋_GB2312" w:eastAsia="仿宋_GB2312" w:cs="仿宋_GB2312"/>
              </w:rPr>
            </w:pPr>
            <w:r>
              <w:rPr>
                <w:rFonts w:hint="eastAsia" w:ascii="仿宋_GB2312" w:hAnsi="仿宋_GB2312" w:eastAsia="仿宋_GB2312" w:cs="仿宋_GB2312"/>
                <w:spacing w:val="-1"/>
              </w:rPr>
              <w:t>集群管理</w:t>
            </w:r>
          </w:p>
        </w:tc>
        <w:tc>
          <w:tcPr>
            <w:tcW w:w="1433" w:type="dxa"/>
            <w:tcBorders>
              <w:tl2br w:val="nil"/>
              <w:tr2bl w:val="nil"/>
            </w:tcBorders>
          </w:tcPr>
          <w:p w14:paraId="275B7E9A">
            <w:pPr>
              <w:autoSpaceDE w:val="0"/>
              <w:autoSpaceDN w:val="0"/>
              <w:spacing w:line="341" w:lineRule="auto"/>
              <w:jc w:val="center"/>
              <w:rPr>
                <w:rFonts w:hint="eastAsia" w:ascii="仿宋_GB2312" w:hAnsi="仿宋_GB2312" w:eastAsia="仿宋_GB2312" w:cs="仿宋_GB2312"/>
              </w:rPr>
            </w:pPr>
          </w:p>
          <w:p w14:paraId="530CDB41">
            <w:pPr>
              <w:pStyle w:val="65"/>
              <w:autoSpaceDE w:val="0"/>
              <w:autoSpaceDN w:val="0"/>
              <w:spacing w:before="59" w:line="248" w:lineRule="auto"/>
              <w:ind w:left="118" w:right="246"/>
              <w:jc w:val="center"/>
              <w:rPr>
                <w:rFonts w:hint="eastAsia" w:ascii="仿宋_GB2312" w:hAnsi="仿宋_GB2312" w:eastAsia="仿宋_GB2312" w:cs="仿宋_GB2312"/>
              </w:rPr>
            </w:pPr>
            <w:r>
              <w:rPr>
                <w:rFonts w:hint="eastAsia" w:ascii="仿宋_GB2312" w:hAnsi="仿宋_GB2312" w:eastAsia="仿宋_GB2312" w:cs="仿宋_GB2312"/>
                <w:spacing w:val="-1"/>
              </w:rPr>
              <w:t>集群构建</w:t>
            </w:r>
            <w:r>
              <w:rPr>
                <w:rFonts w:hint="eastAsia" w:ascii="仿宋_GB2312" w:hAnsi="仿宋_GB2312" w:eastAsia="仿宋_GB2312" w:cs="仿宋_GB2312"/>
                <w:spacing w:val="-5"/>
              </w:rPr>
              <w:t>与管理</w:t>
            </w:r>
          </w:p>
        </w:tc>
        <w:tc>
          <w:tcPr>
            <w:tcW w:w="5485" w:type="dxa"/>
            <w:tcBorders>
              <w:tl2br w:val="nil"/>
              <w:tr2bl w:val="nil"/>
            </w:tcBorders>
          </w:tcPr>
          <w:p w14:paraId="5E6A50BD">
            <w:pPr>
              <w:pStyle w:val="65"/>
              <w:autoSpaceDE w:val="0"/>
              <w:autoSpaceDN w:val="0"/>
              <w:spacing w:before="41"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a)支持集群的运行环境；</w:t>
            </w:r>
          </w:p>
          <w:p w14:paraId="03BD562F">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b)支持创建并配置数据库集群；</w:t>
            </w:r>
          </w:p>
          <w:p w14:paraId="657F5A20">
            <w:pPr>
              <w:pStyle w:val="65"/>
              <w:autoSpaceDE w:val="0"/>
              <w:autoSpaceDN w:val="0"/>
              <w:spacing w:before="32" w:line="230"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c)配置信息至少包括日常运维管理、</w:t>
            </w:r>
            <w:r>
              <w:rPr>
                <w:rFonts w:hint="eastAsia" w:ascii="仿宋_GB2312" w:hAnsi="仿宋_GB2312" w:eastAsia="仿宋_GB2312" w:cs="仿宋_GB2312"/>
                <w:spacing w:val="-5"/>
                <w:lang w:eastAsia="zh-CN"/>
              </w:rPr>
              <w:t>容灾管理、日志管理、备份管理、监控</w:t>
            </w:r>
            <w:r>
              <w:rPr>
                <w:rFonts w:hint="eastAsia" w:ascii="仿宋_GB2312" w:hAnsi="仿宋_GB2312" w:eastAsia="仿宋_GB2312" w:cs="仿宋_GB2312"/>
                <w:lang w:eastAsia="zh-CN"/>
              </w:rPr>
              <w:t>等</w:t>
            </w:r>
          </w:p>
        </w:tc>
      </w:tr>
      <w:tr w14:paraId="028489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7910488D">
            <w:pPr>
              <w:autoSpaceDE w:val="0"/>
              <w:autoSpaceDN w:val="0"/>
              <w:spacing w:before="236" w:line="261" w:lineRule="exact"/>
              <w:ind w:left="219"/>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51</w:t>
            </w:r>
          </w:p>
        </w:tc>
        <w:tc>
          <w:tcPr>
            <w:tcW w:w="1363" w:type="dxa"/>
            <w:vMerge w:val="continue"/>
            <w:tcBorders>
              <w:tl2br w:val="nil"/>
              <w:tr2bl w:val="nil"/>
            </w:tcBorders>
          </w:tcPr>
          <w:p w14:paraId="7C25B745">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8B86055">
            <w:pPr>
              <w:pStyle w:val="65"/>
              <w:autoSpaceDE w:val="0"/>
              <w:autoSpaceDN w:val="0"/>
              <w:spacing w:before="42" w:line="221"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集群构建与</w:t>
            </w:r>
          </w:p>
          <w:p w14:paraId="52910ABE">
            <w:pPr>
              <w:pStyle w:val="65"/>
              <w:autoSpaceDE w:val="0"/>
              <w:autoSpaceDN w:val="0"/>
              <w:spacing w:before="24" w:line="222" w:lineRule="auto"/>
              <w:ind w:left="113" w:right="155"/>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管理扩展要</w:t>
            </w:r>
            <w:r>
              <w:rPr>
                <w:rFonts w:hint="eastAsia" w:ascii="仿宋_GB2312" w:hAnsi="仿宋_GB2312" w:eastAsia="仿宋_GB2312" w:cs="仿宋_GB2312"/>
                <w:lang w:eastAsia="zh-CN"/>
              </w:rPr>
              <w:t>求</w:t>
            </w:r>
          </w:p>
        </w:tc>
        <w:tc>
          <w:tcPr>
            <w:tcW w:w="5485" w:type="dxa"/>
            <w:tcBorders>
              <w:tl2br w:val="nil"/>
              <w:tr2bl w:val="nil"/>
            </w:tcBorders>
          </w:tcPr>
          <w:p w14:paraId="2EC09C33">
            <w:pPr>
              <w:pStyle w:val="65"/>
              <w:autoSpaceDE w:val="0"/>
              <w:autoSpaceDN w:val="0"/>
              <w:spacing w:before="161" w:line="248" w:lineRule="auto"/>
              <w:ind w:left="117"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5"/>
                <w:lang w:eastAsia="zh-CN"/>
              </w:rPr>
              <w:t>在读写操作负载差距较大时，提供读写</w:t>
            </w:r>
            <w:r>
              <w:rPr>
                <w:rFonts w:hint="eastAsia" w:ascii="仿宋_GB2312" w:hAnsi="仿宋_GB2312" w:eastAsia="仿宋_GB2312" w:cs="仿宋_GB2312"/>
                <w:spacing w:val="-3"/>
                <w:lang w:eastAsia="zh-CN"/>
              </w:rPr>
              <w:t>分离能力</w:t>
            </w:r>
          </w:p>
        </w:tc>
      </w:tr>
      <w:tr w14:paraId="53E1B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569" w:type="dxa"/>
            <w:tcBorders>
              <w:tl2br w:val="nil"/>
              <w:tr2bl w:val="nil"/>
            </w:tcBorders>
          </w:tcPr>
          <w:p w14:paraId="3E8E6AD5">
            <w:pPr>
              <w:autoSpaceDE w:val="0"/>
              <w:autoSpaceDN w:val="0"/>
              <w:spacing w:line="269" w:lineRule="auto"/>
              <w:jc w:val="center"/>
              <w:rPr>
                <w:rFonts w:hint="eastAsia" w:ascii="仿宋_GB2312" w:hAnsi="仿宋_GB2312" w:eastAsia="仿宋_GB2312" w:cs="仿宋_GB2312"/>
              </w:rPr>
            </w:pPr>
          </w:p>
          <w:p w14:paraId="10F3F58A">
            <w:pPr>
              <w:autoSpaceDE w:val="0"/>
              <w:autoSpaceDN w:val="0"/>
              <w:spacing w:line="269" w:lineRule="auto"/>
              <w:jc w:val="center"/>
              <w:rPr>
                <w:rFonts w:hint="eastAsia" w:ascii="仿宋_GB2312" w:hAnsi="仿宋_GB2312" w:eastAsia="仿宋_GB2312" w:cs="仿宋_GB2312"/>
              </w:rPr>
            </w:pPr>
          </w:p>
          <w:p w14:paraId="6C2D1CD9">
            <w:pPr>
              <w:autoSpaceDE w:val="0"/>
              <w:autoSpaceDN w:val="0"/>
              <w:spacing w:before="54" w:line="261" w:lineRule="exact"/>
              <w:ind w:left="219"/>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52</w:t>
            </w:r>
          </w:p>
        </w:tc>
        <w:tc>
          <w:tcPr>
            <w:tcW w:w="1363" w:type="dxa"/>
            <w:vMerge w:val="continue"/>
            <w:tcBorders>
              <w:tl2br w:val="nil"/>
              <w:tr2bl w:val="nil"/>
            </w:tcBorders>
          </w:tcPr>
          <w:p w14:paraId="589EA0F9">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D1D9A33">
            <w:pPr>
              <w:autoSpaceDE w:val="0"/>
              <w:autoSpaceDN w:val="0"/>
              <w:spacing w:line="340" w:lineRule="auto"/>
              <w:jc w:val="center"/>
              <w:rPr>
                <w:rFonts w:hint="eastAsia" w:ascii="仿宋_GB2312" w:hAnsi="仿宋_GB2312" w:eastAsia="仿宋_GB2312" w:cs="仿宋_GB2312"/>
              </w:rPr>
            </w:pPr>
          </w:p>
          <w:p w14:paraId="54C5EDA7">
            <w:pPr>
              <w:pStyle w:val="65"/>
              <w:autoSpaceDE w:val="0"/>
              <w:autoSpaceDN w:val="0"/>
              <w:spacing w:before="59" w:line="222"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共享存储架</w:t>
            </w:r>
          </w:p>
          <w:p w14:paraId="373C932E">
            <w:pPr>
              <w:pStyle w:val="65"/>
              <w:autoSpaceDE w:val="0"/>
              <w:autoSpaceDN w:val="0"/>
              <w:spacing w:before="23" w:line="248" w:lineRule="auto"/>
              <w:ind w:left="109" w:right="15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构下的集群</w:t>
            </w:r>
            <w:r>
              <w:rPr>
                <w:rFonts w:hint="eastAsia" w:ascii="仿宋_GB2312" w:hAnsi="仿宋_GB2312" w:eastAsia="仿宋_GB2312" w:cs="仿宋_GB2312"/>
                <w:spacing w:val="-3"/>
                <w:lang w:eastAsia="zh-CN"/>
              </w:rPr>
              <w:t>要求</w:t>
            </w:r>
          </w:p>
        </w:tc>
        <w:tc>
          <w:tcPr>
            <w:tcW w:w="5485" w:type="dxa"/>
            <w:tcBorders>
              <w:tl2br w:val="nil"/>
              <w:tr2bl w:val="nil"/>
            </w:tcBorders>
          </w:tcPr>
          <w:p w14:paraId="0DAD511F">
            <w:pPr>
              <w:pStyle w:val="65"/>
              <w:autoSpaceDE w:val="0"/>
              <w:autoSpaceDN w:val="0"/>
              <w:spacing w:before="41" w:line="221" w:lineRule="auto"/>
              <w:ind w:left="112"/>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在共享存储集群架构的基础上：</w:t>
            </w:r>
          </w:p>
          <w:p w14:paraId="6F25A618">
            <w:pPr>
              <w:pStyle w:val="65"/>
              <w:autoSpaceDE w:val="0"/>
              <w:autoSpaceDN w:val="0"/>
              <w:spacing w:before="23" w:line="230" w:lineRule="auto"/>
              <w:ind w:left="117"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a)支持管理硬件存储资源，包括为共享存储扩展存储容量；</w:t>
            </w:r>
          </w:p>
          <w:p w14:paraId="05E3D714">
            <w:pPr>
              <w:pStyle w:val="65"/>
              <w:autoSpaceDE w:val="0"/>
              <w:autoSpaceDN w:val="0"/>
              <w:spacing w:before="31" w:line="230" w:lineRule="auto"/>
              <w:ind w:left="122"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b)支持集群多个节点同时写入或一写</w:t>
            </w:r>
            <w:r>
              <w:rPr>
                <w:rFonts w:hint="eastAsia" w:ascii="仿宋_GB2312" w:hAnsi="仿宋_GB2312" w:eastAsia="仿宋_GB2312" w:cs="仿宋_GB2312"/>
                <w:spacing w:val="-2"/>
                <w:lang w:eastAsia="zh-CN"/>
              </w:rPr>
              <w:t>多读，事务支持ACID特性；</w:t>
            </w:r>
          </w:p>
          <w:p w14:paraId="42AEC031">
            <w:pPr>
              <w:pStyle w:val="65"/>
              <w:autoSpaceDE w:val="0"/>
              <w:autoSpaceDN w:val="0"/>
              <w:spacing w:before="32" w:line="197"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c)支持节点间的缓存一致性</w:t>
            </w:r>
          </w:p>
        </w:tc>
      </w:tr>
      <w:tr w14:paraId="498C4F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569" w:type="dxa"/>
            <w:tcBorders>
              <w:tl2br w:val="nil"/>
              <w:tr2bl w:val="nil"/>
            </w:tcBorders>
          </w:tcPr>
          <w:p w14:paraId="011CF8FC">
            <w:pPr>
              <w:autoSpaceDE w:val="0"/>
              <w:autoSpaceDN w:val="0"/>
              <w:spacing w:line="329" w:lineRule="auto"/>
              <w:jc w:val="center"/>
              <w:rPr>
                <w:rFonts w:hint="eastAsia" w:ascii="仿宋_GB2312" w:hAnsi="仿宋_GB2312" w:eastAsia="仿宋_GB2312" w:cs="仿宋_GB2312"/>
              </w:rPr>
            </w:pPr>
          </w:p>
          <w:p w14:paraId="4A68F3BE">
            <w:pPr>
              <w:autoSpaceDE w:val="0"/>
              <w:autoSpaceDN w:val="0"/>
              <w:spacing w:line="329" w:lineRule="auto"/>
              <w:jc w:val="center"/>
              <w:rPr>
                <w:rFonts w:hint="eastAsia" w:ascii="仿宋_GB2312" w:hAnsi="仿宋_GB2312" w:eastAsia="仿宋_GB2312" w:cs="仿宋_GB2312"/>
              </w:rPr>
            </w:pPr>
          </w:p>
          <w:p w14:paraId="18C67B9C">
            <w:pPr>
              <w:autoSpaceDE w:val="0"/>
              <w:autoSpaceDN w:val="0"/>
              <w:spacing w:before="54" w:line="261" w:lineRule="exact"/>
              <w:ind w:left="219"/>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53</w:t>
            </w:r>
          </w:p>
        </w:tc>
        <w:tc>
          <w:tcPr>
            <w:tcW w:w="1363" w:type="dxa"/>
            <w:vMerge w:val="restart"/>
            <w:tcBorders>
              <w:tl2br w:val="nil"/>
              <w:tr2bl w:val="nil"/>
            </w:tcBorders>
          </w:tcPr>
          <w:p w14:paraId="7D3AC2FB">
            <w:pPr>
              <w:autoSpaceDE w:val="0"/>
              <w:autoSpaceDN w:val="0"/>
              <w:spacing w:line="297" w:lineRule="auto"/>
              <w:jc w:val="center"/>
              <w:rPr>
                <w:rFonts w:hint="eastAsia" w:ascii="仿宋_GB2312" w:hAnsi="仿宋_GB2312" w:eastAsia="仿宋_GB2312" w:cs="仿宋_GB2312"/>
              </w:rPr>
            </w:pPr>
          </w:p>
          <w:p w14:paraId="3E3F8CC7">
            <w:pPr>
              <w:autoSpaceDE w:val="0"/>
              <w:autoSpaceDN w:val="0"/>
              <w:spacing w:line="297" w:lineRule="auto"/>
              <w:jc w:val="center"/>
              <w:rPr>
                <w:rFonts w:hint="eastAsia" w:ascii="仿宋_GB2312" w:hAnsi="仿宋_GB2312" w:eastAsia="仿宋_GB2312" w:cs="仿宋_GB2312"/>
              </w:rPr>
            </w:pPr>
          </w:p>
          <w:p w14:paraId="362FFCB6">
            <w:pPr>
              <w:autoSpaceDE w:val="0"/>
              <w:autoSpaceDN w:val="0"/>
              <w:spacing w:line="297" w:lineRule="auto"/>
              <w:jc w:val="center"/>
              <w:rPr>
                <w:rFonts w:hint="eastAsia" w:ascii="仿宋_GB2312" w:hAnsi="仿宋_GB2312" w:eastAsia="仿宋_GB2312" w:cs="仿宋_GB2312"/>
              </w:rPr>
            </w:pPr>
          </w:p>
          <w:p w14:paraId="65D5768E">
            <w:pPr>
              <w:autoSpaceDE w:val="0"/>
              <w:autoSpaceDN w:val="0"/>
              <w:spacing w:line="297" w:lineRule="auto"/>
              <w:jc w:val="center"/>
              <w:rPr>
                <w:rFonts w:hint="eastAsia" w:ascii="仿宋_GB2312" w:hAnsi="仿宋_GB2312" w:eastAsia="仿宋_GB2312" w:cs="仿宋_GB2312"/>
              </w:rPr>
            </w:pPr>
          </w:p>
          <w:p w14:paraId="2D183CA1">
            <w:pPr>
              <w:pStyle w:val="65"/>
              <w:autoSpaceDE w:val="0"/>
              <w:autoSpaceDN w:val="0"/>
              <w:spacing w:before="58" w:line="224" w:lineRule="auto"/>
              <w:ind w:left="452"/>
              <w:jc w:val="center"/>
              <w:rPr>
                <w:rFonts w:hint="eastAsia" w:ascii="仿宋_GB2312" w:hAnsi="仿宋_GB2312" w:eastAsia="仿宋_GB2312" w:cs="仿宋_GB2312"/>
              </w:rPr>
            </w:pPr>
            <w:r>
              <w:rPr>
                <w:rFonts w:hint="eastAsia" w:ascii="仿宋_GB2312" w:hAnsi="仿宋_GB2312" w:eastAsia="仿宋_GB2312" w:cs="仿宋_GB2312"/>
                <w:spacing w:val="-1"/>
              </w:rPr>
              <w:t>工具</w:t>
            </w:r>
          </w:p>
        </w:tc>
        <w:tc>
          <w:tcPr>
            <w:tcW w:w="1433" w:type="dxa"/>
            <w:tcBorders>
              <w:tl2br w:val="nil"/>
              <w:tr2bl w:val="nil"/>
            </w:tcBorders>
          </w:tcPr>
          <w:p w14:paraId="569F4AF8">
            <w:pPr>
              <w:autoSpaceDE w:val="0"/>
              <w:autoSpaceDN w:val="0"/>
              <w:spacing w:line="290" w:lineRule="auto"/>
              <w:jc w:val="center"/>
              <w:rPr>
                <w:rFonts w:hint="eastAsia" w:ascii="仿宋_GB2312" w:hAnsi="仿宋_GB2312" w:eastAsia="仿宋_GB2312" w:cs="仿宋_GB2312"/>
              </w:rPr>
            </w:pPr>
          </w:p>
          <w:p w14:paraId="0D309B8E">
            <w:pPr>
              <w:autoSpaceDE w:val="0"/>
              <w:autoSpaceDN w:val="0"/>
              <w:spacing w:line="290" w:lineRule="auto"/>
              <w:jc w:val="center"/>
              <w:rPr>
                <w:rFonts w:hint="eastAsia" w:ascii="仿宋_GB2312" w:hAnsi="仿宋_GB2312" w:eastAsia="仿宋_GB2312" w:cs="仿宋_GB2312"/>
              </w:rPr>
            </w:pPr>
          </w:p>
          <w:p w14:paraId="001288AB">
            <w:pPr>
              <w:pStyle w:val="65"/>
              <w:autoSpaceDE w:val="0"/>
              <w:autoSpaceDN w:val="0"/>
              <w:spacing w:before="59"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数据库开</w:t>
            </w:r>
          </w:p>
          <w:p w14:paraId="2F9B0B68">
            <w:pPr>
              <w:pStyle w:val="65"/>
              <w:autoSpaceDE w:val="0"/>
              <w:autoSpaceDN w:val="0"/>
              <w:spacing w:before="23" w:line="221" w:lineRule="auto"/>
              <w:ind w:left="113"/>
              <w:jc w:val="center"/>
              <w:rPr>
                <w:rFonts w:hint="eastAsia" w:ascii="仿宋_GB2312" w:hAnsi="仿宋_GB2312" w:eastAsia="仿宋_GB2312" w:cs="仿宋_GB2312"/>
              </w:rPr>
            </w:pPr>
            <w:r>
              <w:rPr>
                <w:rFonts w:hint="eastAsia" w:ascii="仿宋_GB2312" w:hAnsi="仿宋_GB2312" w:eastAsia="仿宋_GB2312" w:cs="仿宋_GB2312"/>
                <w:spacing w:val="-2"/>
              </w:rPr>
              <w:t>发调试工具</w:t>
            </w:r>
          </w:p>
        </w:tc>
        <w:tc>
          <w:tcPr>
            <w:tcW w:w="5485" w:type="dxa"/>
            <w:tcBorders>
              <w:tl2br w:val="nil"/>
              <w:tr2bl w:val="nil"/>
            </w:tcBorders>
          </w:tcPr>
          <w:p w14:paraId="2BE5C68F">
            <w:pPr>
              <w:pStyle w:val="65"/>
              <w:autoSpaceDE w:val="0"/>
              <w:autoSpaceDN w:val="0"/>
              <w:spacing w:before="4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a)具备图形化功能，提高易用性；</w:t>
            </w:r>
          </w:p>
          <w:p w14:paraId="7A48E809">
            <w:pPr>
              <w:pStyle w:val="65"/>
              <w:autoSpaceDE w:val="0"/>
              <w:autoSpaceDN w:val="0"/>
              <w:spacing w:before="31" w:line="230" w:lineRule="auto"/>
              <w:ind w:left="113" w:right="16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b)具备导入、编辑、保存、执行SQL</w:t>
            </w:r>
            <w:r>
              <w:rPr>
                <w:rFonts w:hint="eastAsia" w:ascii="仿宋_GB2312" w:hAnsi="仿宋_GB2312" w:eastAsia="仿宋_GB2312" w:cs="仿宋_GB2312"/>
                <w:spacing w:val="-2"/>
                <w:lang w:eastAsia="zh-CN"/>
              </w:rPr>
              <w:t>语句和SQL脚本功能；</w:t>
            </w:r>
          </w:p>
          <w:p w14:paraId="66FB227C">
            <w:pPr>
              <w:pStyle w:val="65"/>
              <w:autoSpaceDE w:val="0"/>
              <w:autoSpaceDN w:val="0"/>
              <w:spacing w:before="31" w:line="230" w:lineRule="auto"/>
              <w:ind w:left="119"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c)具备复制、编辑现有数据库对象功</w:t>
            </w:r>
            <w:r>
              <w:rPr>
                <w:rFonts w:hint="eastAsia" w:ascii="仿宋_GB2312" w:hAnsi="仿宋_GB2312" w:eastAsia="仿宋_GB2312" w:cs="仿宋_GB2312"/>
                <w:spacing w:val="-7"/>
                <w:lang w:eastAsia="zh-CN"/>
              </w:rPr>
              <w:t>能；</w:t>
            </w:r>
          </w:p>
          <w:p w14:paraId="76AA435E">
            <w:pPr>
              <w:pStyle w:val="65"/>
              <w:autoSpaceDE w:val="0"/>
              <w:autoSpaceDN w:val="0"/>
              <w:spacing w:before="33" w:line="221" w:lineRule="auto"/>
              <w:ind w:left="120"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d)具备关键词显示标记、动态语法提</w:t>
            </w:r>
            <w:r>
              <w:rPr>
                <w:rFonts w:hint="eastAsia" w:ascii="仿宋_GB2312" w:hAnsi="仿宋_GB2312" w:eastAsia="仿宋_GB2312" w:cs="仿宋_GB2312"/>
                <w:spacing w:val="-3"/>
                <w:lang w:eastAsia="zh-CN"/>
              </w:rPr>
              <w:t>示的SQL编辑器功能</w:t>
            </w:r>
          </w:p>
        </w:tc>
      </w:tr>
      <w:tr w14:paraId="50D3A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7748BC60">
            <w:pPr>
              <w:autoSpaceDE w:val="0"/>
              <w:autoSpaceDN w:val="0"/>
              <w:spacing w:before="119" w:line="261" w:lineRule="exact"/>
              <w:ind w:left="219"/>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54</w:t>
            </w:r>
          </w:p>
        </w:tc>
        <w:tc>
          <w:tcPr>
            <w:tcW w:w="1363" w:type="dxa"/>
            <w:vMerge w:val="continue"/>
            <w:tcBorders>
              <w:tl2br w:val="nil"/>
              <w:tr2bl w:val="nil"/>
            </w:tcBorders>
          </w:tcPr>
          <w:p w14:paraId="5924855E">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57EB9E67">
            <w:pPr>
              <w:pStyle w:val="65"/>
              <w:autoSpaceDE w:val="0"/>
              <w:autoSpaceDN w:val="0"/>
              <w:spacing w:before="45" w:line="220" w:lineRule="auto"/>
              <w:ind w:left="112" w:right="155"/>
              <w:jc w:val="center"/>
              <w:rPr>
                <w:rFonts w:hint="eastAsia" w:ascii="仿宋_GB2312" w:hAnsi="仿宋_GB2312" w:eastAsia="仿宋_GB2312" w:cs="仿宋_GB2312"/>
              </w:rPr>
            </w:pPr>
            <w:r>
              <w:rPr>
                <w:rFonts w:hint="eastAsia" w:ascii="仿宋_GB2312" w:hAnsi="仿宋_GB2312" w:eastAsia="仿宋_GB2312" w:cs="仿宋_GB2312"/>
                <w:spacing w:val="-2"/>
              </w:rPr>
              <w:t>数据库预编</w:t>
            </w:r>
            <w:r>
              <w:rPr>
                <w:rFonts w:hint="eastAsia" w:ascii="仿宋_GB2312" w:hAnsi="仿宋_GB2312" w:eastAsia="仿宋_GB2312" w:cs="仿宋_GB2312"/>
                <w:spacing w:val="-3"/>
              </w:rPr>
              <w:t>译工具</w:t>
            </w:r>
          </w:p>
        </w:tc>
        <w:tc>
          <w:tcPr>
            <w:tcW w:w="5485" w:type="dxa"/>
            <w:tcBorders>
              <w:tl2br w:val="nil"/>
              <w:tr2bl w:val="nil"/>
            </w:tcBorders>
          </w:tcPr>
          <w:p w14:paraId="2274079A">
            <w:pPr>
              <w:pStyle w:val="65"/>
              <w:autoSpaceDE w:val="0"/>
              <w:autoSpaceDN w:val="0"/>
              <w:spacing w:before="45" w:line="220" w:lineRule="auto"/>
              <w:ind w:left="112" w:right="102"/>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厂商提供预编译工具，支持嵌入式SQL编程</w:t>
            </w:r>
          </w:p>
        </w:tc>
      </w:tr>
      <w:tr w14:paraId="38289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569" w:type="dxa"/>
            <w:tcBorders>
              <w:tl2br w:val="nil"/>
              <w:tr2bl w:val="nil"/>
            </w:tcBorders>
          </w:tcPr>
          <w:p w14:paraId="3A7F28E8">
            <w:pPr>
              <w:autoSpaceDE w:val="0"/>
              <w:autoSpaceDN w:val="0"/>
              <w:spacing w:before="185" w:line="192" w:lineRule="auto"/>
              <w:ind w:left="219"/>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sz w:val="19"/>
                <w:szCs w:val="19"/>
              </w:rPr>
              <w:t>55</w:t>
            </w:r>
          </w:p>
        </w:tc>
        <w:tc>
          <w:tcPr>
            <w:tcW w:w="1363" w:type="dxa"/>
            <w:vMerge w:val="continue"/>
            <w:tcBorders>
              <w:tl2br w:val="nil"/>
              <w:tr2bl w:val="nil"/>
            </w:tcBorders>
          </w:tcPr>
          <w:p w14:paraId="497D8CFB">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55BA58BE">
            <w:pPr>
              <w:pStyle w:val="65"/>
              <w:autoSpaceDE w:val="0"/>
              <w:autoSpaceDN w:val="0"/>
              <w:spacing w:before="45" w:line="222" w:lineRule="auto"/>
              <w:ind w:left="116" w:right="155"/>
              <w:jc w:val="center"/>
              <w:rPr>
                <w:rFonts w:hint="eastAsia" w:ascii="仿宋_GB2312" w:hAnsi="仿宋_GB2312" w:eastAsia="仿宋_GB2312" w:cs="仿宋_GB2312"/>
              </w:rPr>
            </w:pPr>
            <w:r>
              <w:rPr>
                <w:rFonts w:hint="eastAsia" w:ascii="仿宋_GB2312" w:hAnsi="仿宋_GB2312" w:eastAsia="仿宋_GB2312" w:cs="仿宋_GB2312"/>
                <w:spacing w:val="-4"/>
              </w:rPr>
              <w:t>网络配置工</w:t>
            </w:r>
            <w:r>
              <w:rPr>
                <w:rFonts w:hint="eastAsia" w:ascii="仿宋_GB2312" w:hAnsi="仿宋_GB2312" w:eastAsia="仿宋_GB2312" w:cs="仿宋_GB2312"/>
              </w:rPr>
              <w:t>具</w:t>
            </w:r>
          </w:p>
        </w:tc>
        <w:tc>
          <w:tcPr>
            <w:tcW w:w="5485" w:type="dxa"/>
            <w:tcBorders>
              <w:tl2br w:val="nil"/>
              <w:tr2bl w:val="nil"/>
            </w:tcBorders>
          </w:tcPr>
          <w:p w14:paraId="4DF019A5">
            <w:pPr>
              <w:pStyle w:val="65"/>
              <w:numPr>
                <w:ilvl w:val="0"/>
                <w:numId w:val="4"/>
              </w:numPr>
              <w:autoSpaceDE w:val="0"/>
              <w:autoSpaceDN w:val="0"/>
              <w:spacing w:before="45" w:line="222" w:lineRule="auto"/>
              <w:ind w:left="117" w:right="120"/>
              <w:jc w:val="center"/>
              <w:rPr>
                <w:rFonts w:hint="eastAsia" w:ascii="仿宋_GB2312" w:hAnsi="仿宋_GB2312" w:eastAsia="仿宋_GB2312" w:cs="仿宋_GB2312"/>
                <w:spacing w:val="-5"/>
                <w:lang w:eastAsia="zh-CN"/>
              </w:rPr>
            </w:pPr>
            <w:r>
              <w:rPr>
                <w:rFonts w:hint="eastAsia" w:ascii="仿宋_GB2312" w:hAnsi="仿宋_GB2312" w:eastAsia="仿宋_GB2312" w:cs="仿宋_GB2312"/>
                <w:spacing w:val="-1"/>
                <w:lang w:eastAsia="zh-CN"/>
              </w:rPr>
              <w:t>提供客户端、服务器端网络配置向</w:t>
            </w:r>
            <w:r>
              <w:rPr>
                <w:rFonts w:hint="eastAsia" w:ascii="仿宋_GB2312" w:hAnsi="仿宋_GB2312" w:eastAsia="仿宋_GB2312" w:cs="仿宋_GB2312"/>
                <w:spacing w:val="-5"/>
                <w:lang w:eastAsia="zh-CN"/>
              </w:rPr>
              <w:t>导；</w:t>
            </w:r>
          </w:p>
          <w:p w14:paraId="4110C6B2">
            <w:pPr>
              <w:pStyle w:val="65"/>
              <w:numPr>
                <w:ilvl w:val="0"/>
                <w:numId w:val="4"/>
              </w:numPr>
              <w:autoSpaceDE w:val="0"/>
              <w:autoSpaceDN w:val="0"/>
              <w:spacing w:before="45" w:line="222" w:lineRule="auto"/>
              <w:ind w:left="117" w:right="120"/>
              <w:jc w:val="center"/>
              <w:rPr>
                <w:rFonts w:hint="eastAsia" w:ascii="仿宋_GB2312" w:hAnsi="仿宋_GB2312" w:eastAsia="仿宋_GB2312" w:cs="仿宋_GB2312"/>
                <w:spacing w:val="-5"/>
                <w:lang w:eastAsia="zh-CN"/>
              </w:rPr>
            </w:pPr>
            <w:r>
              <w:rPr>
                <w:rFonts w:hint="eastAsia" w:ascii="仿宋_GB2312" w:hAnsi="仿宋_GB2312" w:eastAsia="仿宋_GB2312" w:cs="仿宋_GB2312"/>
                <w:spacing w:val="-1"/>
                <w:lang w:eastAsia="zh-CN"/>
              </w:rPr>
              <w:t>支持配置网络连接参数、主机、端</w:t>
            </w:r>
            <w:r>
              <w:rPr>
                <w:rFonts w:hint="eastAsia" w:ascii="仿宋_GB2312" w:hAnsi="仿宋_GB2312" w:eastAsia="仿宋_GB2312" w:cs="仿宋_GB2312"/>
                <w:spacing w:val="-5"/>
                <w:lang w:eastAsia="zh-CN"/>
              </w:rPr>
              <w:t>口、协议等内容</w:t>
            </w:r>
          </w:p>
        </w:tc>
      </w:tr>
      <w:tr w14:paraId="4F09E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569" w:type="dxa"/>
            <w:tcBorders>
              <w:tl2br w:val="nil"/>
              <w:tr2bl w:val="nil"/>
            </w:tcBorders>
          </w:tcPr>
          <w:p w14:paraId="4DAB3EF2">
            <w:pPr>
              <w:autoSpaceDE w:val="0"/>
              <w:autoSpaceDN w:val="0"/>
              <w:spacing w:line="267" w:lineRule="auto"/>
              <w:jc w:val="center"/>
              <w:rPr>
                <w:rFonts w:hint="eastAsia" w:ascii="仿宋_GB2312" w:hAnsi="仿宋_GB2312" w:eastAsia="仿宋_GB2312" w:cs="仿宋_GB2312"/>
              </w:rPr>
            </w:pPr>
          </w:p>
          <w:p w14:paraId="61003B82">
            <w:pPr>
              <w:autoSpaceDE w:val="0"/>
              <w:autoSpaceDN w:val="0"/>
              <w:spacing w:line="268" w:lineRule="auto"/>
              <w:jc w:val="center"/>
              <w:rPr>
                <w:rFonts w:hint="eastAsia" w:ascii="仿宋_GB2312" w:hAnsi="仿宋_GB2312" w:eastAsia="仿宋_GB2312" w:cs="仿宋_GB2312"/>
              </w:rPr>
            </w:pPr>
          </w:p>
          <w:p w14:paraId="586D52EB">
            <w:pPr>
              <w:autoSpaceDE w:val="0"/>
              <w:autoSpaceDN w:val="0"/>
              <w:spacing w:before="55" w:line="261" w:lineRule="exact"/>
              <w:ind w:left="219"/>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56</w:t>
            </w:r>
          </w:p>
        </w:tc>
        <w:tc>
          <w:tcPr>
            <w:tcW w:w="1363" w:type="dxa"/>
            <w:vMerge w:val="restart"/>
            <w:tcBorders>
              <w:tl2br w:val="nil"/>
              <w:tr2bl w:val="nil"/>
            </w:tcBorders>
          </w:tcPr>
          <w:p w14:paraId="5834AF10">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40EEB0A0">
            <w:pPr>
              <w:autoSpaceDE w:val="0"/>
              <w:autoSpaceDN w:val="0"/>
              <w:spacing w:line="456" w:lineRule="auto"/>
              <w:jc w:val="center"/>
              <w:rPr>
                <w:rFonts w:hint="eastAsia" w:ascii="仿宋_GB2312" w:hAnsi="仿宋_GB2312" w:eastAsia="仿宋_GB2312" w:cs="仿宋_GB2312"/>
              </w:rPr>
            </w:pPr>
          </w:p>
          <w:p w14:paraId="4C3961E5">
            <w:pPr>
              <w:pStyle w:val="65"/>
              <w:autoSpaceDE w:val="0"/>
              <w:autoSpaceDN w:val="0"/>
              <w:spacing w:before="59" w:line="248" w:lineRule="auto"/>
              <w:ind w:left="110" w:right="45"/>
              <w:jc w:val="center"/>
              <w:rPr>
                <w:rFonts w:hint="eastAsia" w:ascii="仿宋_GB2312" w:hAnsi="仿宋_GB2312" w:eastAsia="仿宋_GB2312" w:cs="仿宋_GB2312"/>
                <w:lang w:eastAsia="zh-CN"/>
              </w:rPr>
            </w:pPr>
            <w:r>
              <w:rPr>
                <w:rFonts w:hint="eastAsia" w:ascii="仿宋_GB2312" w:hAnsi="仿宋_GB2312" w:eastAsia="仿宋_GB2312" w:cs="仿宋_GB2312"/>
                <w:spacing w:val="-13"/>
                <w:lang w:eastAsia="zh-CN"/>
              </w:rPr>
              <w:t>创建、修改、</w:t>
            </w:r>
            <w:r>
              <w:rPr>
                <w:rFonts w:hint="eastAsia" w:ascii="仿宋_GB2312" w:hAnsi="仿宋_GB2312" w:eastAsia="仿宋_GB2312" w:cs="仿宋_GB2312"/>
                <w:spacing w:val="-2"/>
                <w:lang w:eastAsia="zh-CN"/>
              </w:rPr>
              <w:t>删除工具</w:t>
            </w:r>
          </w:p>
        </w:tc>
        <w:tc>
          <w:tcPr>
            <w:tcW w:w="5485" w:type="dxa"/>
            <w:tcBorders>
              <w:tl2br w:val="nil"/>
              <w:tr2bl w:val="nil"/>
            </w:tcBorders>
          </w:tcPr>
          <w:p w14:paraId="4F7AA3F0">
            <w:pPr>
              <w:pStyle w:val="65"/>
              <w:autoSpaceDE w:val="0"/>
              <w:autoSpaceDN w:val="0"/>
              <w:spacing w:before="38"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a)支持数据库的创建、修改和删除；</w:t>
            </w:r>
          </w:p>
          <w:p w14:paraId="30AE2D47">
            <w:pPr>
              <w:pStyle w:val="65"/>
              <w:autoSpaceDE w:val="0"/>
              <w:autoSpaceDN w:val="0"/>
              <w:spacing w:before="32" w:line="235"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b)支持配置数据库数据文件、日志文</w:t>
            </w:r>
            <w:r>
              <w:rPr>
                <w:rFonts w:hint="eastAsia" w:ascii="仿宋_GB2312" w:hAnsi="仿宋_GB2312" w:eastAsia="仿宋_GB2312" w:cs="仿宋_GB2312"/>
                <w:spacing w:val="-15"/>
                <w:lang w:eastAsia="zh-CN"/>
              </w:rPr>
              <w:t>件、归档文件的存储位置、逻辑空间（如</w:t>
            </w:r>
            <w:r>
              <w:rPr>
                <w:rFonts w:hint="eastAsia" w:ascii="仿宋_GB2312" w:hAnsi="仿宋_GB2312" w:eastAsia="仿宋_GB2312" w:cs="仿宋_GB2312"/>
                <w:spacing w:val="-1"/>
                <w:lang w:eastAsia="zh-CN"/>
              </w:rPr>
              <w:t>表空间）等参数；</w:t>
            </w:r>
          </w:p>
          <w:p w14:paraId="55456A5F">
            <w:pPr>
              <w:pStyle w:val="65"/>
              <w:autoSpaceDE w:val="0"/>
              <w:autoSpaceDN w:val="0"/>
              <w:spacing w:before="32" w:line="223" w:lineRule="auto"/>
              <w:ind w:left="118"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c)支持配置数据库属性相关参数（如</w:t>
            </w:r>
            <w:r>
              <w:rPr>
                <w:rFonts w:hint="eastAsia" w:ascii="仿宋_GB2312" w:hAnsi="仿宋_GB2312" w:eastAsia="仿宋_GB2312" w:cs="仿宋_GB2312"/>
                <w:spacing w:val="-2"/>
                <w:lang w:eastAsia="zh-CN"/>
              </w:rPr>
              <w:t>最大连接数等）</w:t>
            </w:r>
          </w:p>
        </w:tc>
      </w:tr>
      <w:tr w14:paraId="487F7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58131F7D">
            <w:pPr>
              <w:autoSpaceDE w:val="0"/>
              <w:autoSpaceDN w:val="0"/>
              <w:spacing w:line="363" w:lineRule="auto"/>
              <w:jc w:val="center"/>
              <w:rPr>
                <w:rFonts w:hint="eastAsia" w:ascii="仿宋_GB2312" w:hAnsi="仿宋_GB2312" w:eastAsia="仿宋_GB2312" w:cs="仿宋_GB2312"/>
              </w:rPr>
            </w:pPr>
          </w:p>
          <w:p w14:paraId="717B2B9E">
            <w:pPr>
              <w:autoSpaceDE w:val="0"/>
              <w:autoSpaceDN w:val="0"/>
              <w:spacing w:before="55" w:line="192" w:lineRule="auto"/>
              <w:ind w:left="219"/>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sz w:val="19"/>
                <w:szCs w:val="19"/>
              </w:rPr>
              <w:t>57</w:t>
            </w:r>
          </w:p>
        </w:tc>
        <w:tc>
          <w:tcPr>
            <w:tcW w:w="1363" w:type="dxa"/>
            <w:vMerge w:val="continue"/>
            <w:tcBorders>
              <w:tl2br w:val="nil"/>
              <w:tr2bl w:val="nil"/>
            </w:tcBorders>
          </w:tcPr>
          <w:p w14:paraId="45706240">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3CFB050">
            <w:pPr>
              <w:pStyle w:val="65"/>
              <w:autoSpaceDE w:val="0"/>
              <w:autoSpaceDN w:val="0"/>
              <w:spacing w:before="279" w:line="223"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8"/>
              </w:rPr>
              <w:t>用户、角色</w:t>
            </w:r>
          </w:p>
          <w:p w14:paraId="15E75E14">
            <w:pPr>
              <w:pStyle w:val="65"/>
              <w:autoSpaceDE w:val="0"/>
              <w:autoSpaceDN w:val="0"/>
              <w:spacing w:before="22" w:line="223" w:lineRule="auto"/>
              <w:ind w:left="113"/>
              <w:jc w:val="center"/>
              <w:rPr>
                <w:rFonts w:hint="eastAsia" w:ascii="仿宋_GB2312" w:hAnsi="仿宋_GB2312" w:eastAsia="仿宋_GB2312" w:cs="仿宋_GB2312"/>
              </w:rPr>
            </w:pPr>
            <w:r>
              <w:rPr>
                <w:rFonts w:hint="eastAsia" w:ascii="仿宋_GB2312" w:hAnsi="仿宋_GB2312" w:eastAsia="仿宋_GB2312" w:cs="仿宋_GB2312"/>
                <w:spacing w:val="-3"/>
              </w:rPr>
              <w:t>管理工具</w:t>
            </w:r>
          </w:p>
        </w:tc>
        <w:tc>
          <w:tcPr>
            <w:tcW w:w="5485" w:type="dxa"/>
            <w:tcBorders>
              <w:tl2br w:val="nil"/>
              <w:tr2bl w:val="nil"/>
            </w:tcBorders>
          </w:tcPr>
          <w:p w14:paraId="1F24A6D1">
            <w:pPr>
              <w:pStyle w:val="65"/>
              <w:autoSpaceDE w:val="0"/>
              <w:autoSpaceDN w:val="0"/>
              <w:spacing w:before="39" w:line="213" w:lineRule="auto"/>
              <w:ind w:right="12"/>
              <w:jc w:val="center"/>
              <w:rPr>
                <w:rFonts w:hint="eastAsia" w:ascii="仿宋_GB2312" w:hAnsi="仿宋_GB2312" w:eastAsia="仿宋_GB2312" w:cs="仿宋_GB2312"/>
                <w:lang w:eastAsia="zh-CN"/>
              </w:rPr>
            </w:pPr>
            <w:r>
              <w:rPr>
                <w:rFonts w:hint="eastAsia" w:ascii="仿宋_GB2312" w:hAnsi="仿宋_GB2312" w:eastAsia="仿宋_GB2312" w:cs="仿宋_GB2312"/>
                <w:spacing w:val="-5"/>
                <w:lang w:eastAsia="zh-CN"/>
              </w:rPr>
              <w:t>a)支持创建、修改、删除用户的功能；</w:t>
            </w:r>
          </w:p>
          <w:p w14:paraId="14CE8860">
            <w:pPr>
              <w:pStyle w:val="65"/>
              <w:autoSpaceDE w:val="0"/>
              <w:autoSpaceDN w:val="0"/>
              <w:spacing w:before="32"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b）提供定义用户的功能；</w:t>
            </w:r>
          </w:p>
          <w:p w14:paraId="4F5A550A">
            <w:pPr>
              <w:pStyle w:val="65"/>
              <w:autoSpaceDE w:val="0"/>
              <w:autoSpaceDN w:val="0"/>
              <w:spacing w:before="32" w:line="223" w:lineRule="auto"/>
              <w:ind w:left="116" w:right="57"/>
              <w:jc w:val="center"/>
              <w:rPr>
                <w:rFonts w:hint="eastAsia" w:ascii="仿宋_GB2312" w:hAnsi="仿宋_GB2312" w:eastAsia="仿宋_GB2312" w:cs="仿宋_GB2312"/>
                <w:lang w:eastAsia="zh-CN"/>
              </w:rPr>
            </w:pPr>
            <w:r>
              <w:rPr>
                <w:rFonts w:hint="eastAsia" w:ascii="仿宋_GB2312" w:hAnsi="仿宋_GB2312" w:eastAsia="仿宋_GB2312" w:cs="仿宋_GB2312"/>
                <w:spacing w:val="-7"/>
                <w:lang w:eastAsia="zh-CN"/>
              </w:rPr>
              <w:t>c)支持创建、修改、删除角色的功能，</w:t>
            </w:r>
            <w:r>
              <w:rPr>
                <w:rFonts w:hint="eastAsia" w:ascii="仿宋_GB2312" w:hAnsi="仿宋_GB2312" w:eastAsia="仿宋_GB2312" w:cs="仿宋_GB2312"/>
                <w:spacing w:val="-1"/>
                <w:lang w:eastAsia="zh-CN"/>
              </w:rPr>
              <w:t>且提供用户自定义角色的功能</w:t>
            </w:r>
          </w:p>
        </w:tc>
      </w:tr>
      <w:tr w14:paraId="659F0D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74F280EE">
            <w:pPr>
              <w:autoSpaceDE w:val="0"/>
              <w:autoSpaceDN w:val="0"/>
              <w:spacing w:line="297" w:lineRule="auto"/>
              <w:jc w:val="center"/>
              <w:rPr>
                <w:rFonts w:hint="eastAsia" w:ascii="仿宋_GB2312" w:hAnsi="仿宋_GB2312" w:eastAsia="仿宋_GB2312" w:cs="仿宋_GB2312"/>
              </w:rPr>
            </w:pPr>
          </w:p>
          <w:p w14:paraId="2B721FD5">
            <w:pPr>
              <w:autoSpaceDE w:val="0"/>
              <w:autoSpaceDN w:val="0"/>
              <w:spacing w:before="54" w:line="261" w:lineRule="exact"/>
              <w:ind w:left="219"/>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58</w:t>
            </w:r>
          </w:p>
        </w:tc>
        <w:tc>
          <w:tcPr>
            <w:tcW w:w="1363" w:type="dxa"/>
            <w:vMerge w:val="continue"/>
            <w:tcBorders>
              <w:tl2br w:val="nil"/>
              <w:tr2bl w:val="nil"/>
            </w:tcBorders>
          </w:tcPr>
          <w:p w14:paraId="69515A77">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4D8C9C65">
            <w:pPr>
              <w:pStyle w:val="65"/>
              <w:autoSpaceDE w:val="0"/>
              <w:autoSpaceDN w:val="0"/>
              <w:spacing w:before="279" w:line="248" w:lineRule="auto"/>
              <w:ind w:left="110" w:right="109"/>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SQL执行计划查看工具</w:t>
            </w:r>
          </w:p>
        </w:tc>
        <w:tc>
          <w:tcPr>
            <w:tcW w:w="5485" w:type="dxa"/>
            <w:tcBorders>
              <w:tl2br w:val="nil"/>
              <w:tr2bl w:val="nil"/>
            </w:tcBorders>
          </w:tcPr>
          <w:p w14:paraId="5E6EBB70">
            <w:pPr>
              <w:pStyle w:val="65"/>
              <w:autoSpaceDE w:val="0"/>
              <w:autoSpaceDN w:val="0"/>
              <w:spacing w:before="38" w:line="230" w:lineRule="auto"/>
              <w:ind w:left="116"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a)提供与数据库管理系统进行SQL交</w:t>
            </w:r>
            <w:r>
              <w:rPr>
                <w:rFonts w:hint="eastAsia" w:ascii="仿宋_GB2312" w:hAnsi="仿宋_GB2312" w:eastAsia="仿宋_GB2312" w:cs="仿宋_GB2312"/>
                <w:spacing w:val="-1"/>
                <w:lang w:eastAsia="zh-CN"/>
              </w:rPr>
              <w:t>互的工具，方便运维工作；</w:t>
            </w:r>
          </w:p>
          <w:p w14:paraId="2759FE08">
            <w:pPr>
              <w:pStyle w:val="65"/>
              <w:autoSpaceDE w:val="0"/>
              <w:autoSpaceDN w:val="0"/>
              <w:spacing w:before="33" w:line="223" w:lineRule="auto"/>
              <w:ind w:left="112"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b)支持查看SQL语句查询执行计划与统计信息</w:t>
            </w:r>
          </w:p>
        </w:tc>
      </w:tr>
      <w:tr w14:paraId="3B9E4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jc w:val="center"/>
        </w:trPr>
        <w:tc>
          <w:tcPr>
            <w:tcW w:w="569" w:type="dxa"/>
            <w:tcBorders>
              <w:tl2br w:val="nil"/>
              <w:tr2bl w:val="nil"/>
            </w:tcBorders>
          </w:tcPr>
          <w:p w14:paraId="73D79F85">
            <w:pPr>
              <w:autoSpaceDE w:val="0"/>
              <w:autoSpaceDN w:val="0"/>
              <w:spacing w:line="253" w:lineRule="auto"/>
              <w:jc w:val="center"/>
              <w:rPr>
                <w:rFonts w:hint="eastAsia" w:ascii="仿宋_GB2312" w:hAnsi="仿宋_GB2312" w:eastAsia="仿宋_GB2312" w:cs="仿宋_GB2312"/>
              </w:rPr>
            </w:pPr>
          </w:p>
          <w:p w14:paraId="68F1F4C6">
            <w:pPr>
              <w:autoSpaceDE w:val="0"/>
              <w:autoSpaceDN w:val="0"/>
              <w:spacing w:line="253" w:lineRule="auto"/>
              <w:jc w:val="center"/>
              <w:rPr>
                <w:rFonts w:hint="eastAsia" w:ascii="仿宋_GB2312" w:hAnsi="仿宋_GB2312" w:eastAsia="仿宋_GB2312" w:cs="仿宋_GB2312"/>
              </w:rPr>
            </w:pPr>
          </w:p>
          <w:p w14:paraId="7C49A0E4">
            <w:pPr>
              <w:autoSpaceDE w:val="0"/>
              <w:autoSpaceDN w:val="0"/>
              <w:spacing w:line="253" w:lineRule="auto"/>
              <w:jc w:val="center"/>
              <w:rPr>
                <w:rFonts w:hint="eastAsia" w:ascii="仿宋_GB2312" w:hAnsi="仿宋_GB2312" w:eastAsia="仿宋_GB2312" w:cs="仿宋_GB2312"/>
              </w:rPr>
            </w:pPr>
          </w:p>
          <w:p w14:paraId="161C7F69">
            <w:pPr>
              <w:autoSpaceDE w:val="0"/>
              <w:autoSpaceDN w:val="0"/>
              <w:spacing w:line="253" w:lineRule="auto"/>
              <w:jc w:val="center"/>
              <w:rPr>
                <w:rFonts w:hint="eastAsia" w:ascii="仿宋_GB2312" w:hAnsi="仿宋_GB2312" w:eastAsia="仿宋_GB2312" w:cs="仿宋_GB2312"/>
              </w:rPr>
            </w:pPr>
          </w:p>
          <w:p w14:paraId="72F8559F">
            <w:pPr>
              <w:autoSpaceDE w:val="0"/>
              <w:autoSpaceDN w:val="0"/>
              <w:spacing w:before="54" w:line="262" w:lineRule="exact"/>
              <w:ind w:left="219"/>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59</w:t>
            </w:r>
          </w:p>
        </w:tc>
        <w:tc>
          <w:tcPr>
            <w:tcW w:w="1363" w:type="dxa"/>
            <w:vMerge w:val="continue"/>
            <w:tcBorders>
              <w:tl2br w:val="nil"/>
              <w:tr2bl w:val="nil"/>
            </w:tcBorders>
          </w:tcPr>
          <w:p w14:paraId="3C4BD860">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391DBAA">
            <w:pPr>
              <w:autoSpaceDE w:val="0"/>
              <w:autoSpaceDN w:val="0"/>
              <w:spacing w:line="311" w:lineRule="auto"/>
              <w:jc w:val="center"/>
              <w:rPr>
                <w:rFonts w:hint="eastAsia" w:ascii="仿宋_GB2312" w:hAnsi="仿宋_GB2312" w:eastAsia="仿宋_GB2312" w:cs="仿宋_GB2312"/>
              </w:rPr>
            </w:pPr>
          </w:p>
          <w:p w14:paraId="76717C02">
            <w:pPr>
              <w:autoSpaceDE w:val="0"/>
              <w:autoSpaceDN w:val="0"/>
              <w:spacing w:line="311" w:lineRule="auto"/>
              <w:jc w:val="center"/>
              <w:rPr>
                <w:rFonts w:hint="eastAsia" w:ascii="仿宋_GB2312" w:hAnsi="仿宋_GB2312" w:eastAsia="仿宋_GB2312" w:cs="仿宋_GB2312"/>
              </w:rPr>
            </w:pPr>
          </w:p>
          <w:p w14:paraId="469B817C">
            <w:pPr>
              <w:autoSpaceDE w:val="0"/>
              <w:autoSpaceDN w:val="0"/>
              <w:spacing w:line="312" w:lineRule="auto"/>
              <w:jc w:val="center"/>
              <w:rPr>
                <w:rFonts w:hint="eastAsia" w:ascii="仿宋_GB2312" w:hAnsi="仿宋_GB2312" w:eastAsia="仿宋_GB2312" w:cs="仿宋_GB2312"/>
              </w:rPr>
            </w:pPr>
          </w:p>
          <w:p w14:paraId="207EBEC8">
            <w:pPr>
              <w:pStyle w:val="65"/>
              <w:autoSpaceDE w:val="0"/>
              <w:autoSpaceDN w:val="0"/>
              <w:spacing w:before="59" w:line="248" w:lineRule="auto"/>
              <w:ind w:left="112" w:right="246"/>
              <w:jc w:val="center"/>
              <w:rPr>
                <w:rFonts w:hint="eastAsia" w:ascii="仿宋_GB2312" w:hAnsi="仿宋_GB2312" w:eastAsia="仿宋_GB2312" w:cs="仿宋_GB2312"/>
              </w:rPr>
            </w:pPr>
            <w:r>
              <w:rPr>
                <w:rFonts w:hint="eastAsia" w:ascii="仿宋_GB2312" w:hAnsi="仿宋_GB2312" w:eastAsia="仿宋_GB2312" w:cs="仿宋_GB2312"/>
                <w:spacing w:val="-1"/>
              </w:rPr>
              <w:t>数据库对</w:t>
            </w:r>
            <w:r>
              <w:rPr>
                <w:rFonts w:hint="eastAsia" w:ascii="仿宋_GB2312" w:hAnsi="仿宋_GB2312" w:eastAsia="仿宋_GB2312" w:cs="仿宋_GB2312"/>
                <w:spacing w:val="-3"/>
              </w:rPr>
              <w:t>象工具</w:t>
            </w:r>
          </w:p>
        </w:tc>
        <w:tc>
          <w:tcPr>
            <w:tcW w:w="5485" w:type="dxa"/>
            <w:tcBorders>
              <w:tl2br w:val="nil"/>
              <w:tr2bl w:val="nil"/>
            </w:tcBorders>
          </w:tcPr>
          <w:p w14:paraId="6330D15D">
            <w:pPr>
              <w:pStyle w:val="65"/>
              <w:autoSpaceDE w:val="0"/>
              <w:autoSpaceDN w:val="0"/>
              <w:spacing w:before="38" w:line="235" w:lineRule="auto"/>
              <w:ind w:left="119" w:right="104"/>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a)支持创建、修改、删除表的功能，</w:t>
            </w:r>
            <w:r>
              <w:rPr>
                <w:rFonts w:hint="eastAsia" w:ascii="仿宋_GB2312" w:hAnsi="仿宋_GB2312" w:eastAsia="仿宋_GB2312" w:cs="仿宋_GB2312"/>
                <w:spacing w:val="-6"/>
                <w:lang w:eastAsia="zh-CN"/>
              </w:rPr>
              <w:t>支持定义表结构、约束、存储配置管理</w:t>
            </w:r>
            <w:r>
              <w:rPr>
                <w:rFonts w:hint="eastAsia" w:ascii="仿宋_GB2312" w:hAnsi="仿宋_GB2312" w:eastAsia="仿宋_GB2312" w:cs="仿宋_GB2312"/>
                <w:spacing w:val="-4"/>
                <w:lang w:eastAsia="zh-CN"/>
              </w:rPr>
              <w:t>的功能；</w:t>
            </w:r>
          </w:p>
          <w:p w14:paraId="09225A93">
            <w:pPr>
              <w:pStyle w:val="65"/>
              <w:autoSpaceDE w:val="0"/>
              <w:autoSpaceDN w:val="0"/>
              <w:spacing w:before="32" w:line="235" w:lineRule="auto"/>
              <w:ind w:left="113" w:right="57"/>
              <w:jc w:val="center"/>
              <w:rPr>
                <w:rFonts w:hint="eastAsia" w:ascii="仿宋_GB2312" w:hAnsi="仿宋_GB2312" w:eastAsia="仿宋_GB2312" w:cs="仿宋_GB2312"/>
                <w:lang w:eastAsia="zh-CN"/>
              </w:rPr>
            </w:pPr>
            <w:r>
              <w:rPr>
                <w:rFonts w:hint="eastAsia" w:ascii="仿宋_GB2312" w:hAnsi="仿宋_GB2312" w:eastAsia="仿宋_GB2312" w:cs="仿宋_GB2312"/>
                <w:spacing w:val="-7"/>
                <w:lang w:eastAsia="zh-CN"/>
              </w:rPr>
              <w:t>b)支持创建、修改、删除索引的功能，</w:t>
            </w:r>
            <w:r>
              <w:rPr>
                <w:rFonts w:hint="eastAsia" w:ascii="仿宋_GB2312" w:hAnsi="仿宋_GB2312" w:eastAsia="仿宋_GB2312" w:cs="仿宋_GB2312"/>
                <w:spacing w:val="-5"/>
                <w:lang w:eastAsia="zh-CN"/>
              </w:rPr>
              <w:t>支持定义索引结构、类型、存储配置管</w:t>
            </w:r>
            <w:r>
              <w:rPr>
                <w:rFonts w:hint="eastAsia" w:ascii="仿宋_GB2312" w:hAnsi="仿宋_GB2312" w:eastAsia="仿宋_GB2312" w:cs="仿宋_GB2312"/>
                <w:spacing w:val="-2"/>
                <w:lang w:eastAsia="zh-CN"/>
              </w:rPr>
              <w:t>理的功能；</w:t>
            </w:r>
          </w:p>
          <w:p w14:paraId="79D4EE4A">
            <w:pPr>
              <w:pStyle w:val="65"/>
              <w:autoSpaceDE w:val="0"/>
              <w:autoSpaceDN w:val="0"/>
              <w:spacing w:before="31" w:line="230" w:lineRule="auto"/>
              <w:ind w:left="119" w:right="57"/>
              <w:jc w:val="center"/>
              <w:rPr>
                <w:rFonts w:hint="eastAsia" w:ascii="仿宋_GB2312" w:hAnsi="仿宋_GB2312" w:eastAsia="仿宋_GB2312" w:cs="仿宋_GB2312"/>
                <w:lang w:eastAsia="zh-CN"/>
              </w:rPr>
            </w:pPr>
            <w:r>
              <w:rPr>
                <w:rFonts w:hint="eastAsia" w:ascii="仿宋_GB2312" w:hAnsi="仿宋_GB2312" w:eastAsia="仿宋_GB2312" w:cs="仿宋_GB2312"/>
                <w:spacing w:val="-7"/>
                <w:lang w:eastAsia="zh-CN"/>
              </w:rPr>
              <w:t>c)支持创建、修改、删除视图的功能，</w:t>
            </w:r>
            <w:r>
              <w:rPr>
                <w:rFonts w:hint="eastAsia" w:ascii="仿宋_GB2312" w:hAnsi="仿宋_GB2312" w:eastAsia="仿宋_GB2312" w:cs="仿宋_GB2312"/>
                <w:spacing w:val="-2"/>
                <w:lang w:eastAsia="zh-CN"/>
              </w:rPr>
              <w:t>支持视图定义的功能；</w:t>
            </w:r>
          </w:p>
          <w:p w14:paraId="5B0DB0EB">
            <w:pPr>
              <w:pStyle w:val="65"/>
              <w:autoSpaceDE w:val="0"/>
              <w:autoSpaceDN w:val="0"/>
              <w:spacing w:before="32" w:line="223" w:lineRule="auto"/>
              <w:ind w:left="119" w:right="57"/>
              <w:jc w:val="center"/>
              <w:rPr>
                <w:rFonts w:hint="eastAsia" w:ascii="仿宋_GB2312" w:hAnsi="仿宋_GB2312" w:eastAsia="仿宋_GB2312" w:cs="仿宋_GB2312"/>
                <w:lang w:eastAsia="zh-CN"/>
              </w:rPr>
            </w:pPr>
            <w:r>
              <w:rPr>
                <w:rFonts w:hint="eastAsia" w:ascii="仿宋_GB2312" w:hAnsi="仿宋_GB2312" w:eastAsia="仿宋_GB2312" w:cs="仿宋_GB2312"/>
                <w:spacing w:val="-7"/>
                <w:lang w:eastAsia="zh-CN"/>
              </w:rPr>
              <w:t>d)支持创建、修改、删除约束的功能，</w:t>
            </w:r>
            <w:r>
              <w:rPr>
                <w:rFonts w:hint="eastAsia" w:ascii="仿宋_GB2312" w:hAnsi="仿宋_GB2312" w:eastAsia="仿宋_GB2312" w:cs="仿宋_GB2312"/>
                <w:spacing w:val="-2"/>
                <w:lang w:eastAsia="zh-CN"/>
              </w:rPr>
              <w:t>支持约束定义的功能</w:t>
            </w:r>
          </w:p>
        </w:tc>
      </w:tr>
      <w:tr w14:paraId="4F6645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jc w:val="center"/>
        </w:trPr>
        <w:tc>
          <w:tcPr>
            <w:tcW w:w="569" w:type="dxa"/>
            <w:tcBorders>
              <w:tl2br w:val="nil"/>
              <w:tr2bl w:val="nil"/>
            </w:tcBorders>
          </w:tcPr>
          <w:p w14:paraId="035D04C8">
            <w:pPr>
              <w:autoSpaceDE w:val="0"/>
              <w:autoSpaceDN w:val="0"/>
              <w:spacing w:line="316" w:lineRule="auto"/>
              <w:jc w:val="center"/>
              <w:rPr>
                <w:rFonts w:hint="eastAsia" w:ascii="仿宋_GB2312" w:hAnsi="仿宋_GB2312" w:eastAsia="仿宋_GB2312" w:cs="仿宋_GB2312"/>
              </w:rPr>
            </w:pPr>
          </w:p>
          <w:p w14:paraId="7EEE4F50">
            <w:pPr>
              <w:autoSpaceDE w:val="0"/>
              <w:autoSpaceDN w:val="0"/>
              <w:spacing w:line="317" w:lineRule="auto"/>
              <w:jc w:val="center"/>
              <w:rPr>
                <w:rFonts w:hint="eastAsia" w:ascii="仿宋_GB2312" w:hAnsi="仿宋_GB2312" w:eastAsia="仿宋_GB2312" w:cs="仿宋_GB2312"/>
              </w:rPr>
            </w:pPr>
          </w:p>
          <w:p w14:paraId="37385CD1">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60</w:t>
            </w:r>
          </w:p>
        </w:tc>
        <w:tc>
          <w:tcPr>
            <w:tcW w:w="1363" w:type="dxa"/>
            <w:vMerge w:val="continue"/>
            <w:tcBorders>
              <w:tl2br w:val="nil"/>
              <w:tr2bl w:val="nil"/>
            </w:tcBorders>
          </w:tcPr>
          <w:p w14:paraId="6ED4605D">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3D7121A7">
            <w:pPr>
              <w:autoSpaceDE w:val="0"/>
              <w:autoSpaceDN w:val="0"/>
              <w:spacing w:line="277" w:lineRule="auto"/>
              <w:jc w:val="center"/>
              <w:rPr>
                <w:rFonts w:hint="eastAsia" w:ascii="仿宋_GB2312" w:hAnsi="仿宋_GB2312" w:eastAsia="仿宋_GB2312" w:cs="仿宋_GB2312"/>
              </w:rPr>
            </w:pPr>
          </w:p>
          <w:p w14:paraId="21876777">
            <w:pPr>
              <w:autoSpaceDE w:val="0"/>
              <w:autoSpaceDN w:val="0"/>
              <w:spacing w:line="278" w:lineRule="auto"/>
              <w:jc w:val="center"/>
              <w:rPr>
                <w:rFonts w:hint="eastAsia" w:ascii="仿宋_GB2312" w:hAnsi="仿宋_GB2312" w:eastAsia="仿宋_GB2312" w:cs="仿宋_GB2312"/>
              </w:rPr>
            </w:pPr>
          </w:p>
          <w:p w14:paraId="179B09E8">
            <w:pPr>
              <w:pStyle w:val="65"/>
              <w:autoSpaceDE w:val="0"/>
              <w:autoSpaceDN w:val="0"/>
              <w:spacing w:before="58" w:line="249" w:lineRule="auto"/>
              <w:ind w:left="112" w:right="246"/>
              <w:jc w:val="center"/>
              <w:rPr>
                <w:rFonts w:hint="eastAsia" w:ascii="仿宋_GB2312" w:hAnsi="仿宋_GB2312" w:eastAsia="仿宋_GB2312" w:cs="仿宋_GB2312"/>
              </w:rPr>
            </w:pPr>
            <w:r>
              <w:rPr>
                <w:rFonts w:hint="eastAsia" w:ascii="仿宋_GB2312" w:hAnsi="仿宋_GB2312" w:eastAsia="仿宋_GB2312" w:cs="仿宋_GB2312"/>
                <w:spacing w:val="-1"/>
              </w:rPr>
              <w:t>导入导出</w:t>
            </w:r>
            <w:r>
              <w:rPr>
                <w:rFonts w:hint="eastAsia" w:ascii="仿宋_GB2312" w:hAnsi="仿宋_GB2312" w:eastAsia="仿宋_GB2312" w:cs="仿宋_GB2312"/>
                <w:spacing w:val="-4"/>
              </w:rPr>
              <w:t>工具</w:t>
            </w:r>
          </w:p>
        </w:tc>
        <w:tc>
          <w:tcPr>
            <w:tcW w:w="5485" w:type="dxa"/>
            <w:tcBorders>
              <w:tl2br w:val="nil"/>
              <w:tr2bl w:val="nil"/>
            </w:tcBorders>
          </w:tcPr>
          <w:p w14:paraId="1F78B73A">
            <w:pPr>
              <w:pStyle w:val="65"/>
              <w:autoSpaceDE w:val="0"/>
              <w:autoSpaceDN w:val="0"/>
              <w:spacing w:before="29" w:line="226" w:lineRule="auto"/>
              <w:ind w:left="117"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a)支持导出不同格式，可以将不同格式数据导入到数据库中；</w:t>
            </w:r>
          </w:p>
          <w:p w14:paraId="30E24A34">
            <w:pPr>
              <w:pStyle w:val="65"/>
              <w:autoSpaceDE w:val="0"/>
              <w:autoSpaceDN w:val="0"/>
              <w:spacing w:before="24" w:line="226" w:lineRule="auto"/>
              <w:ind w:left="116"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b)支持不同级别和不同数据库对象的</w:t>
            </w:r>
            <w:r>
              <w:rPr>
                <w:rFonts w:hint="eastAsia" w:ascii="仿宋_GB2312" w:hAnsi="仿宋_GB2312" w:eastAsia="仿宋_GB2312" w:cs="仿宋_GB2312"/>
                <w:spacing w:val="-2"/>
                <w:lang w:eastAsia="zh-CN"/>
              </w:rPr>
              <w:t>导入/导出功能；</w:t>
            </w:r>
          </w:p>
          <w:p w14:paraId="6E4B6D2A">
            <w:pPr>
              <w:pStyle w:val="65"/>
              <w:autoSpaceDE w:val="0"/>
              <w:autoSpaceDN w:val="0"/>
              <w:spacing w:before="27" w:line="226" w:lineRule="auto"/>
              <w:ind w:left="113"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c)支持从文本文件或者其他上游数据</w:t>
            </w:r>
            <w:r>
              <w:rPr>
                <w:rFonts w:hint="eastAsia" w:ascii="仿宋_GB2312" w:hAnsi="仿宋_GB2312" w:eastAsia="仿宋_GB2312" w:cs="仿宋_GB2312"/>
                <w:spacing w:val="-2"/>
                <w:lang w:eastAsia="zh-CN"/>
              </w:rPr>
              <w:t>源将数据导入；</w:t>
            </w:r>
          </w:p>
          <w:p w14:paraId="27A6D38F">
            <w:pPr>
              <w:pStyle w:val="65"/>
              <w:autoSpaceDE w:val="0"/>
              <w:autoSpaceDN w:val="0"/>
              <w:spacing w:before="25" w:line="204"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d)支持SQL脚本进行导入导出</w:t>
            </w:r>
          </w:p>
        </w:tc>
      </w:tr>
      <w:tr w14:paraId="6FDE5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1" w:hRule="atLeast"/>
          <w:jc w:val="center"/>
        </w:trPr>
        <w:tc>
          <w:tcPr>
            <w:tcW w:w="569" w:type="dxa"/>
            <w:tcBorders>
              <w:tl2br w:val="nil"/>
              <w:tr2bl w:val="nil"/>
            </w:tcBorders>
          </w:tcPr>
          <w:p w14:paraId="7A719E48">
            <w:pPr>
              <w:autoSpaceDE w:val="0"/>
              <w:autoSpaceDN w:val="0"/>
              <w:spacing w:line="400" w:lineRule="auto"/>
              <w:jc w:val="center"/>
              <w:rPr>
                <w:rFonts w:hint="eastAsia" w:ascii="仿宋_GB2312" w:hAnsi="仿宋_GB2312" w:eastAsia="仿宋_GB2312" w:cs="仿宋_GB2312"/>
              </w:rPr>
            </w:pPr>
          </w:p>
          <w:p w14:paraId="1EDC43F0">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61</w:t>
            </w:r>
          </w:p>
        </w:tc>
        <w:tc>
          <w:tcPr>
            <w:tcW w:w="1363" w:type="dxa"/>
            <w:vMerge w:val="continue"/>
            <w:tcBorders>
              <w:tl2br w:val="nil"/>
              <w:tr2bl w:val="nil"/>
            </w:tcBorders>
          </w:tcPr>
          <w:p w14:paraId="24BFD34C">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5BEFED4F">
            <w:pPr>
              <w:pStyle w:val="65"/>
              <w:autoSpaceDE w:val="0"/>
              <w:autoSpaceDN w:val="0"/>
              <w:spacing w:before="263" w:line="221" w:lineRule="auto"/>
              <w:ind w:left="111"/>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触发器、存</w:t>
            </w:r>
          </w:p>
          <w:p w14:paraId="2CBCBB8E">
            <w:pPr>
              <w:pStyle w:val="65"/>
              <w:autoSpaceDE w:val="0"/>
              <w:autoSpaceDN w:val="0"/>
              <w:spacing w:before="24" w:line="248" w:lineRule="auto"/>
              <w:ind w:left="112" w:right="246"/>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储过程/函</w:t>
            </w:r>
            <w:r>
              <w:rPr>
                <w:rFonts w:hint="eastAsia" w:ascii="仿宋_GB2312" w:hAnsi="仿宋_GB2312" w:eastAsia="仿宋_GB2312" w:cs="仿宋_GB2312"/>
                <w:spacing w:val="-3"/>
                <w:lang w:eastAsia="zh-CN"/>
              </w:rPr>
              <w:t>数工具</w:t>
            </w:r>
          </w:p>
        </w:tc>
        <w:tc>
          <w:tcPr>
            <w:tcW w:w="5485" w:type="dxa"/>
            <w:tcBorders>
              <w:tl2br w:val="nil"/>
              <w:tr2bl w:val="nil"/>
            </w:tcBorders>
          </w:tcPr>
          <w:p w14:paraId="6BCA68A3">
            <w:pPr>
              <w:pStyle w:val="65"/>
              <w:autoSpaceDE w:val="0"/>
              <w:autoSpaceDN w:val="0"/>
              <w:spacing w:before="30" w:line="226" w:lineRule="auto"/>
              <w:ind w:left="119"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a)支持创建、修改、删除触发器的功能，支持触发条件、事件的设置；</w:t>
            </w:r>
          </w:p>
          <w:p w14:paraId="508FCC82">
            <w:pPr>
              <w:pStyle w:val="65"/>
              <w:autoSpaceDE w:val="0"/>
              <w:autoSpaceDN w:val="0"/>
              <w:spacing w:before="25" w:line="227" w:lineRule="auto"/>
              <w:ind w:left="123"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b)支持创建、修改、删除存储过程/</w:t>
            </w:r>
            <w:r>
              <w:rPr>
                <w:rFonts w:hint="eastAsia" w:ascii="仿宋_GB2312" w:hAnsi="仿宋_GB2312" w:eastAsia="仿宋_GB2312" w:cs="仿宋_GB2312"/>
                <w:spacing w:val="-2"/>
                <w:lang w:eastAsia="zh-CN"/>
              </w:rPr>
              <w:t>函数的功能，提供定义存储过程/函数</w:t>
            </w:r>
            <w:r>
              <w:rPr>
                <w:rFonts w:hint="eastAsia" w:ascii="仿宋_GB2312" w:hAnsi="仿宋_GB2312" w:eastAsia="仿宋_GB2312" w:cs="仿宋_GB2312"/>
                <w:spacing w:val="-6"/>
                <w:lang w:eastAsia="zh-CN"/>
              </w:rPr>
              <w:t>的工具</w:t>
            </w:r>
          </w:p>
        </w:tc>
      </w:tr>
      <w:tr w14:paraId="4DAC0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5" w:hRule="atLeast"/>
          <w:jc w:val="center"/>
        </w:trPr>
        <w:tc>
          <w:tcPr>
            <w:tcW w:w="569" w:type="dxa"/>
            <w:tcBorders>
              <w:tl2br w:val="nil"/>
              <w:tr2bl w:val="nil"/>
            </w:tcBorders>
          </w:tcPr>
          <w:p w14:paraId="061EC06F">
            <w:pPr>
              <w:autoSpaceDE w:val="0"/>
              <w:autoSpaceDN w:val="0"/>
              <w:spacing w:line="288" w:lineRule="auto"/>
              <w:jc w:val="center"/>
              <w:rPr>
                <w:rFonts w:hint="eastAsia" w:ascii="仿宋_GB2312" w:hAnsi="仿宋_GB2312" w:eastAsia="仿宋_GB2312" w:cs="仿宋_GB2312"/>
              </w:rPr>
            </w:pPr>
          </w:p>
          <w:p w14:paraId="393C042B">
            <w:pPr>
              <w:autoSpaceDE w:val="0"/>
              <w:autoSpaceDN w:val="0"/>
              <w:spacing w:line="289" w:lineRule="auto"/>
              <w:jc w:val="center"/>
              <w:rPr>
                <w:rFonts w:hint="eastAsia" w:ascii="仿宋_GB2312" w:hAnsi="仿宋_GB2312" w:eastAsia="仿宋_GB2312" w:cs="仿宋_GB2312"/>
              </w:rPr>
            </w:pPr>
          </w:p>
          <w:p w14:paraId="5308630D">
            <w:pPr>
              <w:autoSpaceDE w:val="0"/>
              <w:autoSpaceDN w:val="0"/>
              <w:spacing w:line="289" w:lineRule="auto"/>
              <w:jc w:val="center"/>
              <w:rPr>
                <w:rFonts w:hint="eastAsia" w:ascii="仿宋_GB2312" w:hAnsi="仿宋_GB2312" w:eastAsia="仿宋_GB2312" w:cs="仿宋_GB2312"/>
              </w:rPr>
            </w:pPr>
          </w:p>
          <w:p w14:paraId="08C1D495">
            <w:pPr>
              <w:autoSpaceDE w:val="0"/>
              <w:autoSpaceDN w:val="0"/>
              <w:spacing w:before="54"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62</w:t>
            </w:r>
          </w:p>
        </w:tc>
        <w:tc>
          <w:tcPr>
            <w:tcW w:w="1363" w:type="dxa"/>
            <w:vMerge w:val="continue"/>
            <w:tcBorders>
              <w:tl2br w:val="nil"/>
              <w:tr2bl w:val="nil"/>
            </w:tcBorders>
          </w:tcPr>
          <w:p w14:paraId="406FDC3B">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328F27A2">
            <w:pPr>
              <w:autoSpaceDE w:val="0"/>
              <w:autoSpaceDN w:val="0"/>
              <w:spacing w:line="262" w:lineRule="auto"/>
              <w:jc w:val="center"/>
              <w:rPr>
                <w:rFonts w:hint="eastAsia" w:ascii="仿宋_GB2312" w:hAnsi="仿宋_GB2312" w:eastAsia="仿宋_GB2312" w:cs="仿宋_GB2312"/>
              </w:rPr>
            </w:pPr>
          </w:p>
          <w:p w14:paraId="7902FBEC">
            <w:pPr>
              <w:autoSpaceDE w:val="0"/>
              <w:autoSpaceDN w:val="0"/>
              <w:spacing w:line="263" w:lineRule="auto"/>
              <w:jc w:val="center"/>
              <w:rPr>
                <w:rFonts w:hint="eastAsia" w:ascii="仿宋_GB2312" w:hAnsi="仿宋_GB2312" w:eastAsia="仿宋_GB2312" w:cs="仿宋_GB2312"/>
              </w:rPr>
            </w:pPr>
          </w:p>
          <w:p w14:paraId="05271579">
            <w:pPr>
              <w:autoSpaceDE w:val="0"/>
              <w:autoSpaceDN w:val="0"/>
              <w:spacing w:line="263" w:lineRule="auto"/>
              <w:jc w:val="center"/>
              <w:rPr>
                <w:rFonts w:hint="eastAsia" w:ascii="仿宋_GB2312" w:hAnsi="仿宋_GB2312" w:eastAsia="仿宋_GB2312" w:cs="仿宋_GB2312"/>
              </w:rPr>
            </w:pPr>
          </w:p>
          <w:p w14:paraId="0F097386">
            <w:pPr>
              <w:pStyle w:val="65"/>
              <w:autoSpaceDE w:val="0"/>
              <w:autoSpaceDN w:val="0"/>
              <w:spacing w:before="59" w:line="248" w:lineRule="auto"/>
              <w:ind w:left="109" w:right="246"/>
              <w:jc w:val="center"/>
              <w:rPr>
                <w:rFonts w:hint="eastAsia" w:ascii="仿宋_GB2312" w:hAnsi="仿宋_GB2312" w:eastAsia="仿宋_GB2312" w:cs="仿宋_GB2312"/>
              </w:rPr>
            </w:pPr>
            <w:r>
              <w:rPr>
                <w:rFonts w:hint="eastAsia" w:ascii="仿宋_GB2312" w:hAnsi="仿宋_GB2312" w:eastAsia="仿宋_GB2312" w:cs="仿宋_GB2312"/>
                <w:spacing w:val="-1"/>
              </w:rPr>
              <w:t>数据库运</w:t>
            </w:r>
            <w:r>
              <w:rPr>
                <w:rFonts w:hint="eastAsia" w:ascii="仿宋_GB2312" w:hAnsi="仿宋_GB2312" w:eastAsia="仿宋_GB2312" w:cs="仿宋_GB2312"/>
                <w:spacing w:val="-2"/>
              </w:rPr>
              <w:t>维工具</w:t>
            </w:r>
          </w:p>
        </w:tc>
        <w:tc>
          <w:tcPr>
            <w:tcW w:w="5485" w:type="dxa"/>
            <w:tcBorders>
              <w:tl2br w:val="nil"/>
              <w:tr2bl w:val="nil"/>
            </w:tcBorders>
          </w:tcPr>
          <w:p w14:paraId="77BC7A74">
            <w:pPr>
              <w:pStyle w:val="65"/>
              <w:autoSpaceDE w:val="0"/>
              <w:autoSpaceDN w:val="0"/>
              <w:spacing w:before="30" w:line="226" w:lineRule="auto"/>
              <w:ind w:left="115" w:right="42"/>
              <w:jc w:val="center"/>
              <w:rPr>
                <w:rFonts w:hint="eastAsia" w:ascii="仿宋_GB2312" w:hAnsi="仿宋_GB2312" w:eastAsia="仿宋_GB2312" w:cs="仿宋_GB2312"/>
                <w:lang w:eastAsia="zh-CN"/>
              </w:rPr>
            </w:pPr>
            <w:r>
              <w:rPr>
                <w:rFonts w:hint="eastAsia" w:ascii="仿宋_GB2312" w:hAnsi="仿宋_GB2312" w:eastAsia="仿宋_GB2312" w:cs="仿宋_GB2312"/>
                <w:spacing w:val="-6"/>
                <w:lang w:eastAsia="zh-CN"/>
              </w:rPr>
              <w:t>a)支持数据库、数据库存储对象结构、</w:t>
            </w:r>
            <w:r>
              <w:rPr>
                <w:rFonts w:hint="eastAsia" w:ascii="仿宋_GB2312" w:hAnsi="仿宋_GB2312" w:eastAsia="仿宋_GB2312" w:cs="仿宋_GB2312"/>
                <w:spacing w:val="-1"/>
                <w:lang w:eastAsia="zh-CN"/>
              </w:rPr>
              <w:t>数据、统计信息更新维护；</w:t>
            </w:r>
          </w:p>
          <w:p w14:paraId="4AC6E879">
            <w:pPr>
              <w:pStyle w:val="65"/>
              <w:autoSpaceDE w:val="0"/>
              <w:autoSpaceDN w:val="0"/>
              <w:spacing w:before="25" w:line="227"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b)支持数据库创建、数据库修改、数据库删除、数据库模板维护；</w:t>
            </w:r>
          </w:p>
          <w:p w14:paraId="6D69ABB8">
            <w:pPr>
              <w:pStyle w:val="65"/>
              <w:autoSpaceDE w:val="0"/>
              <w:autoSpaceDN w:val="0"/>
              <w:spacing w:before="24" w:line="226" w:lineRule="auto"/>
              <w:ind w:left="113"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c)支持数据库任务自动化调度作业管</w:t>
            </w:r>
            <w:r>
              <w:rPr>
                <w:rFonts w:hint="eastAsia" w:ascii="仿宋_GB2312" w:hAnsi="仿宋_GB2312" w:eastAsia="仿宋_GB2312" w:cs="仿宋_GB2312"/>
                <w:spacing w:val="-4"/>
                <w:lang w:eastAsia="zh-CN"/>
              </w:rPr>
              <w:t>理；</w:t>
            </w:r>
          </w:p>
          <w:p w14:paraId="68DB3B62">
            <w:pPr>
              <w:pStyle w:val="65"/>
              <w:autoSpaceDE w:val="0"/>
              <w:autoSpaceDN w:val="0"/>
              <w:spacing w:before="26" w:line="227" w:lineRule="auto"/>
              <w:ind w:left="112" w:right="7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d)支持图形化展示数据库管理的各种</w:t>
            </w:r>
            <w:r>
              <w:rPr>
                <w:rFonts w:hint="eastAsia" w:ascii="仿宋_GB2312" w:hAnsi="仿宋_GB2312" w:eastAsia="仿宋_GB2312" w:cs="仿宋_GB2312"/>
                <w:spacing w:val="-3"/>
                <w:lang w:eastAsia="zh-CN"/>
              </w:rPr>
              <w:t>元数据界面，展示的内容具有层次性，</w:t>
            </w:r>
            <w:r>
              <w:rPr>
                <w:rFonts w:hint="eastAsia" w:ascii="仿宋_GB2312" w:hAnsi="仿宋_GB2312" w:eastAsia="仿宋_GB2312" w:cs="仿宋_GB2312"/>
                <w:spacing w:val="-1"/>
                <w:lang w:eastAsia="zh-CN"/>
              </w:rPr>
              <w:t>包括模式、非模式数据字典信息</w:t>
            </w:r>
          </w:p>
        </w:tc>
      </w:tr>
      <w:tr w14:paraId="0B638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2" w:hRule="atLeast"/>
          <w:jc w:val="center"/>
        </w:trPr>
        <w:tc>
          <w:tcPr>
            <w:tcW w:w="569" w:type="dxa"/>
            <w:tcBorders>
              <w:tl2br w:val="nil"/>
              <w:tr2bl w:val="nil"/>
            </w:tcBorders>
          </w:tcPr>
          <w:p w14:paraId="077A73C4">
            <w:pPr>
              <w:autoSpaceDE w:val="0"/>
              <w:autoSpaceDN w:val="0"/>
              <w:spacing w:line="266" w:lineRule="auto"/>
              <w:jc w:val="center"/>
              <w:rPr>
                <w:rFonts w:hint="eastAsia" w:ascii="仿宋_GB2312" w:hAnsi="仿宋_GB2312" w:eastAsia="仿宋_GB2312" w:cs="仿宋_GB2312"/>
              </w:rPr>
            </w:pPr>
          </w:p>
          <w:p w14:paraId="7B83FD93">
            <w:pPr>
              <w:autoSpaceDE w:val="0"/>
              <w:autoSpaceDN w:val="0"/>
              <w:spacing w:line="266" w:lineRule="auto"/>
              <w:jc w:val="center"/>
              <w:rPr>
                <w:rFonts w:hint="eastAsia" w:ascii="仿宋_GB2312" w:hAnsi="仿宋_GB2312" w:eastAsia="仿宋_GB2312" w:cs="仿宋_GB2312"/>
              </w:rPr>
            </w:pPr>
          </w:p>
          <w:p w14:paraId="73FED986">
            <w:pPr>
              <w:autoSpaceDE w:val="0"/>
              <w:autoSpaceDN w:val="0"/>
              <w:spacing w:line="266" w:lineRule="auto"/>
              <w:jc w:val="center"/>
              <w:rPr>
                <w:rFonts w:hint="eastAsia" w:ascii="仿宋_GB2312" w:hAnsi="仿宋_GB2312" w:eastAsia="仿宋_GB2312" w:cs="仿宋_GB2312"/>
              </w:rPr>
            </w:pPr>
          </w:p>
          <w:p w14:paraId="5394F0CA">
            <w:pPr>
              <w:autoSpaceDE w:val="0"/>
              <w:autoSpaceDN w:val="0"/>
              <w:spacing w:line="266" w:lineRule="auto"/>
              <w:jc w:val="center"/>
              <w:rPr>
                <w:rFonts w:hint="eastAsia" w:ascii="仿宋_GB2312" w:hAnsi="仿宋_GB2312" w:eastAsia="仿宋_GB2312" w:cs="仿宋_GB2312"/>
              </w:rPr>
            </w:pPr>
          </w:p>
          <w:p w14:paraId="23938DB7">
            <w:pPr>
              <w:autoSpaceDE w:val="0"/>
              <w:autoSpaceDN w:val="0"/>
              <w:spacing w:line="266" w:lineRule="auto"/>
              <w:jc w:val="center"/>
              <w:rPr>
                <w:rFonts w:hint="eastAsia" w:ascii="仿宋_GB2312" w:hAnsi="仿宋_GB2312" w:eastAsia="仿宋_GB2312" w:cs="仿宋_GB2312"/>
              </w:rPr>
            </w:pPr>
          </w:p>
          <w:p w14:paraId="35305039">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63</w:t>
            </w:r>
          </w:p>
        </w:tc>
        <w:tc>
          <w:tcPr>
            <w:tcW w:w="1363" w:type="dxa"/>
            <w:vMerge w:val="continue"/>
            <w:tcBorders>
              <w:tl2br w:val="nil"/>
              <w:tr2bl w:val="nil"/>
            </w:tcBorders>
          </w:tcPr>
          <w:p w14:paraId="3BB40FC1">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EA04566">
            <w:pPr>
              <w:autoSpaceDE w:val="0"/>
              <w:autoSpaceDN w:val="0"/>
              <w:spacing w:line="250" w:lineRule="auto"/>
              <w:jc w:val="center"/>
              <w:rPr>
                <w:rFonts w:hint="eastAsia" w:ascii="仿宋_GB2312" w:hAnsi="仿宋_GB2312" w:eastAsia="仿宋_GB2312" w:cs="仿宋_GB2312"/>
              </w:rPr>
            </w:pPr>
          </w:p>
          <w:p w14:paraId="53DC4C97">
            <w:pPr>
              <w:autoSpaceDE w:val="0"/>
              <w:autoSpaceDN w:val="0"/>
              <w:spacing w:line="250" w:lineRule="auto"/>
              <w:jc w:val="center"/>
              <w:rPr>
                <w:rFonts w:hint="eastAsia" w:ascii="仿宋_GB2312" w:hAnsi="仿宋_GB2312" w:eastAsia="仿宋_GB2312" w:cs="仿宋_GB2312"/>
              </w:rPr>
            </w:pPr>
          </w:p>
          <w:p w14:paraId="3B12E025">
            <w:pPr>
              <w:autoSpaceDE w:val="0"/>
              <w:autoSpaceDN w:val="0"/>
              <w:spacing w:line="250" w:lineRule="auto"/>
              <w:jc w:val="center"/>
              <w:rPr>
                <w:rFonts w:hint="eastAsia" w:ascii="仿宋_GB2312" w:hAnsi="仿宋_GB2312" w:eastAsia="仿宋_GB2312" w:cs="仿宋_GB2312"/>
              </w:rPr>
            </w:pPr>
          </w:p>
          <w:p w14:paraId="6C4F9034">
            <w:pPr>
              <w:autoSpaceDE w:val="0"/>
              <w:autoSpaceDN w:val="0"/>
              <w:spacing w:line="251" w:lineRule="auto"/>
              <w:jc w:val="center"/>
              <w:rPr>
                <w:rFonts w:hint="eastAsia" w:ascii="仿宋_GB2312" w:hAnsi="仿宋_GB2312" w:eastAsia="仿宋_GB2312" w:cs="仿宋_GB2312"/>
              </w:rPr>
            </w:pPr>
          </w:p>
          <w:p w14:paraId="257BE9EC">
            <w:pPr>
              <w:autoSpaceDE w:val="0"/>
              <w:autoSpaceDN w:val="0"/>
              <w:spacing w:line="251" w:lineRule="auto"/>
              <w:jc w:val="center"/>
              <w:rPr>
                <w:rFonts w:hint="eastAsia" w:ascii="仿宋_GB2312" w:hAnsi="仿宋_GB2312" w:eastAsia="仿宋_GB2312" w:cs="仿宋_GB2312"/>
              </w:rPr>
            </w:pPr>
          </w:p>
          <w:p w14:paraId="1178D41D">
            <w:pPr>
              <w:pStyle w:val="65"/>
              <w:autoSpaceDE w:val="0"/>
              <w:autoSpaceDN w:val="0"/>
              <w:spacing w:before="58" w:line="249" w:lineRule="auto"/>
              <w:ind w:left="116" w:right="155"/>
              <w:jc w:val="center"/>
              <w:rPr>
                <w:rFonts w:hint="eastAsia" w:ascii="仿宋_GB2312" w:hAnsi="仿宋_GB2312" w:eastAsia="仿宋_GB2312" w:cs="仿宋_GB2312"/>
              </w:rPr>
            </w:pPr>
            <w:r>
              <w:rPr>
                <w:rFonts w:hint="eastAsia" w:ascii="仿宋_GB2312" w:hAnsi="仿宋_GB2312" w:eastAsia="仿宋_GB2312" w:cs="仿宋_GB2312"/>
                <w:spacing w:val="-2"/>
              </w:rPr>
              <w:t>监控跟踪工</w:t>
            </w:r>
            <w:r>
              <w:rPr>
                <w:rFonts w:hint="eastAsia" w:ascii="仿宋_GB2312" w:hAnsi="仿宋_GB2312" w:eastAsia="仿宋_GB2312" w:cs="仿宋_GB2312"/>
              </w:rPr>
              <w:t>具</w:t>
            </w:r>
          </w:p>
        </w:tc>
        <w:tc>
          <w:tcPr>
            <w:tcW w:w="5485" w:type="dxa"/>
            <w:tcBorders>
              <w:tl2br w:val="nil"/>
              <w:tr2bl w:val="nil"/>
            </w:tcBorders>
          </w:tcPr>
          <w:p w14:paraId="7A1E273E">
            <w:pPr>
              <w:pStyle w:val="65"/>
              <w:autoSpaceDE w:val="0"/>
              <w:autoSpaceDN w:val="0"/>
              <w:spacing w:before="33" w:line="230" w:lineRule="auto"/>
              <w:ind w:left="114" w:right="104"/>
              <w:jc w:val="left"/>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a)收集和统计数据库某时间段的运行</w:t>
            </w:r>
            <w:r>
              <w:rPr>
                <w:rFonts w:hint="eastAsia" w:ascii="仿宋_GB2312" w:hAnsi="仿宋_GB2312" w:eastAsia="仿宋_GB2312" w:cs="仿宋_GB2312"/>
                <w:spacing w:val="-5"/>
                <w:lang w:eastAsia="zh-CN"/>
              </w:rPr>
              <w:t>状态及性能信息，判断该时间的数据库</w:t>
            </w:r>
            <w:r>
              <w:rPr>
                <w:rFonts w:hint="eastAsia" w:ascii="仿宋_GB2312" w:hAnsi="仿宋_GB2312" w:eastAsia="仿宋_GB2312" w:cs="仿宋_GB2312"/>
                <w:spacing w:val="-2"/>
                <w:lang w:eastAsia="zh-CN"/>
              </w:rPr>
              <w:t>运行性能瓶颈；</w:t>
            </w:r>
          </w:p>
          <w:p w14:paraId="091E660F">
            <w:pPr>
              <w:pStyle w:val="65"/>
              <w:autoSpaceDE w:val="0"/>
              <w:autoSpaceDN w:val="0"/>
              <w:spacing w:before="25" w:line="227" w:lineRule="auto"/>
              <w:ind w:left="112" w:right="120"/>
              <w:jc w:val="left"/>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b)支持系统状态监控能力，包括对集群、服务器和数据库状态的监控等；</w:t>
            </w:r>
          </w:p>
          <w:p w14:paraId="55D53B5E">
            <w:pPr>
              <w:pStyle w:val="65"/>
              <w:autoSpaceDE w:val="0"/>
              <w:autoSpaceDN w:val="0"/>
              <w:spacing w:before="24" w:line="226" w:lineRule="auto"/>
              <w:ind w:left="120" w:right="120"/>
              <w:jc w:val="left"/>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c)支持性能瓶颈跟踪、运行过程监测</w:t>
            </w:r>
            <w:r>
              <w:rPr>
                <w:rFonts w:hint="eastAsia" w:ascii="仿宋_GB2312" w:hAnsi="仿宋_GB2312" w:eastAsia="仿宋_GB2312" w:cs="仿宋_GB2312"/>
                <w:spacing w:val="-4"/>
                <w:lang w:eastAsia="zh-CN"/>
              </w:rPr>
              <w:t>与调优；</w:t>
            </w:r>
          </w:p>
          <w:p w14:paraId="0A63097E">
            <w:pPr>
              <w:pStyle w:val="65"/>
              <w:autoSpaceDE w:val="0"/>
              <w:autoSpaceDN w:val="0"/>
              <w:spacing w:before="28" w:line="230" w:lineRule="auto"/>
              <w:ind w:left="112" w:right="104"/>
              <w:jc w:val="left"/>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d)提供数据库实例、网络通信、数据</w:t>
            </w:r>
            <w:r>
              <w:rPr>
                <w:rFonts w:hint="eastAsia" w:ascii="仿宋_GB2312" w:hAnsi="仿宋_GB2312" w:eastAsia="仿宋_GB2312" w:cs="仿宋_GB2312"/>
                <w:spacing w:val="-5"/>
                <w:lang w:eastAsia="zh-CN"/>
              </w:rPr>
              <w:t>库对象的跟踪日志，日志数据准确、完</w:t>
            </w:r>
            <w:r>
              <w:rPr>
                <w:rFonts w:hint="eastAsia" w:ascii="仿宋_GB2312" w:hAnsi="仿宋_GB2312" w:eastAsia="仿宋_GB2312" w:cs="仿宋_GB2312"/>
                <w:spacing w:val="-3"/>
                <w:lang w:eastAsia="zh-CN"/>
              </w:rPr>
              <w:t>整；</w:t>
            </w:r>
          </w:p>
          <w:p w14:paraId="099CAE9D">
            <w:pPr>
              <w:pStyle w:val="65"/>
              <w:autoSpaceDE w:val="0"/>
              <w:autoSpaceDN w:val="0"/>
              <w:spacing w:before="24" w:line="226" w:lineRule="auto"/>
              <w:ind w:left="113" w:right="120"/>
              <w:jc w:val="left"/>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e)支持特定事件或事务发生时收集监控数据库活动事务数据；</w:t>
            </w:r>
          </w:p>
          <w:p w14:paraId="00674E9B">
            <w:pPr>
              <w:pStyle w:val="65"/>
              <w:autoSpaceDE w:val="0"/>
              <w:autoSpaceDN w:val="0"/>
              <w:spacing w:before="27" w:line="204" w:lineRule="auto"/>
              <w:ind w:left="115"/>
              <w:jc w:val="left"/>
              <w:rPr>
                <w:rFonts w:hint="eastAsia" w:ascii="仿宋_GB2312" w:hAnsi="仿宋_GB2312" w:eastAsia="仿宋_GB2312" w:cs="仿宋_GB2312"/>
                <w:spacing w:val="-1"/>
                <w:lang w:eastAsia="zh-CN"/>
              </w:rPr>
            </w:pPr>
            <w:r>
              <w:rPr>
                <w:rFonts w:hint="eastAsia" w:ascii="仿宋_GB2312" w:hAnsi="仿宋_GB2312" w:eastAsia="仿宋_GB2312" w:cs="仿宋_GB2312"/>
                <w:spacing w:val="-1"/>
                <w:lang w:eastAsia="zh-CN"/>
              </w:rPr>
              <w:t>f)支持跟踪数据库等待事件；</w:t>
            </w:r>
          </w:p>
          <w:p w14:paraId="50BDD182">
            <w:pPr>
              <w:pStyle w:val="65"/>
              <w:autoSpaceDE w:val="0"/>
              <w:autoSpaceDN w:val="0"/>
              <w:spacing w:before="27" w:line="204" w:lineRule="auto"/>
              <w:ind w:left="115"/>
              <w:jc w:val="left"/>
              <w:rPr>
                <w:rFonts w:hint="eastAsia" w:ascii="仿宋_GB2312" w:hAnsi="仿宋_GB2312" w:eastAsia="仿宋_GB2312" w:cs="仿宋_GB2312"/>
                <w:spacing w:val="-1"/>
                <w:lang w:eastAsia="zh-CN"/>
              </w:rPr>
            </w:pPr>
            <w:r>
              <w:rPr>
                <w:rFonts w:hint="eastAsia" w:ascii="仿宋_GB2312" w:hAnsi="仿宋_GB2312" w:eastAsia="仿宋_GB2312" w:cs="仿宋_GB2312"/>
                <w:spacing w:val="-1"/>
                <w:lang w:eastAsia="zh-CN"/>
              </w:rPr>
              <w:t>g)提供捕获并记录实例、数据库在特定时间点的状态</w:t>
            </w:r>
          </w:p>
        </w:tc>
      </w:tr>
      <w:tr w14:paraId="02746F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jc w:val="center"/>
        </w:trPr>
        <w:tc>
          <w:tcPr>
            <w:tcW w:w="569" w:type="dxa"/>
            <w:tcBorders>
              <w:tl2br w:val="nil"/>
              <w:tr2bl w:val="nil"/>
            </w:tcBorders>
          </w:tcPr>
          <w:p w14:paraId="076F863C">
            <w:pPr>
              <w:autoSpaceDE w:val="0"/>
              <w:autoSpaceDN w:val="0"/>
              <w:spacing w:line="296" w:lineRule="auto"/>
              <w:jc w:val="center"/>
              <w:rPr>
                <w:rFonts w:hint="eastAsia" w:ascii="仿宋_GB2312" w:hAnsi="仿宋_GB2312" w:eastAsia="仿宋_GB2312" w:cs="仿宋_GB2312"/>
              </w:rPr>
            </w:pPr>
          </w:p>
          <w:p w14:paraId="3383BB0C">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64</w:t>
            </w:r>
          </w:p>
        </w:tc>
        <w:tc>
          <w:tcPr>
            <w:tcW w:w="1363" w:type="dxa"/>
            <w:vMerge w:val="restart"/>
            <w:tcBorders>
              <w:tl2br w:val="nil"/>
              <w:tr2bl w:val="nil"/>
            </w:tcBorders>
          </w:tcPr>
          <w:p w14:paraId="56FCC842">
            <w:pPr>
              <w:autoSpaceDE w:val="0"/>
              <w:autoSpaceDN w:val="0"/>
              <w:spacing w:line="244" w:lineRule="auto"/>
              <w:jc w:val="center"/>
              <w:rPr>
                <w:rFonts w:hint="eastAsia" w:ascii="仿宋_GB2312" w:hAnsi="仿宋_GB2312" w:eastAsia="仿宋_GB2312" w:cs="仿宋_GB2312"/>
              </w:rPr>
            </w:pPr>
          </w:p>
          <w:p w14:paraId="79F5BFED">
            <w:pPr>
              <w:autoSpaceDE w:val="0"/>
              <w:autoSpaceDN w:val="0"/>
              <w:spacing w:line="244" w:lineRule="auto"/>
              <w:jc w:val="center"/>
              <w:rPr>
                <w:rFonts w:hint="eastAsia" w:ascii="仿宋_GB2312" w:hAnsi="仿宋_GB2312" w:eastAsia="仿宋_GB2312" w:cs="仿宋_GB2312"/>
              </w:rPr>
            </w:pPr>
          </w:p>
          <w:p w14:paraId="42C23660">
            <w:pPr>
              <w:autoSpaceDE w:val="0"/>
              <w:autoSpaceDN w:val="0"/>
              <w:spacing w:line="244" w:lineRule="auto"/>
              <w:jc w:val="center"/>
              <w:rPr>
                <w:rFonts w:hint="eastAsia" w:ascii="仿宋_GB2312" w:hAnsi="仿宋_GB2312" w:eastAsia="仿宋_GB2312" w:cs="仿宋_GB2312"/>
              </w:rPr>
            </w:pPr>
          </w:p>
          <w:p w14:paraId="040DC574">
            <w:pPr>
              <w:autoSpaceDE w:val="0"/>
              <w:autoSpaceDN w:val="0"/>
              <w:spacing w:line="244" w:lineRule="auto"/>
              <w:jc w:val="center"/>
              <w:rPr>
                <w:rFonts w:hint="eastAsia" w:ascii="仿宋_GB2312" w:hAnsi="仿宋_GB2312" w:eastAsia="仿宋_GB2312" w:cs="仿宋_GB2312"/>
              </w:rPr>
            </w:pPr>
          </w:p>
          <w:p w14:paraId="2AC57FA6">
            <w:pPr>
              <w:autoSpaceDE w:val="0"/>
              <w:autoSpaceDN w:val="0"/>
              <w:spacing w:line="244" w:lineRule="auto"/>
              <w:jc w:val="center"/>
              <w:rPr>
                <w:rFonts w:hint="eastAsia" w:ascii="仿宋_GB2312" w:hAnsi="仿宋_GB2312" w:eastAsia="仿宋_GB2312" w:cs="仿宋_GB2312"/>
              </w:rPr>
            </w:pPr>
          </w:p>
          <w:p w14:paraId="3D639BB7">
            <w:pPr>
              <w:autoSpaceDE w:val="0"/>
              <w:autoSpaceDN w:val="0"/>
              <w:spacing w:line="244" w:lineRule="auto"/>
              <w:jc w:val="center"/>
              <w:rPr>
                <w:rFonts w:hint="eastAsia" w:ascii="仿宋_GB2312" w:hAnsi="仿宋_GB2312" w:eastAsia="仿宋_GB2312" w:cs="仿宋_GB2312"/>
              </w:rPr>
            </w:pPr>
          </w:p>
          <w:p w14:paraId="778A636E">
            <w:pPr>
              <w:autoSpaceDE w:val="0"/>
              <w:autoSpaceDN w:val="0"/>
              <w:spacing w:line="244" w:lineRule="auto"/>
              <w:jc w:val="center"/>
              <w:rPr>
                <w:rFonts w:hint="eastAsia" w:ascii="仿宋_GB2312" w:hAnsi="仿宋_GB2312" w:eastAsia="仿宋_GB2312" w:cs="仿宋_GB2312"/>
              </w:rPr>
            </w:pPr>
          </w:p>
          <w:p w14:paraId="0C2D8222">
            <w:pPr>
              <w:autoSpaceDE w:val="0"/>
              <w:autoSpaceDN w:val="0"/>
              <w:spacing w:line="244" w:lineRule="auto"/>
              <w:jc w:val="center"/>
              <w:rPr>
                <w:rFonts w:hint="eastAsia" w:ascii="仿宋_GB2312" w:hAnsi="仿宋_GB2312" w:eastAsia="仿宋_GB2312" w:cs="仿宋_GB2312"/>
              </w:rPr>
            </w:pPr>
          </w:p>
          <w:p w14:paraId="10ACE935">
            <w:pPr>
              <w:autoSpaceDE w:val="0"/>
              <w:autoSpaceDN w:val="0"/>
              <w:spacing w:line="244" w:lineRule="auto"/>
              <w:jc w:val="center"/>
              <w:rPr>
                <w:rFonts w:hint="eastAsia" w:ascii="仿宋_GB2312" w:hAnsi="仿宋_GB2312" w:eastAsia="仿宋_GB2312" w:cs="仿宋_GB2312"/>
              </w:rPr>
            </w:pPr>
          </w:p>
          <w:p w14:paraId="053ECB9B">
            <w:pPr>
              <w:autoSpaceDE w:val="0"/>
              <w:autoSpaceDN w:val="0"/>
              <w:spacing w:line="244" w:lineRule="auto"/>
              <w:jc w:val="center"/>
              <w:rPr>
                <w:rFonts w:hint="eastAsia" w:ascii="仿宋_GB2312" w:hAnsi="仿宋_GB2312" w:eastAsia="仿宋_GB2312" w:cs="仿宋_GB2312"/>
              </w:rPr>
            </w:pPr>
          </w:p>
          <w:p w14:paraId="1247669A">
            <w:pPr>
              <w:autoSpaceDE w:val="0"/>
              <w:autoSpaceDN w:val="0"/>
              <w:spacing w:line="244" w:lineRule="auto"/>
              <w:jc w:val="center"/>
              <w:rPr>
                <w:rFonts w:hint="eastAsia" w:ascii="仿宋_GB2312" w:hAnsi="仿宋_GB2312" w:eastAsia="仿宋_GB2312" w:cs="仿宋_GB2312"/>
              </w:rPr>
            </w:pPr>
          </w:p>
          <w:p w14:paraId="78103ADD">
            <w:pPr>
              <w:autoSpaceDE w:val="0"/>
              <w:autoSpaceDN w:val="0"/>
              <w:spacing w:line="245" w:lineRule="auto"/>
              <w:jc w:val="center"/>
              <w:rPr>
                <w:rFonts w:hint="eastAsia" w:ascii="仿宋_GB2312" w:hAnsi="仿宋_GB2312" w:eastAsia="仿宋_GB2312" w:cs="仿宋_GB2312"/>
              </w:rPr>
            </w:pPr>
          </w:p>
          <w:p w14:paraId="515CDBBF">
            <w:pPr>
              <w:autoSpaceDE w:val="0"/>
              <w:autoSpaceDN w:val="0"/>
              <w:spacing w:line="245" w:lineRule="auto"/>
              <w:jc w:val="center"/>
              <w:rPr>
                <w:rFonts w:hint="eastAsia" w:ascii="仿宋_GB2312" w:hAnsi="仿宋_GB2312" w:eastAsia="仿宋_GB2312" w:cs="仿宋_GB2312"/>
              </w:rPr>
            </w:pPr>
          </w:p>
          <w:p w14:paraId="58A691BC">
            <w:pPr>
              <w:autoSpaceDE w:val="0"/>
              <w:autoSpaceDN w:val="0"/>
              <w:spacing w:line="245" w:lineRule="auto"/>
              <w:jc w:val="center"/>
              <w:rPr>
                <w:rFonts w:hint="eastAsia" w:ascii="仿宋_GB2312" w:hAnsi="仿宋_GB2312" w:eastAsia="仿宋_GB2312" w:cs="仿宋_GB2312"/>
              </w:rPr>
            </w:pPr>
          </w:p>
          <w:p w14:paraId="6E549331">
            <w:pPr>
              <w:autoSpaceDE w:val="0"/>
              <w:autoSpaceDN w:val="0"/>
              <w:spacing w:line="245" w:lineRule="auto"/>
              <w:jc w:val="center"/>
              <w:rPr>
                <w:rFonts w:hint="eastAsia" w:ascii="仿宋_GB2312" w:hAnsi="仿宋_GB2312" w:eastAsia="仿宋_GB2312" w:cs="仿宋_GB2312"/>
              </w:rPr>
            </w:pPr>
          </w:p>
          <w:p w14:paraId="6F5A154D">
            <w:pPr>
              <w:autoSpaceDE w:val="0"/>
              <w:autoSpaceDN w:val="0"/>
              <w:spacing w:line="245" w:lineRule="auto"/>
              <w:jc w:val="center"/>
              <w:rPr>
                <w:rFonts w:hint="eastAsia" w:ascii="仿宋_GB2312" w:hAnsi="仿宋_GB2312" w:eastAsia="仿宋_GB2312" w:cs="仿宋_GB2312"/>
              </w:rPr>
            </w:pPr>
          </w:p>
          <w:p w14:paraId="3D91F33D">
            <w:pPr>
              <w:autoSpaceDE w:val="0"/>
              <w:autoSpaceDN w:val="0"/>
              <w:spacing w:line="245" w:lineRule="auto"/>
              <w:jc w:val="center"/>
              <w:rPr>
                <w:rFonts w:hint="eastAsia" w:ascii="仿宋_GB2312" w:hAnsi="仿宋_GB2312" w:eastAsia="仿宋_GB2312" w:cs="仿宋_GB2312"/>
              </w:rPr>
            </w:pPr>
          </w:p>
          <w:p w14:paraId="549F489D">
            <w:pPr>
              <w:autoSpaceDE w:val="0"/>
              <w:autoSpaceDN w:val="0"/>
              <w:spacing w:line="245" w:lineRule="auto"/>
              <w:jc w:val="center"/>
              <w:rPr>
                <w:rFonts w:hint="eastAsia" w:ascii="仿宋_GB2312" w:hAnsi="仿宋_GB2312" w:eastAsia="仿宋_GB2312" w:cs="仿宋_GB2312"/>
              </w:rPr>
            </w:pPr>
          </w:p>
          <w:p w14:paraId="6FB290A8">
            <w:pPr>
              <w:autoSpaceDE w:val="0"/>
              <w:autoSpaceDN w:val="0"/>
              <w:spacing w:line="245" w:lineRule="auto"/>
              <w:jc w:val="center"/>
              <w:rPr>
                <w:rFonts w:hint="eastAsia" w:ascii="仿宋_GB2312" w:hAnsi="仿宋_GB2312" w:eastAsia="仿宋_GB2312" w:cs="仿宋_GB2312"/>
              </w:rPr>
            </w:pPr>
          </w:p>
          <w:p w14:paraId="4CCF402A">
            <w:pPr>
              <w:autoSpaceDE w:val="0"/>
              <w:autoSpaceDN w:val="0"/>
              <w:spacing w:line="245" w:lineRule="auto"/>
              <w:jc w:val="center"/>
              <w:rPr>
                <w:rFonts w:hint="eastAsia" w:ascii="仿宋_GB2312" w:hAnsi="仿宋_GB2312" w:eastAsia="仿宋_GB2312" w:cs="仿宋_GB2312"/>
              </w:rPr>
            </w:pPr>
          </w:p>
          <w:p w14:paraId="3DC97A10">
            <w:pPr>
              <w:autoSpaceDE w:val="0"/>
              <w:autoSpaceDN w:val="0"/>
              <w:spacing w:line="245" w:lineRule="auto"/>
              <w:jc w:val="center"/>
              <w:rPr>
                <w:rFonts w:hint="eastAsia" w:ascii="仿宋_GB2312" w:hAnsi="仿宋_GB2312" w:eastAsia="仿宋_GB2312" w:cs="仿宋_GB2312"/>
              </w:rPr>
            </w:pPr>
          </w:p>
          <w:p w14:paraId="604CB5E8">
            <w:pPr>
              <w:autoSpaceDE w:val="0"/>
              <w:autoSpaceDN w:val="0"/>
              <w:spacing w:line="245" w:lineRule="auto"/>
              <w:jc w:val="center"/>
              <w:rPr>
                <w:rFonts w:hint="eastAsia" w:ascii="仿宋_GB2312" w:hAnsi="仿宋_GB2312" w:eastAsia="仿宋_GB2312" w:cs="仿宋_GB2312"/>
              </w:rPr>
            </w:pPr>
          </w:p>
          <w:p w14:paraId="4E85D172">
            <w:pPr>
              <w:autoSpaceDE w:val="0"/>
              <w:autoSpaceDN w:val="0"/>
              <w:spacing w:line="245" w:lineRule="auto"/>
              <w:jc w:val="center"/>
              <w:rPr>
                <w:rFonts w:hint="eastAsia" w:ascii="仿宋_GB2312" w:hAnsi="仿宋_GB2312" w:eastAsia="仿宋_GB2312" w:cs="仿宋_GB2312"/>
              </w:rPr>
            </w:pPr>
          </w:p>
          <w:p w14:paraId="640E5A0B">
            <w:pPr>
              <w:autoSpaceDE w:val="0"/>
              <w:autoSpaceDN w:val="0"/>
              <w:spacing w:line="245" w:lineRule="auto"/>
              <w:jc w:val="center"/>
              <w:rPr>
                <w:rFonts w:hint="eastAsia" w:ascii="仿宋_GB2312" w:hAnsi="仿宋_GB2312" w:eastAsia="仿宋_GB2312" w:cs="仿宋_GB2312"/>
              </w:rPr>
            </w:pPr>
          </w:p>
          <w:p w14:paraId="6F74C09E">
            <w:pPr>
              <w:pStyle w:val="65"/>
              <w:autoSpaceDE w:val="0"/>
              <w:autoSpaceDN w:val="0"/>
              <w:spacing w:before="59" w:line="222" w:lineRule="auto"/>
              <w:ind w:left="184"/>
              <w:jc w:val="center"/>
              <w:rPr>
                <w:rFonts w:hint="eastAsia" w:ascii="仿宋_GB2312" w:hAnsi="仿宋_GB2312" w:eastAsia="仿宋_GB2312" w:cs="仿宋_GB2312"/>
              </w:rPr>
            </w:pPr>
            <w:r>
              <w:rPr>
                <w:rFonts w:hint="eastAsia" w:ascii="仿宋_GB2312" w:hAnsi="仿宋_GB2312" w:eastAsia="仿宋_GB2312" w:cs="仿宋_GB2312"/>
                <w:spacing w:val="-1"/>
              </w:rPr>
              <w:t>图形化管理</w:t>
            </w:r>
          </w:p>
        </w:tc>
        <w:tc>
          <w:tcPr>
            <w:tcW w:w="1433" w:type="dxa"/>
            <w:tcBorders>
              <w:tl2br w:val="nil"/>
              <w:tr2bl w:val="nil"/>
            </w:tcBorders>
          </w:tcPr>
          <w:p w14:paraId="6EB830F3">
            <w:pPr>
              <w:pStyle w:val="65"/>
              <w:autoSpaceDE w:val="0"/>
              <w:autoSpaceDN w:val="0"/>
              <w:spacing w:before="158" w:line="222" w:lineRule="auto"/>
              <w:ind w:left="122"/>
              <w:jc w:val="center"/>
              <w:rPr>
                <w:rFonts w:hint="eastAsia" w:ascii="仿宋_GB2312" w:hAnsi="仿宋_GB2312" w:eastAsia="仿宋_GB2312" w:cs="仿宋_GB2312"/>
                <w:lang w:eastAsia="zh-CN"/>
              </w:rPr>
            </w:pPr>
            <w:r>
              <w:rPr>
                <w:rFonts w:hint="eastAsia" w:ascii="仿宋_GB2312" w:hAnsi="仿宋_GB2312" w:eastAsia="仿宋_GB2312" w:cs="仿宋_GB2312"/>
                <w:spacing w:val="-4"/>
                <w:lang w:eastAsia="zh-CN"/>
              </w:rPr>
              <w:t>图形化远程</w:t>
            </w:r>
          </w:p>
          <w:p w14:paraId="66837340">
            <w:pPr>
              <w:pStyle w:val="65"/>
              <w:autoSpaceDE w:val="0"/>
              <w:autoSpaceDN w:val="0"/>
              <w:spacing w:before="23" w:line="248" w:lineRule="auto"/>
              <w:ind w:left="112" w:right="155"/>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启动、关闭</w:t>
            </w:r>
            <w:r>
              <w:rPr>
                <w:rFonts w:hint="eastAsia" w:ascii="仿宋_GB2312" w:hAnsi="仿宋_GB2312" w:eastAsia="仿宋_GB2312" w:cs="仿宋_GB2312"/>
                <w:spacing w:val="-3"/>
                <w:lang w:eastAsia="zh-CN"/>
              </w:rPr>
              <w:t>数据库</w:t>
            </w:r>
          </w:p>
        </w:tc>
        <w:tc>
          <w:tcPr>
            <w:tcW w:w="5485" w:type="dxa"/>
            <w:tcBorders>
              <w:tl2br w:val="nil"/>
              <w:tr2bl w:val="nil"/>
            </w:tcBorders>
          </w:tcPr>
          <w:p w14:paraId="251F98E9">
            <w:pPr>
              <w:pStyle w:val="65"/>
              <w:autoSpaceDE w:val="0"/>
              <w:autoSpaceDN w:val="0"/>
              <w:spacing w:before="158"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a)提供数据库资源配置向导；</w:t>
            </w:r>
          </w:p>
          <w:p w14:paraId="14FB8BEF">
            <w:pPr>
              <w:pStyle w:val="65"/>
              <w:autoSpaceDE w:val="0"/>
              <w:autoSpaceDN w:val="0"/>
              <w:spacing w:before="32" w:line="234" w:lineRule="auto"/>
              <w:ind w:left="119"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b)提供远程数据库服务启动、关闭功</w:t>
            </w:r>
            <w:r>
              <w:rPr>
                <w:rFonts w:hint="eastAsia" w:ascii="仿宋_GB2312" w:hAnsi="仿宋_GB2312" w:eastAsia="仿宋_GB2312" w:cs="仿宋_GB2312"/>
                <w:lang w:eastAsia="zh-CN"/>
              </w:rPr>
              <w:t>能</w:t>
            </w:r>
          </w:p>
        </w:tc>
      </w:tr>
      <w:tr w14:paraId="323A0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569" w:type="dxa"/>
            <w:tcBorders>
              <w:tl2br w:val="nil"/>
              <w:tr2bl w:val="nil"/>
            </w:tcBorders>
          </w:tcPr>
          <w:p w14:paraId="5A7E8E53">
            <w:pPr>
              <w:autoSpaceDE w:val="0"/>
              <w:autoSpaceDN w:val="0"/>
              <w:spacing w:line="296" w:lineRule="auto"/>
              <w:jc w:val="center"/>
              <w:rPr>
                <w:rFonts w:hint="eastAsia" w:ascii="仿宋_GB2312" w:hAnsi="仿宋_GB2312" w:eastAsia="仿宋_GB2312" w:cs="仿宋_GB2312"/>
              </w:rPr>
            </w:pPr>
          </w:p>
          <w:p w14:paraId="6B87CF08">
            <w:pPr>
              <w:autoSpaceDE w:val="0"/>
              <w:autoSpaceDN w:val="0"/>
              <w:spacing w:before="54"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65</w:t>
            </w:r>
          </w:p>
        </w:tc>
        <w:tc>
          <w:tcPr>
            <w:tcW w:w="1363" w:type="dxa"/>
            <w:vMerge w:val="continue"/>
            <w:tcBorders>
              <w:tl2br w:val="nil"/>
              <w:tr2bl w:val="nil"/>
            </w:tcBorders>
          </w:tcPr>
          <w:p w14:paraId="4AF6502F">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5FA18DB">
            <w:pPr>
              <w:pStyle w:val="65"/>
              <w:autoSpaceDE w:val="0"/>
              <w:autoSpaceDN w:val="0"/>
              <w:spacing w:before="278" w:line="247" w:lineRule="auto"/>
              <w:ind w:left="114" w:right="246"/>
              <w:jc w:val="center"/>
              <w:rPr>
                <w:rFonts w:hint="eastAsia" w:ascii="仿宋_GB2312" w:hAnsi="仿宋_GB2312" w:eastAsia="仿宋_GB2312" w:cs="仿宋_GB2312"/>
              </w:rPr>
            </w:pPr>
            <w:r>
              <w:rPr>
                <w:rFonts w:hint="eastAsia" w:ascii="仿宋_GB2312" w:hAnsi="仿宋_GB2312" w:eastAsia="仿宋_GB2312" w:cs="仿宋_GB2312"/>
                <w:spacing w:val="-1"/>
              </w:rPr>
              <w:t>图形化的</w:t>
            </w:r>
            <w:r>
              <w:rPr>
                <w:rFonts w:hint="eastAsia" w:ascii="仿宋_GB2312" w:hAnsi="仿宋_GB2312" w:eastAsia="仿宋_GB2312" w:cs="仿宋_GB2312"/>
                <w:spacing w:val="-3"/>
              </w:rPr>
              <w:t>开发工具</w:t>
            </w:r>
          </w:p>
        </w:tc>
        <w:tc>
          <w:tcPr>
            <w:tcW w:w="5485" w:type="dxa"/>
            <w:tcBorders>
              <w:tl2br w:val="nil"/>
              <w:tr2bl w:val="nil"/>
            </w:tcBorders>
          </w:tcPr>
          <w:p w14:paraId="79CBF1F4">
            <w:pPr>
              <w:autoSpaceDE w:val="0"/>
              <w:autoSpaceDN w:val="0"/>
              <w:spacing w:line="337" w:lineRule="auto"/>
              <w:jc w:val="center"/>
              <w:rPr>
                <w:rFonts w:hint="eastAsia" w:ascii="仿宋_GB2312" w:hAnsi="仿宋_GB2312" w:eastAsia="仿宋_GB2312" w:cs="仿宋_GB2312"/>
              </w:rPr>
            </w:pPr>
          </w:p>
          <w:p w14:paraId="1F152472">
            <w:pPr>
              <w:pStyle w:val="65"/>
              <w:autoSpaceDE w:val="0"/>
              <w:autoSpaceDN w:val="0"/>
              <w:spacing w:before="58" w:line="221"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厂商提供图形化的开发工具</w:t>
            </w:r>
          </w:p>
        </w:tc>
      </w:tr>
      <w:tr w14:paraId="0DD1E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569" w:type="dxa"/>
            <w:tcBorders>
              <w:tl2br w:val="nil"/>
              <w:tr2bl w:val="nil"/>
            </w:tcBorders>
          </w:tcPr>
          <w:p w14:paraId="3A5A26AA">
            <w:pPr>
              <w:autoSpaceDE w:val="0"/>
              <w:autoSpaceDN w:val="0"/>
              <w:spacing w:line="416" w:lineRule="auto"/>
              <w:jc w:val="center"/>
              <w:rPr>
                <w:rFonts w:hint="eastAsia" w:ascii="仿宋_GB2312" w:hAnsi="仿宋_GB2312" w:eastAsia="仿宋_GB2312" w:cs="仿宋_GB2312"/>
              </w:rPr>
            </w:pPr>
          </w:p>
          <w:p w14:paraId="7213CBB3">
            <w:pPr>
              <w:autoSpaceDE w:val="0"/>
              <w:autoSpaceDN w:val="0"/>
              <w:spacing w:before="54"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66</w:t>
            </w:r>
          </w:p>
        </w:tc>
        <w:tc>
          <w:tcPr>
            <w:tcW w:w="1363" w:type="dxa"/>
            <w:vMerge w:val="continue"/>
            <w:tcBorders>
              <w:tl2br w:val="nil"/>
              <w:tr2bl w:val="nil"/>
            </w:tcBorders>
          </w:tcPr>
          <w:p w14:paraId="556B9536">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1D1CEBED">
            <w:pPr>
              <w:autoSpaceDE w:val="0"/>
              <w:autoSpaceDN w:val="0"/>
              <w:spacing w:line="338" w:lineRule="auto"/>
              <w:jc w:val="center"/>
              <w:rPr>
                <w:rFonts w:hint="eastAsia" w:ascii="仿宋_GB2312" w:hAnsi="仿宋_GB2312" w:eastAsia="仿宋_GB2312" w:cs="仿宋_GB2312"/>
              </w:rPr>
            </w:pPr>
          </w:p>
          <w:p w14:paraId="2BEF88AD">
            <w:pPr>
              <w:pStyle w:val="65"/>
              <w:autoSpaceDE w:val="0"/>
              <w:autoSpaceDN w:val="0"/>
              <w:spacing w:before="59" w:line="248" w:lineRule="auto"/>
              <w:ind w:left="109" w:right="246"/>
              <w:jc w:val="center"/>
              <w:rPr>
                <w:rFonts w:hint="eastAsia" w:ascii="仿宋_GB2312" w:hAnsi="仿宋_GB2312" w:eastAsia="仿宋_GB2312" w:cs="仿宋_GB2312"/>
              </w:rPr>
            </w:pPr>
            <w:r>
              <w:rPr>
                <w:rFonts w:hint="eastAsia" w:ascii="仿宋_GB2312" w:hAnsi="仿宋_GB2312" w:eastAsia="仿宋_GB2312" w:cs="仿宋_GB2312"/>
                <w:spacing w:val="-1"/>
              </w:rPr>
              <w:t>图形化运</w:t>
            </w:r>
            <w:r>
              <w:rPr>
                <w:rFonts w:hint="eastAsia" w:ascii="仿宋_GB2312" w:hAnsi="仿宋_GB2312" w:eastAsia="仿宋_GB2312" w:cs="仿宋_GB2312"/>
                <w:spacing w:val="-2"/>
              </w:rPr>
              <w:t>维工具</w:t>
            </w:r>
          </w:p>
        </w:tc>
        <w:tc>
          <w:tcPr>
            <w:tcW w:w="5485" w:type="dxa"/>
            <w:tcBorders>
              <w:tl2br w:val="nil"/>
              <w:tr2bl w:val="nil"/>
            </w:tcBorders>
          </w:tcPr>
          <w:p w14:paraId="67D2E64E">
            <w:pPr>
              <w:autoSpaceDE w:val="0"/>
              <w:autoSpaceDN w:val="0"/>
              <w:spacing w:line="457" w:lineRule="auto"/>
              <w:jc w:val="center"/>
              <w:rPr>
                <w:rFonts w:hint="eastAsia" w:ascii="仿宋_GB2312" w:hAnsi="仿宋_GB2312" w:eastAsia="仿宋_GB2312" w:cs="仿宋_GB2312"/>
              </w:rPr>
            </w:pPr>
          </w:p>
          <w:p w14:paraId="5DF3FC4D">
            <w:pPr>
              <w:pStyle w:val="65"/>
              <w:autoSpaceDE w:val="0"/>
              <w:autoSpaceDN w:val="0"/>
              <w:spacing w:before="58" w:line="222"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厂商提供图形化的运维工具</w:t>
            </w:r>
          </w:p>
        </w:tc>
      </w:tr>
      <w:tr w14:paraId="4A3B1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59580E28">
            <w:pPr>
              <w:autoSpaceDE w:val="0"/>
              <w:autoSpaceDN w:val="0"/>
              <w:spacing w:before="233"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67</w:t>
            </w:r>
          </w:p>
        </w:tc>
        <w:tc>
          <w:tcPr>
            <w:tcW w:w="1363" w:type="dxa"/>
            <w:vMerge w:val="continue"/>
            <w:tcBorders>
              <w:tl2br w:val="nil"/>
              <w:tr2bl w:val="nil"/>
            </w:tcBorders>
          </w:tcPr>
          <w:p w14:paraId="4AA0B8D1">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B3B7A9D">
            <w:pPr>
              <w:pStyle w:val="65"/>
              <w:autoSpaceDE w:val="0"/>
              <w:autoSpaceDN w:val="0"/>
              <w:spacing w:before="158" w:line="249" w:lineRule="auto"/>
              <w:ind w:left="112" w:right="155"/>
              <w:jc w:val="center"/>
              <w:rPr>
                <w:rFonts w:hint="eastAsia" w:ascii="仿宋_GB2312" w:hAnsi="仿宋_GB2312" w:eastAsia="仿宋_GB2312" w:cs="仿宋_GB2312"/>
              </w:rPr>
            </w:pPr>
            <w:r>
              <w:rPr>
                <w:rFonts w:hint="eastAsia" w:ascii="仿宋_GB2312" w:hAnsi="仿宋_GB2312" w:eastAsia="仿宋_GB2312" w:cs="仿宋_GB2312"/>
                <w:spacing w:val="-4"/>
              </w:rPr>
              <w:t>图形化展示工具</w:t>
            </w:r>
          </w:p>
        </w:tc>
        <w:tc>
          <w:tcPr>
            <w:tcW w:w="5485" w:type="dxa"/>
            <w:tcBorders>
              <w:tl2br w:val="nil"/>
              <w:tr2bl w:val="nil"/>
            </w:tcBorders>
          </w:tcPr>
          <w:p w14:paraId="1587C000">
            <w:pPr>
              <w:pStyle w:val="65"/>
              <w:autoSpaceDE w:val="0"/>
              <w:autoSpaceDN w:val="0"/>
              <w:spacing w:before="278" w:line="222"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厂商提供图形化数据展示工具</w:t>
            </w:r>
          </w:p>
        </w:tc>
      </w:tr>
      <w:tr w14:paraId="53EB31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4" w:hRule="atLeast"/>
          <w:jc w:val="center"/>
        </w:trPr>
        <w:tc>
          <w:tcPr>
            <w:tcW w:w="569" w:type="dxa"/>
            <w:tcBorders>
              <w:tl2br w:val="nil"/>
              <w:tr2bl w:val="nil"/>
            </w:tcBorders>
          </w:tcPr>
          <w:p w14:paraId="33DA4E04">
            <w:pPr>
              <w:autoSpaceDE w:val="0"/>
              <w:autoSpaceDN w:val="0"/>
              <w:spacing w:line="274" w:lineRule="auto"/>
              <w:jc w:val="center"/>
              <w:rPr>
                <w:rFonts w:hint="eastAsia" w:ascii="仿宋_GB2312" w:hAnsi="仿宋_GB2312" w:eastAsia="仿宋_GB2312" w:cs="仿宋_GB2312"/>
              </w:rPr>
            </w:pPr>
          </w:p>
          <w:p w14:paraId="789BAE82">
            <w:pPr>
              <w:autoSpaceDE w:val="0"/>
              <w:autoSpaceDN w:val="0"/>
              <w:spacing w:line="274" w:lineRule="auto"/>
              <w:jc w:val="center"/>
              <w:rPr>
                <w:rFonts w:hint="eastAsia" w:ascii="仿宋_GB2312" w:hAnsi="仿宋_GB2312" w:eastAsia="仿宋_GB2312" w:cs="仿宋_GB2312"/>
              </w:rPr>
            </w:pPr>
          </w:p>
          <w:p w14:paraId="104D5B45">
            <w:pPr>
              <w:autoSpaceDE w:val="0"/>
              <w:autoSpaceDN w:val="0"/>
              <w:spacing w:line="274" w:lineRule="auto"/>
              <w:jc w:val="center"/>
              <w:rPr>
                <w:rFonts w:hint="eastAsia" w:ascii="仿宋_GB2312" w:hAnsi="仿宋_GB2312" w:eastAsia="仿宋_GB2312" w:cs="仿宋_GB2312"/>
              </w:rPr>
            </w:pPr>
          </w:p>
          <w:p w14:paraId="55567602">
            <w:pPr>
              <w:autoSpaceDE w:val="0"/>
              <w:autoSpaceDN w:val="0"/>
              <w:spacing w:line="275" w:lineRule="auto"/>
              <w:jc w:val="center"/>
              <w:rPr>
                <w:rFonts w:hint="eastAsia" w:ascii="仿宋_GB2312" w:hAnsi="仿宋_GB2312" w:eastAsia="仿宋_GB2312" w:cs="仿宋_GB2312"/>
              </w:rPr>
            </w:pPr>
          </w:p>
          <w:p w14:paraId="4ED9FC8C">
            <w:pPr>
              <w:autoSpaceDE w:val="0"/>
              <w:autoSpaceDN w:val="0"/>
              <w:spacing w:line="275" w:lineRule="auto"/>
              <w:jc w:val="center"/>
              <w:rPr>
                <w:rFonts w:hint="eastAsia" w:ascii="仿宋_GB2312" w:hAnsi="仿宋_GB2312" w:eastAsia="仿宋_GB2312" w:cs="仿宋_GB2312"/>
              </w:rPr>
            </w:pPr>
          </w:p>
          <w:p w14:paraId="0DF2E6B2">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68</w:t>
            </w:r>
          </w:p>
        </w:tc>
        <w:tc>
          <w:tcPr>
            <w:tcW w:w="1363" w:type="dxa"/>
            <w:vMerge w:val="continue"/>
            <w:tcBorders>
              <w:tl2br w:val="nil"/>
              <w:tr2bl w:val="nil"/>
            </w:tcBorders>
          </w:tcPr>
          <w:p w14:paraId="01E42E95">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14B7CA65">
            <w:pPr>
              <w:autoSpaceDE w:val="0"/>
              <w:autoSpaceDN w:val="0"/>
              <w:spacing w:line="293" w:lineRule="auto"/>
              <w:jc w:val="center"/>
              <w:rPr>
                <w:rFonts w:hint="eastAsia" w:ascii="仿宋_GB2312" w:hAnsi="仿宋_GB2312" w:eastAsia="仿宋_GB2312" w:cs="仿宋_GB2312"/>
              </w:rPr>
            </w:pPr>
          </w:p>
          <w:p w14:paraId="78983DBC">
            <w:pPr>
              <w:autoSpaceDE w:val="0"/>
              <w:autoSpaceDN w:val="0"/>
              <w:spacing w:line="294" w:lineRule="auto"/>
              <w:jc w:val="center"/>
              <w:rPr>
                <w:rFonts w:hint="eastAsia" w:ascii="仿宋_GB2312" w:hAnsi="仿宋_GB2312" w:eastAsia="仿宋_GB2312" w:cs="仿宋_GB2312"/>
              </w:rPr>
            </w:pPr>
          </w:p>
          <w:p w14:paraId="34F3B0FB">
            <w:pPr>
              <w:autoSpaceDE w:val="0"/>
              <w:autoSpaceDN w:val="0"/>
              <w:spacing w:line="294" w:lineRule="auto"/>
              <w:jc w:val="center"/>
              <w:rPr>
                <w:rFonts w:hint="eastAsia" w:ascii="仿宋_GB2312" w:hAnsi="仿宋_GB2312" w:eastAsia="仿宋_GB2312" w:cs="仿宋_GB2312"/>
              </w:rPr>
            </w:pPr>
          </w:p>
          <w:p w14:paraId="09A51353">
            <w:pPr>
              <w:autoSpaceDE w:val="0"/>
              <w:autoSpaceDN w:val="0"/>
              <w:spacing w:line="294" w:lineRule="auto"/>
              <w:jc w:val="center"/>
              <w:rPr>
                <w:rFonts w:hint="eastAsia" w:ascii="仿宋_GB2312" w:hAnsi="仿宋_GB2312" w:eastAsia="仿宋_GB2312" w:cs="仿宋_GB2312"/>
              </w:rPr>
            </w:pPr>
          </w:p>
          <w:p w14:paraId="3F1AEEE5">
            <w:pPr>
              <w:pStyle w:val="65"/>
              <w:autoSpaceDE w:val="0"/>
              <w:autoSpaceDN w:val="0"/>
              <w:spacing w:before="58" w:line="221" w:lineRule="auto"/>
              <w:ind w:left="122"/>
              <w:jc w:val="center"/>
              <w:rPr>
                <w:rFonts w:hint="eastAsia" w:ascii="仿宋_GB2312" w:hAnsi="仿宋_GB2312" w:eastAsia="仿宋_GB2312" w:cs="仿宋_GB2312"/>
                <w:lang w:eastAsia="zh-CN"/>
              </w:rPr>
            </w:pPr>
            <w:r>
              <w:rPr>
                <w:rFonts w:hint="eastAsia" w:ascii="仿宋_GB2312" w:hAnsi="仿宋_GB2312" w:eastAsia="仿宋_GB2312" w:cs="仿宋_GB2312"/>
                <w:spacing w:val="-4"/>
                <w:lang w:eastAsia="zh-CN"/>
              </w:rPr>
              <w:t>图形界面配</w:t>
            </w:r>
          </w:p>
          <w:p w14:paraId="1BFCFA20">
            <w:pPr>
              <w:pStyle w:val="65"/>
              <w:autoSpaceDE w:val="0"/>
              <w:autoSpaceDN w:val="0"/>
              <w:spacing w:before="24" w:line="248" w:lineRule="auto"/>
              <w:ind w:left="113" w:right="155"/>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置参数基础</w:t>
            </w:r>
            <w:r>
              <w:rPr>
                <w:rFonts w:hint="eastAsia" w:ascii="仿宋_GB2312" w:hAnsi="仿宋_GB2312" w:eastAsia="仿宋_GB2312" w:cs="仿宋_GB2312"/>
                <w:spacing w:val="-5"/>
                <w:lang w:eastAsia="zh-CN"/>
              </w:rPr>
              <w:t>功能</w:t>
            </w:r>
          </w:p>
        </w:tc>
        <w:tc>
          <w:tcPr>
            <w:tcW w:w="5485" w:type="dxa"/>
            <w:tcBorders>
              <w:tl2br w:val="nil"/>
              <w:tr2bl w:val="nil"/>
            </w:tcBorders>
          </w:tcPr>
          <w:p w14:paraId="3B152B49">
            <w:pPr>
              <w:pStyle w:val="65"/>
              <w:autoSpaceDE w:val="0"/>
              <w:autoSpaceDN w:val="0"/>
              <w:spacing w:before="41" w:line="222" w:lineRule="auto"/>
              <w:ind w:left="115"/>
              <w:rPr>
                <w:rFonts w:hint="eastAsia" w:ascii="仿宋_GB2312" w:hAnsi="仿宋_GB2312" w:eastAsia="仿宋_GB2312" w:cs="仿宋_GB2312"/>
                <w:b/>
                <w:bCs/>
                <w:lang w:eastAsia="zh-CN"/>
              </w:rPr>
            </w:pPr>
            <w:r>
              <w:rPr>
                <w:rFonts w:hint="eastAsia" w:ascii="仿宋_GB2312" w:hAnsi="仿宋_GB2312" w:eastAsia="仿宋_GB2312" w:cs="仿宋_GB2312"/>
                <w:b/>
                <w:bCs/>
                <w:spacing w:val="-1"/>
                <w:lang w:eastAsia="zh-CN"/>
              </w:rPr>
              <w:t>a）基本配置参数：</w:t>
            </w:r>
          </w:p>
          <w:p w14:paraId="6559F619">
            <w:pPr>
              <w:pStyle w:val="65"/>
              <w:autoSpaceDE w:val="0"/>
              <w:autoSpaceDN w:val="0"/>
              <w:spacing w:before="23" w:line="213" w:lineRule="auto"/>
              <w:ind w:left="123"/>
              <w:jc w:val="left"/>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1）配置资源使用限额；</w:t>
            </w:r>
          </w:p>
          <w:p w14:paraId="4D5B35B6">
            <w:pPr>
              <w:pStyle w:val="65"/>
              <w:autoSpaceDE w:val="0"/>
              <w:autoSpaceDN w:val="0"/>
              <w:spacing w:before="32" w:line="213" w:lineRule="auto"/>
              <w:ind w:left="112"/>
              <w:jc w:val="left"/>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2）配置连接数；</w:t>
            </w:r>
          </w:p>
          <w:p w14:paraId="22ADC80F">
            <w:pPr>
              <w:pStyle w:val="65"/>
              <w:autoSpaceDE w:val="0"/>
              <w:autoSpaceDN w:val="0"/>
              <w:spacing w:before="32" w:line="213" w:lineRule="auto"/>
              <w:ind w:left="114"/>
              <w:jc w:val="left"/>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3）配置白名单；</w:t>
            </w:r>
          </w:p>
          <w:p w14:paraId="4F2EC8A9">
            <w:pPr>
              <w:pStyle w:val="65"/>
              <w:autoSpaceDE w:val="0"/>
              <w:autoSpaceDN w:val="0"/>
              <w:spacing w:before="31" w:line="222" w:lineRule="auto"/>
              <w:ind w:left="115"/>
              <w:rPr>
                <w:rFonts w:hint="eastAsia" w:ascii="仿宋_GB2312" w:hAnsi="仿宋_GB2312" w:eastAsia="仿宋_GB2312" w:cs="仿宋_GB2312"/>
                <w:b/>
                <w:bCs/>
                <w:lang w:eastAsia="zh-CN"/>
              </w:rPr>
            </w:pPr>
            <w:r>
              <w:rPr>
                <w:rFonts w:hint="eastAsia" w:ascii="仿宋_GB2312" w:hAnsi="仿宋_GB2312" w:eastAsia="仿宋_GB2312" w:cs="仿宋_GB2312"/>
                <w:b/>
                <w:bCs/>
                <w:spacing w:val="-2"/>
                <w:lang w:eastAsia="zh-CN"/>
              </w:rPr>
              <w:t>b）逻辑存储配置：</w:t>
            </w:r>
          </w:p>
          <w:p w14:paraId="0582D629">
            <w:pPr>
              <w:pStyle w:val="65"/>
              <w:autoSpaceDE w:val="0"/>
              <w:autoSpaceDN w:val="0"/>
              <w:spacing w:before="24" w:line="213" w:lineRule="auto"/>
              <w:ind w:left="123"/>
              <w:jc w:val="left"/>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1）图形界面支持逻辑存储配置；</w:t>
            </w:r>
          </w:p>
          <w:p w14:paraId="3EBFFC3E">
            <w:pPr>
              <w:pStyle w:val="65"/>
              <w:autoSpaceDE w:val="0"/>
              <w:autoSpaceDN w:val="0"/>
              <w:spacing w:before="31" w:line="230" w:lineRule="auto"/>
              <w:ind w:left="114" w:right="120"/>
              <w:jc w:val="left"/>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2）提供图形化界面管理数据库对象逻</w:t>
            </w:r>
            <w:r>
              <w:rPr>
                <w:rFonts w:hint="eastAsia" w:ascii="仿宋_GB2312" w:hAnsi="仿宋_GB2312" w:eastAsia="仿宋_GB2312" w:cs="仿宋_GB2312"/>
                <w:spacing w:val="-2"/>
                <w:lang w:eastAsia="zh-CN"/>
              </w:rPr>
              <w:t>辑空间分配功能；</w:t>
            </w:r>
          </w:p>
          <w:p w14:paraId="7D65C754">
            <w:pPr>
              <w:pStyle w:val="65"/>
              <w:autoSpaceDE w:val="0"/>
              <w:autoSpaceDN w:val="0"/>
              <w:spacing w:before="32" w:line="230" w:lineRule="auto"/>
              <w:ind w:left="124" w:right="120"/>
              <w:jc w:val="left"/>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c）提供图形界面配置参数功能，支持</w:t>
            </w:r>
            <w:r>
              <w:rPr>
                <w:rFonts w:hint="eastAsia" w:ascii="仿宋_GB2312" w:hAnsi="仿宋_GB2312" w:eastAsia="仿宋_GB2312" w:cs="仿宋_GB2312"/>
                <w:spacing w:val="-2"/>
                <w:lang w:eastAsia="zh-CN"/>
              </w:rPr>
              <w:t>图形界面配置用户口令；</w:t>
            </w:r>
          </w:p>
          <w:p w14:paraId="36D2EAA2">
            <w:pPr>
              <w:pStyle w:val="65"/>
              <w:autoSpaceDE w:val="0"/>
              <w:autoSpaceDN w:val="0"/>
              <w:spacing w:before="33" w:line="222" w:lineRule="auto"/>
              <w:ind w:left="113"/>
              <w:rPr>
                <w:rFonts w:hint="eastAsia" w:ascii="仿宋_GB2312" w:hAnsi="仿宋_GB2312" w:eastAsia="仿宋_GB2312" w:cs="仿宋_GB2312"/>
                <w:b/>
                <w:bCs/>
                <w:lang w:eastAsia="zh-CN"/>
              </w:rPr>
            </w:pPr>
            <w:r>
              <w:rPr>
                <w:rFonts w:hint="eastAsia" w:ascii="仿宋_GB2312" w:hAnsi="仿宋_GB2312" w:eastAsia="仿宋_GB2312" w:cs="仿宋_GB2312"/>
                <w:b/>
                <w:bCs/>
                <w:spacing w:val="-2"/>
                <w:lang w:eastAsia="zh-CN"/>
              </w:rPr>
              <w:t>d）配置审计：</w:t>
            </w:r>
          </w:p>
          <w:p w14:paraId="77C29CFB">
            <w:pPr>
              <w:pStyle w:val="65"/>
              <w:autoSpaceDE w:val="0"/>
              <w:autoSpaceDN w:val="0"/>
              <w:spacing w:before="23" w:line="213" w:lineRule="auto"/>
              <w:ind w:left="123"/>
              <w:jc w:val="left"/>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1）支持图形化界面配置审计策略；</w:t>
            </w:r>
          </w:p>
          <w:p w14:paraId="475E5D5B">
            <w:pPr>
              <w:pStyle w:val="65"/>
              <w:autoSpaceDE w:val="0"/>
              <w:autoSpaceDN w:val="0"/>
              <w:spacing w:before="32" w:line="198" w:lineRule="auto"/>
              <w:ind w:left="112"/>
              <w:jc w:val="left"/>
              <w:rPr>
                <w:rFonts w:hint="eastAsia" w:ascii="仿宋_GB2312" w:hAnsi="仿宋_GB2312" w:eastAsia="仿宋_GB2312" w:cs="仿宋_GB2312"/>
              </w:rPr>
            </w:pPr>
            <w:r>
              <w:rPr>
                <w:rFonts w:hint="eastAsia" w:ascii="仿宋_GB2312" w:hAnsi="仿宋_GB2312" w:eastAsia="仿宋_GB2312" w:cs="仿宋_GB2312"/>
                <w:spacing w:val="-1"/>
              </w:rPr>
              <w:t>2）支持查看审计数据</w:t>
            </w:r>
          </w:p>
        </w:tc>
      </w:tr>
      <w:tr w14:paraId="5EA488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569" w:type="dxa"/>
            <w:tcBorders>
              <w:tl2br w:val="nil"/>
              <w:tr2bl w:val="nil"/>
            </w:tcBorders>
          </w:tcPr>
          <w:p w14:paraId="3769E2D9">
            <w:pPr>
              <w:autoSpaceDE w:val="0"/>
              <w:autoSpaceDN w:val="0"/>
              <w:spacing w:line="328" w:lineRule="auto"/>
              <w:jc w:val="center"/>
              <w:rPr>
                <w:rFonts w:hint="eastAsia" w:ascii="仿宋_GB2312" w:hAnsi="仿宋_GB2312" w:eastAsia="仿宋_GB2312" w:cs="仿宋_GB2312"/>
              </w:rPr>
            </w:pPr>
          </w:p>
          <w:p w14:paraId="1BE9C669">
            <w:pPr>
              <w:autoSpaceDE w:val="0"/>
              <w:autoSpaceDN w:val="0"/>
              <w:spacing w:line="329" w:lineRule="auto"/>
              <w:jc w:val="center"/>
              <w:rPr>
                <w:rFonts w:hint="eastAsia" w:ascii="仿宋_GB2312" w:hAnsi="仿宋_GB2312" w:eastAsia="仿宋_GB2312" w:cs="仿宋_GB2312"/>
              </w:rPr>
            </w:pPr>
          </w:p>
          <w:p w14:paraId="1B8998BE">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69</w:t>
            </w:r>
          </w:p>
        </w:tc>
        <w:tc>
          <w:tcPr>
            <w:tcW w:w="1363" w:type="dxa"/>
            <w:vMerge w:val="continue"/>
            <w:tcBorders>
              <w:tl2br w:val="nil"/>
              <w:tr2bl w:val="nil"/>
            </w:tcBorders>
          </w:tcPr>
          <w:p w14:paraId="6F560168">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51956300">
            <w:pPr>
              <w:autoSpaceDE w:val="0"/>
              <w:autoSpaceDN w:val="0"/>
              <w:spacing w:line="290" w:lineRule="auto"/>
              <w:rPr>
                <w:rFonts w:hint="eastAsia" w:ascii="仿宋_GB2312" w:hAnsi="仿宋_GB2312" w:eastAsia="仿宋_GB2312" w:cs="仿宋_GB2312"/>
              </w:rPr>
            </w:pPr>
          </w:p>
          <w:p w14:paraId="61406DF7">
            <w:pPr>
              <w:pStyle w:val="65"/>
              <w:autoSpaceDE w:val="0"/>
              <w:autoSpaceDN w:val="0"/>
              <w:spacing w:before="58" w:line="222" w:lineRule="auto"/>
              <w:ind w:left="122"/>
              <w:jc w:val="center"/>
              <w:rPr>
                <w:rFonts w:hint="eastAsia" w:ascii="仿宋_GB2312" w:hAnsi="仿宋_GB2312" w:eastAsia="仿宋_GB2312" w:cs="仿宋_GB2312"/>
                <w:lang w:eastAsia="zh-CN"/>
              </w:rPr>
            </w:pPr>
            <w:r>
              <w:rPr>
                <w:rFonts w:hint="eastAsia" w:ascii="仿宋_GB2312" w:hAnsi="仿宋_GB2312" w:eastAsia="仿宋_GB2312" w:cs="仿宋_GB2312"/>
                <w:spacing w:val="-4"/>
                <w:lang w:eastAsia="zh-CN"/>
              </w:rPr>
              <w:t>图形化管理</w:t>
            </w:r>
          </w:p>
          <w:p w14:paraId="147754CD">
            <w:pPr>
              <w:pStyle w:val="65"/>
              <w:autoSpaceDE w:val="0"/>
              <w:autoSpaceDN w:val="0"/>
              <w:spacing w:before="23" w:line="222" w:lineRule="auto"/>
              <w:ind w:left="112"/>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数据库对象</w:t>
            </w:r>
          </w:p>
        </w:tc>
        <w:tc>
          <w:tcPr>
            <w:tcW w:w="5485" w:type="dxa"/>
            <w:tcBorders>
              <w:tl2br w:val="nil"/>
              <w:tr2bl w:val="nil"/>
            </w:tcBorders>
          </w:tcPr>
          <w:p w14:paraId="6B0ED3FE">
            <w:pPr>
              <w:pStyle w:val="65"/>
              <w:autoSpaceDE w:val="0"/>
              <w:autoSpaceDN w:val="0"/>
              <w:spacing w:before="42" w:line="239" w:lineRule="auto"/>
              <w:ind w:left="112" w:right="59"/>
              <w:jc w:val="left"/>
              <w:rPr>
                <w:rFonts w:hint="eastAsia" w:ascii="仿宋_GB2312" w:hAnsi="仿宋_GB2312" w:eastAsia="仿宋_GB2312" w:cs="仿宋_GB2312"/>
                <w:lang w:eastAsia="zh-CN"/>
              </w:rPr>
            </w:pPr>
            <w:r>
              <w:rPr>
                <w:rFonts w:hint="eastAsia" w:ascii="仿宋_GB2312" w:hAnsi="仿宋_GB2312" w:eastAsia="仿宋_GB2312" w:cs="仿宋_GB2312"/>
                <w:spacing w:val="-6"/>
                <w:lang w:eastAsia="zh-CN"/>
              </w:rPr>
              <w:t>支持图形化管理统一的数据库实例、数</w:t>
            </w:r>
            <w:r>
              <w:rPr>
                <w:rFonts w:hint="eastAsia" w:ascii="仿宋_GB2312" w:hAnsi="仿宋_GB2312" w:eastAsia="仿宋_GB2312" w:cs="仿宋_GB2312"/>
                <w:spacing w:val="-5"/>
                <w:lang w:eastAsia="zh-CN"/>
              </w:rPr>
              <w:t>据库日志文件、数据库运行模式、表对</w:t>
            </w:r>
            <w:r>
              <w:rPr>
                <w:rFonts w:hint="eastAsia" w:ascii="仿宋_GB2312" w:hAnsi="仿宋_GB2312" w:eastAsia="仿宋_GB2312" w:cs="仿宋_GB2312"/>
                <w:spacing w:val="-3"/>
                <w:lang w:eastAsia="zh-CN"/>
              </w:rPr>
              <w:t>象、表数据存储空间、索引定义类型、</w:t>
            </w:r>
            <w:r>
              <w:rPr>
                <w:rFonts w:hint="eastAsia" w:ascii="仿宋_GB2312" w:hAnsi="仿宋_GB2312" w:eastAsia="仿宋_GB2312" w:cs="仿宋_GB2312"/>
                <w:spacing w:val="-5"/>
                <w:lang w:eastAsia="zh-CN"/>
              </w:rPr>
              <w:t>视图、触发器、存储过程/函数、角色/用户权限、同义词、序列、外部表、物化视图、作业调度、数据库链接、分区</w:t>
            </w:r>
            <w:r>
              <w:rPr>
                <w:rFonts w:hint="eastAsia" w:ascii="仿宋_GB2312" w:hAnsi="仿宋_GB2312" w:eastAsia="仿宋_GB2312" w:cs="仿宋_GB2312"/>
                <w:spacing w:val="-1"/>
                <w:lang w:eastAsia="zh-CN"/>
              </w:rPr>
              <w:t>表数据、服务器资源分配、自增列</w:t>
            </w:r>
          </w:p>
        </w:tc>
      </w:tr>
      <w:tr w14:paraId="7A050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76B942C4">
            <w:pPr>
              <w:autoSpaceDE w:val="0"/>
              <w:autoSpaceDN w:val="0"/>
              <w:spacing w:before="236" w:line="262" w:lineRule="exact"/>
              <w:ind w:left="217"/>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70</w:t>
            </w:r>
          </w:p>
        </w:tc>
        <w:tc>
          <w:tcPr>
            <w:tcW w:w="1363" w:type="dxa"/>
            <w:vMerge w:val="continue"/>
            <w:tcBorders>
              <w:tl2br w:val="nil"/>
              <w:tr2bl w:val="nil"/>
            </w:tcBorders>
          </w:tcPr>
          <w:p w14:paraId="508C3BF0">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5F0FB3CE">
            <w:pPr>
              <w:pStyle w:val="65"/>
              <w:autoSpaceDE w:val="0"/>
              <w:autoSpaceDN w:val="0"/>
              <w:spacing w:before="282" w:line="222" w:lineRule="auto"/>
              <w:ind w:left="122"/>
              <w:jc w:val="center"/>
              <w:rPr>
                <w:rFonts w:hint="eastAsia" w:ascii="仿宋_GB2312" w:hAnsi="仿宋_GB2312" w:eastAsia="仿宋_GB2312" w:cs="仿宋_GB2312"/>
              </w:rPr>
            </w:pPr>
            <w:r>
              <w:rPr>
                <w:rFonts w:hint="eastAsia" w:ascii="仿宋_GB2312" w:hAnsi="仿宋_GB2312" w:eastAsia="仿宋_GB2312" w:cs="仿宋_GB2312"/>
                <w:spacing w:val="-4"/>
              </w:rPr>
              <w:t>图形化监控</w:t>
            </w:r>
          </w:p>
        </w:tc>
        <w:tc>
          <w:tcPr>
            <w:tcW w:w="5485" w:type="dxa"/>
            <w:tcBorders>
              <w:tl2br w:val="nil"/>
              <w:tr2bl w:val="nil"/>
            </w:tcBorders>
          </w:tcPr>
          <w:p w14:paraId="51A7331E">
            <w:pPr>
              <w:pStyle w:val="65"/>
              <w:autoSpaceDE w:val="0"/>
              <w:autoSpaceDN w:val="0"/>
              <w:spacing w:before="42" w:line="213" w:lineRule="auto"/>
              <w:ind w:left="115"/>
              <w:jc w:val="left"/>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a）支持多实例集成监控与管理；</w:t>
            </w:r>
          </w:p>
          <w:p w14:paraId="00C73FF9">
            <w:pPr>
              <w:pStyle w:val="65"/>
              <w:autoSpaceDE w:val="0"/>
              <w:autoSpaceDN w:val="0"/>
              <w:spacing w:before="31" w:line="222" w:lineRule="auto"/>
              <w:ind w:left="120" w:right="120"/>
              <w:jc w:val="left"/>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b）支持操作系统和网络资源集成监控</w:t>
            </w:r>
            <w:r>
              <w:rPr>
                <w:rFonts w:hint="eastAsia" w:ascii="仿宋_GB2312" w:hAnsi="仿宋_GB2312" w:eastAsia="仿宋_GB2312" w:cs="仿宋_GB2312"/>
                <w:spacing w:val="-5"/>
                <w:lang w:eastAsia="zh-CN"/>
              </w:rPr>
              <w:t>与管理</w:t>
            </w:r>
          </w:p>
        </w:tc>
      </w:tr>
      <w:tr w14:paraId="3F9D2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4CBD8CE2">
            <w:pPr>
              <w:autoSpaceDE w:val="0"/>
              <w:autoSpaceDN w:val="0"/>
              <w:spacing w:line="300" w:lineRule="auto"/>
              <w:jc w:val="center"/>
              <w:rPr>
                <w:rFonts w:hint="eastAsia" w:ascii="仿宋_GB2312" w:hAnsi="仿宋_GB2312" w:eastAsia="仿宋_GB2312" w:cs="仿宋_GB2312"/>
              </w:rPr>
            </w:pPr>
          </w:p>
          <w:p w14:paraId="5BA924D6">
            <w:pPr>
              <w:autoSpaceDE w:val="0"/>
              <w:autoSpaceDN w:val="0"/>
              <w:spacing w:before="54" w:line="261" w:lineRule="exact"/>
              <w:ind w:left="217"/>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71</w:t>
            </w:r>
          </w:p>
        </w:tc>
        <w:tc>
          <w:tcPr>
            <w:tcW w:w="1363" w:type="dxa"/>
            <w:vMerge w:val="continue"/>
            <w:tcBorders>
              <w:tl2br w:val="nil"/>
              <w:tr2bl w:val="nil"/>
            </w:tcBorders>
          </w:tcPr>
          <w:p w14:paraId="538801B5">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518162D7">
            <w:pPr>
              <w:pStyle w:val="65"/>
              <w:autoSpaceDE w:val="0"/>
              <w:autoSpaceDN w:val="0"/>
              <w:spacing w:before="281" w:line="249" w:lineRule="auto"/>
              <w:ind w:left="114" w:right="155"/>
              <w:jc w:val="center"/>
              <w:rPr>
                <w:rFonts w:hint="eastAsia" w:ascii="仿宋_GB2312" w:hAnsi="仿宋_GB2312" w:eastAsia="仿宋_GB2312" w:cs="仿宋_GB2312"/>
              </w:rPr>
            </w:pPr>
            <w:r>
              <w:rPr>
                <w:rFonts w:hint="eastAsia" w:ascii="仿宋_GB2312" w:hAnsi="仿宋_GB2312" w:eastAsia="仿宋_GB2312" w:cs="仿宋_GB2312"/>
                <w:spacing w:val="-4"/>
              </w:rPr>
              <w:t>图形化管理</w:t>
            </w:r>
            <w:r>
              <w:rPr>
                <w:rFonts w:hint="eastAsia" w:ascii="仿宋_GB2312" w:hAnsi="仿宋_GB2312" w:eastAsia="仿宋_GB2312" w:cs="仿宋_GB2312"/>
                <w:spacing w:val="-5"/>
              </w:rPr>
              <w:t>归档</w:t>
            </w:r>
          </w:p>
        </w:tc>
        <w:tc>
          <w:tcPr>
            <w:tcW w:w="5485" w:type="dxa"/>
            <w:tcBorders>
              <w:tl2br w:val="nil"/>
              <w:tr2bl w:val="nil"/>
            </w:tcBorders>
          </w:tcPr>
          <w:p w14:paraId="4527AD1D">
            <w:pPr>
              <w:pStyle w:val="65"/>
              <w:autoSpaceDE w:val="0"/>
              <w:autoSpaceDN w:val="0"/>
              <w:spacing w:before="281" w:line="248" w:lineRule="auto"/>
              <w:ind w:left="114"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6"/>
                <w:lang w:eastAsia="zh-CN"/>
              </w:rPr>
              <w:t>支持对归档模式、归档文件位置、归档</w:t>
            </w:r>
            <w:r>
              <w:rPr>
                <w:rFonts w:hint="eastAsia" w:ascii="仿宋_GB2312" w:hAnsi="仿宋_GB2312" w:eastAsia="仿宋_GB2312" w:cs="仿宋_GB2312"/>
                <w:spacing w:val="-1"/>
                <w:lang w:eastAsia="zh-CN"/>
              </w:rPr>
              <w:t>启用/停用进行管理</w:t>
            </w:r>
          </w:p>
        </w:tc>
      </w:tr>
      <w:tr w14:paraId="43662C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6CF0A2D2">
            <w:pPr>
              <w:autoSpaceDE w:val="0"/>
              <w:autoSpaceDN w:val="0"/>
              <w:spacing w:line="299" w:lineRule="auto"/>
              <w:jc w:val="center"/>
              <w:rPr>
                <w:rFonts w:hint="eastAsia" w:ascii="仿宋_GB2312" w:hAnsi="仿宋_GB2312" w:eastAsia="仿宋_GB2312" w:cs="仿宋_GB2312"/>
              </w:rPr>
            </w:pPr>
          </w:p>
          <w:p w14:paraId="113B567D">
            <w:pPr>
              <w:autoSpaceDE w:val="0"/>
              <w:autoSpaceDN w:val="0"/>
              <w:spacing w:before="55" w:line="261" w:lineRule="exact"/>
              <w:ind w:left="217"/>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72</w:t>
            </w:r>
          </w:p>
        </w:tc>
        <w:tc>
          <w:tcPr>
            <w:tcW w:w="1363" w:type="dxa"/>
            <w:vMerge w:val="continue"/>
            <w:tcBorders>
              <w:tl2br w:val="nil"/>
              <w:tr2bl w:val="nil"/>
            </w:tcBorders>
          </w:tcPr>
          <w:p w14:paraId="36F91816">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BA2CEE2">
            <w:pPr>
              <w:pStyle w:val="65"/>
              <w:autoSpaceDE w:val="0"/>
              <w:autoSpaceDN w:val="0"/>
              <w:spacing w:before="42" w:line="246" w:lineRule="auto"/>
              <w:ind w:left="112" w:right="155"/>
              <w:jc w:val="center"/>
              <w:rPr>
                <w:rFonts w:hint="eastAsia" w:ascii="仿宋_GB2312" w:hAnsi="仿宋_GB2312" w:eastAsia="仿宋_GB2312" w:cs="仿宋_GB2312"/>
                <w:lang w:eastAsia="zh-CN"/>
              </w:rPr>
            </w:pPr>
            <w:r>
              <w:rPr>
                <w:rFonts w:hint="eastAsia" w:ascii="仿宋_GB2312" w:hAnsi="仿宋_GB2312" w:eastAsia="仿宋_GB2312" w:cs="仿宋_GB2312"/>
                <w:spacing w:val="-4"/>
                <w:lang w:eastAsia="zh-CN"/>
              </w:rPr>
              <w:t>图形化管理</w:t>
            </w:r>
            <w:r>
              <w:rPr>
                <w:rFonts w:hint="eastAsia" w:ascii="仿宋_GB2312" w:hAnsi="仿宋_GB2312" w:eastAsia="仿宋_GB2312" w:cs="仿宋_GB2312"/>
                <w:spacing w:val="-2"/>
                <w:lang w:eastAsia="zh-CN"/>
              </w:rPr>
              <w:t>数据的备</w:t>
            </w:r>
          </w:p>
          <w:p w14:paraId="1274A306">
            <w:pPr>
              <w:pStyle w:val="65"/>
              <w:autoSpaceDE w:val="0"/>
              <w:autoSpaceDN w:val="0"/>
              <w:spacing w:line="222" w:lineRule="auto"/>
              <w:ind w:left="113"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8"/>
                <w:lang w:eastAsia="zh-CN"/>
              </w:rPr>
              <w:t>份、还原/恢</w:t>
            </w:r>
            <w:r>
              <w:rPr>
                <w:rFonts w:hint="eastAsia" w:ascii="仿宋_GB2312" w:hAnsi="仿宋_GB2312" w:eastAsia="仿宋_GB2312" w:cs="仿宋_GB2312"/>
                <w:lang w:eastAsia="zh-CN"/>
              </w:rPr>
              <w:t>复</w:t>
            </w:r>
          </w:p>
        </w:tc>
        <w:tc>
          <w:tcPr>
            <w:tcW w:w="5485" w:type="dxa"/>
            <w:tcBorders>
              <w:tl2br w:val="nil"/>
              <w:tr2bl w:val="nil"/>
            </w:tcBorders>
          </w:tcPr>
          <w:p w14:paraId="65F685DF">
            <w:pPr>
              <w:pStyle w:val="65"/>
              <w:autoSpaceDE w:val="0"/>
              <w:autoSpaceDN w:val="0"/>
              <w:spacing w:before="281" w:line="248"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提供图形化管理数据的备份、还原/恢</w:t>
            </w:r>
            <w:r>
              <w:rPr>
                <w:rFonts w:hint="eastAsia" w:ascii="仿宋_GB2312" w:hAnsi="仿宋_GB2312" w:eastAsia="仿宋_GB2312" w:cs="仿宋_GB2312"/>
                <w:spacing w:val="-3"/>
                <w:lang w:eastAsia="zh-CN"/>
              </w:rPr>
              <w:t>复的功能</w:t>
            </w:r>
          </w:p>
        </w:tc>
      </w:tr>
      <w:tr w14:paraId="4CD2E3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09E549DF">
            <w:pPr>
              <w:autoSpaceDE w:val="0"/>
              <w:autoSpaceDN w:val="0"/>
              <w:spacing w:before="235" w:line="261" w:lineRule="exact"/>
              <w:ind w:left="217"/>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73</w:t>
            </w:r>
          </w:p>
        </w:tc>
        <w:tc>
          <w:tcPr>
            <w:tcW w:w="1363" w:type="dxa"/>
            <w:vMerge w:val="continue"/>
            <w:tcBorders>
              <w:tl2br w:val="nil"/>
              <w:tr2bl w:val="nil"/>
            </w:tcBorders>
          </w:tcPr>
          <w:p w14:paraId="3793B66F">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33739262">
            <w:pPr>
              <w:pStyle w:val="65"/>
              <w:autoSpaceDE w:val="0"/>
              <w:autoSpaceDN w:val="0"/>
              <w:spacing w:before="162" w:line="248" w:lineRule="auto"/>
              <w:ind w:left="115" w:right="155"/>
              <w:jc w:val="center"/>
              <w:rPr>
                <w:rFonts w:hint="eastAsia" w:ascii="仿宋_GB2312" w:hAnsi="仿宋_GB2312" w:eastAsia="仿宋_GB2312" w:cs="仿宋_GB2312"/>
              </w:rPr>
            </w:pPr>
            <w:r>
              <w:rPr>
                <w:rFonts w:hint="eastAsia" w:ascii="仿宋_GB2312" w:hAnsi="仿宋_GB2312" w:eastAsia="仿宋_GB2312" w:cs="仿宋_GB2312"/>
                <w:spacing w:val="-4"/>
              </w:rPr>
              <w:t>图形化界面易用性</w:t>
            </w:r>
          </w:p>
        </w:tc>
        <w:tc>
          <w:tcPr>
            <w:tcW w:w="5485" w:type="dxa"/>
            <w:tcBorders>
              <w:tl2br w:val="nil"/>
              <w:tr2bl w:val="nil"/>
            </w:tcBorders>
          </w:tcPr>
          <w:p w14:paraId="1034391E">
            <w:pPr>
              <w:pStyle w:val="65"/>
              <w:autoSpaceDE w:val="0"/>
              <w:autoSpaceDN w:val="0"/>
              <w:spacing w:before="41" w:line="213" w:lineRule="auto"/>
              <w:ind w:left="115"/>
              <w:jc w:val="left"/>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a)支持浏览器图形界面管理；</w:t>
            </w:r>
          </w:p>
          <w:p w14:paraId="2BDF603D">
            <w:pPr>
              <w:pStyle w:val="65"/>
              <w:autoSpaceDE w:val="0"/>
              <w:autoSpaceDN w:val="0"/>
              <w:spacing w:before="33" w:line="222" w:lineRule="auto"/>
              <w:ind w:left="124" w:right="150"/>
              <w:jc w:val="left"/>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b)图形化管理工具界面窗口、选单、</w:t>
            </w:r>
            <w:r>
              <w:rPr>
                <w:rFonts w:hint="eastAsia" w:ascii="仿宋_GB2312" w:hAnsi="仿宋_GB2312" w:eastAsia="仿宋_GB2312" w:cs="仿宋_GB2312"/>
                <w:spacing w:val="-2"/>
                <w:lang w:eastAsia="zh-CN"/>
              </w:rPr>
              <w:t>图标、文字、快捷键统一并易于理解</w:t>
            </w:r>
          </w:p>
        </w:tc>
      </w:tr>
      <w:tr w14:paraId="207CC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139E1F96">
            <w:pPr>
              <w:autoSpaceDE w:val="0"/>
              <w:autoSpaceDN w:val="0"/>
              <w:spacing w:before="237" w:line="261" w:lineRule="exact"/>
              <w:ind w:left="217"/>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74</w:t>
            </w:r>
          </w:p>
        </w:tc>
        <w:tc>
          <w:tcPr>
            <w:tcW w:w="1363" w:type="dxa"/>
            <w:tcBorders>
              <w:tl2br w:val="nil"/>
              <w:tr2bl w:val="nil"/>
            </w:tcBorders>
          </w:tcPr>
          <w:p w14:paraId="62794B9A">
            <w:pPr>
              <w:pStyle w:val="65"/>
              <w:autoSpaceDE w:val="0"/>
              <w:autoSpaceDN w:val="0"/>
              <w:spacing w:before="282" w:line="222" w:lineRule="auto"/>
              <w:ind w:left="272"/>
              <w:jc w:val="center"/>
              <w:rPr>
                <w:rFonts w:hint="eastAsia" w:ascii="仿宋_GB2312" w:hAnsi="仿宋_GB2312" w:eastAsia="仿宋_GB2312" w:cs="仿宋_GB2312"/>
              </w:rPr>
            </w:pPr>
            <w:r>
              <w:rPr>
                <w:rFonts w:hint="eastAsia" w:ascii="仿宋_GB2312" w:hAnsi="仿宋_GB2312" w:eastAsia="仿宋_GB2312" w:cs="仿宋_GB2312"/>
                <w:spacing w:val="-1"/>
              </w:rPr>
              <w:t>稳定运行</w:t>
            </w:r>
          </w:p>
        </w:tc>
        <w:tc>
          <w:tcPr>
            <w:tcW w:w="1433" w:type="dxa"/>
            <w:tcBorders>
              <w:tl2br w:val="nil"/>
              <w:tr2bl w:val="nil"/>
            </w:tcBorders>
          </w:tcPr>
          <w:p w14:paraId="57D45FCA">
            <w:pPr>
              <w:pStyle w:val="65"/>
              <w:autoSpaceDE w:val="0"/>
              <w:autoSpaceDN w:val="0"/>
              <w:spacing w:before="282"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稳定运行</w:t>
            </w:r>
          </w:p>
        </w:tc>
        <w:tc>
          <w:tcPr>
            <w:tcW w:w="5485" w:type="dxa"/>
            <w:tcBorders>
              <w:tl2br w:val="nil"/>
              <w:tr2bl w:val="nil"/>
            </w:tcBorders>
          </w:tcPr>
          <w:p w14:paraId="0D48AD40">
            <w:pPr>
              <w:pStyle w:val="65"/>
              <w:autoSpaceDE w:val="0"/>
              <w:autoSpaceDN w:val="0"/>
              <w:spacing w:before="43"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a)支持连续稳定运行；</w:t>
            </w:r>
          </w:p>
          <w:p w14:paraId="2536956E">
            <w:pPr>
              <w:pStyle w:val="65"/>
              <w:autoSpaceDE w:val="0"/>
              <w:autoSpaceDN w:val="0"/>
              <w:spacing w:before="33" w:line="221" w:lineRule="auto"/>
              <w:ind w:left="112"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b)支持数据库管理系统运行风险的报</w:t>
            </w:r>
            <w:r>
              <w:rPr>
                <w:rFonts w:hint="eastAsia" w:ascii="仿宋_GB2312" w:hAnsi="仿宋_GB2312" w:eastAsia="仿宋_GB2312" w:cs="仿宋_GB2312"/>
                <w:spacing w:val="-2"/>
                <w:lang w:eastAsia="zh-CN"/>
              </w:rPr>
              <w:t>警能力</w:t>
            </w:r>
          </w:p>
        </w:tc>
      </w:tr>
      <w:tr w14:paraId="1AEDD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569" w:type="dxa"/>
            <w:tcBorders>
              <w:tl2br w:val="nil"/>
              <w:tr2bl w:val="nil"/>
            </w:tcBorders>
          </w:tcPr>
          <w:p w14:paraId="5058C1B4">
            <w:pPr>
              <w:autoSpaceDE w:val="0"/>
              <w:autoSpaceDN w:val="0"/>
              <w:spacing w:line="247" w:lineRule="auto"/>
              <w:jc w:val="center"/>
              <w:rPr>
                <w:rFonts w:hint="eastAsia" w:ascii="仿宋_GB2312" w:hAnsi="仿宋_GB2312" w:eastAsia="仿宋_GB2312" w:cs="仿宋_GB2312"/>
              </w:rPr>
            </w:pPr>
          </w:p>
          <w:p w14:paraId="762ADEE2">
            <w:pPr>
              <w:autoSpaceDE w:val="0"/>
              <w:autoSpaceDN w:val="0"/>
              <w:spacing w:before="55" w:line="192" w:lineRule="auto"/>
              <w:ind w:left="217"/>
              <w:jc w:val="center"/>
              <w:rPr>
                <w:rFonts w:hint="eastAsia" w:ascii="仿宋_GB2312" w:hAnsi="仿宋_GB2312" w:eastAsia="仿宋_GB2312" w:cs="仿宋_GB2312"/>
                <w:sz w:val="19"/>
                <w:szCs w:val="19"/>
              </w:rPr>
            </w:pPr>
            <w:r>
              <w:rPr>
                <w:rFonts w:hint="eastAsia" w:ascii="仿宋_GB2312" w:hAnsi="仿宋_GB2312" w:eastAsia="仿宋_GB2312" w:cs="仿宋_GB2312"/>
                <w:sz w:val="19"/>
                <w:szCs w:val="19"/>
              </w:rPr>
              <w:t>75</w:t>
            </w:r>
          </w:p>
        </w:tc>
        <w:tc>
          <w:tcPr>
            <w:tcW w:w="1363" w:type="dxa"/>
            <w:tcBorders>
              <w:tl2br w:val="nil"/>
              <w:tr2bl w:val="nil"/>
            </w:tcBorders>
          </w:tcPr>
          <w:p w14:paraId="2C918110">
            <w:pPr>
              <w:pStyle w:val="65"/>
              <w:autoSpaceDE w:val="0"/>
              <w:autoSpaceDN w:val="0"/>
              <w:spacing w:before="282" w:line="223" w:lineRule="auto"/>
              <w:ind w:left="272"/>
              <w:jc w:val="center"/>
              <w:rPr>
                <w:rFonts w:hint="eastAsia" w:ascii="仿宋_GB2312" w:hAnsi="仿宋_GB2312" w:eastAsia="仿宋_GB2312" w:cs="仿宋_GB2312"/>
              </w:rPr>
            </w:pPr>
            <w:r>
              <w:rPr>
                <w:rFonts w:hint="eastAsia" w:ascii="仿宋_GB2312" w:hAnsi="仿宋_GB2312" w:eastAsia="仿宋_GB2312" w:cs="仿宋_GB2312"/>
                <w:spacing w:val="-1"/>
              </w:rPr>
              <w:t>故障切换</w:t>
            </w:r>
          </w:p>
        </w:tc>
        <w:tc>
          <w:tcPr>
            <w:tcW w:w="1433" w:type="dxa"/>
            <w:tcBorders>
              <w:tl2br w:val="nil"/>
              <w:tr2bl w:val="nil"/>
            </w:tcBorders>
          </w:tcPr>
          <w:p w14:paraId="5E15F959">
            <w:pPr>
              <w:pStyle w:val="65"/>
              <w:autoSpaceDE w:val="0"/>
              <w:autoSpaceDN w:val="0"/>
              <w:spacing w:before="282" w:line="223"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快速切换</w:t>
            </w:r>
          </w:p>
        </w:tc>
        <w:tc>
          <w:tcPr>
            <w:tcW w:w="5485" w:type="dxa"/>
            <w:tcBorders>
              <w:tl2br w:val="nil"/>
              <w:tr2bl w:val="nil"/>
            </w:tcBorders>
          </w:tcPr>
          <w:p w14:paraId="4D142747">
            <w:pPr>
              <w:pStyle w:val="65"/>
              <w:autoSpaceDE w:val="0"/>
              <w:autoSpaceDN w:val="0"/>
              <w:spacing w:before="44" w:line="230" w:lineRule="auto"/>
              <w:ind w:left="116"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支持快速切换，在主数据库出现故障</w:t>
            </w:r>
            <w:r>
              <w:rPr>
                <w:rFonts w:hint="eastAsia" w:ascii="仿宋_GB2312" w:hAnsi="仿宋_GB2312" w:eastAsia="仿宋_GB2312" w:cs="仿宋_GB2312"/>
                <w:spacing w:val="-5"/>
                <w:lang w:eastAsia="zh-CN"/>
              </w:rPr>
              <w:t>时，能够快速切换到备用数据库，保障</w:t>
            </w:r>
            <w:r>
              <w:rPr>
                <w:rFonts w:hint="eastAsia" w:ascii="仿宋_GB2312" w:hAnsi="仿宋_GB2312" w:eastAsia="仿宋_GB2312" w:cs="仿宋_GB2312"/>
                <w:spacing w:val="-2"/>
                <w:lang w:eastAsia="zh-CN"/>
              </w:rPr>
              <w:t>业务正常运行</w:t>
            </w:r>
          </w:p>
        </w:tc>
      </w:tr>
      <w:tr w14:paraId="54FA0A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555536F2">
            <w:pPr>
              <w:autoSpaceDE w:val="0"/>
              <w:autoSpaceDN w:val="0"/>
              <w:spacing w:before="233" w:line="261" w:lineRule="exact"/>
              <w:ind w:left="217"/>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76</w:t>
            </w:r>
          </w:p>
        </w:tc>
        <w:tc>
          <w:tcPr>
            <w:tcW w:w="1363" w:type="dxa"/>
            <w:tcBorders>
              <w:tl2br w:val="nil"/>
              <w:tr2bl w:val="nil"/>
            </w:tcBorders>
          </w:tcPr>
          <w:p w14:paraId="7BBC41CF">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08D872F2">
            <w:pPr>
              <w:pStyle w:val="65"/>
              <w:autoSpaceDE w:val="0"/>
              <w:autoSpaceDN w:val="0"/>
              <w:spacing w:before="160" w:line="248" w:lineRule="auto"/>
              <w:ind w:left="113" w:right="246"/>
              <w:jc w:val="center"/>
              <w:rPr>
                <w:rFonts w:hint="eastAsia" w:ascii="仿宋_GB2312" w:hAnsi="仿宋_GB2312" w:eastAsia="仿宋_GB2312" w:cs="仿宋_GB2312"/>
              </w:rPr>
            </w:pPr>
            <w:r>
              <w:rPr>
                <w:rFonts w:hint="eastAsia" w:ascii="仿宋_GB2312" w:hAnsi="仿宋_GB2312" w:eastAsia="仿宋_GB2312" w:cs="仿宋_GB2312"/>
                <w:spacing w:val="-1"/>
              </w:rPr>
              <w:t>恢复无断</w:t>
            </w:r>
            <w:r>
              <w:rPr>
                <w:rFonts w:hint="eastAsia" w:ascii="仿宋_GB2312" w:hAnsi="仿宋_GB2312" w:eastAsia="仿宋_GB2312" w:cs="仿宋_GB2312"/>
              </w:rPr>
              <w:t>点</w:t>
            </w:r>
          </w:p>
        </w:tc>
        <w:tc>
          <w:tcPr>
            <w:tcW w:w="5485" w:type="dxa"/>
            <w:tcBorders>
              <w:tl2br w:val="nil"/>
              <w:tr2bl w:val="nil"/>
            </w:tcBorders>
          </w:tcPr>
          <w:p w14:paraId="670AFAB3">
            <w:pPr>
              <w:pStyle w:val="65"/>
              <w:autoSpaceDE w:val="0"/>
              <w:autoSpaceDN w:val="0"/>
              <w:spacing w:before="278" w:line="222" w:lineRule="auto"/>
              <w:ind w:left="119"/>
              <w:jc w:val="center"/>
              <w:rPr>
                <w:rFonts w:hint="eastAsia" w:ascii="仿宋_GB2312" w:hAnsi="仿宋_GB2312" w:eastAsia="仿宋_GB2312" w:cs="仿宋_GB2312"/>
              </w:rPr>
            </w:pPr>
            <w:r>
              <w:rPr>
                <w:rFonts w:hint="eastAsia" w:ascii="仿宋_GB2312" w:hAnsi="仿宋_GB2312" w:eastAsia="仿宋_GB2312" w:cs="仿宋_GB2312"/>
                <w:spacing w:val="-2"/>
              </w:rPr>
              <w:t>支持无断点恢复能力</w:t>
            </w:r>
          </w:p>
        </w:tc>
      </w:tr>
      <w:tr w14:paraId="749B2E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jc w:val="center"/>
        </w:trPr>
        <w:tc>
          <w:tcPr>
            <w:tcW w:w="569" w:type="dxa"/>
            <w:tcBorders>
              <w:tl2br w:val="nil"/>
              <w:tr2bl w:val="nil"/>
            </w:tcBorders>
          </w:tcPr>
          <w:p w14:paraId="7F9E8B4D">
            <w:pPr>
              <w:autoSpaceDE w:val="0"/>
              <w:autoSpaceDN w:val="0"/>
              <w:spacing w:line="348" w:lineRule="auto"/>
              <w:jc w:val="center"/>
              <w:rPr>
                <w:rFonts w:hint="eastAsia" w:ascii="仿宋_GB2312" w:hAnsi="仿宋_GB2312" w:eastAsia="仿宋_GB2312" w:cs="仿宋_GB2312"/>
              </w:rPr>
            </w:pPr>
          </w:p>
          <w:p w14:paraId="201E7C95">
            <w:pPr>
              <w:autoSpaceDE w:val="0"/>
              <w:autoSpaceDN w:val="0"/>
              <w:spacing w:line="348" w:lineRule="auto"/>
              <w:jc w:val="center"/>
              <w:rPr>
                <w:rFonts w:hint="eastAsia" w:ascii="仿宋_GB2312" w:hAnsi="仿宋_GB2312" w:eastAsia="仿宋_GB2312" w:cs="仿宋_GB2312"/>
              </w:rPr>
            </w:pPr>
          </w:p>
          <w:p w14:paraId="1E2FAB8F">
            <w:pPr>
              <w:autoSpaceDE w:val="0"/>
              <w:autoSpaceDN w:val="0"/>
              <w:spacing w:before="55" w:line="192" w:lineRule="auto"/>
              <w:ind w:left="217"/>
              <w:jc w:val="center"/>
              <w:rPr>
                <w:rFonts w:hint="eastAsia" w:ascii="仿宋_GB2312" w:hAnsi="仿宋_GB2312" w:eastAsia="仿宋_GB2312" w:cs="仿宋_GB2312"/>
                <w:sz w:val="19"/>
                <w:szCs w:val="19"/>
              </w:rPr>
            </w:pPr>
            <w:r>
              <w:rPr>
                <w:rFonts w:hint="eastAsia" w:ascii="仿宋_GB2312" w:hAnsi="仿宋_GB2312" w:eastAsia="仿宋_GB2312" w:cs="仿宋_GB2312"/>
                <w:sz w:val="19"/>
                <w:szCs w:val="19"/>
              </w:rPr>
              <w:t>77</w:t>
            </w:r>
          </w:p>
        </w:tc>
        <w:tc>
          <w:tcPr>
            <w:tcW w:w="1363" w:type="dxa"/>
            <w:vMerge w:val="restart"/>
            <w:tcBorders>
              <w:tl2br w:val="nil"/>
              <w:tr2bl w:val="nil"/>
            </w:tcBorders>
          </w:tcPr>
          <w:p w14:paraId="6F25F066">
            <w:pPr>
              <w:autoSpaceDE w:val="0"/>
              <w:autoSpaceDN w:val="0"/>
              <w:spacing w:line="241" w:lineRule="auto"/>
              <w:jc w:val="center"/>
              <w:rPr>
                <w:rFonts w:hint="eastAsia" w:ascii="仿宋_GB2312" w:hAnsi="仿宋_GB2312" w:eastAsia="仿宋_GB2312" w:cs="仿宋_GB2312"/>
              </w:rPr>
            </w:pPr>
          </w:p>
          <w:p w14:paraId="2960596A">
            <w:pPr>
              <w:autoSpaceDE w:val="0"/>
              <w:autoSpaceDN w:val="0"/>
              <w:spacing w:line="241" w:lineRule="auto"/>
              <w:jc w:val="center"/>
              <w:rPr>
                <w:rFonts w:hint="eastAsia" w:ascii="仿宋_GB2312" w:hAnsi="仿宋_GB2312" w:eastAsia="仿宋_GB2312" w:cs="仿宋_GB2312"/>
              </w:rPr>
            </w:pPr>
          </w:p>
          <w:p w14:paraId="49BD7010">
            <w:pPr>
              <w:autoSpaceDE w:val="0"/>
              <w:autoSpaceDN w:val="0"/>
              <w:spacing w:line="241" w:lineRule="auto"/>
              <w:jc w:val="center"/>
              <w:rPr>
                <w:rFonts w:hint="eastAsia" w:ascii="仿宋_GB2312" w:hAnsi="仿宋_GB2312" w:eastAsia="仿宋_GB2312" w:cs="仿宋_GB2312"/>
              </w:rPr>
            </w:pPr>
          </w:p>
          <w:p w14:paraId="3CAB5CFA">
            <w:pPr>
              <w:autoSpaceDE w:val="0"/>
              <w:autoSpaceDN w:val="0"/>
              <w:spacing w:line="241" w:lineRule="auto"/>
              <w:jc w:val="center"/>
              <w:rPr>
                <w:rFonts w:hint="eastAsia" w:ascii="仿宋_GB2312" w:hAnsi="仿宋_GB2312" w:eastAsia="仿宋_GB2312" w:cs="仿宋_GB2312"/>
              </w:rPr>
            </w:pPr>
          </w:p>
          <w:p w14:paraId="67DA6A53">
            <w:pPr>
              <w:autoSpaceDE w:val="0"/>
              <w:autoSpaceDN w:val="0"/>
              <w:spacing w:line="241" w:lineRule="auto"/>
              <w:jc w:val="center"/>
              <w:rPr>
                <w:rFonts w:hint="eastAsia" w:ascii="仿宋_GB2312" w:hAnsi="仿宋_GB2312" w:eastAsia="仿宋_GB2312" w:cs="仿宋_GB2312"/>
              </w:rPr>
            </w:pPr>
          </w:p>
          <w:p w14:paraId="24BFF18F">
            <w:pPr>
              <w:autoSpaceDE w:val="0"/>
              <w:autoSpaceDN w:val="0"/>
              <w:spacing w:line="241" w:lineRule="auto"/>
              <w:jc w:val="center"/>
              <w:rPr>
                <w:rFonts w:hint="eastAsia" w:ascii="仿宋_GB2312" w:hAnsi="仿宋_GB2312" w:eastAsia="仿宋_GB2312" w:cs="仿宋_GB2312"/>
              </w:rPr>
            </w:pPr>
          </w:p>
          <w:p w14:paraId="556A8DC9">
            <w:pPr>
              <w:autoSpaceDE w:val="0"/>
              <w:autoSpaceDN w:val="0"/>
              <w:spacing w:line="241" w:lineRule="auto"/>
              <w:jc w:val="center"/>
              <w:rPr>
                <w:rFonts w:hint="eastAsia" w:ascii="仿宋_GB2312" w:hAnsi="仿宋_GB2312" w:eastAsia="仿宋_GB2312" w:cs="仿宋_GB2312"/>
              </w:rPr>
            </w:pPr>
          </w:p>
          <w:p w14:paraId="47FBD134">
            <w:pPr>
              <w:autoSpaceDE w:val="0"/>
              <w:autoSpaceDN w:val="0"/>
              <w:spacing w:line="241" w:lineRule="auto"/>
              <w:jc w:val="center"/>
              <w:rPr>
                <w:rFonts w:hint="eastAsia" w:ascii="仿宋_GB2312" w:hAnsi="仿宋_GB2312" w:eastAsia="仿宋_GB2312" w:cs="仿宋_GB2312"/>
              </w:rPr>
            </w:pPr>
          </w:p>
          <w:p w14:paraId="3037EB4E">
            <w:pPr>
              <w:autoSpaceDE w:val="0"/>
              <w:autoSpaceDN w:val="0"/>
              <w:spacing w:line="241" w:lineRule="auto"/>
              <w:jc w:val="center"/>
              <w:rPr>
                <w:rFonts w:hint="eastAsia" w:ascii="仿宋_GB2312" w:hAnsi="仿宋_GB2312" w:eastAsia="仿宋_GB2312" w:cs="仿宋_GB2312"/>
              </w:rPr>
            </w:pPr>
          </w:p>
          <w:p w14:paraId="1CDE3745">
            <w:pPr>
              <w:autoSpaceDE w:val="0"/>
              <w:autoSpaceDN w:val="0"/>
              <w:spacing w:line="241" w:lineRule="auto"/>
              <w:jc w:val="center"/>
              <w:rPr>
                <w:rFonts w:hint="eastAsia" w:ascii="仿宋_GB2312" w:hAnsi="仿宋_GB2312" w:eastAsia="仿宋_GB2312" w:cs="仿宋_GB2312"/>
              </w:rPr>
            </w:pPr>
          </w:p>
          <w:p w14:paraId="779254D3">
            <w:pPr>
              <w:autoSpaceDE w:val="0"/>
              <w:autoSpaceDN w:val="0"/>
              <w:spacing w:line="241" w:lineRule="auto"/>
              <w:jc w:val="center"/>
              <w:rPr>
                <w:rFonts w:hint="eastAsia" w:ascii="仿宋_GB2312" w:hAnsi="仿宋_GB2312" w:eastAsia="仿宋_GB2312" w:cs="仿宋_GB2312"/>
              </w:rPr>
            </w:pPr>
          </w:p>
          <w:p w14:paraId="0A77B806">
            <w:pPr>
              <w:autoSpaceDE w:val="0"/>
              <w:autoSpaceDN w:val="0"/>
              <w:spacing w:line="242" w:lineRule="auto"/>
              <w:jc w:val="center"/>
              <w:rPr>
                <w:rFonts w:hint="eastAsia" w:ascii="仿宋_GB2312" w:hAnsi="仿宋_GB2312" w:eastAsia="仿宋_GB2312" w:cs="仿宋_GB2312"/>
              </w:rPr>
            </w:pPr>
          </w:p>
          <w:p w14:paraId="0C759373">
            <w:pPr>
              <w:autoSpaceDE w:val="0"/>
              <w:autoSpaceDN w:val="0"/>
              <w:spacing w:line="242" w:lineRule="auto"/>
              <w:jc w:val="center"/>
              <w:rPr>
                <w:rFonts w:hint="eastAsia" w:ascii="仿宋_GB2312" w:hAnsi="仿宋_GB2312" w:eastAsia="仿宋_GB2312" w:cs="仿宋_GB2312"/>
              </w:rPr>
            </w:pPr>
          </w:p>
          <w:p w14:paraId="66629CFF">
            <w:pPr>
              <w:pStyle w:val="65"/>
              <w:autoSpaceDE w:val="0"/>
              <w:autoSpaceDN w:val="0"/>
              <w:spacing w:before="59" w:line="222" w:lineRule="auto"/>
              <w:ind w:left="272"/>
              <w:jc w:val="center"/>
              <w:rPr>
                <w:rFonts w:hint="eastAsia" w:ascii="仿宋_GB2312" w:hAnsi="仿宋_GB2312" w:eastAsia="仿宋_GB2312" w:cs="仿宋_GB2312"/>
              </w:rPr>
            </w:pPr>
            <w:r>
              <w:rPr>
                <w:rFonts w:hint="eastAsia" w:ascii="仿宋_GB2312" w:hAnsi="仿宋_GB2312" w:eastAsia="仿宋_GB2312" w:cs="仿宋_GB2312"/>
                <w:spacing w:val="-1"/>
              </w:rPr>
              <w:t>容灾能力</w:t>
            </w:r>
          </w:p>
        </w:tc>
        <w:tc>
          <w:tcPr>
            <w:tcW w:w="1433" w:type="dxa"/>
            <w:tcBorders>
              <w:tl2br w:val="nil"/>
              <w:tr2bl w:val="nil"/>
            </w:tcBorders>
          </w:tcPr>
          <w:p w14:paraId="10D434EE">
            <w:pPr>
              <w:autoSpaceDE w:val="0"/>
              <w:autoSpaceDN w:val="0"/>
              <w:spacing w:line="336" w:lineRule="auto"/>
              <w:jc w:val="center"/>
              <w:rPr>
                <w:rFonts w:hint="eastAsia" w:ascii="仿宋_GB2312" w:hAnsi="仿宋_GB2312" w:eastAsia="仿宋_GB2312" w:cs="仿宋_GB2312"/>
              </w:rPr>
            </w:pPr>
          </w:p>
          <w:p w14:paraId="6E3C8B4C">
            <w:pPr>
              <w:autoSpaceDE w:val="0"/>
              <w:autoSpaceDN w:val="0"/>
              <w:spacing w:line="336" w:lineRule="auto"/>
              <w:jc w:val="center"/>
              <w:rPr>
                <w:rFonts w:hint="eastAsia" w:ascii="仿宋_GB2312" w:hAnsi="仿宋_GB2312" w:eastAsia="仿宋_GB2312" w:cs="仿宋_GB2312"/>
              </w:rPr>
            </w:pPr>
          </w:p>
          <w:p w14:paraId="0558D70A">
            <w:pPr>
              <w:pStyle w:val="65"/>
              <w:autoSpaceDE w:val="0"/>
              <w:autoSpaceDN w:val="0"/>
              <w:spacing w:before="58" w:line="223"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主备备份</w:t>
            </w:r>
          </w:p>
        </w:tc>
        <w:tc>
          <w:tcPr>
            <w:tcW w:w="5485" w:type="dxa"/>
            <w:tcBorders>
              <w:tl2br w:val="nil"/>
              <w:tr2bl w:val="nil"/>
            </w:tcBorders>
          </w:tcPr>
          <w:p w14:paraId="4C06F1CA">
            <w:pPr>
              <w:pStyle w:val="65"/>
              <w:autoSpaceDE w:val="0"/>
              <w:autoSpaceDN w:val="0"/>
              <w:spacing w:before="27" w:line="230"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a)支持多副本，支持主副本与从副本</w:t>
            </w:r>
            <w:r>
              <w:rPr>
                <w:rFonts w:hint="eastAsia" w:ascii="仿宋_GB2312" w:hAnsi="仿宋_GB2312" w:eastAsia="仿宋_GB2312" w:cs="仿宋_GB2312"/>
                <w:spacing w:val="-5"/>
                <w:lang w:eastAsia="zh-CN"/>
              </w:rPr>
              <w:t>之间的数据同步，最低时延由生产厂商</w:t>
            </w:r>
            <w:r>
              <w:rPr>
                <w:rFonts w:hint="eastAsia" w:ascii="仿宋_GB2312" w:hAnsi="仿宋_GB2312" w:eastAsia="仿宋_GB2312" w:cs="仿宋_GB2312"/>
                <w:spacing w:val="-2"/>
                <w:lang w:eastAsia="zh-CN"/>
              </w:rPr>
              <w:t>提供；</w:t>
            </w:r>
          </w:p>
          <w:p w14:paraId="14436881">
            <w:pPr>
              <w:pStyle w:val="65"/>
              <w:autoSpaceDE w:val="0"/>
              <w:autoSpaceDN w:val="0"/>
              <w:spacing w:before="26" w:line="231"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b)提供基于主机的数据库复制技术，</w:t>
            </w:r>
            <w:r>
              <w:rPr>
                <w:rFonts w:hint="eastAsia" w:ascii="仿宋_GB2312" w:hAnsi="仿宋_GB2312" w:eastAsia="仿宋_GB2312" w:cs="仿宋_GB2312"/>
                <w:spacing w:val="-1"/>
                <w:lang w:eastAsia="zh-CN"/>
              </w:rPr>
              <w:t>包括基于日志的备用数据库远程数据</w:t>
            </w:r>
            <w:r>
              <w:rPr>
                <w:rFonts w:hint="eastAsia" w:ascii="仿宋_GB2312" w:hAnsi="仿宋_GB2312" w:eastAsia="仿宋_GB2312" w:cs="仿宋_GB2312"/>
                <w:spacing w:val="-5"/>
                <w:lang w:eastAsia="zh-CN"/>
              </w:rPr>
              <w:t>库备份技术，并具备数据副本间的复制</w:t>
            </w:r>
            <w:r>
              <w:rPr>
                <w:rFonts w:hint="eastAsia" w:ascii="仿宋_GB2312" w:hAnsi="仿宋_GB2312" w:eastAsia="仿宋_GB2312" w:cs="仿宋_GB2312"/>
                <w:spacing w:val="-3"/>
                <w:lang w:eastAsia="zh-CN"/>
              </w:rPr>
              <w:t>能力</w:t>
            </w:r>
          </w:p>
        </w:tc>
      </w:tr>
      <w:tr w14:paraId="1538D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jc w:val="center"/>
        </w:trPr>
        <w:tc>
          <w:tcPr>
            <w:tcW w:w="569" w:type="dxa"/>
            <w:tcBorders>
              <w:tl2br w:val="nil"/>
              <w:tr2bl w:val="nil"/>
            </w:tcBorders>
          </w:tcPr>
          <w:p w14:paraId="576E7BC2">
            <w:pPr>
              <w:autoSpaceDE w:val="0"/>
              <w:autoSpaceDN w:val="0"/>
              <w:spacing w:line="257" w:lineRule="auto"/>
              <w:jc w:val="center"/>
              <w:rPr>
                <w:rFonts w:hint="eastAsia" w:ascii="仿宋_GB2312" w:hAnsi="仿宋_GB2312" w:eastAsia="仿宋_GB2312" w:cs="仿宋_GB2312"/>
              </w:rPr>
            </w:pPr>
          </w:p>
          <w:p w14:paraId="46A8075E">
            <w:pPr>
              <w:autoSpaceDE w:val="0"/>
              <w:autoSpaceDN w:val="0"/>
              <w:spacing w:line="258" w:lineRule="auto"/>
              <w:jc w:val="center"/>
              <w:rPr>
                <w:rFonts w:hint="eastAsia" w:ascii="仿宋_GB2312" w:hAnsi="仿宋_GB2312" w:eastAsia="仿宋_GB2312" w:cs="仿宋_GB2312"/>
              </w:rPr>
            </w:pPr>
          </w:p>
          <w:p w14:paraId="6576E76D">
            <w:pPr>
              <w:autoSpaceDE w:val="0"/>
              <w:autoSpaceDN w:val="0"/>
              <w:spacing w:before="54" w:line="261" w:lineRule="exact"/>
              <w:ind w:left="217"/>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78</w:t>
            </w:r>
          </w:p>
        </w:tc>
        <w:tc>
          <w:tcPr>
            <w:tcW w:w="1363" w:type="dxa"/>
            <w:vMerge w:val="continue"/>
            <w:tcBorders>
              <w:tl2br w:val="nil"/>
              <w:tr2bl w:val="nil"/>
            </w:tcBorders>
          </w:tcPr>
          <w:p w14:paraId="41000EA6">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3FE6135">
            <w:pPr>
              <w:autoSpaceDE w:val="0"/>
              <w:autoSpaceDN w:val="0"/>
              <w:spacing w:line="278" w:lineRule="auto"/>
              <w:jc w:val="center"/>
              <w:rPr>
                <w:rFonts w:hint="eastAsia" w:ascii="仿宋_GB2312" w:hAnsi="仿宋_GB2312" w:eastAsia="仿宋_GB2312" w:cs="仿宋_GB2312"/>
              </w:rPr>
            </w:pPr>
          </w:p>
          <w:p w14:paraId="36D7F196">
            <w:pPr>
              <w:autoSpaceDE w:val="0"/>
              <w:autoSpaceDN w:val="0"/>
              <w:spacing w:line="278" w:lineRule="auto"/>
              <w:jc w:val="center"/>
              <w:rPr>
                <w:rFonts w:hint="eastAsia" w:ascii="仿宋_GB2312" w:hAnsi="仿宋_GB2312" w:eastAsia="仿宋_GB2312" w:cs="仿宋_GB2312"/>
              </w:rPr>
            </w:pPr>
          </w:p>
          <w:p w14:paraId="20A7B0BB">
            <w:pPr>
              <w:pStyle w:val="65"/>
              <w:autoSpaceDE w:val="0"/>
              <w:autoSpaceDN w:val="0"/>
              <w:spacing w:before="58"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实例容灾</w:t>
            </w:r>
          </w:p>
        </w:tc>
        <w:tc>
          <w:tcPr>
            <w:tcW w:w="5485" w:type="dxa"/>
            <w:tcBorders>
              <w:tl2br w:val="nil"/>
              <w:tr2bl w:val="nil"/>
            </w:tcBorders>
          </w:tcPr>
          <w:p w14:paraId="54BCE6DD">
            <w:pPr>
              <w:pStyle w:val="65"/>
              <w:autoSpaceDE w:val="0"/>
              <w:autoSpaceDN w:val="0"/>
              <w:spacing w:before="28" w:line="230"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a)在任意数据库实例出现故障时，集</w:t>
            </w:r>
            <w:r>
              <w:rPr>
                <w:rFonts w:hint="eastAsia" w:ascii="仿宋_GB2312" w:hAnsi="仿宋_GB2312" w:eastAsia="仿宋_GB2312" w:cs="仿宋_GB2312"/>
                <w:spacing w:val="-5"/>
                <w:lang w:eastAsia="zh-CN"/>
              </w:rPr>
              <w:t>群内服务正常运行，数据不丢失，集群</w:t>
            </w:r>
            <w:r>
              <w:rPr>
                <w:rFonts w:hint="eastAsia" w:ascii="仿宋_GB2312" w:hAnsi="仿宋_GB2312" w:eastAsia="仿宋_GB2312" w:cs="仿宋_GB2312"/>
                <w:spacing w:val="-1"/>
                <w:lang w:eastAsia="zh-CN"/>
              </w:rPr>
              <w:t>整体业务可用；</w:t>
            </w:r>
          </w:p>
          <w:p w14:paraId="4687228F">
            <w:pPr>
              <w:pStyle w:val="65"/>
              <w:autoSpaceDE w:val="0"/>
              <w:autoSpaceDN w:val="0"/>
              <w:spacing w:before="26" w:line="228" w:lineRule="auto"/>
              <w:ind w:left="118"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b)在实例故障、节点故障等单数据库</w:t>
            </w:r>
            <w:r>
              <w:rPr>
                <w:rFonts w:hint="eastAsia" w:ascii="仿宋_GB2312" w:hAnsi="仿宋_GB2312" w:eastAsia="仿宋_GB2312" w:cs="仿宋_GB2312"/>
                <w:spacing w:val="-3"/>
                <w:lang w:eastAsia="zh-CN"/>
              </w:rPr>
              <w:t>实例故障时，RPO时间等于0，RTO时</w:t>
            </w:r>
            <w:r>
              <w:rPr>
                <w:rFonts w:hint="eastAsia" w:ascii="仿宋_GB2312" w:hAnsi="仿宋_GB2312" w:eastAsia="仿宋_GB2312" w:cs="仿宋_GB2312"/>
                <w:spacing w:val="-4"/>
                <w:lang w:eastAsia="zh-CN"/>
              </w:rPr>
              <w:t>间小于30s</w:t>
            </w:r>
          </w:p>
        </w:tc>
      </w:tr>
      <w:tr w14:paraId="68837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7A677FB5">
            <w:pPr>
              <w:autoSpaceDE w:val="0"/>
              <w:autoSpaceDN w:val="0"/>
              <w:spacing w:before="233" w:line="261" w:lineRule="exact"/>
              <w:ind w:left="217"/>
              <w:jc w:val="center"/>
              <w:rPr>
                <w:rFonts w:hint="eastAsia" w:ascii="仿宋_GB2312" w:hAnsi="仿宋_GB2312" w:eastAsia="仿宋_GB2312" w:cs="仿宋_GB2312"/>
                <w:sz w:val="19"/>
                <w:szCs w:val="19"/>
              </w:rPr>
            </w:pPr>
            <w:r>
              <w:rPr>
                <w:rFonts w:hint="eastAsia" w:ascii="仿宋_GB2312" w:hAnsi="仿宋_GB2312" w:eastAsia="仿宋_GB2312" w:cs="仿宋_GB2312"/>
                <w:position w:val="2"/>
                <w:sz w:val="19"/>
                <w:szCs w:val="19"/>
              </w:rPr>
              <w:t>79</w:t>
            </w:r>
          </w:p>
        </w:tc>
        <w:tc>
          <w:tcPr>
            <w:tcW w:w="1363" w:type="dxa"/>
            <w:vMerge w:val="continue"/>
            <w:tcBorders>
              <w:tl2br w:val="nil"/>
              <w:tr2bl w:val="nil"/>
            </w:tcBorders>
          </w:tcPr>
          <w:p w14:paraId="08A48D2D">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4FBC02CC">
            <w:pPr>
              <w:pStyle w:val="65"/>
              <w:autoSpaceDE w:val="0"/>
              <w:autoSpaceDN w:val="0"/>
              <w:spacing w:before="271"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容灾部署</w:t>
            </w:r>
          </w:p>
        </w:tc>
        <w:tc>
          <w:tcPr>
            <w:tcW w:w="5485" w:type="dxa"/>
            <w:tcBorders>
              <w:tl2br w:val="nil"/>
              <w:tr2bl w:val="nil"/>
            </w:tcBorders>
          </w:tcPr>
          <w:p w14:paraId="36187F4E">
            <w:pPr>
              <w:pStyle w:val="65"/>
              <w:autoSpaceDE w:val="0"/>
              <w:autoSpaceDN w:val="0"/>
              <w:spacing w:before="36" w:line="213" w:lineRule="auto"/>
              <w:ind w:left="115"/>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a)提供远程容灾部署与管理功能；</w:t>
            </w:r>
          </w:p>
          <w:p w14:paraId="778623CD">
            <w:pPr>
              <w:pStyle w:val="65"/>
              <w:autoSpaceDE w:val="0"/>
              <w:autoSpaceDN w:val="0"/>
              <w:spacing w:before="24" w:line="229" w:lineRule="auto"/>
              <w:ind w:left="118" w:right="209"/>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b)提供生产中心与备份中心之间的容</w:t>
            </w:r>
            <w:r>
              <w:rPr>
                <w:rFonts w:hint="eastAsia" w:ascii="仿宋_GB2312" w:hAnsi="仿宋_GB2312" w:eastAsia="仿宋_GB2312" w:cs="仿宋_GB2312"/>
                <w:spacing w:val="-2"/>
                <w:lang w:eastAsia="zh-CN"/>
              </w:rPr>
              <w:t>灾部署与管理功能</w:t>
            </w:r>
          </w:p>
        </w:tc>
      </w:tr>
      <w:tr w14:paraId="633340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4" w:hRule="atLeast"/>
          <w:jc w:val="center"/>
        </w:trPr>
        <w:tc>
          <w:tcPr>
            <w:tcW w:w="569" w:type="dxa"/>
            <w:tcBorders>
              <w:tl2br w:val="nil"/>
              <w:tr2bl w:val="nil"/>
            </w:tcBorders>
          </w:tcPr>
          <w:p w14:paraId="15765B87">
            <w:pPr>
              <w:autoSpaceDE w:val="0"/>
              <w:autoSpaceDN w:val="0"/>
              <w:spacing w:line="257" w:lineRule="auto"/>
              <w:jc w:val="center"/>
              <w:rPr>
                <w:rFonts w:hint="eastAsia" w:ascii="仿宋_GB2312" w:hAnsi="仿宋_GB2312" w:eastAsia="仿宋_GB2312" w:cs="仿宋_GB2312"/>
              </w:rPr>
            </w:pPr>
          </w:p>
          <w:p w14:paraId="72BA4496">
            <w:pPr>
              <w:autoSpaceDE w:val="0"/>
              <w:autoSpaceDN w:val="0"/>
              <w:spacing w:line="258" w:lineRule="auto"/>
              <w:jc w:val="center"/>
              <w:rPr>
                <w:rFonts w:hint="eastAsia" w:ascii="仿宋_GB2312" w:hAnsi="仿宋_GB2312" w:eastAsia="仿宋_GB2312" w:cs="仿宋_GB2312"/>
              </w:rPr>
            </w:pPr>
          </w:p>
          <w:p w14:paraId="5FB79619">
            <w:pPr>
              <w:autoSpaceDE w:val="0"/>
              <w:autoSpaceDN w:val="0"/>
              <w:spacing w:before="55" w:line="261" w:lineRule="exact"/>
              <w:ind w:left="222"/>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3"/>
                <w:position w:val="2"/>
                <w:sz w:val="19"/>
                <w:szCs w:val="19"/>
              </w:rPr>
              <w:t>80</w:t>
            </w:r>
          </w:p>
        </w:tc>
        <w:tc>
          <w:tcPr>
            <w:tcW w:w="1363" w:type="dxa"/>
            <w:vMerge w:val="continue"/>
            <w:tcBorders>
              <w:tl2br w:val="nil"/>
              <w:tr2bl w:val="nil"/>
            </w:tcBorders>
          </w:tcPr>
          <w:p w14:paraId="3D359241">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A4B6B98">
            <w:pPr>
              <w:autoSpaceDE w:val="0"/>
              <w:autoSpaceDN w:val="0"/>
              <w:spacing w:line="275" w:lineRule="auto"/>
              <w:jc w:val="center"/>
              <w:rPr>
                <w:rFonts w:hint="eastAsia" w:ascii="仿宋_GB2312" w:hAnsi="仿宋_GB2312" w:eastAsia="仿宋_GB2312" w:cs="仿宋_GB2312"/>
              </w:rPr>
            </w:pPr>
          </w:p>
          <w:p w14:paraId="40276742">
            <w:pPr>
              <w:autoSpaceDE w:val="0"/>
              <w:autoSpaceDN w:val="0"/>
              <w:spacing w:line="275" w:lineRule="auto"/>
              <w:jc w:val="center"/>
              <w:rPr>
                <w:rFonts w:hint="eastAsia" w:ascii="仿宋_GB2312" w:hAnsi="仿宋_GB2312" w:eastAsia="仿宋_GB2312" w:cs="仿宋_GB2312"/>
              </w:rPr>
            </w:pPr>
          </w:p>
          <w:p w14:paraId="0FFB3042">
            <w:pPr>
              <w:pStyle w:val="65"/>
              <w:autoSpaceDE w:val="0"/>
              <w:autoSpaceDN w:val="0"/>
              <w:spacing w:before="58"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同城容灾</w:t>
            </w:r>
          </w:p>
        </w:tc>
        <w:tc>
          <w:tcPr>
            <w:tcW w:w="5485" w:type="dxa"/>
            <w:tcBorders>
              <w:tl2br w:val="nil"/>
              <w:tr2bl w:val="nil"/>
            </w:tcBorders>
          </w:tcPr>
          <w:p w14:paraId="14901E3D">
            <w:pPr>
              <w:pStyle w:val="65"/>
              <w:autoSpaceDE w:val="0"/>
              <w:autoSpaceDN w:val="0"/>
              <w:spacing w:before="28" w:line="226" w:lineRule="auto"/>
              <w:ind w:left="118"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a)支持同城双中心部署，当主中心故障时，业务切换到备中心；</w:t>
            </w:r>
          </w:p>
          <w:p w14:paraId="5551ABFA">
            <w:pPr>
              <w:pStyle w:val="65"/>
              <w:autoSpaceDE w:val="0"/>
              <w:autoSpaceDN w:val="0"/>
              <w:spacing w:before="23" w:line="231" w:lineRule="auto"/>
              <w:ind w:left="113"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b)由于网络、供电等原因造成的可用</w:t>
            </w:r>
            <w:r>
              <w:rPr>
                <w:rFonts w:hint="eastAsia" w:ascii="仿宋_GB2312" w:hAnsi="仿宋_GB2312" w:eastAsia="仿宋_GB2312" w:cs="仿宋_GB2312"/>
                <w:spacing w:val="-5"/>
                <w:lang w:eastAsia="zh-CN"/>
              </w:rPr>
              <w:t>区级故障，触发集群计划外停机，在同</w:t>
            </w:r>
            <w:r>
              <w:rPr>
                <w:rFonts w:hint="eastAsia" w:ascii="仿宋_GB2312" w:hAnsi="仿宋_GB2312" w:eastAsia="仿宋_GB2312" w:cs="仿宋_GB2312"/>
                <w:spacing w:val="2"/>
                <w:lang w:eastAsia="zh-CN"/>
              </w:rPr>
              <w:t>城多可用区场景下，</w:t>
            </w:r>
            <w:r>
              <w:rPr>
                <w:rFonts w:hint="eastAsia" w:ascii="仿宋_GB2312" w:hAnsi="仿宋_GB2312" w:eastAsia="仿宋_GB2312" w:cs="仿宋_GB2312"/>
                <w:lang w:eastAsia="zh-CN"/>
              </w:rPr>
              <w:t>RPO</w:t>
            </w:r>
            <w:r>
              <w:rPr>
                <w:rFonts w:hint="eastAsia" w:ascii="仿宋_GB2312" w:hAnsi="仿宋_GB2312" w:eastAsia="仿宋_GB2312" w:cs="仿宋_GB2312"/>
                <w:spacing w:val="2"/>
                <w:lang w:eastAsia="zh-CN"/>
              </w:rPr>
              <w:t>时间等于0，</w:t>
            </w:r>
            <w:r>
              <w:rPr>
                <w:rFonts w:hint="eastAsia" w:ascii="仿宋_GB2312" w:hAnsi="仿宋_GB2312" w:eastAsia="仿宋_GB2312" w:cs="仿宋_GB2312"/>
                <w:spacing w:val="-5"/>
                <w:lang w:eastAsia="zh-CN"/>
              </w:rPr>
              <w:t>RTO时间小于1分钟</w:t>
            </w:r>
          </w:p>
        </w:tc>
      </w:tr>
      <w:tr w14:paraId="7512A6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5" w:hRule="atLeast"/>
          <w:jc w:val="center"/>
        </w:trPr>
        <w:tc>
          <w:tcPr>
            <w:tcW w:w="569" w:type="dxa"/>
            <w:tcBorders>
              <w:tl2br w:val="nil"/>
              <w:tr2bl w:val="nil"/>
            </w:tcBorders>
          </w:tcPr>
          <w:p w14:paraId="40096E19">
            <w:pPr>
              <w:autoSpaceDE w:val="0"/>
              <w:autoSpaceDN w:val="0"/>
              <w:spacing w:line="258" w:lineRule="auto"/>
              <w:jc w:val="center"/>
              <w:rPr>
                <w:rFonts w:hint="eastAsia" w:ascii="仿宋_GB2312" w:hAnsi="仿宋_GB2312" w:eastAsia="仿宋_GB2312" w:cs="仿宋_GB2312"/>
              </w:rPr>
            </w:pPr>
          </w:p>
          <w:p w14:paraId="317DFB50">
            <w:pPr>
              <w:autoSpaceDE w:val="0"/>
              <w:autoSpaceDN w:val="0"/>
              <w:spacing w:line="259" w:lineRule="auto"/>
              <w:jc w:val="center"/>
              <w:rPr>
                <w:rFonts w:hint="eastAsia" w:ascii="仿宋_GB2312" w:hAnsi="仿宋_GB2312" w:eastAsia="仿宋_GB2312" w:cs="仿宋_GB2312"/>
              </w:rPr>
            </w:pPr>
          </w:p>
          <w:p w14:paraId="7D28B8E4">
            <w:pPr>
              <w:autoSpaceDE w:val="0"/>
              <w:autoSpaceDN w:val="0"/>
              <w:spacing w:before="55" w:line="261" w:lineRule="exact"/>
              <w:ind w:left="222"/>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3"/>
                <w:position w:val="2"/>
                <w:sz w:val="19"/>
                <w:szCs w:val="19"/>
              </w:rPr>
              <w:t>81</w:t>
            </w:r>
          </w:p>
        </w:tc>
        <w:tc>
          <w:tcPr>
            <w:tcW w:w="1363" w:type="dxa"/>
            <w:vMerge w:val="continue"/>
            <w:tcBorders>
              <w:tl2br w:val="nil"/>
              <w:tr2bl w:val="nil"/>
            </w:tcBorders>
          </w:tcPr>
          <w:p w14:paraId="5F798901">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49994F4D">
            <w:pPr>
              <w:autoSpaceDE w:val="0"/>
              <w:autoSpaceDN w:val="0"/>
              <w:spacing w:line="276" w:lineRule="auto"/>
              <w:jc w:val="center"/>
              <w:rPr>
                <w:rFonts w:hint="eastAsia" w:ascii="仿宋_GB2312" w:hAnsi="仿宋_GB2312" w:eastAsia="仿宋_GB2312" w:cs="仿宋_GB2312"/>
              </w:rPr>
            </w:pPr>
          </w:p>
          <w:p w14:paraId="7988C38F">
            <w:pPr>
              <w:autoSpaceDE w:val="0"/>
              <w:autoSpaceDN w:val="0"/>
              <w:spacing w:line="276" w:lineRule="auto"/>
              <w:jc w:val="center"/>
              <w:rPr>
                <w:rFonts w:hint="eastAsia" w:ascii="仿宋_GB2312" w:hAnsi="仿宋_GB2312" w:eastAsia="仿宋_GB2312" w:cs="仿宋_GB2312"/>
              </w:rPr>
            </w:pPr>
          </w:p>
          <w:p w14:paraId="506CAFC2">
            <w:pPr>
              <w:pStyle w:val="65"/>
              <w:autoSpaceDE w:val="0"/>
              <w:autoSpaceDN w:val="0"/>
              <w:spacing w:before="59" w:line="222" w:lineRule="auto"/>
              <w:ind w:left="115"/>
              <w:jc w:val="center"/>
              <w:rPr>
                <w:rFonts w:hint="eastAsia" w:ascii="仿宋_GB2312" w:hAnsi="仿宋_GB2312" w:eastAsia="仿宋_GB2312" w:cs="仿宋_GB2312"/>
              </w:rPr>
            </w:pPr>
            <w:r>
              <w:rPr>
                <w:rFonts w:hint="eastAsia" w:ascii="仿宋_GB2312" w:hAnsi="仿宋_GB2312" w:eastAsia="仿宋_GB2312" w:cs="仿宋_GB2312"/>
                <w:spacing w:val="-3"/>
              </w:rPr>
              <w:t>异地容灾</w:t>
            </w:r>
          </w:p>
        </w:tc>
        <w:tc>
          <w:tcPr>
            <w:tcW w:w="5485" w:type="dxa"/>
            <w:tcBorders>
              <w:tl2br w:val="nil"/>
              <w:tr2bl w:val="nil"/>
            </w:tcBorders>
          </w:tcPr>
          <w:p w14:paraId="230FFDD1">
            <w:pPr>
              <w:pStyle w:val="65"/>
              <w:autoSpaceDE w:val="0"/>
              <w:autoSpaceDN w:val="0"/>
              <w:spacing w:before="30" w:line="226"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a)城市级故障，比如地震，业务可以</w:t>
            </w:r>
            <w:r>
              <w:rPr>
                <w:rFonts w:hint="eastAsia" w:ascii="仿宋_GB2312" w:hAnsi="仿宋_GB2312" w:eastAsia="仿宋_GB2312" w:cs="仿宋_GB2312"/>
                <w:spacing w:val="-2"/>
                <w:lang w:eastAsia="zh-CN"/>
              </w:rPr>
              <w:t>切换到异地；</w:t>
            </w:r>
          </w:p>
          <w:p w14:paraId="18D5C675">
            <w:pPr>
              <w:pStyle w:val="65"/>
              <w:autoSpaceDE w:val="0"/>
              <w:autoSpaceDN w:val="0"/>
              <w:spacing w:before="26" w:line="230" w:lineRule="auto"/>
              <w:ind w:left="115" w:right="102"/>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b)异地灾备场景支持两地三中心部署</w:t>
            </w:r>
            <w:r>
              <w:rPr>
                <w:rFonts w:hint="eastAsia" w:ascii="仿宋_GB2312" w:hAnsi="仿宋_GB2312" w:eastAsia="仿宋_GB2312" w:cs="仿宋_GB2312"/>
                <w:spacing w:val="-5"/>
                <w:lang w:eastAsia="zh-CN"/>
              </w:rPr>
              <w:t>架构，在本地建立同城灾备中心，在异</w:t>
            </w:r>
            <w:r>
              <w:rPr>
                <w:rFonts w:hint="eastAsia" w:ascii="仿宋_GB2312" w:hAnsi="仿宋_GB2312" w:eastAsia="仿宋_GB2312" w:cs="仿宋_GB2312"/>
                <w:spacing w:val="-2"/>
                <w:lang w:eastAsia="zh-CN"/>
              </w:rPr>
              <w:t>地建立异地灾备中心，RPO时间小于1</w:t>
            </w:r>
            <w:r>
              <w:rPr>
                <w:rFonts w:hint="eastAsia" w:ascii="仿宋_GB2312" w:hAnsi="仿宋_GB2312" w:eastAsia="仿宋_GB2312" w:cs="仿宋_GB2312"/>
                <w:spacing w:val="-4"/>
                <w:lang w:eastAsia="zh-CN"/>
              </w:rPr>
              <w:t>分钟，RTO时间小于10分钟</w:t>
            </w:r>
          </w:p>
        </w:tc>
      </w:tr>
      <w:tr w14:paraId="54A12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5AEE0EF7">
            <w:pPr>
              <w:autoSpaceDE w:val="0"/>
              <w:autoSpaceDN w:val="0"/>
              <w:spacing w:before="236" w:line="261" w:lineRule="exact"/>
              <w:ind w:left="222"/>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3"/>
                <w:position w:val="2"/>
                <w:sz w:val="19"/>
                <w:szCs w:val="19"/>
              </w:rPr>
              <w:t>82</w:t>
            </w:r>
          </w:p>
        </w:tc>
        <w:tc>
          <w:tcPr>
            <w:tcW w:w="1363" w:type="dxa"/>
            <w:vMerge w:val="restart"/>
            <w:tcBorders>
              <w:tl2br w:val="nil"/>
              <w:tr2bl w:val="nil"/>
            </w:tcBorders>
          </w:tcPr>
          <w:p w14:paraId="2ECE8406">
            <w:pPr>
              <w:autoSpaceDE w:val="0"/>
              <w:autoSpaceDN w:val="0"/>
              <w:spacing w:line="247" w:lineRule="auto"/>
              <w:jc w:val="center"/>
              <w:rPr>
                <w:rFonts w:hint="eastAsia" w:ascii="仿宋_GB2312" w:hAnsi="仿宋_GB2312" w:eastAsia="仿宋_GB2312" w:cs="仿宋_GB2312"/>
              </w:rPr>
            </w:pPr>
          </w:p>
          <w:p w14:paraId="1B7F5ECA">
            <w:pPr>
              <w:autoSpaceDE w:val="0"/>
              <w:autoSpaceDN w:val="0"/>
              <w:spacing w:line="247" w:lineRule="auto"/>
              <w:jc w:val="center"/>
              <w:rPr>
                <w:rFonts w:hint="eastAsia" w:ascii="仿宋_GB2312" w:hAnsi="仿宋_GB2312" w:eastAsia="仿宋_GB2312" w:cs="仿宋_GB2312"/>
              </w:rPr>
            </w:pPr>
          </w:p>
          <w:p w14:paraId="404F1E5B">
            <w:pPr>
              <w:autoSpaceDE w:val="0"/>
              <w:autoSpaceDN w:val="0"/>
              <w:spacing w:line="248" w:lineRule="auto"/>
              <w:jc w:val="center"/>
              <w:rPr>
                <w:rFonts w:hint="eastAsia" w:ascii="仿宋_GB2312" w:hAnsi="仿宋_GB2312" w:eastAsia="仿宋_GB2312" w:cs="仿宋_GB2312"/>
              </w:rPr>
            </w:pPr>
          </w:p>
          <w:p w14:paraId="78367B8C">
            <w:pPr>
              <w:autoSpaceDE w:val="0"/>
              <w:autoSpaceDN w:val="0"/>
              <w:spacing w:line="248" w:lineRule="auto"/>
              <w:jc w:val="center"/>
              <w:rPr>
                <w:rFonts w:hint="eastAsia" w:ascii="仿宋_GB2312" w:hAnsi="仿宋_GB2312" w:eastAsia="仿宋_GB2312" w:cs="仿宋_GB2312"/>
              </w:rPr>
            </w:pPr>
          </w:p>
          <w:p w14:paraId="31152A58">
            <w:pPr>
              <w:autoSpaceDE w:val="0"/>
              <w:autoSpaceDN w:val="0"/>
              <w:spacing w:line="248" w:lineRule="auto"/>
              <w:jc w:val="center"/>
              <w:rPr>
                <w:rFonts w:hint="eastAsia" w:ascii="仿宋_GB2312" w:hAnsi="仿宋_GB2312" w:eastAsia="仿宋_GB2312" w:cs="仿宋_GB2312"/>
              </w:rPr>
            </w:pPr>
          </w:p>
          <w:p w14:paraId="486F4327">
            <w:pPr>
              <w:autoSpaceDE w:val="0"/>
              <w:autoSpaceDN w:val="0"/>
              <w:spacing w:line="248" w:lineRule="auto"/>
              <w:jc w:val="center"/>
              <w:rPr>
                <w:rFonts w:hint="eastAsia" w:ascii="仿宋_GB2312" w:hAnsi="仿宋_GB2312" w:eastAsia="仿宋_GB2312" w:cs="仿宋_GB2312"/>
              </w:rPr>
            </w:pPr>
          </w:p>
          <w:p w14:paraId="79F96B3A">
            <w:pPr>
              <w:autoSpaceDE w:val="0"/>
              <w:autoSpaceDN w:val="0"/>
              <w:spacing w:line="248" w:lineRule="auto"/>
              <w:jc w:val="center"/>
              <w:rPr>
                <w:rFonts w:hint="eastAsia" w:ascii="仿宋_GB2312" w:hAnsi="仿宋_GB2312" w:eastAsia="仿宋_GB2312" w:cs="仿宋_GB2312"/>
              </w:rPr>
            </w:pPr>
          </w:p>
          <w:p w14:paraId="34ADF79E">
            <w:pPr>
              <w:autoSpaceDE w:val="0"/>
              <w:autoSpaceDN w:val="0"/>
              <w:spacing w:line="248" w:lineRule="auto"/>
              <w:jc w:val="center"/>
              <w:rPr>
                <w:rFonts w:hint="eastAsia" w:ascii="仿宋_GB2312" w:hAnsi="仿宋_GB2312" w:eastAsia="仿宋_GB2312" w:cs="仿宋_GB2312"/>
              </w:rPr>
            </w:pPr>
          </w:p>
          <w:p w14:paraId="0B8A3F70">
            <w:pPr>
              <w:autoSpaceDE w:val="0"/>
              <w:autoSpaceDN w:val="0"/>
              <w:spacing w:line="248" w:lineRule="auto"/>
              <w:jc w:val="center"/>
              <w:rPr>
                <w:rFonts w:hint="eastAsia" w:ascii="仿宋_GB2312" w:hAnsi="仿宋_GB2312" w:eastAsia="仿宋_GB2312" w:cs="仿宋_GB2312"/>
              </w:rPr>
            </w:pPr>
          </w:p>
          <w:p w14:paraId="07CD9A2E">
            <w:pPr>
              <w:autoSpaceDE w:val="0"/>
              <w:autoSpaceDN w:val="0"/>
              <w:spacing w:line="248" w:lineRule="auto"/>
              <w:jc w:val="center"/>
              <w:rPr>
                <w:rFonts w:hint="eastAsia" w:ascii="仿宋_GB2312" w:hAnsi="仿宋_GB2312" w:eastAsia="仿宋_GB2312" w:cs="仿宋_GB2312"/>
              </w:rPr>
            </w:pPr>
          </w:p>
          <w:p w14:paraId="129E4C79">
            <w:pPr>
              <w:pStyle w:val="65"/>
              <w:autoSpaceDE w:val="0"/>
              <w:autoSpaceDN w:val="0"/>
              <w:spacing w:before="59" w:line="222" w:lineRule="auto"/>
              <w:ind w:left="364"/>
              <w:jc w:val="center"/>
              <w:rPr>
                <w:rFonts w:hint="eastAsia" w:ascii="仿宋_GB2312" w:hAnsi="仿宋_GB2312" w:eastAsia="仿宋_GB2312" w:cs="仿宋_GB2312"/>
              </w:rPr>
            </w:pPr>
            <w:r>
              <w:rPr>
                <w:rFonts w:hint="eastAsia" w:ascii="仿宋_GB2312" w:hAnsi="仿宋_GB2312" w:eastAsia="仿宋_GB2312" w:cs="仿宋_GB2312"/>
                <w:spacing w:val="-2"/>
              </w:rPr>
              <w:t>容错性</w:t>
            </w:r>
          </w:p>
        </w:tc>
        <w:tc>
          <w:tcPr>
            <w:tcW w:w="1433" w:type="dxa"/>
            <w:tcBorders>
              <w:tl2br w:val="nil"/>
              <w:tr2bl w:val="nil"/>
            </w:tcBorders>
          </w:tcPr>
          <w:p w14:paraId="50D6A39C">
            <w:pPr>
              <w:pStyle w:val="65"/>
              <w:autoSpaceDE w:val="0"/>
              <w:autoSpaceDN w:val="0"/>
              <w:spacing w:before="156" w:line="221"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服务端编</w:t>
            </w:r>
          </w:p>
          <w:p w14:paraId="6767A7D5">
            <w:pPr>
              <w:pStyle w:val="65"/>
              <w:autoSpaceDE w:val="0"/>
              <w:autoSpaceDN w:val="0"/>
              <w:spacing w:before="17" w:line="222" w:lineRule="auto"/>
              <w:ind w:left="111"/>
              <w:jc w:val="center"/>
              <w:rPr>
                <w:rFonts w:hint="eastAsia" w:ascii="仿宋_GB2312" w:hAnsi="仿宋_GB2312" w:eastAsia="仿宋_GB2312" w:cs="仿宋_GB2312"/>
              </w:rPr>
            </w:pPr>
            <w:r>
              <w:rPr>
                <w:rFonts w:hint="eastAsia" w:ascii="仿宋_GB2312" w:hAnsi="仿宋_GB2312" w:eastAsia="仿宋_GB2312" w:cs="仿宋_GB2312"/>
                <w:spacing w:val="-2"/>
              </w:rPr>
              <w:t>程稳定性</w:t>
            </w:r>
          </w:p>
        </w:tc>
        <w:tc>
          <w:tcPr>
            <w:tcW w:w="5485" w:type="dxa"/>
            <w:tcBorders>
              <w:tl2br w:val="nil"/>
              <w:tr2bl w:val="nil"/>
            </w:tcBorders>
          </w:tcPr>
          <w:p w14:paraId="25F2C5EF">
            <w:pPr>
              <w:pStyle w:val="65"/>
              <w:autoSpaceDE w:val="0"/>
              <w:autoSpaceDN w:val="0"/>
              <w:spacing w:before="156" w:line="236" w:lineRule="auto"/>
              <w:ind w:left="114"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6"/>
                <w:lang w:eastAsia="zh-CN"/>
              </w:rPr>
              <w:t>支持当用户自定义的存储过程、函数运</w:t>
            </w:r>
            <w:r>
              <w:rPr>
                <w:rFonts w:hint="eastAsia" w:ascii="仿宋_GB2312" w:hAnsi="仿宋_GB2312" w:eastAsia="仿宋_GB2312" w:cs="仿宋_GB2312"/>
                <w:spacing w:val="-1"/>
                <w:lang w:eastAsia="zh-CN"/>
              </w:rPr>
              <w:t>行异常时，数据库稳定运行</w:t>
            </w:r>
          </w:p>
        </w:tc>
      </w:tr>
      <w:tr w14:paraId="3E8CAE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41265988">
            <w:pPr>
              <w:autoSpaceDE w:val="0"/>
              <w:autoSpaceDN w:val="0"/>
              <w:spacing w:before="235" w:line="261" w:lineRule="exact"/>
              <w:ind w:left="222"/>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3"/>
                <w:position w:val="2"/>
                <w:sz w:val="19"/>
                <w:szCs w:val="19"/>
              </w:rPr>
              <w:t>83</w:t>
            </w:r>
          </w:p>
        </w:tc>
        <w:tc>
          <w:tcPr>
            <w:tcW w:w="1363" w:type="dxa"/>
            <w:vMerge w:val="continue"/>
            <w:tcBorders>
              <w:tl2br w:val="nil"/>
              <w:tr2bl w:val="nil"/>
            </w:tcBorders>
          </w:tcPr>
          <w:p w14:paraId="0E65DA41">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4EA8474A">
            <w:pPr>
              <w:pStyle w:val="65"/>
              <w:autoSpaceDE w:val="0"/>
              <w:autoSpaceDN w:val="0"/>
              <w:spacing w:before="274" w:line="221"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网络容错</w:t>
            </w:r>
          </w:p>
        </w:tc>
        <w:tc>
          <w:tcPr>
            <w:tcW w:w="5485" w:type="dxa"/>
            <w:tcBorders>
              <w:tl2br w:val="nil"/>
              <w:tr2bl w:val="nil"/>
            </w:tcBorders>
          </w:tcPr>
          <w:p w14:paraId="29DF0335">
            <w:pPr>
              <w:pStyle w:val="65"/>
              <w:autoSpaceDE w:val="0"/>
              <w:autoSpaceDN w:val="0"/>
              <w:spacing w:before="274" w:line="213" w:lineRule="auto"/>
              <w:ind w:left="119"/>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支持网络中断时，保障事务一致性</w:t>
            </w:r>
          </w:p>
        </w:tc>
      </w:tr>
      <w:tr w14:paraId="4C16D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5" w:hRule="atLeast"/>
          <w:jc w:val="center"/>
        </w:trPr>
        <w:tc>
          <w:tcPr>
            <w:tcW w:w="569" w:type="dxa"/>
            <w:tcBorders>
              <w:tl2br w:val="nil"/>
              <w:tr2bl w:val="nil"/>
            </w:tcBorders>
          </w:tcPr>
          <w:p w14:paraId="11B091D1">
            <w:pPr>
              <w:autoSpaceDE w:val="0"/>
              <w:autoSpaceDN w:val="0"/>
              <w:spacing w:line="288" w:lineRule="auto"/>
              <w:jc w:val="center"/>
              <w:rPr>
                <w:rFonts w:hint="eastAsia" w:ascii="仿宋_GB2312" w:hAnsi="仿宋_GB2312" w:eastAsia="仿宋_GB2312" w:cs="仿宋_GB2312"/>
              </w:rPr>
            </w:pPr>
          </w:p>
          <w:p w14:paraId="5AF019EF">
            <w:pPr>
              <w:autoSpaceDE w:val="0"/>
              <w:autoSpaceDN w:val="0"/>
              <w:spacing w:line="289" w:lineRule="auto"/>
              <w:jc w:val="center"/>
              <w:rPr>
                <w:rFonts w:hint="eastAsia" w:ascii="仿宋_GB2312" w:hAnsi="仿宋_GB2312" w:eastAsia="仿宋_GB2312" w:cs="仿宋_GB2312"/>
              </w:rPr>
            </w:pPr>
          </w:p>
          <w:p w14:paraId="1880C8DE">
            <w:pPr>
              <w:autoSpaceDE w:val="0"/>
              <w:autoSpaceDN w:val="0"/>
              <w:spacing w:line="289" w:lineRule="auto"/>
              <w:jc w:val="center"/>
              <w:rPr>
                <w:rFonts w:hint="eastAsia" w:ascii="仿宋_GB2312" w:hAnsi="仿宋_GB2312" w:eastAsia="仿宋_GB2312" w:cs="仿宋_GB2312"/>
              </w:rPr>
            </w:pPr>
          </w:p>
          <w:p w14:paraId="388BF31A">
            <w:pPr>
              <w:autoSpaceDE w:val="0"/>
              <w:autoSpaceDN w:val="0"/>
              <w:spacing w:before="55" w:line="261" w:lineRule="exact"/>
              <w:ind w:left="222"/>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3"/>
                <w:position w:val="2"/>
                <w:sz w:val="19"/>
                <w:szCs w:val="19"/>
              </w:rPr>
              <w:t>84</w:t>
            </w:r>
          </w:p>
        </w:tc>
        <w:tc>
          <w:tcPr>
            <w:tcW w:w="1363" w:type="dxa"/>
            <w:vMerge w:val="continue"/>
            <w:tcBorders>
              <w:tl2br w:val="nil"/>
              <w:tr2bl w:val="nil"/>
            </w:tcBorders>
          </w:tcPr>
          <w:p w14:paraId="6458C716">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390B644">
            <w:pPr>
              <w:autoSpaceDE w:val="0"/>
              <w:autoSpaceDN w:val="0"/>
              <w:spacing w:line="299" w:lineRule="auto"/>
              <w:jc w:val="center"/>
              <w:rPr>
                <w:rFonts w:hint="eastAsia" w:ascii="仿宋_GB2312" w:hAnsi="仿宋_GB2312" w:eastAsia="仿宋_GB2312" w:cs="仿宋_GB2312"/>
              </w:rPr>
            </w:pPr>
          </w:p>
          <w:p w14:paraId="09287249">
            <w:pPr>
              <w:autoSpaceDE w:val="0"/>
              <w:autoSpaceDN w:val="0"/>
              <w:spacing w:line="299" w:lineRule="auto"/>
              <w:jc w:val="center"/>
              <w:rPr>
                <w:rFonts w:hint="eastAsia" w:ascii="仿宋_GB2312" w:hAnsi="仿宋_GB2312" w:eastAsia="仿宋_GB2312" w:cs="仿宋_GB2312"/>
              </w:rPr>
            </w:pPr>
          </w:p>
          <w:p w14:paraId="281F942E">
            <w:pPr>
              <w:autoSpaceDE w:val="0"/>
              <w:autoSpaceDN w:val="0"/>
              <w:spacing w:line="300" w:lineRule="auto"/>
              <w:jc w:val="center"/>
              <w:rPr>
                <w:rFonts w:hint="eastAsia" w:ascii="仿宋_GB2312" w:hAnsi="仿宋_GB2312" w:eastAsia="仿宋_GB2312" w:cs="仿宋_GB2312"/>
              </w:rPr>
            </w:pPr>
          </w:p>
          <w:p w14:paraId="631E98FF">
            <w:pPr>
              <w:pStyle w:val="65"/>
              <w:autoSpaceDE w:val="0"/>
              <w:autoSpaceDN w:val="0"/>
              <w:spacing w:before="59"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检测报警</w:t>
            </w:r>
          </w:p>
        </w:tc>
        <w:tc>
          <w:tcPr>
            <w:tcW w:w="5485" w:type="dxa"/>
            <w:tcBorders>
              <w:tl2br w:val="nil"/>
              <w:tr2bl w:val="nil"/>
            </w:tcBorders>
          </w:tcPr>
          <w:p w14:paraId="7B38972D">
            <w:pPr>
              <w:pStyle w:val="65"/>
              <w:autoSpaceDE w:val="0"/>
              <w:autoSpaceDN w:val="0"/>
              <w:spacing w:before="31" w:line="226" w:lineRule="auto"/>
              <w:ind w:left="119"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a)支持数据库实例启动时错误检测能</w:t>
            </w:r>
            <w:r>
              <w:rPr>
                <w:rFonts w:hint="eastAsia" w:ascii="仿宋_GB2312" w:hAnsi="仿宋_GB2312" w:eastAsia="仿宋_GB2312" w:cs="仿宋_GB2312"/>
                <w:spacing w:val="-6"/>
                <w:lang w:eastAsia="zh-CN"/>
              </w:rPr>
              <w:t>力；</w:t>
            </w:r>
          </w:p>
          <w:p w14:paraId="555FDDAA">
            <w:pPr>
              <w:pStyle w:val="65"/>
              <w:autoSpaceDE w:val="0"/>
              <w:autoSpaceDN w:val="0"/>
              <w:spacing w:before="25"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b)支持加载不同文件格式、不同大小数据出现错误时的故障检测和处理能</w:t>
            </w:r>
            <w:r>
              <w:rPr>
                <w:rFonts w:hint="eastAsia" w:ascii="仿宋_GB2312" w:hAnsi="仿宋_GB2312" w:eastAsia="仿宋_GB2312" w:cs="仿宋_GB2312"/>
                <w:spacing w:val="-4"/>
                <w:lang w:eastAsia="zh-CN"/>
              </w:rPr>
              <w:t>力；</w:t>
            </w:r>
          </w:p>
          <w:p w14:paraId="3CC887B9">
            <w:pPr>
              <w:pStyle w:val="65"/>
              <w:autoSpaceDE w:val="0"/>
              <w:autoSpaceDN w:val="0"/>
              <w:spacing w:before="27" w:line="226" w:lineRule="auto"/>
              <w:ind w:left="118"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c)支持数据库备份执行过程中发生故</w:t>
            </w:r>
            <w:r>
              <w:rPr>
                <w:rFonts w:hint="eastAsia" w:ascii="仿宋_GB2312" w:hAnsi="仿宋_GB2312" w:eastAsia="仿宋_GB2312" w:cs="仿宋_GB2312"/>
                <w:spacing w:val="-2"/>
                <w:lang w:eastAsia="zh-CN"/>
              </w:rPr>
              <w:t>障时报错或者报警能力；</w:t>
            </w:r>
          </w:p>
          <w:p w14:paraId="46AFEB9E">
            <w:pPr>
              <w:pStyle w:val="65"/>
              <w:autoSpaceDE w:val="0"/>
              <w:autoSpaceDN w:val="0"/>
              <w:spacing w:before="25" w:line="221"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d)支持数据库恢复发生故障时报错或</w:t>
            </w:r>
            <w:r>
              <w:rPr>
                <w:rFonts w:hint="eastAsia" w:ascii="仿宋_GB2312" w:hAnsi="仿宋_GB2312" w:eastAsia="仿宋_GB2312" w:cs="仿宋_GB2312"/>
                <w:spacing w:val="-2"/>
                <w:lang w:eastAsia="zh-CN"/>
              </w:rPr>
              <w:t>者报警能力</w:t>
            </w:r>
          </w:p>
        </w:tc>
      </w:tr>
      <w:tr w14:paraId="5B72F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27639CF9">
            <w:pPr>
              <w:autoSpaceDE w:val="0"/>
              <w:autoSpaceDN w:val="0"/>
              <w:spacing w:line="300" w:lineRule="auto"/>
              <w:jc w:val="center"/>
              <w:rPr>
                <w:rFonts w:hint="eastAsia" w:ascii="仿宋_GB2312" w:hAnsi="仿宋_GB2312" w:eastAsia="仿宋_GB2312" w:cs="仿宋_GB2312"/>
              </w:rPr>
            </w:pPr>
          </w:p>
          <w:p w14:paraId="4CE15F67">
            <w:pPr>
              <w:autoSpaceDE w:val="0"/>
              <w:autoSpaceDN w:val="0"/>
              <w:spacing w:before="55" w:line="261" w:lineRule="exact"/>
              <w:ind w:left="222"/>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3"/>
                <w:position w:val="2"/>
                <w:sz w:val="19"/>
                <w:szCs w:val="19"/>
              </w:rPr>
              <w:t>85</w:t>
            </w:r>
          </w:p>
        </w:tc>
        <w:tc>
          <w:tcPr>
            <w:tcW w:w="1363" w:type="dxa"/>
            <w:vMerge w:val="continue"/>
            <w:tcBorders>
              <w:tl2br w:val="nil"/>
              <w:tr2bl w:val="nil"/>
            </w:tcBorders>
          </w:tcPr>
          <w:p w14:paraId="03F02C40">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7D218D2C">
            <w:pPr>
              <w:autoSpaceDE w:val="0"/>
              <w:autoSpaceDN w:val="0"/>
              <w:spacing w:line="341" w:lineRule="auto"/>
              <w:jc w:val="center"/>
              <w:rPr>
                <w:rFonts w:hint="eastAsia" w:ascii="仿宋_GB2312" w:hAnsi="仿宋_GB2312" w:eastAsia="仿宋_GB2312" w:cs="仿宋_GB2312"/>
              </w:rPr>
            </w:pPr>
          </w:p>
          <w:p w14:paraId="1D71DCD3">
            <w:pPr>
              <w:pStyle w:val="65"/>
              <w:autoSpaceDE w:val="0"/>
              <w:autoSpaceDN w:val="0"/>
              <w:spacing w:before="59"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故障恢复</w:t>
            </w:r>
          </w:p>
        </w:tc>
        <w:tc>
          <w:tcPr>
            <w:tcW w:w="5485" w:type="dxa"/>
            <w:tcBorders>
              <w:tl2br w:val="nil"/>
              <w:tr2bl w:val="nil"/>
            </w:tcBorders>
          </w:tcPr>
          <w:p w14:paraId="067FFDEB">
            <w:pPr>
              <w:pStyle w:val="65"/>
              <w:autoSpaceDE w:val="0"/>
              <w:autoSpaceDN w:val="0"/>
              <w:spacing w:before="42" w:line="230" w:lineRule="auto"/>
              <w:ind w:left="115"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a)系统故障重启后能正常运行且支持</w:t>
            </w:r>
            <w:r>
              <w:rPr>
                <w:rFonts w:hint="eastAsia" w:ascii="仿宋_GB2312" w:hAnsi="仿宋_GB2312" w:eastAsia="仿宋_GB2312" w:cs="仿宋_GB2312"/>
                <w:spacing w:val="-2"/>
                <w:lang w:eastAsia="zh-CN"/>
              </w:rPr>
              <w:t>数据一致性；</w:t>
            </w:r>
          </w:p>
          <w:p w14:paraId="22E1A789">
            <w:pPr>
              <w:pStyle w:val="65"/>
              <w:autoSpaceDE w:val="0"/>
              <w:autoSpaceDN w:val="0"/>
              <w:spacing w:before="32" w:line="213" w:lineRule="auto"/>
              <w:ind w:left="115"/>
              <w:jc w:val="center"/>
              <w:rPr>
                <w:rFonts w:hint="eastAsia" w:ascii="仿宋_GB2312" w:hAnsi="仿宋_GB2312" w:eastAsia="仿宋_GB2312" w:cs="仿宋_GB2312"/>
              </w:rPr>
            </w:pPr>
            <w:r>
              <w:rPr>
                <w:rFonts w:hint="eastAsia" w:ascii="仿宋_GB2312" w:hAnsi="仿宋_GB2312" w:eastAsia="仿宋_GB2312" w:cs="仿宋_GB2312"/>
                <w:spacing w:val="-1"/>
              </w:rPr>
              <w:t>b)支持完全媒体故障恢复的能力；</w:t>
            </w:r>
          </w:p>
          <w:p w14:paraId="006AEEBA">
            <w:pPr>
              <w:pStyle w:val="65"/>
              <w:autoSpaceDE w:val="0"/>
              <w:autoSpaceDN w:val="0"/>
              <w:spacing w:before="32" w:line="197" w:lineRule="auto"/>
              <w:ind w:left="113"/>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c)提供基于时间点故障恢复功能</w:t>
            </w:r>
          </w:p>
        </w:tc>
      </w:tr>
      <w:tr w14:paraId="14227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02B03D68">
            <w:pPr>
              <w:autoSpaceDE w:val="0"/>
              <w:autoSpaceDN w:val="0"/>
              <w:spacing w:before="236" w:line="262" w:lineRule="exact"/>
              <w:ind w:left="222"/>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3"/>
                <w:position w:val="2"/>
                <w:sz w:val="19"/>
                <w:szCs w:val="19"/>
              </w:rPr>
              <w:t>86</w:t>
            </w:r>
          </w:p>
        </w:tc>
        <w:tc>
          <w:tcPr>
            <w:tcW w:w="1363" w:type="dxa"/>
            <w:vMerge w:val="continue"/>
            <w:tcBorders>
              <w:tl2br w:val="nil"/>
              <w:tr2bl w:val="nil"/>
            </w:tcBorders>
          </w:tcPr>
          <w:p w14:paraId="15DED5AC">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5777FA8A">
            <w:pPr>
              <w:pStyle w:val="65"/>
              <w:autoSpaceDE w:val="0"/>
              <w:autoSpaceDN w:val="0"/>
              <w:spacing w:before="162" w:line="221"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不同级别</w:t>
            </w:r>
          </w:p>
          <w:p w14:paraId="3F718739">
            <w:pPr>
              <w:pStyle w:val="65"/>
              <w:autoSpaceDE w:val="0"/>
              <w:autoSpaceDN w:val="0"/>
              <w:spacing w:before="24" w:line="222" w:lineRule="auto"/>
              <w:ind w:left="113"/>
              <w:jc w:val="center"/>
              <w:rPr>
                <w:rFonts w:hint="eastAsia" w:ascii="仿宋_GB2312" w:hAnsi="仿宋_GB2312" w:eastAsia="仿宋_GB2312" w:cs="仿宋_GB2312"/>
              </w:rPr>
            </w:pPr>
            <w:r>
              <w:rPr>
                <w:rFonts w:hint="eastAsia" w:ascii="仿宋_GB2312" w:hAnsi="仿宋_GB2312" w:eastAsia="仿宋_GB2312" w:cs="仿宋_GB2312"/>
                <w:spacing w:val="-2"/>
              </w:rPr>
              <w:t>故障可恢复</w:t>
            </w:r>
          </w:p>
        </w:tc>
        <w:tc>
          <w:tcPr>
            <w:tcW w:w="5485" w:type="dxa"/>
            <w:tcBorders>
              <w:tl2br w:val="nil"/>
              <w:tr2bl w:val="nil"/>
            </w:tcBorders>
          </w:tcPr>
          <w:p w14:paraId="2D02BF1F">
            <w:pPr>
              <w:pStyle w:val="65"/>
              <w:autoSpaceDE w:val="0"/>
              <w:autoSpaceDN w:val="0"/>
              <w:spacing w:before="163" w:line="247" w:lineRule="auto"/>
              <w:ind w:left="113"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6"/>
                <w:lang w:eastAsia="zh-CN"/>
              </w:rPr>
              <w:t>支持数据库事务故障、系统故障、存储</w:t>
            </w:r>
            <w:r>
              <w:rPr>
                <w:rFonts w:hint="eastAsia" w:ascii="仿宋_GB2312" w:hAnsi="仿宋_GB2312" w:eastAsia="仿宋_GB2312" w:cs="仿宋_GB2312"/>
                <w:spacing w:val="-1"/>
                <w:lang w:eastAsia="zh-CN"/>
              </w:rPr>
              <w:t>媒体故障不同级别的可恢复能力</w:t>
            </w:r>
          </w:p>
        </w:tc>
      </w:tr>
      <w:tr w14:paraId="03820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5D942A89">
            <w:pPr>
              <w:autoSpaceDE w:val="0"/>
              <w:autoSpaceDN w:val="0"/>
              <w:spacing w:before="116" w:line="261" w:lineRule="exact"/>
              <w:ind w:left="222"/>
              <w:jc w:val="center"/>
              <w:rPr>
                <w:rFonts w:hint="eastAsia" w:ascii="仿宋_GB2312" w:hAnsi="仿宋_GB2312" w:eastAsia="仿宋_GB2312" w:cs="仿宋_GB2312"/>
                <w:sz w:val="19"/>
                <w:szCs w:val="19"/>
                <w:highlight w:val="none"/>
              </w:rPr>
            </w:pPr>
            <w:r>
              <w:rPr>
                <w:rFonts w:hint="eastAsia" w:ascii="仿宋_GB2312" w:hAnsi="仿宋_GB2312" w:eastAsia="仿宋_GB2312" w:cs="仿宋_GB2312"/>
                <w:spacing w:val="-3"/>
                <w:position w:val="2"/>
                <w:sz w:val="19"/>
                <w:szCs w:val="19"/>
                <w:highlight w:val="none"/>
              </w:rPr>
              <w:t>87</w:t>
            </w:r>
          </w:p>
        </w:tc>
        <w:tc>
          <w:tcPr>
            <w:tcW w:w="1363" w:type="dxa"/>
            <w:tcBorders>
              <w:tl2br w:val="nil"/>
              <w:tr2bl w:val="nil"/>
            </w:tcBorders>
          </w:tcPr>
          <w:p w14:paraId="14055343">
            <w:pPr>
              <w:pStyle w:val="65"/>
              <w:autoSpaceDE w:val="0"/>
              <w:autoSpaceDN w:val="0"/>
              <w:spacing w:before="162" w:line="222" w:lineRule="auto"/>
              <w:ind w:left="323"/>
              <w:jc w:val="center"/>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软件兼容</w:t>
            </w:r>
          </w:p>
        </w:tc>
        <w:tc>
          <w:tcPr>
            <w:tcW w:w="1433" w:type="dxa"/>
            <w:tcBorders>
              <w:tl2br w:val="nil"/>
              <w:tr2bl w:val="nil"/>
            </w:tcBorders>
          </w:tcPr>
          <w:p w14:paraId="63E11DEF">
            <w:pPr>
              <w:pStyle w:val="65"/>
              <w:autoSpaceDE w:val="0"/>
              <w:autoSpaceDN w:val="0"/>
              <w:spacing w:before="162" w:line="223" w:lineRule="auto"/>
              <w:ind w:left="116"/>
              <w:jc w:val="center"/>
              <w:rPr>
                <w:rFonts w:hint="eastAsia" w:ascii="仿宋_GB2312" w:hAnsi="仿宋_GB2312" w:eastAsia="仿宋_GB2312" w:cs="仿宋_GB2312"/>
                <w:highlight w:val="none"/>
              </w:rPr>
            </w:pPr>
            <w:r>
              <w:rPr>
                <w:rFonts w:hint="eastAsia" w:ascii="仿宋_GB2312" w:hAnsi="仿宋_GB2312" w:eastAsia="仿宋_GB2312" w:cs="仿宋_GB2312"/>
                <w:spacing w:val="-3"/>
                <w:highlight w:val="none"/>
              </w:rPr>
              <w:t>云化部署</w:t>
            </w:r>
          </w:p>
        </w:tc>
        <w:tc>
          <w:tcPr>
            <w:tcW w:w="5485" w:type="dxa"/>
            <w:tcBorders>
              <w:tl2br w:val="nil"/>
              <w:tr2bl w:val="nil"/>
            </w:tcBorders>
          </w:tcPr>
          <w:p w14:paraId="47EA3B97">
            <w:pPr>
              <w:pStyle w:val="65"/>
              <w:autoSpaceDE w:val="0"/>
              <w:autoSpaceDN w:val="0"/>
              <w:spacing w:before="42" w:line="222" w:lineRule="auto"/>
              <w:ind w:left="115" w:right="209"/>
              <w:jc w:val="center"/>
              <w:rPr>
                <w:rFonts w:hint="eastAsia" w:ascii="仿宋_GB2312" w:hAnsi="仿宋_GB2312" w:eastAsia="仿宋_GB2312" w:cs="仿宋_GB2312"/>
                <w:highlight w:val="none"/>
                <w:lang w:eastAsia="zh-CN"/>
              </w:rPr>
            </w:pPr>
            <w:r>
              <w:rPr>
                <w:rFonts w:hint="eastAsia" w:ascii="仿宋_GB2312" w:hAnsi="仿宋_GB2312" w:eastAsia="仿宋_GB2312" w:cs="仿宋_GB2312"/>
                <w:spacing w:val="-1"/>
                <w:highlight w:val="none"/>
                <w:lang w:val="en-US" w:eastAsia="zh-CN"/>
              </w:rPr>
              <w:t>支</w:t>
            </w:r>
            <w:r>
              <w:rPr>
                <w:rFonts w:hint="eastAsia" w:ascii="仿宋_GB2312" w:hAnsi="仿宋_GB2312" w:eastAsia="仿宋_GB2312" w:cs="仿宋_GB2312"/>
                <w:spacing w:val="-1"/>
                <w:highlight w:val="none"/>
                <w:lang w:eastAsia="zh-CN"/>
              </w:rPr>
              <w:t>持虚拟化部署或容器化部署等云化部</w:t>
            </w:r>
            <w:r>
              <w:rPr>
                <w:rFonts w:hint="eastAsia" w:ascii="仿宋_GB2312" w:hAnsi="仿宋_GB2312" w:eastAsia="仿宋_GB2312" w:cs="仿宋_GB2312"/>
                <w:spacing w:val="-4"/>
                <w:highlight w:val="none"/>
                <w:lang w:eastAsia="zh-CN"/>
              </w:rPr>
              <w:t>署方式</w:t>
            </w:r>
          </w:p>
        </w:tc>
      </w:tr>
      <w:tr w14:paraId="45DDD3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jc w:val="center"/>
        </w:trPr>
        <w:tc>
          <w:tcPr>
            <w:tcW w:w="569" w:type="dxa"/>
            <w:tcBorders>
              <w:tl2br w:val="nil"/>
              <w:tr2bl w:val="nil"/>
            </w:tcBorders>
          </w:tcPr>
          <w:p w14:paraId="61784B5D">
            <w:pPr>
              <w:autoSpaceDE w:val="0"/>
              <w:autoSpaceDN w:val="0"/>
              <w:spacing w:line="299" w:lineRule="auto"/>
              <w:jc w:val="center"/>
              <w:rPr>
                <w:rFonts w:hint="eastAsia" w:ascii="仿宋_GB2312" w:hAnsi="仿宋_GB2312" w:eastAsia="仿宋_GB2312" w:cs="仿宋_GB2312"/>
              </w:rPr>
            </w:pPr>
          </w:p>
          <w:p w14:paraId="38A721A7">
            <w:pPr>
              <w:autoSpaceDE w:val="0"/>
              <w:autoSpaceDN w:val="0"/>
              <w:spacing w:before="55" w:line="261" w:lineRule="exact"/>
              <w:ind w:left="222"/>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3"/>
                <w:position w:val="2"/>
                <w:sz w:val="19"/>
                <w:szCs w:val="19"/>
              </w:rPr>
              <w:t>88</w:t>
            </w:r>
          </w:p>
        </w:tc>
        <w:tc>
          <w:tcPr>
            <w:tcW w:w="1363" w:type="dxa"/>
            <w:tcBorders>
              <w:tl2br w:val="nil"/>
              <w:tr2bl w:val="nil"/>
            </w:tcBorders>
          </w:tcPr>
          <w:p w14:paraId="45FCF0A7">
            <w:pPr>
              <w:autoSpaceDE w:val="0"/>
              <w:autoSpaceDN w:val="0"/>
              <w:spacing w:line="341" w:lineRule="auto"/>
              <w:jc w:val="center"/>
              <w:rPr>
                <w:rFonts w:hint="eastAsia" w:ascii="仿宋_GB2312" w:hAnsi="仿宋_GB2312" w:eastAsia="仿宋_GB2312" w:cs="仿宋_GB2312"/>
              </w:rPr>
            </w:pPr>
          </w:p>
          <w:p w14:paraId="0E9CE82C">
            <w:pPr>
              <w:pStyle w:val="65"/>
              <w:autoSpaceDE w:val="0"/>
              <w:autoSpaceDN w:val="0"/>
              <w:spacing w:before="58" w:line="222" w:lineRule="auto"/>
              <w:ind w:left="272"/>
              <w:jc w:val="center"/>
              <w:rPr>
                <w:rFonts w:hint="eastAsia" w:ascii="仿宋_GB2312" w:hAnsi="仿宋_GB2312" w:eastAsia="仿宋_GB2312" w:cs="仿宋_GB2312"/>
              </w:rPr>
            </w:pPr>
            <w:r>
              <w:rPr>
                <w:rFonts w:hint="eastAsia" w:ascii="仿宋_GB2312" w:hAnsi="仿宋_GB2312" w:eastAsia="仿宋_GB2312" w:cs="仿宋_GB2312"/>
                <w:spacing w:val="-1"/>
              </w:rPr>
              <w:t>硬件兼容</w:t>
            </w:r>
          </w:p>
        </w:tc>
        <w:tc>
          <w:tcPr>
            <w:tcW w:w="1433" w:type="dxa"/>
            <w:tcBorders>
              <w:tl2br w:val="nil"/>
              <w:tr2bl w:val="nil"/>
            </w:tcBorders>
          </w:tcPr>
          <w:p w14:paraId="392EC57F">
            <w:pPr>
              <w:pStyle w:val="65"/>
              <w:autoSpaceDE w:val="0"/>
              <w:autoSpaceDN w:val="0"/>
              <w:spacing w:before="281" w:line="248" w:lineRule="auto"/>
              <w:ind w:left="113" w:right="246"/>
              <w:jc w:val="center"/>
              <w:rPr>
                <w:rFonts w:hint="eastAsia" w:ascii="仿宋_GB2312" w:hAnsi="仿宋_GB2312" w:eastAsia="仿宋_GB2312" w:cs="仿宋_GB2312"/>
              </w:rPr>
            </w:pPr>
            <w:r>
              <w:rPr>
                <w:rFonts w:hint="eastAsia" w:ascii="仿宋_GB2312" w:hAnsi="仿宋_GB2312" w:eastAsia="仿宋_GB2312" w:cs="仿宋_GB2312"/>
                <w:spacing w:val="-1"/>
              </w:rPr>
              <w:t>硬件平台</w:t>
            </w:r>
            <w:r>
              <w:rPr>
                <w:rFonts w:hint="eastAsia" w:ascii="仿宋_GB2312" w:hAnsi="仿宋_GB2312" w:eastAsia="仿宋_GB2312" w:cs="仿宋_GB2312"/>
                <w:spacing w:val="-5"/>
              </w:rPr>
              <w:t>兼容</w:t>
            </w:r>
          </w:p>
        </w:tc>
        <w:tc>
          <w:tcPr>
            <w:tcW w:w="5485" w:type="dxa"/>
            <w:tcBorders>
              <w:tl2br w:val="nil"/>
              <w:tr2bl w:val="nil"/>
            </w:tcBorders>
          </w:tcPr>
          <w:p w14:paraId="3513D17B">
            <w:pPr>
              <w:pStyle w:val="65"/>
              <w:autoSpaceDE w:val="0"/>
              <w:autoSpaceDN w:val="0"/>
              <w:spacing w:before="42" w:line="246" w:lineRule="auto"/>
              <w:ind w:left="112" w:right="120"/>
              <w:jc w:val="left"/>
              <w:rPr>
                <w:rFonts w:hint="eastAsia" w:ascii="仿宋_GB2312" w:hAnsi="仿宋_GB2312" w:eastAsia="仿宋_GB2312" w:cs="仿宋_GB2312"/>
                <w:b/>
                <w:bCs/>
              </w:rPr>
            </w:pPr>
            <w:r>
              <w:rPr>
                <w:rFonts w:hint="eastAsia" w:ascii="仿宋_GB2312" w:hAnsi="仿宋_GB2312" w:eastAsia="仿宋_GB2312" w:cs="仿宋_GB2312"/>
                <w:b/>
                <w:bCs/>
                <w:spacing w:val="-2"/>
              </w:rPr>
              <w:t>a)同源支持以下至少三种CPU平台架</w:t>
            </w:r>
            <w:r>
              <w:rPr>
                <w:rFonts w:hint="eastAsia" w:ascii="仿宋_GB2312" w:hAnsi="仿宋_GB2312" w:eastAsia="仿宋_GB2312" w:cs="仿宋_GB2312"/>
                <w:b/>
                <w:bCs/>
                <w:spacing w:val="-3"/>
              </w:rPr>
              <w:t>构：</w:t>
            </w:r>
          </w:p>
          <w:p w14:paraId="05B19051">
            <w:pPr>
              <w:pStyle w:val="65"/>
              <w:autoSpaceDE w:val="0"/>
              <w:autoSpaceDN w:val="0"/>
              <w:spacing w:line="212" w:lineRule="auto"/>
              <w:ind w:left="123"/>
              <w:jc w:val="left"/>
              <w:rPr>
                <w:rFonts w:hint="eastAsia" w:ascii="仿宋_GB2312" w:hAnsi="仿宋_GB2312" w:eastAsia="仿宋_GB2312" w:cs="仿宋_GB2312"/>
              </w:rPr>
            </w:pPr>
            <w:r>
              <w:rPr>
                <w:rFonts w:hint="eastAsia" w:ascii="仿宋_GB2312" w:hAnsi="仿宋_GB2312" w:eastAsia="仿宋_GB2312" w:cs="仿宋_GB2312"/>
                <w:spacing w:val="-3"/>
              </w:rPr>
              <w:t>1)ARM；</w:t>
            </w:r>
          </w:p>
          <w:p w14:paraId="2C578715">
            <w:pPr>
              <w:pStyle w:val="65"/>
              <w:autoSpaceDE w:val="0"/>
              <w:autoSpaceDN w:val="0"/>
              <w:spacing w:before="32" w:line="200" w:lineRule="auto"/>
              <w:ind w:left="112"/>
              <w:jc w:val="left"/>
              <w:rPr>
                <w:rFonts w:hint="eastAsia" w:ascii="仿宋_GB2312" w:hAnsi="仿宋_GB2312" w:eastAsia="仿宋_GB2312" w:cs="仿宋_GB2312"/>
                <w:spacing w:val="-1"/>
              </w:rPr>
            </w:pPr>
            <w:r>
              <w:rPr>
                <w:rFonts w:hint="eastAsia" w:ascii="仿宋_GB2312" w:hAnsi="仿宋_GB2312" w:eastAsia="仿宋_GB2312" w:cs="仿宋_GB2312"/>
                <w:spacing w:val="-1"/>
              </w:rPr>
              <w:t>2)LoongArch；</w:t>
            </w:r>
          </w:p>
          <w:p w14:paraId="5C8AB6C7">
            <w:pPr>
              <w:pStyle w:val="65"/>
              <w:autoSpaceDE w:val="0"/>
              <w:autoSpaceDN w:val="0"/>
              <w:spacing w:before="40" w:line="213" w:lineRule="auto"/>
              <w:ind w:left="114"/>
              <w:jc w:val="left"/>
              <w:rPr>
                <w:rFonts w:hint="eastAsia" w:ascii="仿宋_GB2312" w:hAnsi="仿宋_GB2312" w:eastAsia="仿宋_GB2312" w:cs="仿宋_GB2312"/>
              </w:rPr>
            </w:pPr>
            <w:r>
              <w:rPr>
                <w:rFonts w:hint="eastAsia" w:ascii="仿宋_GB2312" w:hAnsi="仿宋_GB2312" w:eastAsia="仿宋_GB2312" w:cs="仿宋_GB2312"/>
                <w:spacing w:val="-3"/>
              </w:rPr>
              <w:t>3)MIPS；</w:t>
            </w:r>
          </w:p>
          <w:p w14:paraId="1816192B">
            <w:pPr>
              <w:pStyle w:val="65"/>
              <w:autoSpaceDE w:val="0"/>
              <w:autoSpaceDN w:val="0"/>
              <w:spacing w:before="32" w:line="213" w:lineRule="auto"/>
              <w:ind w:left="109"/>
              <w:jc w:val="left"/>
              <w:rPr>
                <w:rFonts w:hint="eastAsia" w:ascii="仿宋_GB2312" w:hAnsi="仿宋_GB2312" w:eastAsia="仿宋_GB2312" w:cs="仿宋_GB2312"/>
              </w:rPr>
            </w:pPr>
            <w:r>
              <w:rPr>
                <w:rFonts w:hint="eastAsia" w:ascii="仿宋_GB2312" w:hAnsi="仿宋_GB2312" w:eastAsia="仿宋_GB2312" w:cs="仿宋_GB2312"/>
                <w:spacing w:val="-2"/>
              </w:rPr>
              <w:t>4)SW64；</w:t>
            </w:r>
          </w:p>
          <w:p w14:paraId="219AA846">
            <w:pPr>
              <w:pStyle w:val="65"/>
              <w:autoSpaceDE w:val="0"/>
              <w:autoSpaceDN w:val="0"/>
              <w:spacing w:before="32" w:line="213" w:lineRule="auto"/>
              <w:ind w:left="110"/>
              <w:jc w:val="left"/>
              <w:rPr>
                <w:rFonts w:hint="eastAsia" w:ascii="仿宋_GB2312" w:hAnsi="仿宋_GB2312" w:eastAsia="仿宋_GB2312" w:cs="仿宋_GB2312"/>
              </w:rPr>
            </w:pPr>
            <w:r>
              <w:rPr>
                <w:rFonts w:hint="eastAsia" w:ascii="仿宋_GB2312" w:hAnsi="仿宋_GB2312" w:eastAsia="仿宋_GB2312" w:cs="仿宋_GB2312"/>
                <w:spacing w:val="-3"/>
              </w:rPr>
              <w:t>5)x86；</w:t>
            </w:r>
          </w:p>
          <w:p w14:paraId="6CF93B08">
            <w:pPr>
              <w:pStyle w:val="65"/>
              <w:autoSpaceDE w:val="0"/>
              <w:autoSpaceDN w:val="0"/>
              <w:spacing w:before="32" w:line="200" w:lineRule="auto"/>
              <w:ind w:left="112"/>
              <w:jc w:val="left"/>
              <w:rPr>
                <w:rFonts w:hint="eastAsia" w:ascii="仿宋_GB2312" w:hAnsi="仿宋_GB2312" w:eastAsia="仿宋_GB2312" w:cs="仿宋_GB2312"/>
                <w:spacing w:val="-1"/>
              </w:rPr>
            </w:pPr>
            <w:r>
              <w:rPr>
                <w:rFonts w:hint="eastAsia" w:ascii="仿宋_GB2312" w:hAnsi="仿宋_GB2312" w:eastAsia="仿宋_GB2312" w:cs="仿宋_GB2312"/>
                <w:spacing w:val="-3"/>
              </w:rPr>
              <w:t>b)支持SMP和NUMA的运行环境</w:t>
            </w:r>
          </w:p>
        </w:tc>
      </w:tr>
      <w:tr w14:paraId="36877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07F63EB7">
            <w:pPr>
              <w:autoSpaceDE w:val="0"/>
              <w:autoSpaceDN w:val="0"/>
              <w:spacing w:before="115" w:line="261" w:lineRule="exact"/>
              <w:ind w:left="222"/>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3"/>
                <w:position w:val="2"/>
                <w:sz w:val="19"/>
                <w:szCs w:val="19"/>
              </w:rPr>
              <w:t>89</w:t>
            </w:r>
          </w:p>
        </w:tc>
        <w:tc>
          <w:tcPr>
            <w:tcW w:w="1363" w:type="dxa"/>
            <w:vMerge w:val="restart"/>
            <w:tcBorders>
              <w:tl2br w:val="nil"/>
              <w:tr2bl w:val="nil"/>
            </w:tcBorders>
          </w:tcPr>
          <w:p w14:paraId="3CDA7382">
            <w:pPr>
              <w:autoSpaceDE w:val="0"/>
              <w:autoSpaceDN w:val="0"/>
              <w:spacing w:line="345" w:lineRule="auto"/>
              <w:jc w:val="center"/>
              <w:rPr>
                <w:rFonts w:hint="eastAsia" w:ascii="仿宋_GB2312" w:hAnsi="仿宋_GB2312" w:eastAsia="仿宋_GB2312" w:cs="仿宋_GB2312"/>
              </w:rPr>
            </w:pPr>
          </w:p>
          <w:p w14:paraId="229BEA38">
            <w:pPr>
              <w:pStyle w:val="65"/>
              <w:autoSpaceDE w:val="0"/>
              <w:autoSpaceDN w:val="0"/>
              <w:spacing w:before="58" w:line="222" w:lineRule="auto"/>
              <w:ind w:left="272"/>
              <w:jc w:val="center"/>
              <w:rPr>
                <w:rFonts w:hint="eastAsia" w:ascii="仿宋_GB2312" w:hAnsi="仿宋_GB2312" w:eastAsia="仿宋_GB2312" w:cs="仿宋_GB2312"/>
              </w:rPr>
            </w:pPr>
            <w:r>
              <w:rPr>
                <w:rFonts w:hint="eastAsia" w:ascii="仿宋_GB2312" w:hAnsi="仿宋_GB2312" w:eastAsia="仿宋_GB2312" w:cs="仿宋_GB2312"/>
                <w:spacing w:val="-1"/>
              </w:rPr>
              <w:t>标准兼容</w:t>
            </w:r>
          </w:p>
        </w:tc>
        <w:tc>
          <w:tcPr>
            <w:tcW w:w="1433" w:type="dxa"/>
            <w:tcBorders>
              <w:tl2br w:val="nil"/>
              <w:tr2bl w:val="nil"/>
            </w:tcBorders>
          </w:tcPr>
          <w:p w14:paraId="68C8936B">
            <w:pPr>
              <w:pStyle w:val="65"/>
              <w:autoSpaceDE w:val="0"/>
              <w:autoSpaceDN w:val="0"/>
              <w:spacing w:before="188" w:line="184"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ODBC</w:t>
            </w:r>
          </w:p>
        </w:tc>
        <w:tc>
          <w:tcPr>
            <w:tcW w:w="5485" w:type="dxa"/>
            <w:tcBorders>
              <w:tl2br w:val="nil"/>
              <w:tr2bl w:val="nil"/>
            </w:tcBorders>
          </w:tcPr>
          <w:p w14:paraId="24B189EE">
            <w:pPr>
              <w:pStyle w:val="65"/>
              <w:autoSpaceDE w:val="0"/>
              <w:autoSpaceDN w:val="0"/>
              <w:spacing w:before="161" w:line="222" w:lineRule="auto"/>
              <w:ind w:left="119"/>
              <w:jc w:val="center"/>
              <w:rPr>
                <w:rFonts w:hint="eastAsia" w:ascii="仿宋_GB2312" w:hAnsi="仿宋_GB2312" w:eastAsia="仿宋_GB2312" w:cs="仿宋_GB2312"/>
              </w:rPr>
            </w:pPr>
            <w:r>
              <w:rPr>
                <w:rFonts w:hint="eastAsia" w:ascii="仿宋_GB2312" w:hAnsi="仿宋_GB2312" w:eastAsia="仿宋_GB2312" w:cs="仿宋_GB2312"/>
                <w:spacing w:val="-4"/>
              </w:rPr>
              <w:t>支持ODBC</w:t>
            </w:r>
          </w:p>
        </w:tc>
      </w:tr>
      <w:tr w14:paraId="779B91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7BEC38AC">
            <w:pPr>
              <w:autoSpaceDE w:val="0"/>
              <w:autoSpaceDN w:val="0"/>
              <w:spacing w:before="114" w:line="262"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90</w:t>
            </w:r>
          </w:p>
        </w:tc>
        <w:tc>
          <w:tcPr>
            <w:tcW w:w="1363" w:type="dxa"/>
            <w:vMerge w:val="continue"/>
            <w:tcBorders>
              <w:tl2br w:val="nil"/>
              <w:tr2bl w:val="nil"/>
            </w:tcBorders>
          </w:tcPr>
          <w:p w14:paraId="11ED2C2E">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F500376">
            <w:pPr>
              <w:pStyle w:val="65"/>
              <w:autoSpaceDE w:val="0"/>
              <w:autoSpaceDN w:val="0"/>
              <w:spacing w:before="188" w:line="184"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JDBC</w:t>
            </w:r>
          </w:p>
        </w:tc>
        <w:tc>
          <w:tcPr>
            <w:tcW w:w="5485" w:type="dxa"/>
            <w:tcBorders>
              <w:tl2br w:val="nil"/>
              <w:tr2bl w:val="nil"/>
            </w:tcBorders>
          </w:tcPr>
          <w:p w14:paraId="50193BD4">
            <w:pPr>
              <w:pStyle w:val="65"/>
              <w:autoSpaceDE w:val="0"/>
              <w:autoSpaceDN w:val="0"/>
              <w:spacing w:before="160" w:line="222" w:lineRule="auto"/>
              <w:ind w:left="119"/>
              <w:jc w:val="center"/>
              <w:rPr>
                <w:rFonts w:hint="eastAsia" w:ascii="仿宋_GB2312" w:hAnsi="仿宋_GB2312" w:eastAsia="仿宋_GB2312" w:cs="仿宋_GB2312"/>
              </w:rPr>
            </w:pPr>
            <w:r>
              <w:rPr>
                <w:rFonts w:hint="eastAsia" w:ascii="仿宋_GB2312" w:hAnsi="仿宋_GB2312" w:eastAsia="仿宋_GB2312" w:cs="仿宋_GB2312"/>
                <w:spacing w:val="-4"/>
              </w:rPr>
              <w:t>支持JDBC</w:t>
            </w:r>
          </w:p>
        </w:tc>
      </w:tr>
      <w:tr w14:paraId="7B118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5F40DB4A">
            <w:pPr>
              <w:autoSpaceDE w:val="0"/>
              <w:autoSpaceDN w:val="0"/>
              <w:spacing w:before="114"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91</w:t>
            </w:r>
          </w:p>
        </w:tc>
        <w:tc>
          <w:tcPr>
            <w:tcW w:w="1363" w:type="dxa"/>
            <w:tcBorders>
              <w:tl2br w:val="nil"/>
              <w:tr2bl w:val="nil"/>
            </w:tcBorders>
          </w:tcPr>
          <w:p w14:paraId="4CAAAB83">
            <w:pPr>
              <w:pStyle w:val="65"/>
              <w:autoSpaceDE w:val="0"/>
              <w:autoSpaceDN w:val="0"/>
              <w:spacing w:before="160" w:line="221" w:lineRule="auto"/>
              <w:ind w:left="272"/>
              <w:jc w:val="center"/>
              <w:rPr>
                <w:rFonts w:hint="eastAsia" w:ascii="仿宋_GB2312" w:hAnsi="仿宋_GB2312" w:eastAsia="仿宋_GB2312" w:cs="仿宋_GB2312"/>
              </w:rPr>
            </w:pPr>
            <w:r>
              <w:rPr>
                <w:rFonts w:hint="eastAsia" w:ascii="仿宋_GB2312" w:hAnsi="仿宋_GB2312" w:eastAsia="仿宋_GB2312" w:cs="仿宋_GB2312"/>
                <w:spacing w:val="-1"/>
              </w:rPr>
              <w:t>交付方式</w:t>
            </w:r>
          </w:p>
        </w:tc>
        <w:tc>
          <w:tcPr>
            <w:tcW w:w="1433" w:type="dxa"/>
            <w:tcBorders>
              <w:tl2br w:val="nil"/>
              <w:tr2bl w:val="nil"/>
            </w:tcBorders>
          </w:tcPr>
          <w:p w14:paraId="51E157FE">
            <w:pPr>
              <w:pStyle w:val="65"/>
              <w:autoSpaceDE w:val="0"/>
              <w:autoSpaceDN w:val="0"/>
              <w:spacing w:before="160" w:line="221"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交付方式</w:t>
            </w:r>
          </w:p>
        </w:tc>
        <w:tc>
          <w:tcPr>
            <w:tcW w:w="5485" w:type="dxa"/>
            <w:tcBorders>
              <w:tl2br w:val="nil"/>
              <w:tr2bl w:val="nil"/>
            </w:tcBorders>
          </w:tcPr>
          <w:p w14:paraId="69D1AE9C">
            <w:pPr>
              <w:pStyle w:val="65"/>
              <w:autoSpaceDE w:val="0"/>
              <w:autoSpaceDN w:val="0"/>
              <w:spacing w:before="40" w:line="223" w:lineRule="auto"/>
              <w:ind w:left="112" w:right="59"/>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以光盘、便携式移动设备、镜像文件、</w:t>
            </w:r>
            <w:r>
              <w:rPr>
                <w:rFonts w:hint="eastAsia" w:ascii="仿宋_GB2312" w:hAnsi="仿宋_GB2312" w:eastAsia="仿宋_GB2312" w:cs="仿宋_GB2312"/>
                <w:spacing w:val="-1"/>
                <w:lang w:eastAsia="zh-CN"/>
              </w:rPr>
              <w:t>在线下载等交付方式提供产品交付物</w:t>
            </w:r>
          </w:p>
        </w:tc>
      </w:tr>
      <w:tr w14:paraId="4EACC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569" w:type="dxa"/>
            <w:tcBorders>
              <w:tl2br w:val="nil"/>
              <w:tr2bl w:val="nil"/>
            </w:tcBorders>
          </w:tcPr>
          <w:p w14:paraId="1931A9C8">
            <w:pPr>
              <w:autoSpaceDE w:val="0"/>
              <w:autoSpaceDN w:val="0"/>
              <w:spacing w:line="297" w:lineRule="auto"/>
              <w:jc w:val="center"/>
              <w:rPr>
                <w:rFonts w:hint="eastAsia" w:ascii="仿宋_GB2312" w:hAnsi="仿宋_GB2312" w:eastAsia="仿宋_GB2312" w:cs="仿宋_GB2312"/>
              </w:rPr>
            </w:pPr>
          </w:p>
          <w:p w14:paraId="4DCC9B51">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92</w:t>
            </w:r>
          </w:p>
        </w:tc>
        <w:tc>
          <w:tcPr>
            <w:tcW w:w="1363" w:type="dxa"/>
            <w:vMerge w:val="restart"/>
            <w:tcBorders>
              <w:tl2br w:val="nil"/>
              <w:tr2bl w:val="nil"/>
            </w:tcBorders>
          </w:tcPr>
          <w:p w14:paraId="1BE51765">
            <w:pPr>
              <w:autoSpaceDE w:val="0"/>
              <w:autoSpaceDN w:val="0"/>
              <w:spacing w:line="257" w:lineRule="auto"/>
              <w:jc w:val="center"/>
              <w:rPr>
                <w:rFonts w:hint="eastAsia" w:ascii="仿宋_GB2312" w:hAnsi="仿宋_GB2312" w:eastAsia="仿宋_GB2312" w:cs="仿宋_GB2312"/>
              </w:rPr>
            </w:pPr>
          </w:p>
          <w:p w14:paraId="0142EF5D">
            <w:pPr>
              <w:autoSpaceDE w:val="0"/>
              <w:autoSpaceDN w:val="0"/>
              <w:spacing w:line="257" w:lineRule="auto"/>
              <w:jc w:val="center"/>
              <w:rPr>
                <w:rFonts w:hint="eastAsia" w:ascii="仿宋_GB2312" w:hAnsi="仿宋_GB2312" w:eastAsia="仿宋_GB2312" w:cs="仿宋_GB2312"/>
              </w:rPr>
            </w:pPr>
          </w:p>
          <w:p w14:paraId="2ED4E1DC">
            <w:pPr>
              <w:autoSpaceDE w:val="0"/>
              <w:autoSpaceDN w:val="0"/>
              <w:spacing w:line="257" w:lineRule="auto"/>
              <w:jc w:val="center"/>
              <w:rPr>
                <w:rFonts w:hint="eastAsia" w:ascii="仿宋_GB2312" w:hAnsi="仿宋_GB2312" w:eastAsia="仿宋_GB2312" w:cs="仿宋_GB2312"/>
              </w:rPr>
            </w:pPr>
          </w:p>
          <w:p w14:paraId="3C567516">
            <w:pPr>
              <w:autoSpaceDE w:val="0"/>
              <w:autoSpaceDN w:val="0"/>
              <w:spacing w:line="258" w:lineRule="auto"/>
              <w:jc w:val="center"/>
              <w:rPr>
                <w:rFonts w:hint="eastAsia" w:ascii="仿宋_GB2312" w:hAnsi="仿宋_GB2312" w:eastAsia="仿宋_GB2312" w:cs="仿宋_GB2312"/>
              </w:rPr>
            </w:pPr>
          </w:p>
          <w:p w14:paraId="42A3A0F7">
            <w:pPr>
              <w:autoSpaceDE w:val="0"/>
              <w:autoSpaceDN w:val="0"/>
              <w:spacing w:line="258" w:lineRule="auto"/>
              <w:jc w:val="center"/>
              <w:rPr>
                <w:rFonts w:hint="eastAsia" w:ascii="仿宋_GB2312" w:hAnsi="仿宋_GB2312" w:eastAsia="仿宋_GB2312" w:cs="仿宋_GB2312"/>
              </w:rPr>
            </w:pPr>
          </w:p>
          <w:p w14:paraId="7CEDD40F">
            <w:pPr>
              <w:autoSpaceDE w:val="0"/>
              <w:autoSpaceDN w:val="0"/>
              <w:spacing w:line="258" w:lineRule="auto"/>
              <w:jc w:val="center"/>
              <w:rPr>
                <w:rFonts w:hint="eastAsia" w:ascii="仿宋_GB2312" w:hAnsi="仿宋_GB2312" w:eastAsia="仿宋_GB2312" w:cs="仿宋_GB2312"/>
              </w:rPr>
            </w:pPr>
          </w:p>
          <w:p w14:paraId="1637AAD7">
            <w:pPr>
              <w:pStyle w:val="65"/>
              <w:autoSpaceDE w:val="0"/>
              <w:autoSpaceDN w:val="0"/>
              <w:spacing w:before="59" w:line="221" w:lineRule="auto"/>
              <w:ind w:left="272"/>
              <w:jc w:val="center"/>
              <w:rPr>
                <w:rFonts w:hint="eastAsia" w:ascii="仿宋_GB2312" w:hAnsi="仿宋_GB2312" w:eastAsia="仿宋_GB2312" w:cs="仿宋_GB2312"/>
              </w:rPr>
            </w:pPr>
            <w:r>
              <w:rPr>
                <w:rFonts w:hint="eastAsia" w:ascii="仿宋_GB2312" w:hAnsi="仿宋_GB2312" w:eastAsia="仿宋_GB2312" w:cs="仿宋_GB2312"/>
                <w:spacing w:val="-1"/>
                <w:highlight w:val="none"/>
              </w:rPr>
              <w:t>服务周期</w:t>
            </w:r>
          </w:p>
        </w:tc>
        <w:tc>
          <w:tcPr>
            <w:tcW w:w="1433" w:type="dxa"/>
            <w:tcBorders>
              <w:tl2br w:val="nil"/>
              <w:tr2bl w:val="nil"/>
            </w:tcBorders>
          </w:tcPr>
          <w:p w14:paraId="5DFCA0A5">
            <w:pPr>
              <w:pStyle w:val="65"/>
              <w:autoSpaceDE w:val="0"/>
              <w:autoSpaceDN w:val="0"/>
              <w:spacing w:before="280" w:line="248" w:lineRule="auto"/>
              <w:ind w:left="112" w:right="246"/>
              <w:jc w:val="center"/>
              <w:rPr>
                <w:rFonts w:hint="eastAsia" w:ascii="仿宋_GB2312" w:hAnsi="仿宋_GB2312" w:eastAsia="仿宋_GB2312" w:cs="仿宋_GB2312"/>
              </w:rPr>
            </w:pPr>
            <w:r>
              <w:rPr>
                <w:rFonts w:hint="eastAsia" w:ascii="仿宋_GB2312" w:hAnsi="仿宋_GB2312" w:eastAsia="仿宋_GB2312" w:cs="仿宋_GB2312"/>
                <w:spacing w:val="-1"/>
              </w:rPr>
              <w:t>产品维护</w:t>
            </w:r>
            <w:r>
              <w:rPr>
                <w:rFonts w:hint="eastAsia" w:ascii="仿宋_GB2312" w:hAnsi="仿宋_GB2312" w:eastAsia="仿宋_GB2312" w:cs="仿宋_GB2312"/>
                <w:spacing w:val="-4"/>
              </w:rPr>
              <w:t>周期</w:t>
            </w:r>
          </w:p>
        </w:tc>
        <w:tc>
          <w:tcPr>
            <w:tcW w:w="5485" w:type="dxa"/>
            <w:tcBorders>
              <w:tl2br w:val="nil"/>
              <w:tr2bl w:val="nil"/>
            </w:tcBorders>
          </w:tcPr>
          <w:p w14:paraId="12FF42F4">
            <w:pPr>
              <w:pStyle w:val="65"/>
              <w:autoSpaceDE w:val="0"/>
              <w:autoSpaceDN w:val="0"/>
              <w:spacing w:before="160" w:line="247" w:lineRule="auto"/>
              <w:ind w:left="114" w:right="59"/>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产品自</w:t>
            </w:r>
            <w:r>
              <w:rPr>
                <w:rFonts w:hint="eastAsia" w:ascii="仿宋_GB2312" w:hAnsi="仿宋_GB2312" w:eastAsia="仿宋_GB2312" w:cs="仿宋_GB2312"/>
                <w:spacing w:val="-1"/>
                <w:lang w:val="en-US" w:eastAsia="zh-CN"/>
              </w:rPr>
              <w:t>发布</w:t>
            </w:r>
            <w:r>
              <w:rPr>
                <w:rFonts w:hint="eastAsia" w:ascii="仿宋_GB2312" w:hAnsi="仿宋_GB2312" w:eastAsia="仿宋_GB2312" w:cs="仿宋_GB2312"/>
                <w:spacing w:val="-1"/>
                <w:lang w:eastAsia="zh-CN"/>
              </w:rPr>
              <w:t>之日起至产品停止功能升</w:t>
            </w:r>
            <w:r>
              <w:rPr>
                <w:rFonts w:hint="eastAsia" w:ascii="仿宋_GB2312" w:hAnsi="仿宋_GB2312" w:eastAsia="仿宋_GB2312" w:cs="仿宋_GB2312"/>
                <w:spacing w:val="-3"/>
                <w:lang w:eastAsia="zh-CN"/>
              </w:rPr>
              <w:t>级（包含不限于新特性、新硬件支持、问题修复、安全补丁等）之日止≥5年</w:t>
            </w:r>
          </w:p>
        </w:tc>
      </w:tr>
      <w:tr w14:paraId="01FD2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663CC158">
            <w:pPr>
              <w:autoSpaceDE w:val="0"/>
              <w:autoSpaceDN w:val="0"/>
              <w:spacing w:before="234"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93</w:t>
            </w:r>
          </w:p>
        </w:tc>
        <w:tc>
          <w:tcPr>
            <w:tcW w:w="1363" w:type="dxa"/>
            <w:vMerge w:val="continue"/>
            <w:tcBorders>
              <w:tl2br w:val="nil"/>
              <w:tr2bl w:val="nil"/>
            </w:tcBorders>
          </w:tcPr>
          <w:p w14:paraId="4371B94F">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2A9B1904">
            <w:pPr>
              <w:pStyle w:val="65"/>
              <w:autoSpaceDE w:val="0"/>
              <w:autoSpaceDN w:val="0"/>
              <w:spacing w:before="160" w:line="247" w:lineRule="auto"/>
              <w:ind w:left="110" w:right="246"/>
              <w:jc w:val="center"/>
              <w:rPr>
                <w:rFonts w:hint="eastAsia" w:ascii="仿宋_GB2312" w:hAnsi="仿宋_GB2312" w:eastAsia="仿宋_GB2312" w:cs="仿宋_GB2312"/>
              </w:rPr>
            </w:pPr>
            <w:r>
              <w:rPr>
                <w:rFonts w:hint="eastAsia" w:ascii="仿宋_GB2312" w:hAnsi="仿宋_GB2312" w:eastAsia="仿宋_GB2312" w:cs="仿宋_GB2312"/>
                <w:spacing w:val="-1"/>
              </w:rPr>
              <w:t>产品延伸</w:t>
            </w:r>
            <w:r>
              <w:rPr>
                <w:rFonts w:hint="eastAsia" w:ascii="仿宋_GB2312" w:hAnsi="仿宋_GB2312" w:eastAsia="仿宋_GB2312" w:cs="仿宋_GB2312"/>
                <w:spacing w:val="-2"/>
              </w:rPr>
              <w:t>服务周期</w:t>
            </w:r>
          </w:p>
        </w:tc>
        <w:tc>
          <w:tcPr>
            <w:tcW w:w="5485" w:type="dxa"/>
            <w:tcBorders>
              <w:tl2br w:val="nil"/>
              <w:tr2bl w:val="nil"/>
            </w:tcBorders>
          </w:tcPr>
          <w:p w14:paraId="00F9A56C">
            <w:pPr>
              <w:pStyle w:val="65"/>
              <w:autoSpaceDE w:val="0"/>
              <w:autoSpaceDN w:val="0"/>
              <w:spacing w:before="39" w:line="231" w:lineRule="auto"/>
              <w:ind w:left="114" w:right="36"/>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产品停止功能升级之日起至产品停止</w:t>
            </w:r>
            <w:r>
              <w:rPr>
                <w:rFonts w:hint="eastAsia" w:ascii="仿宋_GB2312" w:hAnsi="仿宋_GB2312" w:eastAsia="仿宋_GB2312" w:cs="仿宋_GB2312"/>
                <w:spacing w:val="-11"/>
                <w:lang w:eastAsia="zh-CN"/>
              </w:rPr>
              <w:t>功能维护（包括问题修复、安全补丁等）</w:t>
            </w:r>
            <w:r>
              <w:rPr>
                <w:rFonts w:hint="eastAsia" w:ascii="仿宋_GB2312" w:hAnsi="仿宋_GB2312" w:eastAsia="仿宋_GB2312" w:cs="仿宋_GB2312"/>
                <w:spacing w:val="-2"/>
                <w:lang w:eastAsia="zh-CN"/>
              </w:rPr>
              <w:t>之日止≥4年</w:t>
            </w:r>
          </w:p>
        </w:tc>
      </w:tr>
      <w:tr w14:paraId="538634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710322D2">
            <w:pPr>
              <w:autoSpaceDE w:val="0"/>
              <w:autoSpaceDN w:val="0"/>
              <w:spacing w:line="300" w:lineRule="auto"/>
              <w:jc w:val="center"/>
              <w:rPr>
                <w:rFonts w:hint="eastAsia" w:ascii="仿宋_GB2312" w:hAnsi="仿宋_GB2312" w:eastAsia="仿宋_GB2312" w:cs="仿宋_GB2312"/>
              </w:rPr>
            </w:pPr>
          </w:p>
          <w:p w14:paraId="48B02DDC">
            <w:pPr>
              <w:autoSpaceDE w:val="0"/>
              <w:autoSpaceDN w:val="0"/>
              <w:spacing w:before="54" w:line="262"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94</w:t>
            </w:r>
          </w:p>
        </w:tc>
        <w:tc>
          <w:tcPr>
            <w:tcW w:w="1363" w:type="dxa"/>
            <w:vMerge w:val="continue"/>
            <w:tcBorders>
              <w:tl2br w:val="nil"/>
              <w:tr2bl w:val="nil"/>
            </w:tcBorders>
          </w:tcPr>
          <w:p w14:paraId="24DD7F14">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1458E4EA">
            <w:pPr>
              <w:pStyle w:val="65"/>
              <w:autoSpaceDE w:val="0"/>
              <w:autoSpaceDN w:val="0"/>
              <w:spacing w:before="162" w:line="223" w:lineRule="auto"/>
              <w:ind w:left="108"/>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产品延伸</w:t>
            </w:r>
          </w:p>
          <w:p w14:paraId="509031ED">
            <w:pPr>
              <w:pStyle w:val="65"/>
              <w:autoSpaceDE w:val="0"/>
              <w:autoSpaceDN w:val="0"/>
              <w:spacing w:before="22" w:line="249" w:lineRule="auto"/>
              <w:ind w:left="111" w:right="155"/>
              <w:jc w:val="center"/>
              <w:rPr>
                <w:rFonts w:hint="eastAsia" w:ascii="仿宋_GB2312" w:hAnsi="仿宋_GB2312" w:eastAsia="仿宋_GB2312" w:cs="仿宋_GB2312"/>
                <w:lang w:eastAsia="zh-CN"/>
              </w:rPr>
            </w:pPr>
            <w:r>
              <w:rPr>
                <w:rFonts w:hint="eastAsia" w:ascii="仿宋_GB2312" w:hAnsi="仿宋_GB2312" w:eastAsia="仿宋_GB2312" w:cs="仿宋_GB2312"/>
                <w:spacing w:val="-3"/>
                <w:lang w:eastAsia="zh-CN"/>
              </w:rPr>
              <w:t>安全服务周</w:t>
            </w:r>
            <w:r>
              <w:rPr>
                <w:rFonts w:hint="eastAsia" w:ascii="仿宋_GB2312" w:hAnsi="仿宋_GB2312" w:eastAsia="仿宋_GB2312" w:cs="仿宋_GB2312"/>
                <w:lang w:eastAsia="zh-CN"/>
              </w:rPr>
              <w:t>期</w:t>
            </w:r>
          </w:p>
        </w:tc>
        <w:tc>
          <w:tcPr>
            <w:tcW w:w="5485" w:type="dxa"/>
            <w:tcBorders>
              <w:tl2br w:val="nil"/>
              <w:tr2bl w:val="nil"/>
            </w:tcBorders>
          </w:tcPr>
          <w:p w14:paraId="3C1D9585">
            <w:pPr>
              <w:pStyle w:val="65"/>
              <w:autoSpaceDE w:val="0"/>
              <w:autoSpaceDN w:val="0"/>
              <w:spacing w:before="161" w:line="248" w:lineRule="auto"/>
              <w:ind w:left="120"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产品功能维护停止之日起至产品停止</w:t>
            </w:r>
            <w:r>
              <w:rPr>
                <w:rFonts w:hint="eastAsia" w:ascii="仿宋_GB2312" w:hAnsi="仿宋_GB2312" w:eastAsia="仿宋_GB2312" w:cs="仿宋_GB2312"/>
                <w:spacing w:val="-6"/>
                <w:lang w:eastAsia="zh-CN"/>
              </w:rPr>
              <w:t>安全维护（包括中高风险漏洞修复）之</w:t>
            </w:r>
            <w:r>
              <w:rPr>
                <w:rFonts w:hint="eastAsia" w:ascii="仿宋_GB2312" w:hAnsi="仿宋_GB2312" w:eastAsia="仿宋_GB2312" w:cs="仿宋_GB2312"/>
                <w:spacing w:val="-3"/>
                <w:lang w:eastAsia="zh-CN"/>
              </w:rPr>
              <w:t>日止≥2年</w:t>
            </w:r>
          </w:p>
        </w:tc>
      </w:tr>
      <w:tr w14:paraId="6DDDD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48C60D15">
            <w:pPr>
              <w:autoSpaceDE w:val="0"/>
              <w:autoSpaceDN w:val="0"/>
              <w:spacing w:before="236"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95</w:t>
            </w:r>
          </w:p>
        </w:tc>
        <w:tc>
          <w:tcPr>
            <w:tcW w:w="1363" w:type="dxa"/>
            <w:vMerge w:val="continue"/>
            <w:tcBorders>
              <w:tl2br w:val="nil"/>
              <w:tr2bl w:val="nil"/>
            </w:tcBorders>
          </w:tcPr>
          <w:p w14:paraId="543D4D33">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40D25C89">
            <w:pPr>
              <w:pStyle w:val="65"/>
              <w:autoSpaceDE w:val="0"/>
              <w:autoSpaceDN w:val="0"/>
              <w:spacing w:before="161" w:line="221"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售后服务</w:t>
            </w:r>
          </w:p>
          <w:p w14:paraId="6E207AE5">
            <w:pPr>
              <w:pStyle w:val="65"/>
              <w:autoSpaceDE w:val="0"/>
              <w:autoSpaceDN w:val="0"/>
              <w:spacing w:before="24" w:line="223" w:lineRule="auto"/>
              <w:ind w:left="116"/>
              <w:jc w:val="center"/>
              <w:rPr>
                <w:rFonts w:hint="eastAsia" w:ascii="仿宋_GB2312" w:hAnsi="仿宋_GB2312" w:eastAsia="仿宋_GB2312" w:cs="仿宋_GB2312"/>
              </w:rPr>
            </w:pPr>
            <w:r>
              <w:rPr>
                <w:rFonts w:hint="eastAsia" w:ascii="仿宋_GB2312" w:hAnsi="仿宋_GB2312" w:eastAsia="仿宋_GB2312" w:cs="仿宋_GB2312"/>
                <w:spacing w:val="-3"/>
              </w:rPr>
              <w:t>最小保障期</w:t>
            </w:r>
          </w:p>
        </w:tc>
        <w:tc>
          <w:tcPr>
            <w:tcW w:w="5485" w:type="dxa"/>
            <w:tcBorders>
              <w:tl2br w:val="nil"/>
              <w:tr2bl w:val="nil"/>
            </w:tcBorders>
          </w:tcPr>
          <w:p w14:paraId="46209F7F">
            <w:pPr>
              <w:pStyle w:val="65"/>
              <w:autoSpaceDE w:val="0"/>
              <w:autoSpaceDN w:val="0"/>
              <w:spacing w:before="162" w:line="248" w:lineRule="auto"/>
              <w:ind w:left="115" w:right="119"/>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自销售之日起，产品售后服务周期≥6</w:t>
            </w:r>
            <w:r>
              <w:rPr>
                <w:rFonts w:hint="eastAsia" w:ascii="仿宋_GB2312" w:hAnsi="仿宋_GB2312" w:eastAsia="仿宋_GB2312" w:cs="仿宋_GB2312"/>
                <w:lang w:eastAsia="zh-CN"/>
              </w:rPr>
              <w:t>年</w:t>
            </w:r>
          </w:p>
        </w:tc>
      </w:tr>
      <w:tr w14:paraId="53CC0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3" w:hRule="atLeast"/>
          <w:jc w:val="center"/>
        </w:trPr>
        <w:tc>
          <w:tcPr>
            <w:tcW w:w="569" w:type="dxa"/>
            <w:tcBorders>
              <w:tl2br w:val="nil"/>
              <w:tr2bl w:val="nil"/>
            </w:tcBorders>
          </w:tcPr>
          <w:p w14:paraId="5D95565A">
            <w:pPr>
              <w:autoSpaceDE w:val="0"/>
              <w:autoSpaceDN w:val="0"/>
              <w:spacing w:line="264" w:lineRule="auto"/>
              <w:jc w:val="center"/>
              <w:rPr>
                <w:rFonts w:hint="eastAsia" w:ascii="仿宋_GB2312" w:hAnsi="仿宋_GB2312" w:eastAsia="仿宋_GB2312" w:cs="仿宋_GB2312"/>
              </w:rPr>
            </w:pPr>
          </w:p>
          <w:p w14:paraId="1E62226A">
            <w:pPr>
              <w:autoSpaceDE w:val="0"/>
              <w:autoSpaceDN w:val="0"/>
              <w:spacing w:line="264" w:lineRule="auto"/>
              <w:jc w:val="center"/>
              <w:rPr>
                <w:rFonts w:hint="eastAsia" w:ascii="仿宋_GB2312" w:hAnsi="仿宋_GB2312" w:eastAsia="仿宋_GB2312" w:cs="仿宋_GB2312"/>
              </w:rPr>
            </w:pPr>
          </w:p>
          <w:p w14:paraId="64860D39">
            <w:pPr>
              <w:autoSpaceDE w:val="0"/>
              <w:autoSpaceDN w:val="0"/>
              <w:spacing w:line="264" w:lineRule="auto"/>
              <w:jc w:val="center"/>
              <w:rPr>
                <w:rFonts w:hint="eastAsia" w:ascii="仿宋_GB2312" w:hAnsi="仿宋_GB2312" w:eastAsia="仿宋_GB2312" w:cs="仿宋_GB2312"/>
              </w:rPr>
            </w:pPr>
          </w:p>
          <w:p w14:paraId="580863BD">
            <w:pPr>
              <w:autoSpaceDE w:val="0"/>
              <w:autoSpaceDN w:val="0"/>
              <w:spacing w:line="264" w:lineRule="auto"/>
              <w:jc w:val="center"/>
              <w:rPr>
                <w:rFonts w:hint="eastAsia" w:ascii="仿宋_GB2312" w:hAnsi="仿宋_GB2312" w:eastAsia="仿宋_GB2312" w:cs="仿宋_GB2312"/>
              </w:rPr>
            </w:pPr>
          </w:p>
          <w:p w14:paraId="02512B76">
            <w:pPr>
              <w:autoSpaceDE w:val="0"/>
              <w:autoSpaceDN w:val="0"/>
              <w:spacing w:line="264" w:lineRule="auto"/>
              <w:jc w:val="center"/>
              <w:rPr>
                <w:rFonts w:hint="eastAsia" w:ascii="仿宋_GB2312" w:hAnsi="仿宋_GB2312" w:eastAsia="仿宋_GB2312" w:cs="仿宋_GB2312"/>
              </w:rPr>
            </w:pPr>
          </w:p>
          <w:p w14:paraId="2B06E1D4">
            <w:pPr>
              <w:autoSpaceDE w:val="0"/>
              <w:autoSpaceDN w:val="0"/>
              <w:spacing w:line="264" w:lineRule="auto"/>
              <w:jc w:val="center"/>
              <w:rPr>
                <w:rFonts w:hint="eastAsia" w:ascii="仿宋_GB2312" w:hAnsi="仿宋_GB2312" w:eastAsia="仿宋_GB2312" w:cs="仿宋_GB2312"/>
              </w:rPr>
            </w:pPr>
          </w:p>
          <w:p w14:paraId="2B6FFFAA">
            <w:pPr>
              <w:autoSpaceDE w:val="0"/>
              <w:autoSpaceDN w:val="0"/>
              <w:spacing w:line="265" w:lineRule="auto"/>
              <w:jc w:val="center"/>
              <w:rPr>
                <w:rFonts w:hint="eastAsia" w:ascii="仿宋_GB2312" w:hAnsi="仿宋_GB2312" w:eastAsia="仿宋_GB2312" w:cs="仿宋_GB2312"/>
              </w:rPr>
            </w:pPr>
          </w:p>
          <w:p w14:paraId="4DF31C69">
            <w:pPr>
              <w:autoSpaceDE w:val="0"/>
              <w:autoSpaceDN w:val="0"/>
              <w:spacing w:before="55" w:line="261" w:lineRule="exact"/>
              <w:ind w:left="218"/>
              <w:jc w:val="center"/>
              <w:rPr>
                <w:rFonts w:hint="eastAsia" w:ascii="仿宋_GB2312" w:hAnsi="仿宋_GB2312" w:eastAsia="仿宋_GB2312" w:cs="仿宋_GB2312"/>
                <w:sz w:val="19"/>
                <w:szCs w:val="19"/>
              </w:rPr>
            </w:pPr>
            <w:r>
              <w:rPr>
                <w:rFonts w:hint="eastAsia" w:ascii="仿宋_GB2312" w:hAnsi="仿宋_GB2312" w:eastAsia="仿宋_GB2312" w:cs="仿宋_GB2312"/>
                <w:spacing w:val="-1"/>
                <w:position w:val="2"/>
                <w:sz w:val="19"/>
                <w:szCs w:val="19"/>
              </w:rPr>
              <w:t>96</w:t>
            </w:r>
          </w:p>
        </w:tc>
        <w:tc>
          <w:tcPr>
            <w:tcW w:w="1363" w:type="dxa"/>
            <w:vMerge w:val="restart"/>
            <w:tcBorders>
              <w:tl2br w:val="nil"/>
              <w:tr2bl w:val="nil"/>
            </w:tcBorders>
          </w:tcPr>
          <w:p w14:paraId="58F7F32F">
            <w:pPr>
              <w:autoSpaceDE w:val="0"/>
              <w:autoSpaceDN w:val="0"/>
              <w:spacing w:line="250" w:lineRule="auto"/>
              <w:jc w:val="center"/>
              <w:rPr>
                <w:rFonts w:hint="eastAsia" w:ascii="仿宋_GB2312" w:hAnsi="仿宋_GB2312" w:eastAsia="仿宋_GB2312" w:cs="仿宋_GB2312"/>
              </w:rPr>
            </w:pPr>
          </w:p>
          <w:p w14:paraId="1CF1C4F4">
            <w:pPr>
              <w:autoSpaceDE w:val="0"/>
              <w:autoSpaceDN w:val="0"/>
              <w:spacing w:line="250" w:lineRule="auto"/>
              <w:jc w:val="center"/>
              <w:rPr>
                <w:rFonts w:hint="eastAsia" w:ascii="仿宋_GB2312" w:hAnsi="仿宋_GB2312" w:eastAsia="仿宋_GB2312" w:cs="仿宋_GB2312"/>
              </w:rPr>
            </w:pPr>
          </w:p>
          <w:p w14:paraId="40C924DA">
            <w:pPr>
              <w:autoSpaceDE w:val="0"/>
              <w:autoSpaceDN w:val="0"/>
              <w:spacing w:line="250" w:lineRule="auto"/>
              <w:jc w:val="center"/>
              <w:rPr>
                <w:rFonts w:hint="eastAsia" w:ascii="仿宋_GB2312" w:hAnsi="仿宋_GB2312" w:eastAsia="仿宋_GB2312" w:cs="仿宋_GB2312"/>
              </w:rPr>
            </w:pPr>
          </w:p>
          <w:p w14:paraId="76D3500E">
            <w:pPr>
              <w:autoSpaceDE w:val="0"/>
              <w:autoSpaceDN w:val="0"/>
              <w:spacing w:line="250" w:lineRule="auto"/>
              <w:jc w:val="center"/>
              <w:rPr>
                <w:rFonts w:hint="eastAsia" w:ascii="仿宋_GB2312" w:hAnsi="仿宋_GB2312" w:eastAsia="仿宋_GB2312" w:cs="仿宋_GB2312"/>
              </w:rPr>
            </w:pPr>
          </w:p>
          <w:p w14:paraId="07DEAF81">
            <w:pPr>
              <w:autoSpaceDE w:val="0"/>
              <w:autoSpaceDN w:val="0"/>
              <w:spacing w:line="250" w:lineRule="auto"/>
              <w:jc w:val="center"/>
              <w:rPr>
                <w:rFonts w:hint="eastAsia" w:ascii="仿宋_GB2312" w:hAnsi="仿宋_GB2312" w:eastAsia="仿宋_GB2312" w:cs="仿宋_GB2312"/>
              </w:rPr>
            </w:pPr>
          </w:p>
          <w:p w14:paraId="38060B2C">
            <w:pPr>
              <w:autoSpaceDE w:val="0"/>
              <w:autoSpaceDN w:val="0"/>
              <w:spacing w:line="250" w:lineRule="auto"/>
              <w:jc w:val="center"/>
              <w:rPr>
                <w:rFonts w:hint="eastAsia" w:ascii="仿宋_GB2312" w:hAnsi="仿宋_GB2312" w:eastAsia="仿宋_GB2312" w:cs="仿宋_GB2312"/>
              </w:rPr>
            </w:pPr>
          </w:p>
          <w:p w14:paraId="5D194F32">
            <w:pPr>
              <w:autoSpaceDE w:val="0"/>
              <w:autoSpaceDN w:val="0"/>
              <w:spacing w:line="250" w:lineRule="auto"/>
              <w:jc w:val="center"/>
              <w:rPr>
                <w:rFonts w:hint="eastAsia" w:ascii="仿宋_GB2312" w:hAnsi="仿宋_GB2312" w:eastAsia="仿宋_GB2312" w:cs="仿宋_GB2312"/>
              </w:rPr>
            </w:pPr>
          </w:p>
          <w:p w14:paraId="2345D37F">
            <w:pPr>
              <w:autoSpaceDE w:val="0"/>
              <w:autoSpaceDN w:val="0"/>
              <w:spacing w:line="250" w:lineRule="auto"/>
              <w:jc w:val="center"/>
              <w:rPr>
                <w:rFonts w:hint="eastAsia" w:ascii="仿宋_GB2312" w:hAnsi="仿宋_GB2312" w:eastAsia="仿宋_GB2312" w:cs="仿宋_GB2312"/>
              </w:rPr>
            </w:pPr>
          </w:p>
          <w:p w14:paraId="3C656A08">
            <w:pPr>
              <w:autoSpaceDE w:val="0"/>
              <w:autoSpaceDN w:val="0"/>
              <w:spacing w:line="251" w:lineRule="auto"/>
              <w:jc w:val="center"/>
              <w:rPr>
                <w:rFonts w:hint="eastAsia" w:ascii="仿宋_GB2312" w:hAnsi="仿宋_GB2312" w:eastAsia="仿宋_GB2312" w:cs="仿宋_GB2312"/>
              </w:rPr>
            </w:pPr>
          </w:p>
          <w:p w14:paraId="68CA8EA8">
            <w:pPr>
              <w:autoSpaceDE w:val="0"/>
              <w:autoSpaceDN w:val="0"/>
              <w:spacing w:line="251" w:lineRule="auto"/>
              <w:jc w:val="center"/>
              <w:rPr>
                <w:rFonts w:hint="eastAsia" w:ascii="仿宋_GB2312" w:hAnsi="仿宋_GB2312" w:eastAsia="仿宋_GB2312" w:cs="仿宋_GB2312"/>
              </w:rPr>
            </w:pPr>
          </w:p>
          <w:p w14:paraId="494B407D">
            <w:pPr>
              <w:pStyle w:val="65"/>
              <w:autoSpaceDE w:val="0"/>
              <w:autoSpaceDN w:val="0"/>
              <w:spacing w:before="58" w:line="223" w:lineRule="auto"/>
              <w:ind w:left="184"/>
              <w:jc w:val="center"/>
              <w:rPr>
                <w:rFonts w:hint="eastAsia" w:ascii="仿宋_GB2312" w:hAnsi="仿宋_GB2312" w:eastAsia="仿宋_GB2312" w:cs="仿宋_GB2312"/>
              </w:rPr>
            </w:pPr>
            <w:r>
              <w:rPr>
                <w:rFonts w:hint="eastAsia" w:ascii="仿宋_GB2312" w:hAnsi="仿宋_GB2312" w:eastAsia="仿宋_GB2312" w:cs="仿宋_GB2312"/>
                <w:spacing w:val="-1"/>
              </w:rPr>
              <w:t>供应链与服</w:t>
            </w:r>
          </w:p>
          <w:p w14:paraId="050E9ECF">
            <w:pPr>
              <w:pStyle w:val="65"/>
              <w:autoSpaceDE w:val="0"/>
              <w:autoSpaceDN w:val="0"/>
              <w:spacing w:before="22" w:line="221" w:lineRule="auto"/>
              <w:ind w:left="413"/>
              <w:jc w:val="center"/>
              <w:rPr>
                <w:rFonts w:hint="eastAsia" w:ascii="仿宋_GB2312" w:hAnsi="仿宋_GB2312" w:eastAsia="仿宋_GB2312" w:cs="仿宋_GB2312"/>
              </w:rPr>
            </w:pPr>
            <w:r>
              <w:rPr>
                <w:rFonts w:hint="eastAsia" w:ascii="仿宋_GB2312" w:hAnsi="仿宋_GB2312" w:eastAsia="仿宋_GB2312" w:cs="仿宋_GB2312"/>
                <w:spacing w:val="-4"/>
              </w:rPr>
              <w:t>务保障</w:t>
            </w:r>
          </w:p>
        </w:tc>
        <w:tc>
          <w:tcPr>
            <w:tcW w:w="1433" w:type="dxa"/>
            <w:tcBorders>
              <w:tl2br w:val="nil"/>
              <w:tr2bl w:val="nil"/>
            </w:tcBorders>
          </w:tcPr>
          <w:p w14:paraId="64C55663">
            <w:pPr>
              <w:autoSpaceDE w:val="0"/>
              <w:autoSpaceDN w:val="0"/>
              <w:spacing w:line="275" w:lineRule="auto"/>
              <w:jc w:val="center"/>
              <w:rPr>
                <w:rFonts w:hint="eastAsia" w:ascii="仿宋_GB2312" w:hAnsi="仿宋_GB2312" w:eastAsia="仿宋_GB2312" w:cs="仿宋_GB2312"/>
              </w:rPr>
            </w:pPr>
          </w:p>
          <w:p w14:paraId="016D6EC2">
            <w:pPr>
              <w:autoSpaceDE w:val="0"/>
              <w:autoSpaceDN w:val="0"/>
              <w:spacing w:line="275" w:lineRule="auto"/>
              <w:jc w:val="center"/>
              <w:rPr>
                <w:rFonts w:hint="eastAsia" w:ascii="仿宋_GB2312" w:hAnsi="仿宋_GB2312" w:eastAsia="仿宋_GB2312" w:cs="仿宋_GB2312"/>
              </w:rPr>
            </w:pPr>
          </w:p>
          <w:p w14:paraId="1A89B826">
            <w:pPr>
              <w:autoSpaceDE w:val="0"/>
              <w:autoSpaceDN w:val="0"/>
              <w:spacing w:line="275" w:lineRule="auto"/>
              <w:jc w:val="center"/>
              <w:rPr>
                <w:rFonts w:hint="eastAsia" w:ascii="仿宋_GB2312" w:hAnsi="仿宋_GB2312" w:eastAsia="仿宋_GB2312" w:cs="仿宋_GB2312"/>
              </w:rPr>
            </w:pPr>
          </w:p>
          <w:p w14:paraId="39DABF9D">
            <w:pPr>
              <w:autoSpaceDE w:val="0"/>
              <w:autoSpaceDN w:val="0"/>
              <w:spacing w:line="275" w:lineRule="auto"/>
              <w:jc w:val="center"/>
              <w:rPr>
                <w:rFonts w:hint="eastAsia" w:ascii="仿宋_GB2312" w:hAnsi="仿宋_GB2312" w:eastAsia="仿宋_GB2312" w:cs="仿宋_GB2312"/>
              </w:rPr>
            </w:pPr>
          </w:p>
          <w:p w14:paraId="5B422F69">
            <w:pPr>
              <w:autoSpaceDE w:val="0"/>
              <w:autoSpaceDN w:val="0"/>
              <w:spacing w:line="276" w:lineRule="auto"/>
              <w:jc w:val="center"/>
              <w:rPr>
                <w:rFonts w:hint="eastAsia" w:ascii="仿宋_GB2312" w:hAnsi="仿宋_GB2312" w:eastAsia="仿宋_GB2312" w:cs="仿宋_GB2312"/>
              </w:rPr>
            </w:pPr>
          </w:p>
          <w:p w14:paraId="63155517">
            <w:pPr>
              <w:autoSpaceDE w:val="0"/>
              <w:autoSpaceDN w:val="0"/>
              <w:spacing w:line="276" w:lineRule="auto"/>
              <w:jc w:val="center"/>
              <w:rPr>
                <w:rFonts w:hint="eastAsia" w:ascii="仿宋_GB2312" w:hAnsi="仿宋_GB2312" w:eastAsia="仿宋_GB2312" w:cs="仿宋_GB2312"/>
              </w:rPr>
            </w:pPr>
          </w:p>
          <w:p w14:paraId="10D1E2BC">
            <w:pPr>
              <w:pStyle w:val="65"/>
              <w:autoSpaceDE w:val="0"/>
              <w:autoSpaceDN w:val="0"/>
              <w:spacing w:before="59" w:line="223" w:lineRule="auto"/>
              <w:ind w:left="108"/>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供应链与</w:t>
            </w:r>
          </w:p>
          <w:p w14:paraId="53BC087D">
            <w:pPr>
              <w:pStyle w:val="65"/>
              <w:autoSpaceDE w:val="0"/>
              <w:autoSpaceDN w:val="0"/>
              <w:spacing w:before="23" w:line="247" w:lineRule="auto"/>
              <w:ind w:left="111" w:right="155"/>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服务保障基</w:t>
            </w:r>
            <w:r>
              <w:rPr>
                <w:rFonts w:hint="eastAsia" w:ascii="仿宋_GB2312" w:hAnsi="仿宋_GB2312" w:eastAsia="仿宋_GB2312" w:cs="仿宋_GB2312"/>
                <w:spacing w:val="-3"/>
                <w:lang w:eastAsia="zh-CN"/>
              </w:rPr>
              <w:t>础要求</w:t>
            </w:r>
          </w:p>
        </w:tc>
        <w:tc>
          <w:tcPr>
            <w:tcW w:w="5485" w:type="dxa"/>
            <w:tcBorders>
              <w:tl2br w:val="nil"/>
              <w:tr2bl w:val="nil"/>
            </w:tcBorders>
          </w:tcPr>
          <w:p w14:paraId="654BCD67">
            <w:pPr>
              <w:pStyle w:val="65"/>
              <w:autoSpaceDE w:val="0"/>
              <w:autoSpaceDN w:val="0"/>
              <w:spacing w:before="40" w:line="230" w:lineRule="auto"/>
              <w:ind w:left="125" w:right="42"/>
              <w:jc w:val="center"/>
              <w:rPr>
                <w:rFonts w:hint="eastAsia" w:ascii="仿宋_GB2312" w:hAnsi="仿宋_GB2312" w:eastAsia="仿宋_GB2312" w:cs="仿宋_GB2312"/>
                <w:lang w:eastAsia="zh-CN"/>
              </w:rPr>
            </w:pPr>
            <w:r>
              <w:rPr>
                <w:rFonts w:hint="eastAsia" w:ascii="仿宋_GB2312" w:hAnsi="仿宋_GB2312" w:eastAsia="仿宋_GB2312" w:cs="仿宋_GB2312"/>
                <w:spacing w:val="-6"/>
                <w:lang w:eastAsia="zh-CN"/>
              </w:rPr>
              <w:t>a)提供多种形式支持服务，包含电话、</w:t>
            </w:r>
            <w:r>
              <w:rPr>
                <w:rFonts w:hint="eastAsia" w:ascii="仿宋_GB2312" w:hAnsi="仿宋_GB2312" w:eastAsia="仿宋_GB2312" w:cs="仿宋_GB2312"/>
                <w:spacing w:val="-2"/>
                <w:lang w:eastAsia="zh-CN"/>
              </w:rPr>
              <w:t>电子邮件、远程连接等；</w:t>
            </w:r>
          </w:p>
          <w:p w14:paraId="18A8FC72">
            <w:pPr>
              <w:pStyle w:val="65"/>
              <w:autoSpaceDE w:val="0"/>
              <w:autoSpaceDN w:val="0"/>
              <w:spacing w:before="31" w:line="238" w:lineRule="auto"/>
              <w:ind w:left="112" w:right="104"/>
              <w:jc w:val="center"/>
              <w:rPr>
                <w:rFonts w:hint="eastAsia" w:ascii="仿宋_GB2312" w:hAnsi="仿宋_GB2312" w:eastAsia="仿宋_GB2312" w:cs="仿宋_GB2312"/>
                <w:highlight w:val="none"/>
                <w:lang w:eastAsia="zh-CN"/>
              </w:rPr>
            </w:pPr>
            <w:r>
              <w:rPr>
                <w:rFonts w:hint="eastAsia" w:ascii="仿宋_GB2312" w:hAnsi="仿宋_GB2312" w:eastAsia="仿宋_GB2312" w:cs="仿宋_GB2312"/>
                <w:highlight w:val="none"/>
                <w:lang w:eastAsia="zh-CN"/>
              </w:rPr>
              <w:t>b)提供技术支持服务，支持同城4h、</w:t>
            </w:r>
            <w:r>
              <w:rPr>
                <w:rFonts w:hint="eastAsia" w:ascii="仿宋_GB2312" w:hAnsi="仿宋_GB2312" w:eastAsia="仿宋_GB2312" w:cs="仿宋_GB2312"/>
                <w:spacing w:val="-7"/>
                <w:highlight w:val="none"/>
                <w:lang w:eastAsia="zh-CN"/>
              </w:rPr>
              <w:t>异地12h响应要求，两个工作日解决问</w:t>
            </w:r>
            <w:r>
              <w:rPr>
                <w:rFonts w:hint="eastAsia" w:ascii="仿宋_GB2312" w:hAnsi="仿宋_GB2312" w:eastAsia="仿宋_GB2312" w:cs="仿宋_GB2312"/>
                <w:spacing w:val="-5"/>
                <w:highlight w:val="none"/>
                <w:lang w:eastAsia="zh-CN"/>
              </w:rPr>
              <w:t>题，对于未能解决的问题和故障提供可</w:t>
            </w:r>
            <w:r>
              <w:rPr>
                <w:rFonts w:hint="eastAsia" w:ascii="仿宋_GB2312" w:hAnsi="仿宋_GB2312" w:eastAsia="仿宋_GB2312" w:cs="仿宋_GB2312"/>
                <w:spacing w:val="-1"/>
                <w:highlight w:val="none"/>
                <w:lang w:eastAsia="zh-CN"/>
              </w:rPr>
              <w:t>行的升级方案；</w:t>
            </w:r>
          </w:p>
          <w:p w14:paraId="1CACCEB5">
            <w:pPr>
              <w:pStyle w:val="65"/>
              <w:autoSpaceDE w:val="0"/>
              <w:autoSpaceDN w:val="0"/>
              <w:spacing w:before="31" w:line="230" w:lineRule="auto"/>
              <w:ind w:left="112"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c)提供培训材料、产品手册、培训视频等培训相关内容；</w:t>
            </w:r>
          </w:p>
          <w:p w14:paraId="108C7083">
            <w:pPr>
              <w:pStyle w:val="65"/>
              <w:autoSpaceDE w:val="0"/>
              <w:autoSpaceDN w:val="0"/>
              <w:spacing w:before="23" w:line="230" w:lineRule="auto"/>
              <w:ind w:left="115"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d)</w:t>
            </w:r>
            <w:r>
              <w:rPr>
                <w:rFonts w:hint="eastAsia" w:ascii="仿宋_GB2312" w:hAnsi="仿宋_GB2312" w:eastAsia="仿宋_GB2312" w:cs="仿宋_GB2312"/>
                <w:spacing w:val="-6"/>
                <w:lang w:eastAsia="zh-CN"/>
              </w:rPr>
              <w:t>符合专业服务体系标准要求，提供</w:t>
            </w:r>
            <w:r>
              <w:rPr>
                <w:rFonts w:hint="eastAsia" w:ascii="仿宋_GB2312" w:hAnsi="仿宋_GB2312" w:eastAsia="仿宋_GB2312" w:cs="仿宋_GB2312"/>
                <w:spacing w:val="-2"/>
                <w:lang w:eastAsia="zh-CN"/>
              </w:rPr>
              <w:t>原厂中文服务；</w:t>
            </w:r>
          </w:p>
          <w:p w14:paraId="0CE3A885">
            <w:pPr>
              <w:pStyle w:val="65"/>
              <w:autoSpaceDE w:val="0"/>
              <w:autoSpaceDN w:val="0"/>
              <w:spacing w:before="33" w:line="213" w:lineRule="auto"/>
              <w:ind w:left="11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e)服务周期内支持版本免费升级；</w:t>
            </w:r>
          </w:p>
          <w:p w14:paraId="5C813882">
            <w:pPr>
              <w:pStyle w:val="65"/>
              <w:autoSpaceDE w:val="0"/>
              <w:autoSpaceDN w:val="0"/>
              <w:spacing w:before="31" w:line="230" w:lineRule="auto"/>
              <w:ind w:left="121"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f)开源产品对获得的社区源代码进行</w:t>
            </w:r>
            <w:r>
              <w:rPr>
                <w:rFonts w:hint="eastAsia" w:ascii="仿宋_GB2312" w:hAnsi="仿宋_GB2312" w:eastAsia="仿宋_GB2312" w:cs="仿宋_GB2312"/>
                <w:spacing w:val="-2"/>
                <w:lang w:eastAsia="zh-CN"/>
              </w:rPr>
              <w:t>安全性和知识产权审查与管理；</w:t>
            </w:r>
          </w:p>
          <w:p w14:paraId="72BAF10E">
            <w:pPr>
              <w:pStyle w:val="65"/>
              <w:autoSpaceDE w:val="0"/>
              <w:autoSpaceDN w:val="0"/>
              <w:spacing w:before="31" w:line="230" w:lineRule="auto"/>
              <w:ind w:left="112" w:right="120"/>
              <w:jc w:val="center"/>
              <w:rPr>
                <w:rFonts w:hint="eastAsia" w:ascii="仿宋_GB2312" w:hAnsi="仿宋_GB2312" w:eastAsia="仿宋_GB2312" w:cs="仿宋_GB2312"/>
                <w:lang w:eastAsia="zh-CN"/>
              </w:rPr>
            </w:pPr>
            <w:r>
              <w:rPr>
                <w:rFonts w:hint="eastAsia" w:ascii="仿宋_GB2312" w:hAnsi="仿宋_GB2312" w:eastAsia="仿宋_GB2312" w:cs="仿宋_GB2312"/>
                <w:spacing w:val="-2"/>
                <w:lang w:eastAsia="zh-CN"/>
              </w:rPr>
              <w:t>g)提供数据库参数、慢SQL语句的性</w:t>
            </w:r>
            <w:r>
              <w:rPr>
                <w:rFonts w:hint="eastAsia" w:ascii="仿宋_GB2312" w:hAnsi="仿宋_GB2312" w:eastAsia="仿宋_GB2312" w:cs="仿宋_GB2312"/>
                <w:spacing w:val="-1"/>
                <w:lang w:eastAsia="zh-CN"/>
              </w:rPr>
              <w:t>能优化指南，包含性能优化的具体措施、技巧、案例及建议等</w:t>
            </w:r>
          </w:p>
        </w:tc>
      </w:tr>
      <w:tr w14:paraId="3E1C2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04C36C0A">
            <w:pPr>
              <w:autoSpaceDE w:val="0"/>
              <w:autoSpaceDN w:val="0"/>
              <w:spacing w:before="116" w:line="261" w:lineRule="exact"/>
              <w:ind w:left="218"/>
              <w:jc w:val="center"/>
              <w:rPr>
                <w:rFonts w:hint="eastAsia" w:ascii="仿宋_GB2312" w:hAnsi="仿宋_GB2312" w:eastAsia="仿宋_GB2312" w:cs="仿宋_GB2312"/>
                <w:sz w:val="19"/>
                <w:szCs w:val="19"/>
                <w:lang w:val="en-US" w:eastAsia="zh-CN"/>
              </w:rPr>
            </w:pPr>
            <w:r>
              <w:rPr>
                <w:rFonts w:hint="eastAsia" w:ascii="仿宋_GB2312" w:hAnsi="仿宋_GB2312" w:eastAsia="仿宋_GB2312" w:cs="仿宋_GB2312"/>
                <w:spacing w:val="-1"/>
                <w:position w:val="2"/>
                <w:sz w:val="19"/>
                <w:szCs w:val="19"/>
              </w:rPr>
              <w:t>9</w:t>
            </w:r>
            <w:r>
              <w:rPr>
                <w:rFonts w:hint="eastAsia" w:ascii="仿宋_GB2312" w:hAnsi="仿宋_GB2312" w:eastAsia="仿宋_GB2312" w:cs="仿宋_GB2312"/>
                <w:spacing w:val="-1"/>
                <w:position w:val="2"/>
                <w:sz w:val="19"/>
                <w:szCs w:val="19"/>
                <w:lang w:val="en-US" w:eastAsia="zh-CN"/>
              </w:rPr>
              <w:t>7</w:t>
            </w:r>
          </w:p>
        </w:tc>
        <w:tc>
          <w:tcPr>
            <w:tcW w:w="1363" w:type="dxa"/>
            <w:vMerge w:val="continue"/>
            <w:tcBorders>
              <w:tl2br w:val="nil"/>
              <w:tr2bl w:val="nil"/>
            </w:tcBorders>
          </w:tcPr>
          <w:p w14:paraId="4A01B1E7">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2C486E75">
            <w:pPr>
              <w:pStyle w:val="65"/>
              <w:autoSpaceDE w:val="0"/>
              <w:autoSpaceDN w:val="0"/>
              <w:spacing w:before="162" w:line="219" w:lineRule="auto"/>
              <w:ind w:left="110"/>
              <w:jc w:val="center"/>
              <w:rPr>
                <w:rFonts w:hint="eastAsia" w:ascii="仿宋_GB2312" w:hAnsi="仿宋_GB2312" w:eastAsia="仿宋_GB2312" w:cs="仿宋_GB2312"/>
              </w:rPr>
            </w:pPr>
            <w:r>
              <w:rPr>
                <w:rFonts w:hint="eastAsia" w:ascii="仿宋_GB2312" w:hAnsi="仿宋_GB2312" w:eastAsia="仿宋_GB2312" w:cs="仿宋_GB2312"/>
                <w:spacing w:val="-2"/>
              </w:rPr>
              <w:t>在线反馈</w:t>
            </w:r>
          </w:p>
        </w:tc>
        <w:tc>
          <w:tcPr>
            <w:tcW w:w="5485" w:type="dxa"/>
            <w:tcBorders>
              <w:tl2br w:val="nil"/>
              <w:tr2bl w:val="nil"/>
            </w:tcBorders>
          </w:tcPr>
          <w:p w14:paraId="640137AB">
            <w:pPr>
              <w:pStyle w:val="65"/>
              <w:autoSpaceDE w:val="0"/>
              <w:autoSpaceDN w:val="0"/>
              <w:spacing w:before="162" w:line="219" w:lineRule="auto"/>
              <w:ind w:left="119"/>
              <w:jc w:val="center"/>
              <w:rPr>
                <w:rFonts w:hint="eastAsia" w:ascii="仿宋_GB2312" w:hAnsi="仿宋_GB2312" w:eastAsia="仿宋_GB2312" w:cs="仿宋_GB2312"/>
              </w:rPr>
            </w:pPr>
            <w:r>
              <w:rPr>
                <w:rFonts w:hint="eastAsia" w:ascii="仿宋_GB2312" w:hAnsi="仿宋_GB2312" w:eastAsia="仿宋_GB2312" w:cs="仿宋_GB2312"/>
                <w:spacing w:val="-2"/>
              </w:rPr>
              <w:t>支持在线问题反馈</w:t>
            </w:r>
          </w:p>
        </w:tc>
      </w:tr>
      <w:tr w14:paraId="2ACE4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569" w:type="dxa"/>
            <w:tcBorders>
              <w:tl2br w:val="nil"/>
              <w:tr2bl w:val="nil"/>
            </w:tcBorders>
          </w:tcPr>
          <w:p w14:paraId="543CD454">
            <w:pPr>
              <w:autoSpaceDE w:val="0"/>
              <w:autoSpaceDN w:val="0"/>
              <w:spacing w:line="302" w:lineRule="auto"/>
              <w:jc w:val="center"/>
              <w:rPr>
                <w:rFonts w:hint="eastAsia" w:ascii="仿宋_GB2312" w:hAnsi="仿宋_GB2312" w:eastAsia="仿宋_GB2312" w:cs="仿宋_GB2312"/>
              </w:rPr>
            </w:pPr>
          </w:p>
          <w:p w14:paraId="5F402088">
            <w:pPr>
              <w:autoSpaceDE w:val="0"/>
              <w:autoSpaceDN w:val="0"/>
              <w:spacing w:before="54" w:line="262" w:lineRule="exact"/>
              <w:ind w:left="183"/>
              <w:jc w:val="center"/>
              <w:rPr>
                <w:rFonts w:hint="default" w:ascii="仿宋_GB2312" w:hAnsi="仿宋_GB2312" w:eastAsia="仿宋_GB2312" w:cs="仿宋_GB2312"/>
                <w:sz w:val="19"/>
                <w:szCs w:val="19"/>
                <w:lang w:val="en-US" w:eastAsia="zh-CN"/>
              </w:rPr>
            </w:pPr>
            <w:r>
              <w:rPr>
                <w:rFonts w:hint="eastAsia" w:ascii="仿宋_GB2312" w:hAnsi="仿宋_GB2312" w:eastAsia="仿宋_GB2312" w:cs="仿宋_GB2312"/>
                <w:sz w:val="19"/>
                <w:szCs w:val="19"/>
                <w:lang w:val="en-US" w:eastAsia="zh-CN"/>
              </w:rPr>
              <w:t>98</w:t>
            </w:r>
          </w:p>
        </w:tc>
        <w:tc>
          <w:tcPr>
            <w:tcW w:w="1363" w:type="dxa"/>
            <w:tcBorders>
              <w:tl2br w:val="nil"/>
              <w:tr2bl w:val="nil"/>
            </w:tcBorders>
          </w:tcPr>
          <w:p w14:paraId="53BB4FFA">
            <w:pPr>
              <w:autoSpaceDE w:val="0"/>
              <w:autoSpaceDN w:val="0"/>
              <w:spacing w:line="344" w:lineRule="auto"/>
              <w:jc w:val="center"/>
              <w:rPr>
                <w:rFonts w:hint="eastAsia" w:ascii="仿宋_GB2312" w:hAnsi="仿宋_GB2312" w:eastAsia="仿宋_GB2312" w:cs="仿宋_GB2312"/>
                <w:highlight w:val="none"/>
              </w:rPr>
            </w:pPr>
          </w:p>
          <w:p w14:paraId="1B34297C">
            <w:pPr>
              <w:pStyle w:val="65"/>
              <w:autoSpaceDE w:val="0"/>
              <w:autoSpaceDN w:val="0"/>
              <w:spacing w:before="58" w:line="222" w:lineRule="auto"/>
              <w:ind w:left="107"/>
              <w:jc w:val="center"/>
              <w:rPr>
                <w:rFonts w:hint="eastAsia" w:ascii="仿宋_GB2312" w:hAnsi="仿宋_GB2312" w:eastAsia="仿宋_GB2312" w:cs="仿宋_GB2312"/>
                <w:highlight w:val="none"/>
              </w:rPr>
            </w:pPr>
            <w:r>
              <w:rPr>
                <w:rFonts w:hint="eastAsia" w:ascii="仿宋_GB2312" w:hAnsi="仿宋_GB2312" w:eastAsia="仿宋_GB2312" w:cs="仿宋_GB2312"/>
                <w:spacing w:val="-1"/>
                <w:highlight w:val="none"/>
              </w:rPr>
              <w:t>基本要求</w:t>
            </w:r>
          </w:p>
        </w:tc>
        <w:tc>
          <w:tcPr>
            <w:tcW w:w="1433" w:type="dxa"/>
            <w:tcBorders>
              <w:tl2br w:val="nil"/>
              <w:tr2bl w:val="nil"/>
            </w:tcBorders>
          </w:tcPr>
          <w:p w14:paraId="6C96779B">
            <w:pPr>
              <w:autoSpaceDE w:val="0"/>
              <w:autoSpaceDN w:val="0"/>
              <w:spacing w:line="328" w:lineRule="auto"/>
              <w:jc w:val="center"/>
              <w:rPr>
                <w:rFonts w:hint="eastAsia" w:ascii="仿宋_GB2312" w:hAnsi="仿宋_GB2312" w:eastAsia="仿宋_GB2312" w:cs="仿宋_GB2312"/>
                <w:highlight w:val="none"/>
              </w:rPr>
            </w:pPr>
          </w:p>
          <w:p w14:paraId="011AF2A2">
            <w:pPr>
              <w:pStyle w:val="65"/>
              <w:autoSpaceDE w:val="0"/>
              <w:autoSpaceDN w:val="0"/>
              <w:spacing w:before="59" w:line="238" w:lineRule="auto"/>
              <w:ind w:left="108"/>
              <w:jc w:val="center"/>
              <w:rPr>
                <w:rFonts w:hint="eastAsia" w:ascii="仿宋_GB2312" w:hAnsi="仿宋_GB2312" w:eastAsia="仿宋_GB2312" w:cs="仿宋_GB2312"/>
                <w:sz w:val="8"/>
                <w:szCs w:val="8"/>
                <w:highlight w:val="none"/>
              </w:rPr>
            </w:pPr>
            <w:r>
              <w:rPr>
                <w:rFonts w:hint="eastAsia" w:ascii="仿宋_GB2312" w:hAnsi="仿宋_GB2312" w:eastAsia="仿宋_GB2312" w:cs="仿宋_GB2312"/>
                <w:spacing w:val="-1"/>
                <w:highlight w:val="none"/>
              </w:rPr>
              <w:t>基本要求</w:t>
            </w:r>
            <w:r>
              <w:rPr>
                <w:rFonts w:hint="eastAsia" w:ascii="仿宋_GB2312" w:hAnsi="仿宋_GB2312" w:eastAsia="仿宋_GB2312" w:cs="仿宋_GB2312"/>
                <w:spacing w:val="-1"/>
                <w:position w:val="8"/>
                <w:sz w:val="8"/>
                <w:szCs w:val="8"/>
                <w:highlight w:val="none"/>
              </w:rPr>
              <w:t>6</w:t>
            </w:r>
          </w:p>
        </w:tc>
        <w:tc>
          <w:tcPr>
            <w:tcW w:w="5485" w:type="dxa"/>
            <w:tcBorders>
              <w:tl2br w:val="nil"/>
              <w:tr2bl w:val="nil"/>
            </w:tcBorders>
          </w:tcPr>
          <w:p w14:paraId="07673C07">
            <w:pPr>
              <w:autoSpaceDE w:val="0"/>
              <w:autoSpaceDN w:val="0"/>
              <w:spacing w:line="343" w:lineRule="auto"/>
              <w:jc w:val="center"/>
              <w:rPr>
                <w:rFonts w:hint="eastAsia" w:ascii="仿宋_GB2312" w:hAnsi="仿宋_GB2312" w:eastAsia="仿宋_GB2312" w:cs="仿宋_GB2312"/>
                <w:highlight w:val="none"/>
              </w:rPr>
            </w:pPr>
          </w:p>
          <w:p w14:paraId="4BC1CFCE">
            <w:pPr>
              <w:pStyle w:val="65"/>
              <w:autoSpaceDE w:val="0"/>
              <w:autoSpaceDN w:val="0"/>
              <w:spacing w:before="58" w:line="222" w:lineRule="auto"/>
              <w:ind w:left="115"/>
              <w:jc w:val="center"/>
              <w:rPr>
                <w:rFonts w:hint="eastAsia" w:ascii="仿宋_GB2312" w:hAnsi="仿宋_GB2312" w:eastAsia="仿宋_GB2312" w:cs="仿宋_GB2312"/>
                <w:highlight w:val="none"/>
                <w:lang w:eastAsia="zh-CN"/>
              </w:rPr>
            </w:pPr>
            <w:r>
              <w:rPr>
                <w:rFonts w:hint="eastAsia" w:ascii="仿宋_GB2312" w:hAnsi="仿宋_GB2312" w:eastAsia="仿宋_GB2312" w:cs="仿宋_GB2312"/>
                <w:spacing w:val="-1"/>
                <w:highlight w:val="none"/>
                <w:lang w:eastAsia="zh-CN"/>
              </w:rPr>
              <w:t>数据库应当符合安全可靠测评要求</w:t>
            </w:r>
          </w:p>
        </w:tc>
      </w:tr>
      <w:tr w14:paraId="5DC8FC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569" w:type="dxa"/>
            <w:tcBorders>
              <w:tl2br w:val="nil"/>
              <w:tr2bl w:val="nil"/>
            </w:tcBorders>
          </w:tcPr>
          <w:p w14:paraId="7A002368">
            <w:pPr>
              <w:autoSpaceDE w:val="0"/>
              <w:autoSpaceDN w:val="0"/>
              <w:spacing w:before="238" w:line="261" w:lineRule="exact"/>
              <w:ind w:left="183"/>
              <w:jc w:val="center"/>
              <w:rPr>
                <w:rFonts w:hint="default" w:ascii="仿宋_GB2312" w:hAnsi="仿宋_GB2312" w:eastAsia="仿宋_GB2312" w:cs="仿宋_GB2312"/>
                <w:sz w:val="19"/>
                <w:szCs w:val="19"/>
                <w:lang w:val="en-US" w:eastAsia="zh-CN"/>
              </w:rPr>
            </w:pPr>
            <w:r>
              <w:rPr>
                <w:rFonts w:hint="eastAsia" w:ascii="仿宋_GB2312" w:hAnsi="仿宋_GB2312" w:eastAsia="仿宋_GB2312" w:cs="仿宋_GB2312"/>
                <w:sz w:val="19"/>
                <w:szCs w:val="19"/>
                <w:lang w:val="en-US" w:eastAsia="zh-CN"/>
              </w:rPr>
              <w:t>99</w:t>
            </w:r>
          </w:p>
        </w:tc>
        <w:tc>
          <w:tcPr>
            <w:tcW w:w="1363" w:type="dxa"/>
            <w:vMerge w:val="restart"/>
            <w:tcBorders>
              <w:tl2br w:val="nil"/>
              <w:tr2bl w:val="nil"/>
            </w:tcBorders>
          </w:tcPr>
          <w:p w14:paraId="5CB4730A">
            <w:pPr>
              <w:autoSpaceDE w:val="0"/>
              <w:autoSpaceDN w:val="0"/>
              <w:spacing w:line="293" w:lineRule="auto"/>
              <w:jc w:val="center"/>
              <w:rPr>
                <w:rFonts w:hint="eastAsia" w:ascii="仿宋_GB2312" w:hAnsi="仿宋_GB2312" w:eastAsia="仿宋_GB2312" w:cs="仿宋_GB2312"/>
              </w:rPr>
            </w:pPr>
          </w:p>
          <w:p w14:paraId="6B26FCAE">
            <w:pPr>
              <w:autoSpaceDE w:val="0"/>
              <w:autoSpaceDN w:val="0"/>
              <w:spacing w:line="293" w:lineRule="auto"/>
              <w:jc w:val="center"/>
              <w:rPr>
                <w:rFonts w:hint="eastAsia" w:ascii="仿宋_GB2312" w:hAnsi="仿宋_GB2312" w:eastAsia="仿宋_GB2312" w:cs="仿宋_GB2312"/>
              </w:rPr>
            </w:pPr>
          </w:p>
          <w:p w14:paraId="2E15BBBC">
            <w:pPr>
              <w:pStyle w:val="65"/>
              <w:autoSpaceDE w:val="0"/>
              <w:autoSpaceDN w:val="0"/>
              <w:spacing w:before="58" w:line="221" w:lineRule="auto"/>
              <w:ind w:left="107"/>
              <w:jc w:val="center"/>
              <w:rPr>
                <w:rFonts w:hint="eastAsia" w:ascii="仿宋_GB2312" w:hAnsi="仿宋_GB2312" w:eastAsia="仿宋_GB2312" w:cs="仿宋_GB2312"/>
              </w:rPr>
            </w:pPr>
            <w:r>
              <w:rPr>
                <w:rFonts w:hint="eastAsia" w:ascii="仿宋_GB2312" w:hAnsi="仿宋_GB2312" w:eastAsia="仿宋_GB2312" w:cs="仿宋_GB2312"/>
                <w:spacing w:val="-1"/>
              </w:rPr>
              <w:t>基础安全</w:t>
            </w:r>
          </w:p>
        </w:tc>
        <w:tc>
          <w:tcPr>
            <w:tcW w:w="1433" w:type="dxa"/>
            <w:tcBorders>
              <w:tl2br w:val="nil"/>
              <w:tr2bl w:val="nil"/>
            </w:tcBorders>
          </w:tcPr>
          <w:p w14:paraId="78F02CCD">
            <w:pPr>
              <w:pStyle w:val="65"/>
              <w:autoSpaceDE w:val="0"/>
              <w:autoSpaceDN w:val="0"/>
              <w:spacing w:before="283" w:line="223" w:lineRule="auto"/>
              <w:ind w:left="119"/>
              <w:jc w:val="center"/>
              <w:rPr>
                <w:rFonts w:hint="eastAsia" w:ascii="仿宋_GB2312" w:hAnsi="仿宋_GB2312" w:eastAsia="仿宋_GB2312" w:cs="仿宋_GB2312"/>
                <w:highlight w:val="none"/>
              </w:rPr>
            </w:pPr>
            <w:r>
              <w:rPr>
                <w:rFonts w:hint="eastAsia" w:ascii="仿宋_GB2312" w:hAnsi="仿宋_GB2312" w:eastAsia="仿宋_GB2312" w:cs="仿宋_GB2312"/>
                <w:spacing w:val="-4"/>
                <w:highlight w:val="none"/>
              </w:rPr>
              <w:t>安全架构</w:t>
            </w:r>
          </w:p>
        </w:tc>
        <w:tc>
          <w:tcPr>
            <w:tcW w:w="5485" w:type="dxa"/>
            <w:tcBorders>
              <w:tl2br w:val="nil"/>
              <w:tr2bl w:val="nil"/>
            </w:tcBorders>
          </w:tcPr>
          <w:p w14:paraId="564C4282">
            <w:pPr>
              <w:pStyle w:val="65"/>
              <w:autoSpaceDE w:val="0"/>
              <w:autoSpaceDN w:val="0"/>
              <w:spacing w:before="164" w:line="247" w:lineRule="auto"/>
              <w:ind w:left="113" w:right="104"/>
              <w:jc w:val="center"/>
              <w:rPr>
                <w:rFonts w:hint="eastAsia" w:ascii="仿宋_GB2312" w:hAnsi="仿宋_GB2312" w:eastAsia="仿宋_GB2312" w:cs="仿宋_GB2312"/>
                <w:highlight w:val="none"/>
                <w:lang w:eastAsia="zh-CN"/>
              </w:rPr>
            </w:pPr>
            <w:r>
              <w:rPr>
                <w:rFonts w:hint="eastAsia" w:ascii="仿宋_GB2312" w:hAnsi="仿宋_GB2312" w:eastAsia="仿宋_GB2312" w:cs="仿宋_GB2312"/>
                <w:spacing w:val="-5"/>
                <w:highlight w:val="none"/>
                <w:lang w:eastAsia="zh-CN"/>
              </w:rPr>
              <w:t>将系统管理员分为数据库管理员、数据</w:t>
            </w:r>
            <w:r>
              <w:rPr>
                <w:rFonts w:hint="eastAsia" w:ascii="仿宋_GB2312" w:hAnsi="仿宋_GB2312" w:eastAsia="仿宋_GB2312" w:cs="仿宋_GB2312"/>
                <w:spacing w:val="-1"/>
                <w:highlight w:val="none"/>
                <w:lang w:eastAsia="zh-CN"/>
              </w:rPr>
              <w:t>库安全员和数据库审计员三种类型</w:t>
            </w:r>
          </w:p>
        </w:tc>
      </w:tr>
      <w:tr w14:paraId="433FB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569" w:type="dxa"/>
            <w:tcBorders>
              <w:tl2br w:val="nil"/>
              <w:tr2bl w:val="nil"/>
            </w:tcBorders>
          </w:tcPr>
          <w:p w14:paraId="4E36105D">
            <w:pPr>
              <w:autoSpaceDE w:val="0"/>
              <w:autoSpaceDN w:val="0"/>
              <w:spacing w:before="237" w:line="262" w:lineRule="exact"/>
              <w:ind w:left="183"/>
              <w:jc w:val="center"/>
              <w:rPr>
                <w:rFonts w:hint="eastAsia" w:ascii="仿宋_GB2312" w:hAnsi="仿宋_GB2312" w:eastAsia="仿宋_GB2312" w:cs="仿宋_GB2312"/>
                <w:sz w:val="19"/>
                <w:szCs w:val="19"/>
                <w:lang w:val="en-US" w:eastAsia="zh-CN"/>
              </w:rPr>
            </w:pPr>
            <w:r>
              <w:rPr>
                <w:rFonts w:hint="eastAsia" w:ascii="仿宋_GB2312" w:hAnsi="仿宋_GB2312" w:eastAsia="仿宋_GB2312" w:cs="仿宋_GB2312"/>
                <w:spacing w:val="-4"/>
                <w:position w:val="2"/>
                <w:sz w:val="19"/>
                <w:szCs w:val="19"/>
              </w:rPr>
              <w:t>10</w:t>
            </w:r>
            <w:r>
              <w:rPr>
                <w:rFonts w:hint="eastAsia" w:ascii="仿宋_GB2312" w:hAnsi="仿宋_GB2312" w:eastAsia="仿宋_GB2312" w:cs="仿宋_GB2312"/>
                <w:spacing w:val="-4"/>
                <w:position w:val="2"/>
                <w:sz w:val="19"/>
                <w:szCs w:val="19"/>
                <w:lang w:val="en-US" w:eastAsia="zh-CN"/>
              </w:rPr>
              <w:t>0</w:t>
            </w:r>
          </w:p>
        </w:tc>
        <w:tc>
          <w:tcPr>
            <w:tcW w:w="1363" w:type="dxa"/>
            <w:vMerge w:val="continue"/>
            <w:tcBorders>
              <w:tl2br w:val="nil"/>
              <w:tr2bl w:val="nil"/>
            </w:tcBorders>
          </w:tcPr>
          <w:p w14:paraId="64CC02B1">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36B91DCC">
            <w:pPr>
              <w:pStyle w:val="65"/>
              <w:autoSpaceDE w:val="0"/>
              <w:autoSpaceDN w:val="0"/>
              <w:spacing w:before="283" w:line="222"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漏洞管理</w:t>
            </w:r>
          </w:p>
        </w:tc>
        <w:tc>
          <w:tcPr>
            <w:tcW w:w="5485" w:type="dxa"/>
            <w:tcBorders>
              <w:tl2br w:val="nil"/>
              <w:tr2bl w:val="nil"/>
            </w:tcBorders>
          </w:tcPr>
          <w:p w14:paraId="32F4466E">
            <w:pPr>
              <w:pStyle w:val="65"/>
              <w:autoSpaceDE w:val="0"/>
              <w:autoSpaceDN w:val="0"/>
              <w:spacing w:before="44" w:line="230" w:lineRule="auto"/>
              <w:ind w:left="116"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5"/>
                <w:lang w:eastAsia="zh-CN"/>
              </w:rPr>
              <w:t>建立漏洞管理机制，及时通过邮件、网站等方式将安全漏洞告知用户，并提供</w:t>
            </w:r>
            <w:r>
              <w:rPr>
                <w:rFonts w:hint="eastAsia" w:ascii="仿宋_GB2312" w:hAnsi="仿宋_GB2312" w:eastAsia="仿宋_GB2312" w:cs="仿宋_GB2312"/>
                <w:spacing w:val="-1"/>
                <w:lang w:eastAsia="zh-CN"/>
              </w:rPr>
              <w:t>安全补丁对漏洞进行修复</w:t>
            </w:r>
          </w:p>
        </w:tc>
      </w:tr>
      <w:tr w14:paraId="2B21A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65D8CCFE">
            <w:pPr>
              <w:autoSpaceDE w:val="0"/>
              <w:autoSpaceDN w:val="0"/>
              <w:spacing w:before="114" w:line="261" w:lineRule="exact"/>
              <w:ind w:left="183"/>
              <w:jc w:val="center"/>
              <w:rPr>
                <w:rFonts w:hint="eastAsia" w:ascii="仿宋_GB2312" w:hAnsi="仿宋_GB2312" w:eastAsia="仿宋_GB2312" w:cs="仿宋_GB2312"/>
                <w:sz w:val="19"/>
                <w:szCs w:val="19"/>
                <w:lang w:val="en-US" w:eastAsia="zh-CN"/>
              </w:rPr>
            </w:pPr>
            <w:r>
              <w:rPr>
                <w:rFonts w:hint="eastAsia" w:ascii="仿宋_GB2312" w:hAnsi="仿宋_GB2312" w:eastAsia="仿宋_GB2312" w:cs="仿宋_GB2312"/>
                <w:spacing w:val="-4"/>
                <w:position w:val="2"/>
                <w:sz w:val="19"/>
                <w:szCs w:val="19"/>
              </w:rPr>
              <w:t>10</w:t>
            </w:r>
            <w:r>
              <w:rPr>
                <w:rFonts w:hint="eastAsia" w:ascii="仿宋_GB2312" w:hAnsi="仿宋_GB2312" w:eastAsia="仿宋_GB2312" w:cs="仿宋_GB2312"/>
                <w:spacing w:val="-4"/>
                <w:position w:val="2"/>
                <w:sz w:val="19"/>
                <w:szCs w:val="19"/>
                <w:lang w:val="en-US" w:eastAsia="zh-CN"/>
              </w:rPr>
              <w:t>1</w:t>
            </w:r>
          </w:p>
        </w:tc>
        <w:tc>
          <w:tcPr>
            <w:tcW w:w="1363" w:type="dxa"/>
            <w:tcBorders>
              <w:tl2br w:val="nil"/>
              <w:tr2bl w:val="nil"/>
            </w:tcBorders>
          </w:tcPr>
          <w:p w14:paraId="2E482D94">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36C4E47D">
            <w:pPr>
              <w:pStyle w:val="65"/>
              <w:autoSpaceDE w:val="0"/>
              <w:autoSpaceDN w:val="0"/>
              <w:spacing w:before="40" w:line="221" w:lineRule="auto"/>
              <w:ind w:left="108"/>
              <w:jc w:val="center"/>
              <w:rPr>
                <w:rFonts w:hint="eastAsia" w:ascii="仿宋_GB2312" w:hAnsi="仿宋_GB2312" w:eastAsia="仿宋_GB2312" w:cs="仿宋_GB2312"/>
              </w:rPr>
            </w:pPr>
            <w:r>
              <w:rPr>
                <w:rFonts w:hint="eastAsia" w:ascii="仿宋_GB2312" w:hAnsi="仿宋_GB2312" w:eastAsia="仿宋_GB2312" w:cs="仿宋_GB2312"/>
                <w:spacing w:val="-1"/>
              </w:rPr>
              <w:t>身份鉴别</w:t>
            </w:r>
          </w:p>
          <w:p w14:paraId="3A220E44">
            <w:pPr>
              <w:pStyle w:val="65"/>
              <w:autoSpaceDE w:val="0"/>
              <w:autoSpaceDN w:val="0"/>
              <w:spacing w:before="24" w:line="200" w:lineRule="auto"/>
              <w:ind w:left="112"/>
              <w:jc w:val="center"/>
              <w:rPr>
                <w:rFonts w:hint="eastAsia" w:ascii="仿宋_GB2312" w:hAnsi="仿宋_GB2312" w:eastAsia="仿宋_GB2312" w:cs="仿宋_GB2312"/>
              </w:rPr>
            </w:pPr>
            <w:r>
              <w:rPr>
                <w:rFonts w:hint="eastAsia" w:ascii="仿宋_GB2312" w:hAnsi="仿宋_GB2312" w:eastAsia="仿宋_GB2312" w:cs="仿宋_GB2312"/>
                <w:spacing w:val="-2"/>
              </w:rPr>
              <w:t>及访问控制</w:t>
            </w:r>
          </w:p>
        </w:tc>
        <w:tc>
          <w:tcPr>
            <w:tcW w:w="5485" w:type="dxa"/>
            <w:tcBorders>
              <w:tl2br w:val="nil"/>
              <w:tr2bl w:val="nil"/>
            </w:tcBorders>
          </w:tcPr>
          <w:p w14:paraId="2A08C1D1">
            <w:pPr>
              <w:pStyle w:val="65"/>
              <w:autoSpaceDE w:val="0"/>
              <w:autoSpaceDN w:val="0"/>
              <w:spacing w:before="40" w:line="223" w:lineRule="auto"/>
              <w:ind w:left="112"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5"/>
                <w:lang w:eastAsia="zh-CN"/>
              </w:rPr>
              <w:t>提供身份鉴别及访问控制，加解密的密</w:t>
            </w:r>
            <w:r>
              <w:rPr>
                <w:rFonts w:hint="eastAsia" w:ascii="仿宋_GB2312" w:hAnsi="仿宋_GB2312" w:eastAsia="仿宋_GB2312" w:cs="仿宋_GB2312"/>
                <w:spacing w:val="1"/>
                <w:lang w:eastAsia="zh-CN"/>
              </w:rPr>
              <w:t>码要求符合</w:t>
            </w:r>
            <w:r>
              <w:rPr>
                <w:rFonts w:hint="eastAsia" w:ascii="仿宋_GB2312" w:hAnsi="仿宋_GB2312" w:eastAsia="仿宋_GB2312" w:cs="仿宋_GB2312"/>
                <w:lang w:eastAsia="zh-CN"/>
              </w:rPr>
              <w:t>GM</w:t>
            </w:r>
            <w:r>
              <w:rPr>
                <w:rFonts w:hint="eastAsia" w:ascii="仿宋_GB2312" w:hAnsi="仿宋_GB2312" w:eastAsia="仿宋_GB2312" w:cs="仿宋_GB2312"/>
                <w:spacing w:val="1"/>
                <w:lang w:eastAsia="zh-CN"/>
              </w:rPr>
              <w:t>/T0028的相关规定</w:t>
            </w:r>
          </w:p>
        </w:tc>
      </w:tr>
      <w:tr w14:paraId="00D021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3" w:hRule="atLeast"/>
          <w:jc w:val="center"/>
        </w:trPr>
        <w:tc>
          <w:tcPr>
            <w:tcW w:w="569" w:type="dxa"/>
            <w:tcBorders>
              <w:tl2br w:val="nil"/>
              <w:tr2bl w:val="nil"/>
            </w:tcBorders>
          </w:tcPr>
          <w:p w14:paraId="443E6F8C">
            <w:pPr>
              <w:autoSpaceDE w:val="0"/>
              <w:autoSpaceDN w:val="0"/>
              <w:spacing w:line="258" w:lineRule="auto"/>
              <w:jc w:val="center"/>
              <w:rPr>
                <w:rFonts w:hint="eastAsia" w:ascii="仿宋_GB2312" w:hAnsi="仿宋_GB2312" w:eastAsia="仿宋_GB2312" w:cs="仿宋_GB2312"/>
              </w:rPr>
            </w:pPr>
          </w:p>
          <w:p w14:paraId="1EFC20F5">
            <w:pPr>
              <w:autoSpaceDE w:val="0"/>
              <w:autoSpaceDN w:val="0"/>
              <w:spacing w:line="258" w:lineRule="auto"/>
              <w:jc w:val="center"/>
              <w:rPr>
                <w:rFonts w:hint="eastAsia" w:ascii="仿宋_GB2312" w:hAnsi="仿宋_GB2312" w:eastAsia="仿宋_GB2312" w:cs="仿宋_GB2312"/>
              </w:rPr>
            </w:pPr>
          </w:p>
          <w:p w14:paraId="60B48FF7">
            <w:pPr>
              <w:autoSpaceDE w:val="0"/>
              <w:autoSpaceDN w:val="0"/>
              <w:spacing w:line="259" w:lineRule="auto"/>
              <w:jc w:val="center"/>
              <w:rPr>
                <w:rFonts w:hint="eastAsia" w:ascii="仿宋_GB2312" w:hAnsi="仿宋_GB2312" w:eastAsia="仿宋_GB2312" w:cs="仿宋_GB2312"/>
              </w:rPr>
            </w:pPr>
          </w:p>
          <w:p w14:paraId="0DD261C2">
            <w:pPr>
              <w:autoSpaceDE w:val="0"/>
              <w:autoSpaceDN w:val="0"/>
              <w:spacing w:before="54" w:line="261" w:lineRule="exact"/>
              <w:ind w:left="183"/>
              <w:jc w:val="center"/>
              <w:rPr>
                <w:rFonts w:hint="eastAsia" w:ascii="仿宋_GB2312" w:hAnsi="仿宋_GB2312" w:eastAsia="仿宋_GB2312" w:cs="仿宋_GB2312"/>
                <w:sz w:val="19"/>
                <w:szCs w:val="19"/>
                <w:lang w:val="en-US" w:eastAsia="zh-CN"/>
              </w:rPr>
            </w:pPr>
            <w:r>
              <w:rPr>
                <w:rFonts w:hint="eastAsia" w:ascii="仿宋_GB2312" w:hAnsi="仿宋_GB2312" w:eastAsia="仿宋_GB2312" w:cs="仿宋_GB2312"/>
                <w:spacing w:val="-4"/>
                <w:position w:val="2"/>
                <w:sz w:val="19"/>
                <w:szCs w:val="19"/>
              </w:rPr>
              <w:t>10</w:t>
            </w:r>
            <w:r>
              <w:rPr>
                <w:rFonts w:hint="eastAsia" w:ascii="仿宋_GB2312" w:hAnsi="仿宋_GB2312" w:eastAsia="仿宋_GB2312" w:cs="仿宋_GB2312"/>
                <w:spacing w:val="-4"/>
                <w:position w:val="2"/>
                <w:sz w:val="19"/>
                <w:szCs w:val="19"/>
                <w:lang w:val="en-US" w:eastAsia="zh-CN"/>
              </w:rPr>
              <w:t>2</w:t>
            </w:r>
          </w:p>
        </w:tc>
        <w:tc>
          <w:tcPr>
            <w:tcW w:w="1363" w:type="dxa"/>
            <w:vMerge w:val="restart"/>
            <w:tcBorders>
              <w:tl2br w:val="nil"/>
              <w:tr2bl w:val="nil"/>
            </w:tcBorders>
          </w:tcPr>
          <w:p w14:paraId="071AA8B3">
            <w:pPr>
              <w:autoSpaceDE w:val="0"/>
              <w:autoSpaceDN w:val="0"/>
              <w:spacing w:line="268" w:lineRule="auto"/>
              <w:jc w:val="center"/>
              <w:rPr>
                <w:rFonts w:hint="eastAsia" w:ascii="仿宋_GB2312" w:hAnsi="仿宋_GB2312" w:eastAsia="仿宋_GB2312" w:cs="仿宋_GB2312"/>
              </w:rPr>
            </w:pPr>
          </w:p>
          <w:p w14:paraId="4C8A3D79">
            <w:pPr>
              <w:autoSpaceDE w:val="0"/>
              <w:autoSpaceDN w:val="0"/>
              <w:spacing w:line="268" w:lineRule="auto"/>
              <w:jc w:val="center"/>
              <w:rPr>
                <w:rFonts w:hint="eastAsia" w:ascii="仿宋_GB2312" w:hAnsi="仿宋_GB2312" w:eastAsia="仿宋_GB2312" w:cs="仿宋_GB2312"/>
              </w:rPr>
            </w:pPr>
          </w:p>
          <w:p w14:paraId="6DB6A8B0">
            <w:pPr>
              <w:autoSpaceDE w:val="0"/>
              <w:autoSpaceDN w:val="0"/>
              <w:spacing w:line="268" w:lineRule="auto"/>
              <w:jc w:val="center"/>
              <w:rPr>
                <w:rFonts w:hint="eastAsia" w:ascii="仿宋_GB2312" w:hAnsi="仿宋_GB2312" w:eastAsia="仿宋_GB2312" w:cs="仿宋_GB2312"/>
              </w:rPr>
            </w:pPr>
          </w:p>
          <w:p w14:paraId="7C5246F2">
            <w:pPr>
              <w:autoSpaceDE w:val="0"/>
              <w:autoSpaceDN w:val="0"/>
              <w:spacing w:line="268" w:lineRule="auto"/>
              <w:jc w:val="center"/>
              <w:rPr>
                <w:rFonts w:hint="eastAsia" w:ascii="仿宋_GB2312" w:hAnsi="仿宋_GB2312" w:eastAsia="仿宋_GB2312" w:cs="仿宋_GB2312"/>
              </w:rPr>
            </w:pPr>
          </w:p>
          <w:p w14:paraId="45EDF280">
            <w:pPr>
              <w:autoSpaceDE w:val="0"/>
              <w:autoSpaceDN w:val="0"/>
              <w:spacing w:line="268" w:lineRule="auto"/>
              <w:jc w:val="center"/>
              <w:rPr>
                <w:rFonts w:hint="eastAsia" w:ascii="仿宋_GB2312" w:hAnsi="仿宋_GB2312" w:eastAsia="仿宋_GB2312" w:cs="仿宋_GB2312"/>
              </w:rPr>
            </w:pPr>
          </w:p>
          <w:p w14:paraId="5213023F">
            <w:pPr>
              <w:autoSpaceDE w:val="0"/>
              <w:autoSpaceDN w:val="0"/>
              <w:spacing w:line="269" w:lineRule="auto"/>
              <w:jc w:val="center"/>
              <w:rPr>
                <w:rFonts w:hint="eastAsia" w:ascii="仿宋_GB2312" w:hAnsi="仿宋_GB2312" w:eastAsia="仿宋_GB2312" w:cs="仿宋_GB2312"/>
              </w:rPr>
            </w:pPr>
          </w:p>
          <w:p w14:paraId="1D8A4822">
            <w:pPr>
              <w:autoSpaceDE w:val="0"/>
              <w:autoSpaceDN w:val="0"/>
              <w:spacing w:line="269" w:lineRule="auto"/>
              <w:jc w:val="center"/>
              <w:rPr>
                <w:rFonts w:hint="eastAsia" w:ascii="仿宋_GB2312" w:hAnsi="仿宋_GB2312" w:eastAsia="仿宋_GB2312" w:cs="仿宋_GB2312"/>
              </w:rPr>
            </w:pPr>
          </w:p>
          <w:p w14:paraId="7E10CC2C">
            <w:pPr>
              <w:autoSpaceDE w:val="0"/>
              <w:autoSpaceDN w:val="0"/>
              <w:spacing w:line="269" w:lineRule="auto"/>
              <w:jc w:val="center"/>
              <w:rPr>
                <w:rFonts w:hint="eastAsia" w:ascii="仿宋_GB2312" w:hAnsi="仿宋_GB2312" w:eastAsia="仿宋_GB2312" w:cs="仿宋_GB2312"/>
              </w:rPr>
            </w:pPr>
          </w:p>
          <w:p w14:paraId="7B248370">
            <w:pPr>
              <w:pStyle w:val="65"/>
              <w:autoSpaceDE w:val="0"/>
              <w:autoSpaceDN w:val="0"/>
              <w:spacing w:before="58" w:line="223" w:lineRule="auto"/>
              <w:ind w:left="320"/>
              <w:jc w:val="center"/>
              <w:rPr>
                <w:rFonts w:hint="eastAsia" w:ascii="仿宋_GB2312" w:hAnsi="仿宋_GB2312" w:eastAsia="仿宋_GB2312" w:cs="仿宋_GB2312"/>
              </w:rPr>
            </w:pPr>
            <w:r>
              <w:rPr>
                <w:rFonts w:hint="eastAsia" w:ascii="仿宋_GB2312" w:hAnsi="仿宋_GB2312" w:eastAsia="仿宋_GB2312" w:cs="仿宋_GB2312"/>
                <w:spacing w:val="-2"/>
              </w:rPr>
              <w:t>增强安全</w:t>
            </w:r>
          </w:p>
        </w:tc>
        <w:tc>
          <w:tcPr>
            <w:tcW w:w="1433" w:type="dxa"/>
            <w:tcBorders>
              <w:tl2br w:val="nil"/>
              <w:tr2bl w:val="nil"/>
            </w:tcBorders>
          </w:tcPr>
          <w:p w14:paraId="0415A750">
            <w:pPr>
              <w:autoSpaceDE w:val="0"/>
              <w:autoSpaceDN w:val="0"/>
              <w:spacing w:line="272" w:lineRule="auto"/>
              <w:jc w:val="center"/>
              <w:rPr>
                <w:rFonts w:hint="eastAsia" w:ascii="仿宋_GB2312" w:hAnsi="仿宋_GB2312" w:eastAsia="仿宋_GB2312" w:cs="仿宋_GB2312"/>
              </w:rPr>
            </w:pPr>
          </w:p>
          <w:p w14:paraId="218692BD">
            <w:pPr>
              <w:autoSpaceDE w:val="0"/>
              <w:autoSpaceDN w:val="0"/>
              <w:spacing w:line="272" w:lineRule="auto"/>
              <w:jc w:val="center"/>
              <w:rPr>
                <w:rFonts w:hint="eastAsia" w:ascii="仿宋_GB2312" w:hAnsi="仿宋_GB2312" w:eastAsia="仿宋_GB2312" w:cs="仿宋_GB2312"/>
              </w:rPr>
            </w:pPr>
          </w:p>
          <w:p w14:paraId="11379122">
            <w:pPr>
              <w:autoSpaceDE w:val="0"/>
              <w:autoSpaceDN w:val="0"/>
              <w:spacing w:line="272" w:lineRule="auto"/>
              <w:jc w:val="center"/>
              <w:rPr>
                <w:rFonts w:hint="eastAsia" w:ascii="仿宋_GB2312" w:hAnsi="仿宋_GB2312" w:eastAsia="仿宋_GB2312" w:cs="仿宋_GB2312"/>
              </w:rPr>
            </w:pPr>
          </w:p>
          <w:p w14:paraId="25F96A1A">
            <w:pPr>
              <w:pStyle w:val="65"/>
              <w:autoSpaceDE w:val="0"/>
              <w:autoSpaceDN w:val="0"/>
              <w:spacing w:before="58" w:line="221" w:lineRule="auto"/>
              <w:ind w:left="121"/>
              <w:jc w:val="center"/>
              <w:rPr>
                <w:rFonts w:hint="eastAsia" w:ascii="仿宋_GB2312" w:hAnsi="仿宋_GB2312" w:eastAsia="仿宋_GB2312" w:cs="仿宋_GB2312"/>
              </w:rPr>
            </w:pPr>
            <w:r>
              <w:rPr>
                <w:rFonts w:hint="eastAsia" w:ascii="仿宋_GB2312" w:hAnsi="仿宋_GB2312" w:eastAsia="仿宋_GB2312" w:cs="仿宋_GB2312"/>
                <w:spacing w:val="-6"/>
              </w:rPr>
              <w:t>防篡改</w:t>
            </w:r>
          </w:p>
        </w:tc>
        <w:tc>
          <w:tcPr>
            <w:tcW w:w="5485" w:type="dxa"/>
            <w:tcBorders>
              <w:tl2br w:val="nil"/>
              <w:tr2bl w:val="nil"/>
            </w:tcBorders>
          </w:tcPr>
          <w:p w14:paraId="65FB33AD">
            <w:pPr>
              <w:pStyle w:val="65"/>
              <w:autoSpaceDE w:val="0"/>
              <w:autoSpaceDN w:val="0"/>
              <w:spacing w:before="39" w:line="238" w:lineRule="auto"/>
              <w:ind w:left="116" w:right="57"/>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a)支持对指定的表开启防篡改能力，</w:t>
            </w:r>
            <w:r>
              <w:rPr>
                <w:rFonts w:hint="eastAsia" w:ascii="仿宋_GB2312" w:hAnsi="仿宋_GB2312" w:eastAsia="仿宋_GB2312" w:cs="仿宋_GB2312"/>
                <w:spacing w:val="-13"/>
                <w:lang w:eastAsia="zh-CN"/>
              </w:rPr>
              <w:t>开启后，对重要数据的增、删、改操作，</w:t>
            </w:r>
            <w:r>
              <w:rPr>
                <w:rFonts w:hint="eastAsia" w:ascii="仿宋_GB2312" w:hAnsi="仿宋_GB2312" w:eastAsia="仿宋_GB2312" w:cs="仿宋_GB2312"/>
                <w:spacing w:val="-5"/>
                <w:lang w:eastAsia="zh-CN"/>
              </w:rPr>
              <w:t>记录篡改校验信息，并提供篡改校验能力；</w:t>
            </w:r>
          </w:p>
          <w:p w14:paraId="765EF7FD">
            <w:pPr>
              <w:pStyle w:val="65"/>
              <w:autoSpaceDE w:val="0"/>
              <w:autoSpaceDN w:val="0"/>
              <w:spacing w:before="32" w:line="234" w:lineRule="auto"/>
              <w:ind w:left="114"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b)支持对指定的表开启追溯能力，开启后，对数据的变更具有全向追溯能</w:t>
            </w:r>
            <w:r>
              <w:rPr>
                <w:rFonts w:hint="eastAsia" w:ascii="仿宋_GB2312" w:hAnsi="仿宋_GB2312" w:eastAsia="仿宋_GB2312" w:cs="仿宋_GB2312"/>
                <w:spacing w:val="-5"/>
                <w:lang w:eastAsia="zh-CN"/>
              </w:rPr>
              <w:t>力，能够记录数据变更的历史信息以及</w:t>
            </w:r>
            <w:r>
              <w:rPr>
                <w:rFonts w:hint="eastAsia" w:ascii="仿宋_GB2312" w:hAnsi="仿宋_GB2312" w:eastAsia="仿宋_GB2312" w:cs="仿宋_GB2312"/>
                <w:spacing w:val="-2"/>
                <w:lang w:eastAsia="zh-CN"/>
              </w:rPr>
              <w:t>相应的操作记录</w:t>
            </w:r>
          </w:p>
        </w:tc>
      </w:tr>
      <w:tr w14:paraId="71025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569" w:type="dxa"/>
            <w:tcBorders>
              <w:tl2br w:val="nil"/>
              <w:tr2bl w:val="nil"/>
            </w:tcBorders>
          </w:tcPr>
          <w:p w14:paraId="40E22709">
            <w:pPr>
              <w:autoSpaceDE w:val="0"/>
              <w:autoSpaceDN w:val="0"/>
              <w:spacing w:before="235" w:line="262" w:lineRule="exact"/>
              <w:ind w:left="183"/>
              <w:jc w:val="center"/>
              <w:rPr>
                <w:rFonts w:hint="eastAsia" w:ascii="仿宋_GB2312" w:hAnsi="仿宋_GB2312" w:eastAsia="仿宋_GB2312" w:cs="仿宋_GB2312"/>
                <w:sz w:val="19"/>
                <w:szCs w:val="19"/>
                <w:lang w:val="en-US" w:eastAsia="zh-CN"/>
              </w:rPr>
            </w:pPr>
            <w:r>
              <w:rPr>
                <w:rFonts w:hint="eastAsia" w:ascii="仿宋_GB2312" w:hAnsi="仿宋_GB2312" w:eastAsia="仿宋_GB2312" w:cs="仿宋_GB2312"/>
                <w:spacing w:val="-4"/>
                <w:position w:val="2"/>
                <w:sz w:val="19"/>
                <w:szCs w:val="19"/>
              </w:rPr>
              <w:t>10</w:t>
            </w:r>
            <w:r>
              <w:rPr>
                <w:rFonts w:hint="eastAsia" w:ascii="仿宋_GB2312" w:hAnsi="仿宋_GB2312" w:eastAsia="仿宋_GB2312" w:cs="仿宋_GB2312"/>
                <w:spacing w:val="-4"/>
                <w:position w:val="2"/>
                <w:sz w:val="19"/>
                <w:szCs w:val="19"/>
                <w:lang w:val="en-US" w:eastAsia="zh-CN"/>
              </w:rPr>
              <w:t>3</w:t>
            </w:r>
          </w:p>
        </w:tc>
        <w:tc>
          <w:tcPr>
            <w:tcW w:w="1363" w:type="dxa"/>
            <w:vMerge w:val="continue"/>
            <w:tcBorders>
              <w:tl2br w:val="nil"/>
              <w:tr2bl w:val="nil"/>
            </w:tcBorders>
          </w:tcPr>
          <w:p w14:paraId="6219147E">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22B0D107">
            <w:pPr>
              <w:pStyle w:val="65"/>
              <w:autoSpaceDE w:val="0"/>
              <w:autoSpaceDN w:val="0"/>
              <w:spacing w:before="281" w:line="221" w:lineRule="auto"/>
              <w:ind w:left="113"/>
              <w:jc w:val="center"/>
              <w:rPr>
                <w:rFonts w:hint="eastAsia" w:ascii="仿宋_GB2312" w:hAnsi="仿宋_GB2312" w:eastAsia="仿宋_GB2312" w:cs="仿宋_GB2312"/>
              </w:rPr>
            </w:pPr>
            <w:r>
              <w:rPr>
                <w:rFonts w:hint="eastAsia" w:ascii="仿宋_GB2312" w:hAnsi="仿宋_GB2312" w:eastAsia="仿宋_GB2312" w:cs="仿宋_GB2312"/>
                <w:spacing w:val="-3"/>
              </w:rPr>
              <w:t>全密态</w:t>
            </w:r>
          </w:p>
        </w:tc>
        <w:tc>
          <w:tcPr>
            <w:tcW w:w="5485" w:type="dxa"/>
            <w:tcBorders>
              <w:tl2br w:val="nil"/>
              <w:tr2bl w:val="nil"/>
            </w:tcBorders>
          </w:tcPr>
          <w:p w14:paraId="46D4DF23">
            <w:pPr>
              <w:pStyle w:val="65"/>
              <w:autoSpaceDE w:val="0"/>
              <w:autoSpaceDN w:val="0"/>
              <w:spacing w:before="281" w:line="221" w:lineRule="auto"/>
              <w:ind w:left="119"/>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支持全密态的等值、非等值查询能力</w:t>
            </w:r>
          </w:p>
        </w:tc>
      </w:tr>
      <w:tr w14:paraId="71C85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569" w:type="dxa"/>
            <w:tcBorders>
              <w:tl2br w:val="nil"/>
              <w:tr2bl w:val="nil"/>
            </w:tcBorders>
          </w:tcPr>
          <w:p w14:paraId="44F47F2C">
            <w:pPr>
              <w:autoSpaceDE w:val="0"/>
              <w:autoSpaceDN w:val="0"/>
              <w:spacing w:before="116" w:line="261" w:lineRule="exact"/>
              <w:ind w:left="183"/>
              <w:jc w:val="center"/>
              <w:rPr>
                <w:rFonts w:hint="eastAsia" w:ascii="仿宋_GB2312" w:hAnsi="仿宋_GB2312" w:eastAsia="仿宋_GB2312" w:cs="仿宋_GB2312"/>
                <w:sz w:val="19"/>
                <w:szCs w:val="19"/>
                <w:lang w:val="en-US" w:eastAsia="zh-CN"/>
              </w:rPr>
            </w:pPr>
            <w:r>
              <w:rPr>
                <w:rFonts w:hint="eastAsia" w:ascii="仿宋_GB2312" w:hAnsi="仿宋_GB2312" w:eastAsia="仿宋_GB2312" w:cs="仿宋_GB2312"/>
                <w:spacing w:val="-4"/>
                <w:position w:val="2"/>
                <w:sz w:val="19"/>
                <w:szCs w:val="19"/>
              </w:rPr>
              <w:t>10</w:t>
            </w:r>
            <w:r>
              <w:rPr>
                <w:rFonts w:hint="eastAsia" w:ascii="仿宋_GB2312" w:hAnsi="仿宋_GB2312" w:eastAsia="仿宋_GB2312" w:cs="仿宋_GB2312"/>
                <w:spacing w:val="-4"/>
                <w:position w:val="2"/>
                <w:sz w:val="19"/>
                <w:szCs w:val="19"/>
                <w:lang w:val="en-US" w:eastAsia="zh-CN"/>
              </w:rPr>
              <w:t>4</w:t>
            </w:r>
          </w:p>
        </w:tc>
        <w:tc>
          <w:tcPr>
            <w:tcW w:w="1363" w:type="dxa"/>
            <w:vMerge w:val="continue"/>
            <w:tcBorders>
              <w:tl2br w:val="nil"/>
              <w:tr2bl w:val="nil"/>
            </w:tcBorders>
          </w:tcPr>
          <w:p w14:paraId="63D1C6F7">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653CE682">
            <w:pPr>
              <w:pStyle w:val="65"/>
              <w:autoSpaceDE w:val="0"/>
              <w:autoSpaceDN w:val="0"/>
              <w:spacing w:before="42" w:line="222" w:lineRule="auto"/>
              <w:ind w:left="113" w:right="155"/>
              <w:jc w:val="center"/>
              <w:rPr>
                <w:rFonts w:hint="eastAsia" w:ascii="仿宋_GB2312" w:hAnsi="仿宋_GB2312" w:eastAsia="仿宋_GB2312" w:cs="仿宋_GB2312"/>
              </w:rPr>
            </w:pPr>
            <w:r>
              <w:rPr>
                <w:rFonts w:hint="eastAsia" w:ascii="仿宋_GB2312" w:hAnsi="仿宋_GB2312" w:eastAsia="仿宋_GB2312" w:cs="仿宋_GB2312"/>
                <w:spacing w:val="-3"/>
              </w:rPr>
              <w:t>安全扩展要</w:t>
            </w:r>
            <w:r>
              <w:rPr>
                <w:rFonts w:hint="eastAsia" w:ascii="仿宋_GB2312" w:hAnsi="仿宋_GB2312" w:eastAsia="仿宋_GB2312" w:cs="仿宋_GB2312"/>
              </w:rPr>
              <w:t>求</w:t>
            </w:r>
          </w:p>
        </w:tc>
        <w:tc>
          <w:tcPr>
            <w:tcW w:w="5485" w:type="dxa"/>
            <w:tcBorders>
              <w:tl2br w:val="nil"/>
              <w:tr2bl w:val="nil"/>
            </w:tcBorders>
          </w:tcPr>
          <w:p w14:paraId="64A94F49">
            <w:pPr>
              <w:pStyle w:val="65"/>
              <w:autoSpaceDE w:val="0"/>
              <w:autoSpaceDN w:val="0"/>
              <w:spacing w:before="162" w:line="221" w:lineRule="auto"/>
              <w:ind w:left="119"/>
              <w:jc w:val="center"/>
              <w:rPr>
                <w:rFonts w:hint="eastAsia" w:ascii="仿宋_GB2312" w:hAnsi="仿宋_GB2312" w:eastAsia="仿宋_GB2312" w:cs="仿宋_GB2312"/>
                <w:lang w:eastAsia="zh-CN"/>
              </w:rPr>
            </w:pPr>
            <w:r>
              <w:rPr>
                <w:rFonts w:hint="eastAsia" w:ascii="仿宋_GB2312" w:hAnsi="仿宋_GB2312" w:eastAsia="仿宋_GB2312" w:cs="仿宋_GB2312"/>
                <w:spacing w:val="-1"/>
                <w:lang w:eastAsia="zh-CN"/>
              </w:rPr>
              <w:t>支持自身数据的动态脱敏和透明加密</w:t>
            </w:r>
          </w:p>
        </w:tc>
      </w:tr>
      <w:tr w14:paraId="0D138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569" w:type="dxa"/>
            <w:tcBorders>
              <w:tl2br w:val="nil"/>
              <w:tr2bl w:val="nil"/>
            </w:tcBorders>
          </w:tcPr>
          <w:p w14:paraId="50A10A9A">
            <w:pPr>
              <w:autoSpaceDE w:val="0"/>
              <w:autoSpaceDN w:val="0"/>
              <w:spacing w:before="236" w:line="261" w:lineRule="exact"/>
              <w:ind w:left="183"/>
              <w:jc w:val="center"/>
              <w:rPr>
                <w:rFonts w:hint="eastAsia" w:ascii="仿宋_GB2312" w:hAnsi="仿宋_GB2312" w:eastAsia="仿宋_GB2312" w:cs="仿宋_GB2312"/>
                <w:sz w:val="19"/>
                <w:szCs w:val="19"/>
                <w:lang w:val="en-US" w:eastAsia="zh-CN"/>
              </w:rPr>
            </w:pPr>
            <w:r>
              <w:rPr>
                <w:rFonts w:hint="eastAsia" w:ascii="仿宋_GB2312" w:hAnsi="仿宋_GB2312" w:eastAsia="仿宋_GB2312" w:cs="仿宋_GB2312"/>
                <w:spacing w:val="-4"/>
                <w:position w:val="2"/>
                <w:sz w:val="19"/>
                <w:szCs w:val="19"/>
              </w:rPr>
              <w:t>10</w:t>
            </w:r>
            <w:r>
              <w:rPr>
                <w:rFonts w:hint="eastAsia" w:ascii="仿宋_GB2312" w:hAnsi="仿宋_GB2312" w:eastAsia="仿宋_GB2312" w:cs="仿宋_GB2312"/>
                <w:spacing w:val="-4"/>
                <w:position w:val="2"/>
                <w:sz w:val="19"/>
                <w:szCs w:val="19"/>
                <w:lang w:val="en-US" w:eastAsia="zh-CN"/>
              </w:rPr>
              <w:t>5</w:t>
            </w:r>
          </w:p>
        </w:tc>
        <w:tc>
          <w:tcPr>
            <w:tcW w:w="1363" w:type="dxa"/>
            <w:vMerge w:val="continue"/>
            <w:tcBorders>
              <w:tl2br w:val="nil"/>
              <w:tr2bl w:val="nil"/>
            </w:tcBorders>
          </w:tcPr>
          <w:p w14:paraId="73BACB9F">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7B29A84D">
            <w:pPr>
              <w:pStyle w:val="65"/>
              <w:autoSpaceDE w:val="0"/>
              <w:autoSpaceDN w:val="0"/>
              <w:spacing w:before="282" w:line="222" w:lineRule="auto"/>
              <w:ind w:left="125"/>
              <w:jc w:val="center"/>
              <w:rPr>
                <w:rFonts w:hint="eastAsia" w:ascii="仿宋_GB2312" w:hAnsi="仿宋_GB2312" w:eastAsia="仿宋_GB2312" w:cs="仿宋_GB2312"/>
              </w:rPr>
            </w:pPr>
            <w:r>
              <w:rPr>
                <w:rFonts w:hint="eastAsia" w:ascii="仿宋_GB2312" w:hAnsi="仿宋_GB2312" w:eastAsia="仿宋_GB2312" w:cs="仿宋_GB2312"/>
                <w:spacing w:val="-6"/>
              </w:rPr>
              <w:t>闪回查询</w:t>
            </w:r>
          </w:p>
        </w:tc>
        <w:tc>
          <w:tcPr>
            <w:tcW w:w="5485" w:type="dxa"/>
            <w:tcBorders>
              <w:tl2br w:val="nil"/>
              <w:tr2bl w:val="nil"/>
            </w:tcBorders>
          </w:tcPr>
          <w:p w14:paraId="1D465C54">
            <w:pPr>
              <w:pStyle w:val="65"/>
              <w:autoSpaceDE w:val="0"/>
              <w:autoSpaceDN w:val="0"/>
              <w:spacing w:before="282" w:line="222" w:lineRule="auto"/>
              <w:ind w:left="119"/>
              <w:jc w:val="center"/>
              <w:rPr>
                <w:rFonts w:hint="eastAsia" w:ascii="仿宋_GB2312" w:hAnsi="仿宋_GB2312" w:eastAsia="仿宋_GB2312" w:cs="仿宋_GB2312"/>
              </w:rPr>
            </w:pPr>
            <w:r>
              <w:rPr>
                <w:rFonts w:hint="eastAsia" w:ascii="仿宋_GB2312" w:hAnsi="仿宋_GB2312" w:eastAsia="仿宋_GB2312" w:cs="仿宋_GB2312"/>
                <w:spacing w:val="-2"/>
              </w:rPr>
              <w:t>支持数据库闪回查询</w:t>
            </w:r>
          </w:p>
        </w:tc>
      </w:tr>
      <w:tr w14:paraId="1E9BA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jc w:val="center"/>
        </w:trPr>
        <w:tc>
          <w:tcPr>
            <w:tcW w:w="569" w:type="dxa"/>
            <w:tcBorders>
              <w:tl2br w:val="nil"/>
              <w:tr2bl w:val="nil"/>
            </w:tcBorders>
          </w:tcPr>
          <w:p w14:paraId="5A0CFA58">
            <w:pPr>
              <w:autoSpaceDE w:val="0"/>
              <w:autoSpaceDN w:val="0"/>
              <w:spacing w:before="236" w:line="261" w:lineRule="exact"/>
              <w:ind w:left="183"/>
              <w:jc w:val="center"/>
              <w:rPr>
                <w:rFonts w:hint="eastAsia" w:ascii="仿宋_GB2312" w:hAnsi="仿宋_GB2312" w:eastAsia="仿宋_GB2312" w:cs="仿宋_GB2312"/>
                <w:sz w:val="19"/>
                <w:szCs w:val="19"/>
                <w:lang w:val="en-US" w:eastAsia="zh-CN"/>
              </w:rPr>
            </w:pPr>
            <w:r>
              <w:rPr>
                <w:rFonts w:hint="eastAsia" w:ascii="仿宋_GB2312" w:hAnsi="仿宋_GB2312" w:eastAsia="仿宋_GB2312" w:cs="仿宋_GB2312"/>
                <w:spacing w:val="-4"/>
                <w:position w:val="2"/>
                <w:sz w:val="19"/>
                <w:szCs w:val="19"/>
              </w:rPr>
              <w:t>10</w:t>
            </w:r>
            <w:r>
              <w:rPr>
                <w:rFonts w:hint="eastAsia" w:ascii="仿宋_GB2312" w:hAnsi="仿宋_GB2312" w:eastAsia="仿宋_GB2312" w:cs="仿宋_GB2312"/>
                <w:spacing w:val="-4"/>
                <w:position w:val="2"/>
                <w:sz w:val="19"/>
                <w:szCs w:val="19"/>
                <w:lang w:val="en-US" w:eastAsia="zh-CN"/>
              </w:rPr>
              <w:t>6</w:t>
            </w:r>
          </w:p>
        </w:tc>
        <w:tc>
          <w:tcPr>
            <w:tcW w:w="1363" w:type="dxa"/>
            <w:vMerge w:val="continue"/>
            <w:tcBorders>
              <w:tl2br w:val="nil"/>
              <w:tr2bl w:val="nil"/>
            </w:tcBorders>
          </w:tcPr>
          <w:p w14:paraId="6D04D904">
            <w:pPr>
              <w:autoSpaceDE w:val="0"/>
              <w:autoSpaceDN w:val="0"/>
              <w:jc w:val="center"/>
              <w:rPr>
                <w:rFonts w:hint="eastAsia" w:ascii="仿宋_GB2312" w:hAnsi="仿宋_GB2312" w:eastAsia="仿宋_GB2312" w:cs="仿宋_GB2312"/>
              </w:rPr>
            </w:pPr>
          </w:p>
        </w:tc>
        <w:tc>
          <w:tcPr>
            <w:tcW w:w="1433" w:type="dxa"/>
            <w:tcBorders>
              <w:tl2br w:val="nil"/>
              <w:tr2bl w:val="nil"/>
            </w:tcBorders>
          </w:tcPr>
          <w:p w14:paraId="25E03E79">
            <w:pPr>
              <w:pStyle w:val="65"/>
              <w:autoSpaceDE w:val="0"/>
              <w:autoSpaceDN w:val="0"/>
              <w:spacing w:before="281" w:line="222" w:lineRule="auto"/>
              <w:ind w:left="125"/>
              <w:jc w:val="center"/>
              <w:rPr>
                <w:rFonts w:hint="eastAsia" w:ascii="仿宋_GB2312" w:hAnsi="仿宋_GB2312" w:eastAsia="仿宋_GB2312" w:cs="仿宋_GB2312"/>
              </w:rPr>
            </w:pPr>
            <w:r>
              <w:rPr>
                <w:rFonts w:hint="eastAsia" w:ascii="仿宋_GB2312" w:hAnsi="仿宋_GB2312" w:eastAsia="仿宋_GB2312" w:cs="仿宋_GB2312"/>
                <w:spacing w:val="-6"/>
              </w:rPr>
              <w:t>闪回恢复</w:t>
            </w:r>
          </w:p>
        </w:tc>
        <w:tc>
          <w:tcPr>
            <w:tcW w:w="5485" w:type="dxa"/>
            <w:tcBorders>
              <w:tl2br w:val="nil"/>
              <w:tr2bl w:val="nil"/>
            </w:tcBorders>
          </w:tcPr>
          <w:p w14:paraId="25995F3E">
            <w:pPr>
              <w:pStyle w:val="65"/>
              <w:autoSpaceDE w:val="0"/>
              <w:autoSpaceDN w:val="0"/>
              <w:spacing w:before="162" w:line="247" w:lineRule="auto"/>
              <w:ind w:left="115" w:right="104"/>
              <w:jc w:val="center"/>
              <w:rPr>
                <w:rFonts w:hint="eastAsia" w:ascii="仿宋_GB2312" w:hAnsi="仿宋_GB2312" w:eastAsia="仿宋_GB2312" w:cs="仿宋_GB2312"/>
                <w:lang w:eastAsia="zh-CN"/>
              </w:rPr>
            </w:pPr>
            <w:r>
              <w:rPr>
                <w:rFonts w:hint="eastAsia" w:ascii="仿宋_GB2312" w:hAnsi="仿宋_GB2312" w:eastAsia="仿宋_GB2312" w:cs="仿宋_GB2312"/>
                <w:spacing w:val="-6"/>
                <w:lang w:eastAsia="zh-CN"/>
              </w:rPr>
              <w:t>支持闪回查询实时恢复数据，支持不同</w:t>
            </w:r>
            <w:r>
              <w:rPr>
                <w:rFonts w:hint="eastAsia" w:ascii="仿宋_GB2312" w:hAnsi="仿宋_GB2312" w:eastAsia="仿宋_GB2312" w:cs="仿宋_GB2312"/>
                <w:spacing w:val="-1"/>
                <w:lang w:eastAsia="zh-CN"/>
              </w:rPr>
              <w:t>级别（如库级、表级等）的闪回恢复</w:t>
            </w:r>
          </w:p>
        </w:tc>
      </w:tr>
    </w:tbl>
    <w:p w14:paraId="2404C529">
      <w:pPr>
        <w:autoSpaceDE w:val="0"/>
        <w:autoSpaceDN w:val="0"/>
        <w:adjustRightInd w:val="0"/>
        <w:spacing w:line="360" w:lineRule="auto"/>
        <w:rPr>
          <w:rFonts w:ascii="宋体" w:hAnsi="宋体" w:cs="宋体"/>
          <w:sz w:val="24"/>
        </w:rPr>
      </w:pPr>
    </w:p>
    <w:p w14:paraId="6DD34440">
      <w:pPr>
        <w:keepNext/>
        <w:keepLines/>
        <w:pageBreakBefore w:val="0"/>
        <w:widowControl w:val="0"/>
        <w:numPr>
          <w:ilvl w:val="1"/>
          <w:numId w:val="0"/>
        </w:numPr>
        <w:wordWrap/>
        <w:overflowPunct/>
        <w:topLinePunct w:val="0"/>
        <w:autoSpaceDE w:val="0"/>
        <w:autoSpaceDN w:val="0"/>
        <w:bidi w:val="0"/>
        <w:adjustRightInd w:val="0"/>
        <w:spacing w:before="120" w:after="60" w:line="360" w:lineRule="auto"/>
        <w:jc w:val="left"/>
        <w:outlineLvl w:val="1"/>
        <w:rPr>
          <w:rFonts w:hint="eastAsia" w:ascii="宋体" w:hAnsi="宋体" w:eastAsia="宋体" w:cs="宋体"/>
          <w:b/>
          <w:bCs w:val="0"/>
          <w:kern w:val="0"/>
          <w:sz w:val="24"/>
          <w:szCs w:val="28"/>
          <w:lang w:val="en-US" w:eastAsia="zh-CN" w:bidi="ar-SA"/>
        </w:rPr>
      </w:pPr>
      <w:r>
        <w:rPr>
          <w:rFonts w:hint="default" w:ascii="宋体" w:hAnsi="宋体" w:eastAsia="宋体" w:cs="宋体"/>
          <w:b/>
          <w:bCs w:val="0"/>
          <w:kern w:val="0"/>
          <w:sz w:val="24"/>
          <w:szCs w:val="28"/>
          <w:lang w:val="en-US" w:eastAsia="zh-CN" w:bidi="ar-SA"/>
        </w:rPr>
        <w:t>3.</w:t>
      </w:r>
      <w:r>
        <w:rPr>
          <w:rFonts w:hint="eastAsia" w:ascii="宋体" w:hAnsi="宋体" w:eastAsia="宋体" w:cs="宋体"/>
          <w:b/>
          <w:bCs w:val="0"/>
          <w:kern w:val="0"/>
          <w:sz w:val="24"/>
          <w:szCs w:val="28"/>
          <w:lang w:val="en-US" w:eastAsia="zh-CN" w:bidi="ar-SA"/>
        </w:rPr>
        <w:t>在满足通用参数基础上集中式数据库需满足的其他参数要求</w:t>
      </w:r>
    </w:p>
    <w:tbl>
      <w:tblPr>
        <w:tblStyle w:val="23"/>
        <w:tblW w:w="8907" w:type="dxa"/>
        <w:tblInd w:w="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244"/>
        <w:gridCol w:w="7115"/>
      </w:tblGrid>
      <w:tr w14:paraId="2D9A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12D6EABF">
            <w:pPr>
              <w:widowControl/>
              <w:jc w:val="center"/>
              <w:rPr>
                <w:rFonts w:ascii="宋体" w:hAnsi="宋体" w:cs="宋体"/>
                <w:b/>
                <w:kern w:val="0"/>
                <w:sz w:val="22"/>
                <w:szCs w:val="22"/>
              </w:rPr>
            </w:pPr>
            <w:r>
              <w:rPr>
                <w:rFonts w:hint="eastAsia" w:ascii="宋体" w:hAnsi="宋体" w:cs="宋体"/>
                <w:b/>
                <w:kern w:val="0"/>
                <w:sz w:val="22"/>
                <w:szCs w:val="22"/>
              </w:rPr>
              <w:t>序号</w:t>
            </w:r>
          </w:p>
        </w:tc>
        <w:tc>
          <w:tcPr>
            <w:tcW w:w="1244" w:type="dxa"/>
            <w:tcBorders>
              <w:top w:val="single" w:color="auto" w:sz="4" w:space="0"/>
              <w:left w:val="single" w:color="auto" w:sz="4" w:space="0"/>
              <w:bottom w:val="single" w:color="auto" w:sz="4" w:space="0"/>
              <w:right w:val="single" w:color="auto" w:sz="4" w:space="0"/>
            </w:tcBorders>
            <w:noWrap/>
            <w:vAlign w:val="center"/>
          </w:tcPr>
          <w:p w14:paraId="32E870DA">
            <w:pPr>
              <w:widowControl/>
              <w:jc w:val="center"/>
              <w:rPr>
                <w:rFonts w:ascii="宋体" w:hAnsi="宋体" w:cs="宋体"/>
                <w:b/>
                <w:kern w:val="0"/>
                <w:sz w:val="22"/>
                <w:szCs w:val="22"/>
              </w:rPr>
            </w:pPr>
            <w:r>
              <w:rPr>
                <w:rFonts w:hint="eastAsia" w:ascii="宋体" w:hAnsi="宋体" w:cs="宋体"/>
                <w:b/>
                <w:kern w:val="0"/>
                <w:sz w:val="22"/>
                <w:szCs w:val="22"/>
              </w:rPr>
              <w:t>分类</w:t>
            </w:r>
          </w:p>
        </w:tc>
        <w:tc>
          <w:tcPr>
            <w:tcW w:w="7115" w:type="dxa"/>
            <w:tcBorders>
              <w:top w:val="single" w:color="auto" w:sz="4" w:space="0"/>
              <w:left w:val="single" w:color="auto" w:sz="4" w:space="0"/>
              <w:bottom w:val="single" w:color="auto" w:sz="4" w:space="0"/>
              <w:right w:val="single" w:color="auto" w:sz="4" w:space="0"/>
            </w:tcBorders>
            <w:vAlign w:val="center"/>
          </w:tcPr>
          <w:p w14:paraId="19057D51">
            <w:pPr>
              <w:widowControl/>
              <w:jc w:val="center"/>
              <w:rPr>
                <w:rFonts w:ascii="宋体" w:hAnsi="宋体" w:cs="Arial"/>
                <w:b/>
                <w:kern w:val="0"/>
                <w:sz w:val="22"/>
                <w:szCs w:val="22"/>
              </w:rPr>
            </w:pPr>
            <w:r>
              <w:rPr>
                <w:rFonts w:hint="eastAsia" w:ascii="宋体" w:hAnsi="宋体" w:cs="Arial"/>
                <w:b/>
                <w:kern w:val="0"/>
                <w:sz w:val="22"/>
                <w:szCs w:val="22"/>
                <w:lang w:val="en-US" w:eastAsia="zh-CN"/>
              </w:rPr>
              <w:t>参数</w:t>
            </w:r>
            <w:r>
              <w:rPr>
                <w:rFonts w:hint="eastAsia" w:ascii="宋体" w:hAnsi="宋体" w:cs="Arial"/>
                <w:b/>
                <w:kern w:val="0"/>
                <w:sz w:val="22"/>
                <w:szCs w:val="22"/>
              </w:rPr>
              <w:t>要求</w:t>
            </w:r>
          </w:p>
        </w:tc>
      </w:tr>
      <w:tr w14:paraId="51470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3557C41B">
            <w:pPr>
              <w:widowControl/>
              <w:jc w:val="center"/>
              <w:rPr>
                <w:rFonts w:ascii="宋体" w:hAnsi="宋体" w:cs="宋体"/>
                <w:kern w:val="0"/>
                <w:sz w:val="22"/>
                <w:szCs w:val="22"/>
              </w:rPr>
            </w:pPr>
            <w:r>
              <w:rPr>
                <w:rFonts w:ascii="宋体" w:hAnsi="宋体" w:cs="宋体"/>
                <w:kern w:val="0"/>
                <w:sz w:val="22"/>
                <w:szCs w:val="22"/>
              </w:rPr>
              <w:t>1</w:t>
            </w:r>
          </w:p>
        </w:tc>
        <w:tc>
          <w:tcPr>
            <w:tcW w:w="1244" w:type="dxa"/>
            <w:tcBorders>
              <w:top w:val="single" w:color="auto" w:sz="4" w:space="0"/>
              <w:left w:val="single" w:color="auto" w:sz="4" w:space="0"/>
              <w:bottom w:val="single" w:color="auto" w:sz="4" w:space="0"/>
              <w:right w:val="single" w:color="auto" w:sz="4" w:space="0"/>
            </w:tcBorders>
            <w:noWrap/>
            <w:vAlign w:val="center"/>
          </w:tcPr>
          <w:p w14:paraId="1910A90E">
            <w:pPr>
              <w:widowControl/>
              <w:jc w:val="center"/>
              <w:rPr>
                <w:rFonts w:ascii="宋体" w:hAnsi="宋体" w:cs="宋体"/>
                <w:kern w:val="0"/>
                <w:sz w:val="22"/>
                <w:szCs w:val="22"/>
              </w:rPr>
            </w:pPr>
            <w:r>
              <w:rPr>
                <w:rFonts w:hint="eastAsia" w:ascii="宋体" w:hAnsi="宋体" w:cs="宋体"/>
                <w:kern w:val="0"/>
                <w:sz w:val="22"/>
                <w:szCs w:val="22"/>
              </w:rPr>
              <w:t>功能要求</w:t>
            </w:r>
          </w:p>
        </w:tc>
        <w:tc>
          <w:tcPr>
            <w:tcW w:w="7115" w:type="dxa"/>
            <w:tcBorders>
              <w:top w:val="single" w:color="auto" w:sz="4" w:space="0"/>
              <w:left w:val="single" w:color="auto" w:sz="4" w:space="0"/>
              <w:bottom w:val="single" w:color="auto" w:sz="4" w:space="0"/>
              <w:right w:val="single" w:color="auto" w:sz="4" w:space="0"/>
            </w:tcBorders>
            <w:vAlign w:val="center"/>
          </w:tcPr>
          <w:p w14:paraId="4498D308">
            <w:pPr>
              <w:widowControl/>
              <w:rPr>
                <w:rFonts w:ascii="宋体" w:hAnsi="宋体" w:cs="Arial"/>
                <w:kern w:val="0"/>
                <w:sz w:val="22"/>
                <w:szCs w:val="22"/>
                <w:highlight w:val="none"/>
              </w:rPr>
            </w:pPr>
            <w:r>
              <w:rPr>
                <w:rFonts w:ascii="宋体" w:hAnsi="宋体" w:cs="Arial"/>
                <w:kern w:val="0"/>
                <w:sz w:val="22"/>
                <w:szCs w:val="22"/>
                <w:highlight w:val="none"/>
              </w:rPr>
              <w:t>#</w:t>
            </w:r>
            <w:r>
              <w:rPr>
                <w:rFonts w:hint="eastAsia" w:ascii="宋体" w:hAnsi="宋体" w:cs="Arial"/>
                <w:kern w:val="0"/>
                <w:sz w:val="22"/>
                <w:szCs w:val="22"/>
                <w:highlight w:val="none"/>
              </w:rPr>
              <w:t>支持在国产化平台上进行安装部署，采用一套代码同时兼容多款异构数据库，安装过程中可选择</w:t>
            </w:r>
            <w:r>
              <w:rPr>
                <w:rFonts w:ascii="宋体" w:hAnsi="宋体" w:cs="Arial"/>
                <w:kern w:val="0"/>
                <w:sz w:val="22"/>
                <w:szCs w:val="22"/>
                <w:highlight w:val="none"/>
              </w:rPr>
              <w:t>Oracle、Mysql、SQL Server、Postgresql任意一种模式进行初始化，降低运维管控成本。数据库管理系统支持采用一套代码同时兼容多款异构数据库，数据库实例初始化时支持Oracle、Mysql、SQL Server、Postgresql兼容模式选择以体现广泛的应用兼容能力。</w:t>
            </w:r>
          </w:p>
          <w:p w14:paraId="1419865C">
            <w:pPr>
              <w:widowControl/>
              <w:rPr>
                <w:rFonts w:hint="eastAsia" w:ascii="宋体" w:hAnsi="宋体" w:cs="Arial"/>
                <w:kern w:val="0"/>
                <w:sz w:val="22"/>
                <w:szCs w:val="22"/>
                <w:highlight w:val="yellow"/>
                <w:lang w:eastAsia="zh-CN"/>
              </w:rPr>
            </w:pPr>
            <w:r>
              <w:rPr>
                <w:rFonts w:ascii="宋体" w:hAnsi="宋体" w:cs="Arial"/>
                <w:kern w:val="0"/>
                <w:sz w:val="22"/>
                <w:szCs w:val="22"/>
                <w:highlight w:val="none"/>
              </w:rPr>
              <w:t>上述功能须提供功能截图(并加盖投标人公章)</w:t>
            </w:r>
          </w:p>
        </w:tc>
      </w:tr>
      <w:tr w14:paraId="0263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350A8AEC">
            <w:pPr>
              <w:widowControl/>
              <w:jc w:val="center"/>
              <w:rPr>
                <w:rFonts w:ascii="宋体" w:hAnsi="宋体" w:cs="宋体"/>
                <w:kern w:val="0"/>
                <w:sz w:val="22"/>
                <w:szCs w:val="22"/>
              </w:rPr>
            </w:pPr>
            <w:r>
              <w:rPr>
                <w:rFonts w:ascii="宋体" w:hAnsi="宋体" w:cs="宋体"/>
                <w:kern w:val="0"/>
                <w:sz w:val="22"/>
                <w:szCs w:val="22"/>
              </w:rPr>
              <w:t>2</w:t>
            </w:r>
          </w:p>
        </w:tc>
        <w:tc>
          <w:tcPr>
            <w:tcW w:w="1244" w:type="dxa"/>
            <w:tcBorders>
              <w:top w:val="single" w:color="auto" w:sz="4" w:space="0"/>
              <w:left w:val="single" w:color="auto" w:sz="4" w:space="0"/>
              <w:bottom w:val="single" w:color="auto" w:sz="4" w:space="0"/>
              <w:right w:val="single" w:color="auto" w:sz="4" w:space="0"/>
            </w:tcBorders>
            <w:noWrap/>
            <w:vAlign w:val="center"/>
          </w:tcPr>
          <w:p w14:paraId="3ED473DB">
            <w:pPr>
              <w:widowControl/>
              <w:jc w:val="center"/>
              <w:rPr>
                <w:rFonts w:ascii="宋体" w:hAnsi="宋体" w:cs="宋体"/>
                <w:kern w:val="0"/>
                <w:sz w:val="22"/>
                <w:szCs w:val="22"/>
              </w:rPr>
            </w:pPr>
            <w:r>
              <w:rPr>
                <w:rFonts w:hint="eastAsia" w:ascii="宋体" w:hAnsi="宋体" w:cs="宋体"/>
                <w:kern w:val="0"/>
                <w:sz w:val="22"/>
                <w:szCs w:val="22"/>
              </w:rPr>
              <w:t>功能要求</w:t>
            </w:r>
          </w:p>
        </w:tc>
        <w:tc>
          <w:tcPr>
            <w:tcW w:w="7115" w:type="dxa"/>
            <w:tcBorders>
              <w:top w:val="single" w:color="auto" w:sz="4" w:space="0"/>
              <w:left w:val="single" w:color="auto" w:sz="4" w:space="0"/>
              <w:bottom w:val="single" w:color="auto" w:sz="4" w:space="0"/>
              <w:right w:val="single" w:color="auto" w:sz="4" w:space="0"/>
            </w:tcBorders>
            <w:vAlign w:val="center"/>
          </w:tcPr>
          <w:p w14:paraId="0EF542CA">
            <w:pPr>
              <w:widowControl/>
              <w:rPr>
                <w:rFonts w:ascii="宋体" w:hAnsi="宋体" w:cs="Arial"/>
                <w:kern w:val="0"/>
                <w:sz w:val="22"/>
                <w:szCs w:val="22"/>
              </w:rPr>
            </w:pPr>
            <w:r>
              <w:rPr>
                <w:rFonts w:ascii="宋体" w:hAnsi="宋体" w:cs="Arial"/>
                <w:kern w:val="0"/>
                <w:sz w:val="22"/>
                <w:szCs w:val="22"/>
              </w:rPr>
              <w:t>#</w:t>
            </w:r>
            <w:r>
              <w:rPr>
                <w:rFonts w:hint="eastAsia" w:ascii="宋体" w:hAnsi="宋体" w:cs="Arial"/>
                <w:kern w:val="0"/>
                <w:sz w:val="22"/>
                <w:szCs w:val="22"/>
              </w:rPr>
              <w:t>兼容 SQLServer 的 text、ntext、image 数据类型，</w:t>
            </w:r>
          </w:p>
          <w:p w14:paraId="19E5C93C">
            <w:pPr>
              <w:widowControl/>
              <w:rPr>
                <w:rFonts w:ascii="宋体" w:hAnsi="宋体" w:cs="Arial"/>
                <w:kern w:val="0"/>
                <w:sz w:val="22"/>
                <w:szCs w:val="22"/>
              </w:rPr>
            </w:pPr>
            <w:r>
              <w:rPr>
                <w:rFonts w:hint="eastAsia" w:ascii="宋体" w:hAnsi="宋体" w:cs="Arial"/>
                <w:kern w:val="0"/>
                <w:sz w:val="22"/>
                <w:szCs w:val="22"/>
              </w:rPr>
              <w:t>TEXTPTR 函数返回文本指针以及 TEXTVALID 函数用于验证指针有效性；提供 ReadText、WriteText 、UpdateText接口函数对三个类型 text、ntext、image 的数据进行写入、更新和查询。</w:t>
            </w:r>
          </w:p>
          <w:p w14:paraId="6155EBBE">
            <w:pPr>
              <w:widowControl/>
              <w:rPr>
                <w:rFonts w:ascii="宋体" w:hAnsi="宋体" w:cs="Arial"/>
                <w:b/>
                <w:kern w:val="0"/>
                <w:sz w:val="22"/>
                <w:szCs w:val="22"/>
              </w:rPr>
            </w:pPr>
            <w:r>
              <w:rPr>
                <w:rFonts w:ascii="宋体" w:hAnsi="宋体" w:cs="Arial"/>
                <w:kern w:val="0"/>
                <w:sz w:val="22"/>
                <w:szCs w:val="22"/>
              </w:rPr>
              <w:t>上述功能须提供功能截图(并加盖投标人公章)</w:t>
            </w:r>
          </w:p>
        </w:tc>
      </w:tr>
      <w:tr w14:paraId="0F22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39EC38B6">
            <w:pPr>
              <w:widowControl/>
              <w:jc w:val="center"/>
              <w:rPr>
                <w:rFonts w:ascii="宋体" w:hAnsi="宋体" w:cs="宋体"/>
                <w:kern w:val="0"/>
                <w:sz w:val="22"/>
                <w:szCs w:val="22"/>
              </w:rPr>
            </w:pPr>
            <w:r>
              <w:rPr>
                <w:rFonts w:ascii="宋体" w:hAnsi="宋体" w:cs="宋体"/>
                <w:kern w:val="0"/>
                <w:sz w:val="22"/>
                <w:szCs w:val="22"/>
              </w:rPr>
              <w:t>3</w:t>
            </w:r>
          </w:p>
        </w:tc>
        <w:tc>
          <w:tcPr>
            <w:tcW w:w="1244" w:type="dxa"/>
            <w:tcBorders>
              <w:top w:val="single" w:color="auto" w:sz="4" w:space="0"/>
              <w:left w:val="single" w:color="auto" w:sz="4" w:space="0"/>
              <w:bottom w:val="single" w:color="auto" w:sz="4" w:space="0"/>
              <w:right w:val="single" w:color="auto" w:sz="4" w:space="0"/>
            </w:tcBorders>
            <w:noWrap/>
            <w:vAlign w:val="center"/>
          </w:tcPr>
          <w:p w14:paraId="00A1DEEF">
            <w:pPr>
              <w:widowControl/>
              <w:jc w:val="center"/>
              <w:rPr>
                <w:rFonts w:ascii="宋体" w:hAnsi="宋体" w:cs="宋体"/>
                <w:kern w:val="0"/>
                <w:sz w:val="22"/>
                <w:szCs w:val="22"/>
              </w:rPr>
            </w:pPr>
            <w:r>
              <w:rPr>
                <w:rFonts w:hint="eastAsia" w:ascii="宋体" w:hAnsi="宋体" w:cs="宋体"/>
                <w:kern w:val="0"/>
                <w:sz w:val="22"/>
                <w:szCs w:val="22"/>
              </w:rPr>
              <w:t>功能要求</w:t>
            </w:r>
          </w:p>
        </w:tc>
        <w:tc>
          <w:tcPr>
            <w:tcW w:w="7115" w:type="dxa"/>
            <w:tcBorders>
              <w:top w:val="single" w:color="auto" w:sz="4" w:space="0"/>
              <w:left w:val="single" w:color="auto" w:sz="4" w:space="0"/>
              <w:bottom w:val="single" w:color="auto" w:sz="4" w:space="0"/>
              <w:right w:val="single" w:color="auto" w:sz="4" w:space="0"/>
            </w:tcBorders>
            <w:vAlign w:val="center"/>
          </w:tcPr>
          <w:p w14:paraId="430FD15A">
            <w:pPr>
              <w:widowControl/>
              <w:rPr>
                <w:rFonts w:ascii="宋体" w:hAnsi="宋体" w:cs="Arial"/>
                <w:kern w:val="0"/>
                <w:sz w:val="22"/>
                <w:szCs w:val="22"/>
              </w:rPr>
            </w:pPr>
            <w:r>
              <w:rPr>
                <w:rFonts w:ascii="宋体" w:hAnsi="宋体" w:cs="Arial"/>
                <w:kern w:val="0"/>
                <w:sz w:val="22"/>
                <w:szCs w:val="22"/>
              </w:rPr>
              <w:t>#</w:t>
            </w:r>
            <w:r>
              <w:rPr>
                <w:rFonts w:hint="eastAsia" w:ascii="宋体" w:hAnsi="宋体" w:cs="Arial"/>
                <w:kern w:val="0"/>
                <w:sz w:val="22"/>
                <w:szCs w:val="22"/>
              </w:rPr>
              <w:t>兼容</w:t>
            </w:r>
            <w:r>
              <w:rPr>
                <w:rFonts w:ascii="宋体" w:hAnsi="宋体" w:cs="Arial"/>
                <w:kern w:val="0"/>
                <w:sz w:val="22"/>
                <w:szCs w:val="22"/>
              </w:rPr>
              <w:t xml:space="preserve"> SQLServer </w:t>
            </w:r>
            <w:r>
              <w:rPr>
                <w:rFonts w:hint="eastAsia" w:ascii="宋体" w:hAnsi="宋体" w:cs="Arial"/>
                <w:kern w:val="0"/>
                <w:sz w:val="22"/>
                <w:szCs w:val="22"/>
              </w:rPr>
              <w:t>可使用拼接操作符</w:t>
            </w:r>
            <w:r>
              <w:rPr>
                <w:rFonts w:ascii="宋体" w:hAnsi="宋体" w:cs="Arial"/>
                <w:kern w:val="0"/>
                <w:sz w:val="22"/>
                <w:szCs w:val="22"/>
              </w:rPr>
              <w:t xml:space="preserve">+，将字符串常量、字符串列（如 name </w:t>
            </w:r>
            <w:r>
              <w:rPr>
                <w:rFonts w:hint="eastAsia" w:ascii="宋体" w:hAnsi="宋体" w:cs="Arial"/>
                <w:kern w:val="0"/>
                <w:sz w:val="22"/>
                <w:szCs w:val="22"/>
              </w:rPr>
              <w:t>列）、返回字符串结果的函数（如</w:t>
            </w:r>
            <w:r>
              <w:rPr>
                <w:rFonts w:ascii="宋体" w:hAnsi="宋体" w:cs="Arial"/>
                <w:kern w:val="0"/>
                <w:sz w:val="22"/>
                <w:szCs w:val="22"/>
              </w:rPr>
              <w:t xml:space="preserve"> CAST、 CONVERT </w:t>
            </w:r>
            <w:r>
              <w:rPr>
                <w:rFonts w:hint="eastAsia" w:ascii="宋体" w:hAnsi="宋体" w:cs="Arial"/>
                <w:kern w:val="0"/>
                <w:sz w:val="22"/>
                <w:szCs w:val="22"/>
              </w:rPr>
              <w:t>转换后的字符串）、字符串变量以及</w:t>
            </w:r>
            <w:r>
              <w:rPr>
                <w:rFonts w:ascii="宋体" w:hAnsi="宋体" w:cs="Arial"/>
                <w:kern w:val="0"/>
                <w:sz w:val="22"/>
                <w:szCs w:val="22"/>
              </w:rPr>
              <w:t xml:space="preserve"> NULL </w:t>
            </w:r>
            <w:r>
              <w:rPr>
                <w:rFonts w:hint="eastAsia" w:ascii="宋体" w:hAnsi="宋体" w:cs="Arial"/>
                <w:kern w:val="0"/>
                <w:sz w:val="22"/>
                <w:szCs w:val="22"/>
              </w:rPr>
              <w:t>等多个字符串类型的元素组合为一个完整字符串的功能。</w:t>
            </w:r>
          </w:p>
          <w:p w14:paraId="0FB61F99">
            <w:pPr>
              <w:widowControl/>
              <w:rPr>
                <w:rFonts w:ascii="宋体" w:hAnsi="宋体" w:cs="Arial"/>
                <w:b/>
                <w:kern w:val="0"/>
                <w:sz w:val="22"/>
                <w:szCs w:val="22"/>
              </w:rPr>
            </w:pPr>
            <w:r>
              <w:rPr>
                <w:rFonts w:hint="eastAsia"/>
                <w:lang w:eastAsia="zh-CN"/>
              </w:rPr>
              <w:t>上述功能须提供功能截图(并加盖投标人公章)</w:t>
            </w:r>
          </w:p>
        </w:tc>
      </w:tr>
      <w:tr w14:paraId="27B82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12558300">
            <w:pPr>
              <w:widowControl/>
              <w:jc w:val="center"/>
              <w:rPr>
                <w:rFonts w:ascii="宋体" w:hAnsi="宋体" w:cs="宋体"/>
                <w:kern w:val="0"/>
                <w:sz w:val="22"/>
                <w:szCs w:val="22"/>
              </w:rPr>
            </w:pPr>
            <w:r>
              <w:rPr>
                <w:rFonts w:ascii="宋体" w:hAnsi="宋体" w:cs="宋体"/>
                <w:kern w:val="0"/>
                <w:sz w:val="22"/>
                <w:szCs w:val="22"/>
              </w:rPr>
              <w:t>4</w:t>
            </w:r>
          </w:p>
        </w:tc>
        <w:tc>
          <w:tcPr>
            <w:tcW w:w="1244" w:type="dxa"/>
            <w:tcBorders>
              <w:top w:val="single" w:color="auto" w:sz="4" w:space="0"/>
              <w:left w:val="single" w:color="auto" w:sz="4" w:space="0"/>
              <w:bottom w:val="single" w:color="auto" w:sz="4" w:space="0"/>
              <w:right w:val="single" w:color="auto" w:sz="4" w:space="0"/>
            </w:tcBorders>
            <w:noWrap/>
            <w:vAlign w:val="center"/>
          </w:tcPr>
          <w:p w14:paraId="39A67786">
            <w:pPr>
              <w:widowControl/>
              <w:jc w:val="center"/>
              <w:rPr>
                <w:rFonts w:ascii="宋体" w:hAnsi="宋体" w:cs="宋体"/>
                <w:kern w:val="0"/>
                <w:sz w:val="22"/>
                <w:szCs w:val="22"/>
              </w:rPr>
            </w:pPr>
            <w:r>
              <w:rPr>
                <w:rFonts w:hint="eastAsia" w:ascii="宋体" w:hAnsi="宋体" w:cs="宋体"/>
                <w:kern w:val="0"/>
                <w:sz w:val="22"/>
                <w:szCs w:val="22"/>
              </w:rPr>
              <w:t>功能要求</w:t>
            </w:r>
          </w:p>
        </w:tc>
        <w:tc>
          <w:tcPr>
            <w:tcW w:w="7115" w:type="dxa"/>
            <w:tcBorders>
              <w:top w:val="single" w:color="auto" w:sz="4" w:space="0"/>
              <w:left w:val="single" w:color="auto" w:sz="4" w:space="0"/>
              <w:bottom w:val="single" w:color="auto" w:sz="4" w:space="0"/>
              <w:right w:val="single" w:color="auto" w:sz="4" w:space="0"/>
            </w:tcBorders>
            <w:vAlign w:val="center"/>
          </w:tcPr>
          <w:p w14:paraId="4AB023EC">
            <w:pPr>
              <w:widowControl/>
              <w:rPr>
                <w:rFonts w:ascii="宋体" w:hAnsi="宋体" w:cs="Arial"/>
                <w:kern w:val="0"/>
                <w:sz w:val="22"/>
                <w:szCs w:val="22"/>
              </w:rPr>
            </w:pPr>
            <w:r>
              <w:rPr>
                <w:rFonts w:ascii="宋体" w:hAnsi="宋体" w:cs="宋体"/>
                <w:kern w:val="0"/>
                <w:sz w:val="22"/>
                <w:szCs w:val="22"/>
              </w:rPr>
              <w:t>#</w:t>
            </w:r>
            <w:r>
              <w:rPr>
                <w:rFonts w:hint="eastAsia" w:ascii="宋体" w:hAnsi="宋体" w:cs="Arial"/>
                <w:kern w:val="0"/>
                <w:sz w:val="22"/>
                <w:szCs w:val="22"/>
              </w:rPr>
              <w:t>提供QueryMapping查询映射功能，支持对DQL、DML及特定DDL等SQL语法的解析；支持语句级的Wildcard模式，以实现对表名、列名及变长数组的模糊匹配；支持对负数常量的精准识别，并具备将单条SQL语 句转换为多条执行语句的拆分能力，并在Text、Wildcard、Semantics多种模式下支持前后台函数的匹配，并配套提供专用的SQL转换工具、 Debug调试工具及数据缓存机制</w:t>
            </w:r>
            <w:r>
              <w:rPr>
                <w:rFonts w:ascii="宋体" w:hAnsi="宋体" w:cs="Arial"/>
                <w:kern w:val="0"/>
                <w:sz w:val="22"/>
                <w:szCs w:val="22"/>
              </w:rPr>
              <w:t>。</w:t>
            </w:r>
          </w:p>
          <w:p w14:paraId="41AC7A4F">
            <w:pPr>
              <w:widowControl/>
              <w:rPr>
                <w:rFonts w:ascii="宋体" w:hAnsi="宋体" w:cs="Arial"/>
                <w:kern w:val="0"/>
                <w:sz w:val="22"/>
                <w:szCs w:val="22"/>
              </w:rPr>
            </w:pPr>
            <w:r>
              <w:rPr>
                <w:rFonts w:hint="eastAsia"/>
                <w:lang w:eastAsia="zh-CN"/>
              </w:rPr>
              <w:t>上述功能须提供功能截图</w:t>
            </w:r>
            <w:r>
              <w:rPr>
                <w:rFonts w:hint="eastAsia"/>
                <w:lang w:val="en-US" w:eastAsia="zh-CN"/>
              </w:rPr>
              <w:t>和</w:t>
            </w:r>
            <w:r>
              <w:rPr>
                <w:rFonts w:hint="eastAsia"/>
                <w:lang w:eastAsia="zh-CN"/>
              </w:rPr>
              <w:t>第三方检测机构出具的相关检测报告(并加盖投标人公章)</w:t>
            </w:r>
          </w:p>
        </w:tc>
      </w:tr>
      <w:tr w14:paraId="10A1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38B4F6B7">
            <w:pPr>
              <w:widowControl/>
              <w:jc w:val="center"/>
              <w:rPr>
                <w:rFonts w:ascii="宋体" w:hAnsi="宋体" w:cs="宋体"/>
                <w:kern w:val="0"/>
                <w:sz w:val="22"/>
                <w:szCs w:val="22"/>
              </w:rPr>
            </w:pPr>
            <w:r>
              <w:rPr>
                <w:rFonts w:ascii="宋体" w:hAnsi="宋体" w:cs="宋体"/>
                <w:kern w:val="0"/>
                <w:sz w:val="22"/>
                <w:szCs w:val="22"/>
              </w:rPr>
              <w:t>5</w:t>
            </w:r>
          </w:p>
        </w:tc>
        <w:tc>
          <w:tcPr>
            <w:tcW w:w="1244" w:type="dxa"/>
            <w:tcBorders>
              <w:top w:val="single" w:color="auto" w:sz="4" w:space="0"/>
              <w:left w:val="single" w:color="auto" w:sz="4" w:space="0"/>
              <w:bottom w:val="single" w:color="auto" w:sz="4" w:space="0"/>
              <w:right w:val="single" w:color="auto" w:sz="4" w:space="0"/>
            </w:tcBorders>
            <w:noWrap/>
            <w:vAlign w:val="center"/>
          </w:tcPr>
          <w:p w14:paraId="4B0E5875">
            <w:pPr>
              <w:widowControl/>
              <w:jc w:val="center"/>
              <w:rPr>
                <w:rFonts w:ascii="宋体" w:hAnsi="宋体" w:cs="宋体"/>
                <w:kern w:val="0"/>
                <w:sz w:val="22"/>
                <w:szCs w:val="22"/>
              </w:rPr>
            </w:pPr>
            <w:r>
              <w:rPr>
                <w:rFonts w:hint="eastAsia" w:ascii="宋体" w:hAnsi="宋体" w:cs="宋体"/>
                <w:kern w:val="0"/>
                <w:sz w:val="22"/>
                <w:szCs w:val="22"/>
              </w:rPr>
              <w:t>功能</w:t>
            </w:r>
            <w:r>
              <w:rPr>
                <w:rFonts w:ascii="宋体" w:hAnsi="宋体" w:cs="宋体"/>
                <w:kern w:val="0"/>
                <w:sz w:val="22"/>
                <w:szCs w:val="22"/>
              </w:rPr>
              <w:t>要求</w:t>
            </w:r>
          </w:p>
        </w:tc>
        <w:tc>
          <w:tcPr>
            <w:tcW w:w="7115" w:type="dxa"/>
            <w:tcBorders>
              <w:top w:val="single" w:color="auto" w:sz="4" w:space="0"/>
              <w:left w:val="single" w:color="auto" w:sz="4" w:space="0"/>
              <w:bottom w:val="single" w:color="auto" w:sz="4" w:space="0"/>
              <w:right w:val="single" w:color="auto" w:sz="4" w:space="0"/>
            </w:tcBorders>
            <w:vAlign w:val="center"/>
          </w:tcPr>
          <w:p w14:paraId="7DEA6F15">
            <w:pPr>
              <w:widowControl/>
              <w:rPr>
                <w:rFonts w:ascii="宋体" w:hAnsi="宋体" w:cs="Arial"/>
                <w:kern w:val="0"/>
                <w:sz w:val="22"/>
                <w:szCs w:val="22"/>
              </w:rPr>
            </w:pPr>
            <w:r>
              <w:rPr>
                <w:rFonts w:ascii="宋体" w:hAnsi="宋体" w:cs="Arial"/>
                <w:kern w:val="0"/>
                <w:sz w:val="22"/>
                <w:szCs w:val="22"/>
              </w:rPr>
              <w:t>#</w:t>
            </w:r>
            <w:r>
              <w:rPr>
                <w:rFonts w:hint="eastAsia" w:ascii="宋体" w:hAnsi="宋体" w:cs="Arial"/>
                <w:kern w:val="0"/>
                <w:sz w:val="22"/>
                <w:szCs w:val="22"/>
              </w:rPr>
              <w:t>数据库对象管理工具支持对计划任务的管理，包括：支持对作业</w:t>
            </w:r>
            <w:r>
              <w:rPr>
                <w:rFonts w:ascii="宋体" w:hAnsi="宋体" w:cs="Arial"/>
                <w:kern w:val="0"/>
                <w:sz w:val="22"/>
                <w:szCs w:val="22"/>
              </w:rPr>
              <w:t>Job、程序Program、调度程序Scchedule类型的计划任务进行管理；支持对计划任务进行实例级别的管理，可集中管控，简化管理复杂度；支持创建程序时，无需用户手动输入数据库名、用户名等数据库连接信息，可自动生成本库任务。</w:t>
            </w:r>
          </w:p>
          <w:p w14:paraId="16066F5A">
            <w:pPr>
              <w:widowControl/>
              <w:rPr>
                <w:rFonts w:ascii="宋体" w:hAnsi="宋体" w:cs="Arial"/>
                <w:kern w:val="0"/>
                <w:sz w:val="22"/>
                <w:szCs w:val="22"/>
              </w:rPr>
            </w:pPr>
            <w:r>
              <w:rPr>
                <w:rFonts w:hint="eastAsia"/>
                <w:lang w:eastAsia="zh-CN"/>
              </w:rPr>
              <w:t>上述功能须提供功能截图</w:t>
            </w:r>
            <w:r>
              <w:rPr>
                <w:rFonts w:hint="eastAsia"/>
                <w:lang w:val="en-US" w:eastAsia="zh-CN"/>
              </w:rPr>
              <w:t>和</w:t>
            </w:r>
            <w:r>
              <w:rPr>
                <w:rFonts w:hint="eastAsia"/>
                <w:lang w:eastAsia="zh-CN"/>
              </w:rPr>
              <w:t>第三方检测机构出具的相关检测报告(并加盖投标人公章)</w:t>
            </w:r>
          </w:p>
        </w:tc>
      </w:tr>
      <w:tr w14:paraId="6631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3886BE4F">
            <w:pPr>
              <w:widowControl/>
              <w:jc w:val="center"/>
              <w:rPr>
                <w:rFonts w:ascii="宋体" w:hAnsi="宋体" w:cs="宋体"/>
                <w:kern w:val="0"/>
                <w:sz w:val="22"/>
                <w:szCs w:val="22"/>
              </w:rPr>
            </w:pPr>
            <w:r>
              <w:rPr>
                <w:rFonts w:ascii="宋体" w:hAnsi="宋体" w:cs="宋体"/>
                <w:kern w:val="0"/>
                <w:sz w:val="22"/>
                <w:szCs w:val="22"/>
              </w:rPr>
              <w:t>6</w:t>
            </w:r>
          </w:p>
        </w:tc>
        <w:tc>
          <w:tcPr>
            <w:tcW w:w="1244" w:type="dxa"/>
            <w:tcBorders>
              <w:top w:val="single" w:color="auto" w:sz="4" w:space="0"/>
              <w:left w:val="single" w:color="auto" w:sz="4" w:space="0"/>
              <w:bottom w:val="single" w:color="auto" w:sz="4" w:space="0"/>
              <w:right w:val="single" w:color="auto" w:sz="4" w:space="0"/>
            </w:tcBorders>
            <w:noWrap/>
            <w:vAlign w:val="center"/>
          </w:tcPr>
          <w:p w14:paraId="274EF7ED">
            <w:pPr>
              <w:widowControl/>
              <w:jc w:val="center"/>
              <w:rPr>
                <w:rFonts w:ascii="宋体" w:hAnsi="宋体" w:cs="宋体"/>
                <w:kern w:val="0"/>
                <w:sz w:val="22"/>
                <w:szCs w:val="22"/>
              </w:rPr>
            </w:pPr>
            <w:r>
              <w:rPr>
                <w:rFonts w:hint="eastAsia" w:ascii="宋体" w:hAnsi="宋体" w:cs="宋体"/>
                <w:kern w:val="0"/>
                <w:sz w:val="22"/>
                <w:szCs w:val="22"/>
              </w:rPr>
              <w:t>安全要求</w:t>
            </w:r>
          </w:p>
        </w:tc>
        <w:tc>
          <w:tcPr>
            <w:tcW w:w="7115" w:type="dxa"/>
            <w:tcBorders>
              <w:top w:val="single" w:color="auto" w:sz="4" w:space="0"/>
              <w:left w:val="single" w:color="auto" w:sz="4" w:space="0"/>
              <w:bottom w:val="single" w:color="auto" w:sz="4" w:space="0"/>
              <w:right w:val="single" w:color="auto" w:sz="4" w:space="0"/>
            </w:tcBorders>
            <w:vAlign w:val="center"/>
          </w:tcPr>
          <w:p w14:paraId="4C8E6E6C">
            <w:pPr>
              <w:widowControl/>
              <w:rPr>
                <w:rFonts w:ascii="宋体" w:hAnsi="宋体" w:cs="Arial"/>
                <w:kern w:val="0"/>
                <w:sz w:val="22"/>
                <w:szCs w:val="22"/>
              </w:rPr>
            </w:pPr>
            <w:r>
              <w:rPr>
                <w:rFonts w:ascii="宋体" w:hAnsi="宋体" w:cs="宋体"/>
                <w:kern w:val="0"/>
                <w:sz w:val="22"/>
                <w:szCs w:val="22"/>
              </w:rPr>
              <w:t>#</w:t>
            </w:r>
            <w:r>
              <w:rPr>
                <w:rFonts w:hint="eastAsia" w:ascii="宋体" w:hAnsi="宋体" w:cs="Arial"/>
                <w:kern w:val="0"/>
                <w:sz w:val="22"/>
                <w:szCs w:val="22"/>
              </w:rPr>
              <w:t>数据存储支持透明存储加密和手动数据加密功能，其中加密算法支持对称加密算法RC4、AES、DES/3DES、Blowfish、SM4；支持非对称加密算法SM2；支持摘要算法MD5；支持散列函数算法SM3多种算法，支持单机和集群场景</w:t>
            </w:r>
            <w:r>
              <w:rPr>
                <w:rFonts w:ascii="宋体" w:hAnsi="宋体" w:cs="Arial"/>
                <w:kern w:val="0"/>
                <w:sz w:val="22"/>
                <w:szCs w:val="22"/>
              </w:rPr>
              <w:t>。</w:t>
            </w:r>
          </w:p>
          <w:p w14:paraId="632E1CAF">
            <w:pPr>
              <w:widowControl/>
              <w:rPr>
                <w:rFonts w:ascii="宋体" w:hAnsi="宋体" w:cs="Arial"/>
                <w:kern w:val="0"/>
                <w:sz w:val="22"/>
                <w:szCs w:val="22"/>
              </w:rPr>
            </w:pPr>
            <w:r>
              <w:rPr>
                <w:rFonts w:hint="eastAsia"/>
                <w:lang w:eastAsia="zh-CN"/>
              </w:rPr>
              <w:t>上述功能须提供功能截图</w:t>
            </w:r>
            <w:r>
              <w:rPr>
                <w:rFonts w:hint="eastAsia"/>
                <w:lang w:val="en-US" w:eastAsia="zh-CN"/>
              </w:rPr>
              <w:t>和</w:t>
            </w:r>
            <w:r>
              <w:rPr>
                <w:rFonts w:hint="eastAsia"/>
                <w:lang w:eastAsia="zh-CN"/>
              </w:rPr>
              <w:t>第三方检测机构出具的相关检测报告(并加盖投标人公章)</w:t>
            </w:r>
          </w:p>
        </w:tc>
      </w:tr>
    </w:tbl>
    <w:p w14:paraId="7E0417CC">
      <w:pPr>
        <w:keepNext/>
        <w:keepLines/>
        <w:numPr>
          <w:ilvl w:val="1"/>
          <w:numId w:val="0"/>
        </w:numPr>
        <w:autoSpaceDE w:val="0"/>
        <w:autoSpaceDN w:val="0"/>
        <w:adjustRightInd w:val="0"/>
        <w:spacing w:before="120" w:after="60" w:line="360" w:lineRule="auto"/>
        <w:ind w:left="567" w:leftChars="0" w:hanging="567" w:firstLineChars="0"/>
        <w:jc w:val="left"/>
        <w:outlineLvl w:val="1"/>
        <w:rPr>
          <w:rFonts w:hint="eastAsia" w:ascii="仿宋_GB2312" w:hAnsi="仿宋_GB2312" w:eastAsia="仿宋_GB2312" w:cs="仿宋_GB2312"/>
          <w:b/>
          <w:bCs w:val="0"/>
          <w:kern w:val="0"/>
          <w:sz w:val="24"/>
          <w:szCs w:val="24"/>
          <w:lang w:val="en-US" w:eastAsia="zh-CN" w:bidi="ar-SA"/>
        </w:rPr>
      </w:pPr>
    </w:p>
    <w:p w14:paraId="2CB57407">
      <w:pPr>
        <w:keepNext/>
        <w:keepLines/>
        <w:pageBreakBefore w:val="0"/>
        <w:widowControl w:val="0"/>
        <w:numPr>
          <w:ilvl w:val="1"/>
          <w:numId w:val="0"/>
        </w:numPr>
        <w:wordWrap/>
        <w:overflowPunct/>
        <w:topLinePunct w:val="0"/>
        <w:autoSpaceDE w:val="0"/>
        <w:autoSpaceDN w:val="0"/>
        <w:bidi w:val="0"/>
        <w:adjustRightInd w:val="0"/>
        <w:spacing w:before="120" w:after="60" w:line="360" w:lineRule="auto"/>
        <w:ind w:left="567" w:leftChars="0" w:hanging="567" w:firstLineChars="0"/>
        <w:jc w:val="left"/>
        <w:outlineLvl w:val="1"/>
        <w:rPr>
          <w:rFonts w:hint="default" w:ascii="宋体" w:hAnsi="宋体" w:eastAsia="宋体" w:cs="宋体"/>
          <w:b/>
          <w:bCs w:val="0"/>
          <w:kern w:val="0"/>
          <w:sz w:val="24"/>
          <w:szCs w:val="28"/>
          <w:lang w:val="en-US" w:eastAsia="zh-CN" w:bidi="ar-SA"/>
        </w:rPr>
      </w:pPr>
      <w:r>
        <w:rPr>
          <w:rFonts w:hint="eastAsia" w:ascii="宋体" w:hAnsi="宋体" w:eastAsia="宋体" w:cs="宋体"/>
          <w:b/>
          <w:bCs w:val="0"/>
          <w:kern w:val="0"/>
          <w:sz w:val="24"/>
          <w:szCs w:val="28"/>
          <w:lang w:val="en-US" w:eastAsia="zh-CN" w:bidi="ar-SA"/>
        </w:rPr>
        <w:t>4</w:t>
      </w:r>
      <w:r>
        <w:rPr>
          <w:rFonts w:hint="default" w:ascii="宋体" w:hAnsi="宋体" w:eastAsia="宋体" w:cs="宋体"/>
          <w:b/>
          <w:bCs w:val="0"/>
          <w:kern w:val="0"/>
          <w:sz w:val="24"/>
          <w:szCs w:val="28"/>
          <w:lang w:val="en-US" w:eastAsia="zh-CN" w:bidi="ar-SA"/>
        </w:rPr>
        <w:t>.</w:t>
      </w:r>
      <w:r>
        <w:rPr>
          <w:rFonts w:hint="eastAsia" w:ascii="宋体" w:hAnsi="宋体" w:eastAsia="宋体" w:cs="宋体"/>
          <w:b/>
          <w:bCs w:val="0"/>
          <w:kern w:val="0"/>
          <w:sz w:val="24"/>
          <w:szCs w:val="28"/>
          <w:lang w:val="en-US" w:eastAsia="zh-CN" w:bidi="ar-SA"/>
        </w:rPr>
        <w:t>数据库集群软件参数</w:t>
      </w:r>
    </w:p>
    <w:tbl>
      <w:tblPr>
        <w:tblStyle w:val="23"/>
        <w:tblW w:w="8888" w:type="dxa"/>
        <w:tblInd w:w="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244"/>
        <w:gridCol w:w="7096"/>
      </w:tblGrid>
      <w:tr w14:paraId="6709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31C2B3AB">
            <w:pPr>
              <w:widowControl/>
              <w:jc w:val="center"/>
              <w:rPr>
                <w:rFonts w:ascii="宋体" w:hAnsi="宋体" w:cs="宋体"/>
                <w:b/>
                <w:kern w:val="0"/>
                <w:sz w:val="22"/>
                <w:szCs w:val="22"/>
              </w:rPr>
            </w:pPr>
            <w:r>
              <w:rPr>
                <w:rFonts w:hint="eastAsia" w:ascii="宋体" w:hAnsi="宋体" w:cs="宋体"/>
                <w:b/>
                <w:kern w:val="0"/>
                <w:sz w:val="22"/>
                <w:szCs w:val="22"/>
              </w:rPr>
              <w:t>序号</w:t>
            </w:r>
          </w:p>
        </w:tc>
        <w:tc>
          <w:tcPr>
            <w:tcW w:w="1244" w:type="dxa"/>
            <w:tcBorders>
              <w:top w:val="single" w:color="auto" w:sz="4" w:space="0"/>
              <w:left w:val="single" w:color="auto" w:sz="4" w:space="0"/>
              <w:bottom w:val="single" w:color="auto" w:sz="4" w:space="0"/>
              <w:right w:val="single" w:color="auto" w:sz="4" w:space="0"/>
            </w:tcBorders>
            <w:noWrap/>
            <w:vAlign w:val="center"/>
          </w:tcPr>
          <w:p w14:paraId="0BEFB84C">
            <w:pPr>
              <w:widowControl/>
              <w:jc w:val="center"/>
              <w:rPr>
                <w:rFonts w:ascii="宋体" w:hAnsi="宋体" w:cs="宋体"/>
                <w:b/>
                <w:kern w:val="0"/>
                <w:sz w:val="22"/>
                <w:szCs w:val="22"/>
              </w:rPr>
            </w:pPr>
            <w:r>
              <w:rPr>
                <w:rFonts w:hint="eastAsia" w:ascii="宋体" w:hAnsi="宋体" w:cs="宋体"/>
                <w:b/>
                <w:kern w:val="0"/>
                <w:sz w:val="22"/>
                <w:szCs w:val="22"/>
              </w:rPr>
              <w:t>分类</w:t>
            </w:r>
          </w:p>
        </w:tc>
        <w:tc>
          <w:tcPr>
            <w:tcW w:w="7096" w:type="dxa"/>
            <w:tcBorders>
              <w:top w:val="single" w:color="auto" w:sz="4" w:space="0"/>
              <w:left w:val="single" w:color="auto" w:sz="4" w:space="0"/>
              <w:bottom w:val="single" w:color="auto" w:sz="4" w:space="0"/>
              <w:right w:val="single" w:color="auto" w:sz="4" w:space="0"/>
            </w:tcBorders>
            <w:vAlign w:val="center"/>
          </w:tcPr>
          <w:p w14:paraId="59818CC8">
            <w:pPr>
              <w:widowControl/>
              <w:jc w:val="center"/>
              <w:rPr>
                <w:rFonts w:ascii="宋体" w:hAnsi="宋体" w:cs="Arial"/>
                <w:b/>
                <w:kern w:val="0"/>
                <w:sz w:val="22"/>
                <w:szCs w:val="22"/>
              </w:rPr>
            </w:pPr>
            <w:r>
              <w:rPr>
                <w:rFonts w:hint="eastAsia" w:ascii="宋体" w:hAnsi="宋体" w:cs="Arial"/>
                <w:b/>
                <w:kern w:val="0"/>
                <w:sz w:val="22"/>
                <w:szCs w:val="22"/>
              </w:rPr>
              <w:t>指标要求</w:t>
            </w:r>
          </w:p>
        </w:tc>
      </w:tr>
      <w:tr w14:paraId="47A12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30AA67C4">
            <w:pPr>
              <w:widowControl/>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1</w:t>
            </w:r>
          </w:p>
        </w:tc>
        <w:tc>
          <w:tcPr>
            <w:tcW w:w="1244" w:type="dxa"/>
            <w:tcBorders>
              <w:top w:val="single" w:color="auto" w:sz="4" w:space="0"/>
              <w:left w:val="single" w:color="auto" w:sz="4" w:space="0"/>
              <w:bottom w:val="single" w:color="auto" w:sz="4" w:space="0"/>
              <w:right w:val="single" w:color="auto" w:sz="4" w:space="0"/>
            </w:tcBorders>
            <w:noWrap/>
            <w:vAlign w:val="center"/>
          </w:tcPr>
          <w:p w14:paraId="5260BEBF">
            <w:pPr>
              <w:widowControl/>
              <w:jc w:val="center"/>
              <w:rPr>
                <w:rFonts w:ascii="宋体" w:hAnsi="宋体" w:cs="宋体"/>
                <w:kern w:val="0"/>
                <w:sz w:val="22"/>
                <w:szCs w:val="22"/>
              </w:rPr>
            </w:pPr>
            <w:r>
              <w:rPr>
                <w:rFonts w:hint="eastAsia" w:ascii="宋体" w:hAnsi="宋体" w:cs="宋体"/>
                <w:kern w:val="0"/>
                <w:sz w:val="22"/>
                <w:szCs w:val="22"/>
              </w:rPr>
              <w:t>功能要求</w:t>
            </w:r>
          </w:p>
        </w:tc>
        <w:tc>
          <w:tcPr>
            <w:tcW w:w="7096" w:type="dxa"/>
            <w:tcBorders>
              <w:top w:val="single" w:color="auto" w:sz="4" w:space="0"/>
              <w:left w:val="single" w:color="auto" w:sz="4" w:space="0"/>
              <w:bottom w:val="single" w:color="auto" w:sz="4" w:space="0"/>
              <w:right w:val="single" w:color="auto" w:sz="4" w:space="0"/>
            </w:tcBorders>
          </w:tcPr>
          <w:p w14:paraId="6D35C323">
            <w:pPr>
              <w:widowControl/>
              <w:rPr>
                <w:rFonts w:ascii="宋体" w:hAnsi="宋体" w:cs="Arial"/>
                <w:b/>
                <w:kern w:val="0"/>
                <w:sz w:val="22"/>
                <w:szCs w:val="22"/>
              </w:rPr>
            </w:pPr>
            <w:r>
              <w:rPr>
                <w:rFonts w:hint="eastAsia"/>
              </w:rPr>
              <w:t>关系数据库读写分离集群支持多种身份验证方式，包括基于口令和操作系统身份等验证方式；提供行级粒度的强制访问控制，支持对不同安全等级的用户设置不同的安全策略；</w:t>
            </w:r>
          </w:p>
        </w:tc>
      </w:tr>
      <w:tr w14:paraId="603E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66788840">
            <w:pPr>
              <w:widowControl/>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2</w:t>
            </w:r>
          </w:p>
        </w:tc>
        <w:tc>
          <w:tcPr>
            <w:tcW w:w="1244" w:type="dxa"/>
            <w:tcBorders>
              <w:top w:val="single" w:color="auto" w:sz="4" w:space="0"/>
              <w:left w:val="single" w:color="auto" w:sz="4" w:space="0"/>
              <w:bottom w:val="single" w:color="auto" w:sz="4" w:space="0"/>
              <w:right w:val="single" w:color="auto" w:sz="4" w:space="0"/>
            </w:tcBorders>
            <w:noWrap/>
            <w:vAlign w:val="center"/>
          </w:tcPr>
          <w:p w14:paraId="00413A4E">
            <w:pPr>
              <w:widowControl/>
              <w:jc w:val="center"/>
              <w:rPr>
                <w:rFonts w:ascii="宋体" w:hAnsi="宋体" w:cs="宋体"/>
                <w:kern w:val="0"/>
                <w:sz w:val="22"/>
                <w:szCs w:val="22"/>
              </w:rPr>
            </w:pPr>
            <w:r>
              <w:rPr>
                <w:rFonts w:hint="eastAsia" w:ascii="宋体" w:hAnsi="宋体" w:cs="宋体"/>
                <w:kern w:val="0"/>
                <w:sz w:val="22"/>
                <w:szCs w:val="22"/>
              </w:rPr>
              <w:t>功能要求</w:t>
            </w:r>
          </w:p>
        </w:tc>
        <w:tc>
          <w:tcPr>
            <w:tcW w:w="7096" w:type="dxa"/>
            <w:tcBorders>
              <w:top w:val="single" w:color="auto" w:sz="4" w:space="0"/>
              <w:left w:val="single" w:color="auto" w:sz="4" w:space="0"/>
              <w:bottom w:val="single" w:color="auto" w:sz="4" w:space="0"/>
              <w:right w:val="single" w:color="auto" w:sz="4" w:space="0"/>
            </w:tcBorders>
          </w:tcPr>
          <w:p w14:paraId="59466507">
            <w:pPr>
              <w:widowControl/>
              <w:rPr>
                <w:rFonts w:ascii="宋体" w:hAnsi="宋体" w:cs="Arial"/>
                <w:b/>
                <w:kern w:val="0"/>
                <w:sz w:val="22"/>
                <w:szCs w:val="22"/>
              </w:rPr>
            </w:pPr>
            <w:r>
              <w:rPr>
                <w:rFonts w:hint="eastAsia"/>
              </w:rPr>
              <w:t>关系数据库读写分离集群支持一主一备，一主多备，集群扩展时不需要重新搭建集群，支持快速完成集群扩展；支持配置访问服务名或 vip地址，在主备切换后应用无需修改配置即可正常访问数据库；</w:t>
            </w:r>
          </w:p>
        </w:tc>
      </w:tr>
      <w:tr w14:paraId="6453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153CF281">
            <w:pPr>
              <w:widowControl/>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3</w:t>
            </w:r>
          </w:p>
        </w:tc>
        <w:tc>
          <w:tcPr>
            <w:tcW w:w="1244" w:type="dxa"/>
            <w:tcBorders>
              <w:top w:val="single" w:color="auto" w:sz="4" w:space="0"/>
              <w:left w:val="single" w:color="auto" w:sz="4" w:space="0"/>
              <w:bottom w:val="single" w:color="auto" w:sz="4" w:space="0"/>
              <w:right w:val="single" w:color="auto" w:sz="4" w:space="0"/>
            </w:tcBorders>
            <w:noWrap/>
            <w:vAlign w:val="center"/>
          </w:tcPr>
          <w:p w14:paraId="4A6C8D3D">
            <w:pPr>
              <w:widowControl/>
              <w:jc w:val="center"/>
              <w:rPr>
                <w:rFonts w:ascii="宋体" w:hAnsi="宋体" w:cs="宋体"/>
                <w:kern w:val="0"/>
                <w:sz w:val="22"/>
                <w:szCs w:val="22"/>
              </w:rPr>
            </w:pPr>
            <w:r>
              <w:rPr>
                <w:rFonts w:hint="eastAsia" w:ascii="宋体" w:hAnsi="宋体" w:cs="宋体"/>
                <w:kern w:val="0"/>
                <w:sz w:val="22"/>
                <w:szCs w:val="22"/>
              </w:rPr>
              <w:t>功能要求</w:t>
            </w:r>
          </w:p>
        </w:tc>
        <w:tc>
          <w:tcPr>
            <w:tcW w:w="7096" w:type="dxa"/>
            <w:tcBorders>
              <w:top w:val="single" w:color="auto" w:sz="4" w:space="0"/>
              <w:left w:val="single" w:color="auto" w:sz="4" w:space="0"/>
              <w:bottom w:val="single" w:color="auto" w:sz="4" w:space="0"/>
              <w:right w:val="single" w:color="auto" w:sz="4" w:space="0"/>
            </w:tcBorders>
          </w:tcPr>
          <w:p w14:paraId="40A1A9CC">
            <w:pPr>
              <w:widowControl/>
              <w:rPr>
                <w:rFonts w:hint="eastAsia"/>
              </w:rPr>
            </w:pPr>
            <w:r>
              <w:rPr>
                <w:rFonts w:hint="eastAsia"/>
              </w:rPr>
              <w:t>#支持配置备库承担只读事务的百分比，保证读事务、写事务在接口层按照配置规则自动进行分发；支持根据备库同步状态，自动调整读写分离功能，在备库数据同步存在延时情况下，所有数据库访问均在主机执行；</w:t>
            </w:r>
          </w:p>
          <w:p w14:paraId="6DC61FAE">
            <w:pPr>
              <w:widowControl/>
              <w:rPr>
                <w:rFonts w:ascii="宋体" w:hAnsi="宋体" w:cs="Arial"/>
                <w:kern w:val="0"/>
                <w:sz w:val="22"/>
                <w:szCs w:val="22"/>
              </w:rPr>
            </w:pPr>
            <w:r>
              <w:rPr>
                <w:rFonts w:hint="eastAsia"/>
                <w:lang w:eastAsia="zh-CN"/>
              </w:rPr>
              <w:t>上述功能须提供功能截图</w:t>
            </w:r>
            <w:r>
              <w:rPr>
                <w:rFonts w:hint="eastAsia"/>
                <w:lang w:val="en-US" w:eastAsia="zh-CN"/>
              </w:rPr>
              <w:t>和</w:t>
            </w:r>
            <w:r>
              <w:rPr>
                <w:rFonts w:hint="eastAsia"/>
                <w:lang w:eastAsia="zh-CN"/>
              </w:rPr>
              <w:t>第三方检测机构出具的相关检测报告。(并加盖投标人公章)</w:t>
            </w:r>
          </w:p>
        </w:tc>
      </w:tr>
      <w:tr w14:paraId="6F200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548" w:type="dxa"/>
            <w:tcBorders>
              <w:top w:val="single" w:color="auto" w:sz="4" w:space="0"/>
              <w:left w:val="single" w:color="auto" w:sz="4" w:space="0"/>
              <w:bottom w:val="single" w:color="auto" w:sz="4" w:space="0"/>
              <w:right w:val="single" w:color="auto" w:sz="4" w:space="0"/>
            </w:tcBorders>
            <w:noWrap/>
            <w:vAlign w:val="center"/>
          </w:tcPr>
          <w:p w14:paraId="36144E63">
            <w:pPr>
              <w:widowControl/>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4</w:t>
            </w:r>
          </w:p>
        </w:tc>
        <w:tc>
          <w:tcPr>
            <w:tcW w:w="1244" w:type="dxa"/>
            <w:tcBorders>
              <w:top w:val="single" w:color="auto" w:sz="4" w:space="0"/>
              <w:left w:val="single" w:color="auto" w:sz="4" w:space="0"/>
              <w:bottom w:val="single" w:color="auto" w:sz="4" w:space="0"/>
              <w:right w:val="single" w:color="auto" w:sz="4" w:space="0"/>
            </w:tcBorders>
            <w:noWrap/>
            <w:vAlign w:val="center"/>
          </w:tcPr>
          <w:p w14:paraId="4D4536D2">
            <w:pPr>
              <w:widowControl/>
              <w:jc w:val="center"/>
              <w:rPr>
                <w:rFonts w:ascii="宋体" w:hAnsi="宋体" w:cs="宋体"/>
                <w:kern w:val="0"/>
                <w:sz w:val="22"/>
                <w:szCs w:val="22"/>
              </w:rPr>
            </w:pPr>
            <w:r>
              <w:rPr>
                <w:rFonts w:hint="eastAsia" w:ascii="宋体" w:hAnsi="宋体" w:cs="宋体"/>
                <w:kern w:val="0"/>
                <w:sz w:val="22"/>
                <w:szCs w:val="22"/>
              </w:rPr>
              <w:t>功能</w:t>
            </w:r>
            <w:r>
              <w:rPr>
                <w:rFonts w:ascii="宋体" w:hAnsi="宋体" w:cs="宋体"/>
                <w:kern w:val="0"/>
                <w:sz w:val="22"/>
                <w:szCs w:val="22"/>
              </w:rPr>
              <w:t>要求</w:t>
            </w:r>
          </w:p>
        </w:tc>
        <w:tc>
          <w:tcPr>
            <w:tcW w:w="7096" w:type="dxa"/>
            <w:tcBorders>
              <w:top w:val="single" w:color="auto" w:sz="4" w:space="0"/>
              <w:left w:val="single" w:color="auto" w:sz="4" w:space="0"/>
              <w:bottom w:val="single" w:color="auto" w:sz="4" w:space="0"/>
              <w:right w:val="single" w:color="auto" w:sz="4" w:space="0"/>
            </w:tcBorders>
          </w:tcPr>
          <w:p w14:paraId="47B998A7">
            <w:pPr>
              <w:widowControl/>
              <w:rPr>
                <w:rFonts w:hint="eastAsia"/>
              </w:rPr>
            </w:pPr>
            <w:r>
              <w:rPr>
                <w:rFonts w:hint="eastAsia"/>
              </w:rPr>
              <w:t>#支持数据库级双机热备及读负载均衡功能，具备故障时主备自动切换功能，可以提供不间断的数据库服务；双机热备功能既可以支持两个单机库之间的热备，也可以支持两套阵列库之间的热备；</w:t>
            </w:r>
          </w:p>
          <w:p w14:paraId="4C019AAA">
            <w:pPr>
              <w:widowControl/>
              <w:rPr>
                <w:rFonts w:ascii="宋体" w:hAnsi="宋体" w:cs="Arial"/>
                <w:kern w:val="0"/>
                <w:sz w:val="22"/>
                <w:szCs w:val="22"/>
              </w:rPr>
            </w:pPr>
            <w:r>
              <w:rPr>
                <w:rFonts w:hint="eastAsia"/>
                <w:lang w:eastAsia="zh-CN"/>
              </w:rPr>
              <w:t>上述功能须提供功能截图</w:t>
            </w:r>
            <w:r>
              <w:rPr>
                <w:rFonts w:hint="eastAsia"/>
                <w:lang w:val="en-US" w:eastAsia="zh-CN"/>
              </w:rPr>
              <w:t>和</w:t>
            </w:r>
            <w:r>
              <w:rPr>
                <w:rFonts w:hint="eastAsia"/>
                <w:lang w:eastAsia="zh-CN"/>
              </w:rPr>
              <w:t>第三方检测机构出具的相关检测报告。(并加盖投标人公章)</w:t>
            </w:r>
          </w:p>
        </w:tc>
      </w:tr>
    </w:tbl>
    <w:p w14:paraId="231151C3">
      <w:pPr>
        <w:keepNext/>
        <w:keepLines/>
        <w:numPr>
          <w:ilvl w:val="1"/>
          <w:numId w:val="0"/>
        </w:numPr>
        <w:autoSpaceDE w:val="0"/>
        <w:autoSpaceDN w:val="0"/>
        <w:adjustRightInd w:val="0"/>
        <w:spacing w:before="120" w:afterAutospacing="0" w:line="360" w:lineRule="auto"/>
        <w:jc w:val="left"/>
        <w:outlineLvl w:val="1"/>
        <w:rPr>
          <w:rFonts w:hint="eastAsia" w:ascii="仿宋_GB2312" w:hAnsi="仿宋_GB2312" w:eastAsia="仿宋_GB2312" w:cs="仿宋_GB2312"/>
          <w:b/>
          <w:bCs w:val="0"/>
          <w:kern w:val="0"/>
          <w:sz w:val="24"/>
          <w:szCs w:val="24"/>
          <w:lang w:val="en-US" w:eastAsia="zh-CN" w:bidi="ar-SA"/>
        </w:rPr>
      </w:pPr>
    </w:p>
    <w:p w14:paraId="143F493F">
      <w:pPr>
        <w:keepNext/>
        <w:keepLines/>
        <w:pageBreakBefore w:val="0"/>
        <w:widowControl w:val="0"/>
        <w:numPr>
          <w:ilvl w:val="1"/>
          <w:numId w:val="0"/>
        </w:numPr>
        <w:wordWrap/>
        <w:overflowPunct/>
        <w:topLinePunct w:val="0"/>
        <w:autoSpaceDE w:val="0"/>
        <w:autoSpaceDN w:val="0"/>
        <w:bidi w:val="0"/>
        <w:adjustRightInd w:val="0"/>
        <w:spacing w:before="120" w:after="60" w:line="360" w:lineRule="auto"/>
        <w:ind w:left="567" w:leftChars="0" w:hanging="567" w:firstLineChars="0"/>
        <w:jc w:val="left"/>
        <w:outlineLvl w:val="1"/>
        <w:rPr>
          <w:rFonts w:hint="eastAsia" w:ascii="宋体" w:hAnsi="宋体" w:eastAsia="宋体" w:cs="宋体"/>
          <w:b/>
          <w:bCs w:val="0"/>
          <w:kern w:val="0"/>
          <w:sz w:val="24"/>
          <w:szCs w:val="28"/>
          <w:lang w:val="en-US" w:eastAsia="zh-CN" w:bidi="ar-SA"/>
        </w:rPr>
      </w:pPr>
      <w:r>
        <w:rPr>
          <w:rFonts w:hint="eastAsia" w:ascii="宋体" w:hAnsi="宋体" w:eastAsia="宋体" w:cs="宋体"/>
          <w:b/>
          <w:bCs w:val="0"/>
          <w:kern w:val="0"/>
          <w:sz w:val="24"/>
          <w:szCs w:val="28"/>
          <w:lang w:val="en-US" w:eastAsia="zh-CN" w:bidi="ar-SA"/>
        </w:rPr>
        <w:t>5</w:t>
      </w:r>
      <w:r>
        <w:rPr>
          <w:rFonts w:hint="default" w:ascii="宋体" w:hAnsi="宋体" w:eastAsia="宋体" w:cs="宋体"/>
          <w:b/>
          <w:bCs w:val="0"/>
          <w:kern w:val="0"/>
          <w:sz w:val="24"/>
          <w:szCs w:val="28"/>
          <w:lang w:val="en-US" w:eastAsia="zh-CN" w:bidi="ar-SA"/>
        </w:rPr>
        <w:t>.</w:t>
      </w:r>
      <w:r>
        <w:rPr>
          <w:rFonts w:hint="eastAsia" w:ascii="宋体" w:hAnsi="宋体" w:eastAsia="宋体" w:cs="宋体"/>
          <w:b/>
          <w:bCs w:val="0"/>
          <w:kern w:val="0"/>
          <w:sz w:val="24"/>
          <w:szCs w:val="28"/>
          <w:lang w:val="en-US" w:eastAsia="zh-CN" w:bidi="ar-SA"/>
        </w:rPr>
        <w:t>GIS组件参数</w:t>
      </w:r>
    </w:p>
    <w:tbl>
      <w:tblPr>
        <w:tblStyle w:val="23"/>
        <w:tblW w:w="8925"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244"/>
        <w:gridCol w:w="7115"/>
      </w:tblGrid>
      <w:tr w14:paraId="6928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566" w:type="dxa"/>
            <w:tcBorders>
              <w:top w:val="single" w:color="auto" w:sz="4" w:space="0"/>
              <w:left w:val="single" w:color="auto" w:sz="4" w:space="0"/>
              <w:bottom w:val="single" w:color="auto" w:sz="4" w:space="0"/>
              <w:right w:val="single" w:color="auto" w:sz="4" w:space="0"/>
            </w:tcBorders>
            <w:noWrap/>
            <w:vAlign w:val="center"/>
          </w:tcPr>
          <w:p w14:paraId="3C7D2D4B">
            <w:pPr>
              <w:widowControl/>
              <w:spacing w:beforeAutospacing="0"/>
              <w:jc w:val="center"/>
              <w:rPr>
                <w:rFonts w:ascii="宋体" w:hAnsi="宋体" w:cs="宋体"/>
                <w:b/>
                <w:kern w:val="0"/>
                <w:sz w:val="22"/>
                <w:szCs w:val="22"/>
              </w:rPr>
            </w:pPr>
            <w:r>
              <w:rPr>
                <w:rFonts w:hint="eastAsia" w:ascii="宋体" w:hAnsi="宋体" w:cs="宋体"/>
                <w:b/>
                <w:kern w:val="0"/>
                <w:sz w:val="22"/>
                <w:szCs w:val="22"/>
              </w:rPr>
              <w:t>序号</w:t>
            </w:r>
          </w:p>
        </w:tc>
        <w:tc>
          <w:tcPr>
            <w:tcW w:w="1244" w:type="dxa"/>
            <w:tcBorders>
              <w:top w:val="single" w:color="auto" w:sz="4" w:space="0"/>
              <w:left w:val="single" w:color="auto" w:sz="4" w:space="0"/>
              <w:bottom w:val="single" w:color="auto" w:sz="4" w:space="0"/>
              <w:right w:val="single" w:color="auto" w:sz="4" w:space="0"/>
            </w:tcBorders>
            <w:noWrap/>
            <w:vAlign w:val="center"/>
          </w:tcPr>
          <w:p w14:paraId="5DEE9E24">
            <w:pPr>
              <w:widowControl/>
              <w:jc w:val="center"/>
              <w:rPr>
                <w:rFonts w:ascii="宋体" w:hAnsi="宋体" w:cs="宋体"/>
                <w:b/>
                <w:kern w:val="0"/>
                <w:sz w:val="22"/>
                <w:szCs w:val="22"/>
              </w:rPr>
            </w:pPr>
            <w:r>
              <w:rPr>
                <w:rFonts w:hint="eastAsia" w:ascii="宋体" w:hAnsi="宋体" w:cs="宋体"/>
                <w:b/>
                <w:kern w:val="0"/>
                <w:sz w:val="22"/>
                <w:szCs w:val="22"/>
              </w:rPr>
              <w:t>分类</w:t>
            </w:r>
          </w:p>
        </w:tc>
        <w:tc>
          <w:tcPr>
            <w:tcW w:w="7115" w:type="dxa"/>
            <w:tcBorders>
              <w:top w:val="single" w:color="auto" w:sz="4" w:space="0"/>
              <w:left w:val="single" w:color="auto" w:sz="4" w:space="0"/>
              <w:bottom w:val="single" w:color="auto" w:sz="4" w:space="0"/>
              <w:right w:val="single" w:color="auto" w:sz="4" w:space="0"/>
            </w:tcBorders>
            <w:vAlign w:val="center"/>
          </w:tcPr>
          <w:p w14:paraId="7602D2F8">
            <w:pPr>
              <w:widowControl/>
              <w:jc w:val="center"/>
              <w:rPr>
                <w:rFonts w:ascii="宋体" w:hAnsi="宋体" w:cs="Arial"/>
                <w:b/>
                <w:kern w:val="0"/>
                <w:sz w:val="22"/>
                <w:szCs w:val="22"/>
              </w:rPr>
            </w:pPr>
            <w:r>
              <w:rPr>
                <w:rFonts w:hint="eastAsia" w:ascii="宋体" w:hAnsi="宋体" w:cs="Arial"/>
                <w:b/>
                <w:kern w:val="0"/>
                <w:sz w:val="22"/>
                <w:szCs w:val="22"/>
              </w:rPr>
              <w:t>指标要求</w:t>
            </w:r>
          </w:p>
        </w:tc>
      </w:tr>
      <w:tr w14:paraId="585F1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566" w:type="dxa"/>
            <w:tcBorders>
              <w:top w:val="single" w:color="auto" w:sz="4" w:space="0"/>
              <w:left w:val="single" w:color="auto" w:sz="4" w:space="0"/>
              <w:bottom w:val="single" w:color="auto" w:sz="4" w:space="0"/>
              <w:right w:val="single" w:color="auto" w:sz="4" w:space="0"/>
            </w:tcBorders>
            <w:noWrap/>
            <w:vAlign w:val="center"/>
          </w:tcPr>
          <w:p w14:paraId="1691C37F">
            <w:pPr>
              <w:widowControl/>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1</w:t>
            </w:r>
          </w:p>
        </w:tc>
        <w:tc>
          <w:tcPr>
            <w:tcW w:w="1244" w:type="dxa"/>
            <w:tcBorders>
              <w:top w:val="single" w:color="auto" w:sz="4" w:space="0"/>
              <w:left w:val="single" w:color="auto" w:sz="4" w:space="0"/>
              <w:bottom w:val="single" w:color="auto" w:sz="4" w:space="0"/>
              <w:right w:val="single" w:color="auto" w:sz="4" w:space="0"/>
            </w:tcBorders>
            <w:noWrap/>
            <w:vAlign w:val="center"/>
          </w:tcPr>
          <w:p w14:paraId="360728F0">
            <w:pPr>
              <w:widowControl/>
              <w:jc w:val="center"/>
              <w:rPr>
                <w:rFonts w:ascii="宋体" w:hAnsi="宋体" w:cs="宋体"/>
                <w:kern w:val="0"/>
                <w:sz w:val="22"/>
                <w:szCs w:val="22"/>
              </w:rPr>
            </w:pPr>
            <w:r>
              <w:rPr>
                <w:rFonts w:hint="eastAsia" w:ascii="宋体" w:hAnsi="宋体" w:cs="宋体"/>
                <w:kern w:val="0"/>
                <w:sz w:val="22"/>
                <w:szCs w:val="22"/>
              </w:rPr>
              <w:t>功能要求</w:t>
            </w:r>
          </w:p>
        </w:tc>
        <w:tc>
          <w:tcPr>
            <w:tcW w:w="7115" w:type="dxa"/>
            <w:tcBorders>
              <w:top w:val="single" w:color="auto" w:sz="4" w:space="0"/>
              <w:left w:val="single" w:color="auto" w:sz="4" w:space="0"/>
              <w:bottom w:val="single" w:color="auto" w:sz="4" w:space="0"/>
              <w:right w:val="single" w:color="auto" w:sz="4" w:space="0"/>
            </w:tcBorders>
          </w:tcPr>
          <w:p w14:paraId="414A5025">
            <w:pPr>
              <w:widowControl/>
              <w:rPr>
                <w:rFonts w:ascii="宋体" w:hAnsi="宋体" w:cs="Arial"/>
                <w:b/>
                <w:kern w:val="0"/>
                <w:sz w:val="22"/>
                <w:szCs w:val="22"/>
              </w:rPr>
            </w:pPr>
            <w:r>
              <w:rPr>
                <w:rFonts w:hint="eastAsia"/>
              </w:rPr>
              <w:t>#支持GIS地理功能，支持面向LBS位置的数据分析和处理能力，提供对于地理矢量数据、3D模型、线性参考数据的组织存储以及空间索引和管理</w:t>
            </w:r>
            <w:r>
              <w:rPr>
                <w:rFonts w:hint="eastAsia"/>
                <w:lang w:eastAsia="zh-CN"/>
              </w:rPr>
              <w:t>。</w:t>
            </w:r>
          </w:p>
        </w:tc>
      </w:tr>
      <w:tr w14:paraId="39EE4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566" w:type="dxa"/>
            <w:tcBorders>
              <w:top w:val="single" w:color="auto" w:sz="4" w:space="0"/>
              <w:left w:val="single" w:color="auto" w:sz="4" w:space="0"/>
              <w:bottom w:val="single" w:color="auto" w:sz="4" w:space="0"/>
              <w:right w:val="single" w:color="auto" w:sz="4" w:space="0"/>
            </w:tcBorders>
            <w:noWrap/>
            <w:vAlign w:val="center"/>
          </w:tcPr>
          <w:p w14:paraId="6240A6E9">
            <w:pPr>
              <w:widowControl/>
              <w:jc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2</w:t>
            </w:r>
          </w:p>
        </w:tc>
        <w:tc>
          <w:tcPr>
            <w:tcW w:w="1244" w:type="dxa"/>
            <w:tcBorders>
              <w:top w:val="single" w:color="auto" w:sz="4" w:space="0"/>
              <w:left w:val="single" w:color="auto" w:sz="4" w:space="0"/>
              <w:bottom w:val="single" w:color="auto" w:sz="4" w:space="0"/>
              <w:right w:val="single" w:color="auto" w:sz="4" w:space="0"/>
            </w:tcBorders>
            <w:noWrap/>
            <w:vAlign w:val="center"/>
          </w:tcPr>
          <w:p w14:paraId="4B0BD04E">
            <w:pPr>
              <w:widowControl/>
              <w:jc w:val="center"/>
              <w:rPr>
                <w:rFonts w:ascii="宋体" w:hAnsi="宋体" w:cs="宋体"/>
                <w:kern w:val="0"/>
                <w:sz w:val="22"/>
                <w:szCs w:val="22"/>
              </w:rPr>
            </w:pPr>
            <w:r>
              <w:rPr>
                <w:rFonts w:hint="eastAsia" w:ascii="宋体" w:hAnsi="宋体" w:cs="宋体"/>
                <w:kern w:val="0"/>
                <w:sz w:val="22"/>
                <w:szCs w:val="22"/>
              </w:rPr>
              <w:t>功能要求</w:t>
            </w:r>
          </w:p>
        </w:tc>
        <w:tc>
          <w:tcPr>
            <w:tcW w:w="7115" w:type="dxa"/>
            <w:tcBorders>
              <w:top w:val="single" w:color="auto" w:sz="4" w:space="0"/>
              <w:left w:val="single" w:color="auto" w:sz="4" w:space="0"/>
              <w:bottom w:val="single" w:color="auto" w:sz="4" w:space="0"/>
              <w:right w:val="single" w:color="auto" w:sz="4" w:space="0"/>
            </w:tcBorders>
          </w:tcPr>
          <w:p w14:paraId="492A195A">
            <w:pPr>
              <w:widowControl/>
              <w:rPr>
                <w:rFonts w:hint="eastAsia"/>
                <w:lang w:eastAsia="zh-CN"/>
              </w:rPr>
            </w:pPr>
            <w:r>
              <w:rPr>
                <w:rFonts w:hint="eastAsia"/>
              </w:rPr>
              <w:t>#支持椭圆(弧),支持ZM属性，支持COMPOUNDCURVE和CURVEPOLYGON,支持长度和面积计算；支持2D、3D、4D射线，支持 DE-9IM空间关系判断和Overlay计算、距离计算</w:t>
            </w:r>
            <w:r>
              <w:rPr>
                <w:rFonts w:hint="eastAsia"/>
                <w:lang w:eastAsia="zh-CN"/>
              </w:rPr>
              <w:t>。</w:t>
            </w:r>
          </w:p>
          <w:p w14:paraId="0262B0F2">
            <w:pPr>
              <w:widowControl/>
              <w:rPr>
                <w:rFonts w:ascii="宋体" w:hAnsi="宋体" w:cs="Arial"/>
                <w:b/>
                <w:kern w:val="0"/>
                <w:sz w:val="22"/>
                <w:szCs w:val="22"/>
              </w:rPr>
            </w:pPr>
            <w:r>
              <w:rPr>
                <w:rFonts w:hint="eastAsia"/>
                <w:lang w:eastAsia="zh-CN"/>
              </w:rPr>
              <w:t>上述功能须提供功能截图</w:t>
            </w:r>
            <w:r>
              <w:rPr>
                <w:rFonts w:hint="eastAsia"/>
                <w:lang w:val="en-US" w:eastAsia="zh-CN"/>
              </w:rPr>
              <w:t>和</w:t>
            </w:r>
            <w:r>
              <w:rPr>
                <w:rFonts w:hint="eastAsia"/>
                <w:lang w:eastAsia="zh-CN"/>
              </w:rPr>
              <w:t>第三方检测机构出具的相关检测报告。(并加盖投标人公章)</w:t>
            </w:r>
          </w:p>
        </w:tc>
      </w:tr>
    </w:tbl>
    <w:p w14:paraId="3D765760">
      <w:pPr>
        <w:tabs>
          <w:tab w:val="left" w:pos="648"/>
        </w:tabs>
        <w:spacing w:line="360" w:lineRule="auto"/>
        <w:rPr>
          <w:rFonts w:hint="eastAsia" w:ascii="宋体" w:hAnsi="宋体" w:cs="宋体"/>
          <w:b/>
          <w:bCs/>
          <w:snapToGrid w:val="0"/>
          <w:spacing w:val="-5"/>
          <w:kern w:val="0"/>
          <w:sz w:val="28"/>
          <w:szCs w:val="28"/>
          <w:highlight w:val="none"/>
          <w:lang w:val="en-US" w:eastAsia="zh-CN"/>
        </w:rPr>
      </w:pPr>
    </w:p>
    <w:p w14:paraId="6FD1FE95">
      <w:pPr>
        <w:pStyle w:val="12"/>
        <w:tabs>
          <w:tab w:val="left" w:pos="567"/>
        </w:tabs>
        <w:spacing w:before="145" w:line="359" w:lineRule="auto"/>
        <w:ind w:left="0" w:right="39" w:firstLine="0"/>
        <w:rPr>
          <w:rFonts w:hint="eastAsia" w:ascii="仿宋_GB2312" w:hAnsi="仿宋_GB2312" w:eastAsia="仿宋_GB2312" w:cs="仿宋_GB2312"/>
          <w:color w:val="auto"/>
          <w:spacing w:val="0"/>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Noto Sans SC">
    <w:panose1 w:val="020B0200000000000000"/>
    <w:charset w:val="86"/>
    <w:family w:val="swiss"/>
    <w:pitch w:val="default"/>
    <w:sig w:usb0="20000083" w:usb1="2ADF3C10" w:usb2="00000016" w:usb3="00000000" w:csb0="60060107"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593684"/>
    <w:multiLevelType w:val="singleLevel"/>
    <w:tmpl w:val="A3593684"/>
    <w:lvl w:ilvl="0" w:tentative="0">
      <w:start w:val="1"/>
      <w:numFmt w:val="lowerLetter"/>
      <w:suff w:val="space"/>
      <w:lvlText w:val="%1)"/>
      <w:lvlJc w:val="left"/>
    </w:lvl>
  </w:abstractNum>
  <w:abstractNum w:abstractNumId="1">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6"/>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14"/>
    <w:multiLevelType w:val="multilevel"/>
    <w:tmpl w:val="00000014"/>
    <w:lvl w:ilvl="0" w:tentative="0">
      <w:start w:val="1"/>
      <w:numFmt w:val="decimal"/>
      <w:pStyle w:val="68"/>
      <w:lvlText w:val="%1."/>
      <w:lvlJc w:val="left"/>
      <w:pPr>
        <w:tabs>
          <w:tab w:val="left" w:pos="709"/>
        </w:tabs>
        <w:ind w:left="709" w:hanging="709"/>
      </w:p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sz w:val="21"/>
        <w:szCs w:val="21"/>
      </w:r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
    <w:nsid w:val="6C7B0377"/>
    <w:multiLevelType w:val="multilevel"/>
    <w:tmpl w:val="6C7B0377"/>
    <w:lvl w:ilvl="0" w:tentative="0">
      <w:start w:val="1"/>
      <w:numFmt w:val="decimal"/>
      <w:pStyle w:val="56"/>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20D2BD6"/>
    <w:rsid w:val="027C3F58"/>
    <w:rsid w:val="03441120"/>
    <w:rsid w:val="03AF15E8"/>
    <w:rsid w:val="041400C8"/>
    <w:rsid w:val="047D089B"/>
    <w:rsid w:val="051B1C90"/>
    <w:rsid w:val="05525D17"/>
    <w:rsid w:val="056221F7"/>
    <w:rsid w:val="05DA19E4"/>
    <w:rsid w:val="061C58CD"/>
    <w:rsid w:val="064E5119"/>
    <w:rsid w:val="0685119E"/>
    <w:rsid w:val="068837E7"/>
    <w:rsid w:val="070E75C2"/>
    <w:rsid w:val="072C6DB4"/>
    <w:rsid w:val="07680C20"/>
    <w:rsid w:val="07701404"/>
    <w:rsid w:val="079B1DF6"/>
    <w:rsid w:val="086D0162"/>
    <w:rsid w:val="0895489E"/>
    <w:rsid w:val="08AD23E7"/>
    <w:rsid w:val="09182FE0"/>
    <w:rsid w:val="09844DFA"/>
    <w:rsid w:val="098F6BCE"/>
    <w:rsid w:val="09A03A5A"/>
    <w:rsid w:val="09CD5B27"/>
    <w:rsid w:val="0AAB3AED"/>
    <w:rsid w:val="0B0F3788"/>
    <w:rsid w:val="0B4167BD"/>
    <w:rsid w:val="0B653A5D"/>
    <w:rsid w:val="0BA53CE9"/>
    <w:rsid w:val="0BA9681B"/>
    <w:rsid w:val="0BE0082A"/>
    <w:rsid w:val="0C477AF1"/>
    <w:rsid w:val="0CA47AC9"/>
    <w:rsid w:val="0CB02B61"/>
    <w:rsid w:val="0CD5078C"/>
    <w:rsid w:val="0D82785A"/>
    <w:rsid w:val="0DEA5A80"/>
    <w:rsid w:val="0DF706C0"/>
    <w:rsid w:val="0E5D7E71"/>
    <w:rsid w:val="0EAA255A"/>
    <w:rsid w:val="0EBA2346"/>
    <w:rsid w:val="0ECA6A31"/>
    <w:rsid w:val="0EF14404"/>
    <w:rsid w:val="0F383867"/>
    <w:rsid w:val="0FE21939"/>
    <w:rsid w:val="10685515"/>
    <w:rsid w:val="10B574E7"/>
    <w:rsid w:val="11C750BC"/>
    <w:rsid w:val="11D279F6"/>
    <w:rsid w:val="11DD1597"/>
    <w:rsid w:val="127E5268"/>
    <w:rsid w:val="13397399"/>
    <w:rsid w:val="13C86069"/>
    <w:rsid w:val="14422D9D"/>
    <w:rsid w:val="149B4377"/>
    <w:rsid w:val="14E54849"/>
    <w:rsid w:val="152D09DB"/>
    <w:rsid w:val="157911A1"/>
    <w:rsid w:val="15EF0AA4"/>
    <w:rsid w:val="160F159D"/>
    <w:rsid w:val="162B0FD3"/>
    <w:rsid w:val="16773DCA"/>
    <w:rsid w:val="16D26A99"/>
    <w:rsid w:val="170908A0"/>
    <w:rsid w:val="188E6EF0"/>
    <w:rsid w:val="19743C90"/>
    <w:rsid w:val="19DE19EF"/>
    <w:rsid w:val="1A073E3A"/>
    <w:rsid w:val="1CBD279E"/>
    <w:rsid w:val="1CC93180"/>
    <w:rsid w:val="1CD22645"/>
    <w:rsid w:val="1D1075D0"/>
    <w:rsid w:val="1D8B5D8C"/>
    <w:rsid w:val="1E6827FE"/>
    <w:rsid w:val="1F4E01F1"/>
    <w:rsid w:val="1F791EFD"/>
    <w:rsid w:val="1F87370A"/>
    <w:rsid w:val="1F892470"/>
    <w:rsid w:val="1FDE5624"/>
    <w:rsid w:val="201B3873"/>
    <w:rsid w:val="20215D46"/>
    <w:rsid w:val="20631369"/>
    <w:rsid w:val="20E0409A"/>
    <w:rsid w:val="20F269E1"/>
    <w:rsid w:val="20FB74C6"/>
    <w:rsid w:val="210002E7"/>
    <w:rsid w:val="21D87F0D"/>
    <w:rsid w:val="22615AB1"/>
    <w:rsid w:val="22D9594A"/>
    <w:rsid w:val="23336466"/>
    <w:rsid w:val="24076518"/>
    <w:rsid w:val="24123A8F"/>
    <w:rsid w:val="241E7699"/>
    <w:rsid w:val="245100A7"/>
    <w:rsid w:val="245B6575"/>
    <w:rsid w:val="24925787"/>
    <w:rsid w:val="24B631AC"/>
    <w:rsid w:val="256E15A5"/>
    <w:rsid w:val="2584247E"/>
    <w:rsid w:val="25DE44F0"/>
    <w:rsid w:val="261B3398"/>
    <w:rsid w:val="26244339"/>
    <w:rsid w:val="26653D3B"/>
    <w:rsid w:val="27035062"/>
    <w:rsid w:val="27625DC5"/>
    <w:rsid w:val="27703F4C"/>
    <w:rsid w:val="277C3713"/>
    <w:rsid w:val="27AB44D6"/>
    <w:rsid w:val="280332F2"/>
    <w:rsid w:val="28335AC5"/>
    <w:rsid w:val="283D3F26"/>
    <w:rsid w:val="28BC340C"/>
    <w:rsid w:val="29283E39"/>
    <w:rsid w:val="2ABA0257"/>
    <w:rsid w:val="2AFD0BD7"/>
    <w:rsid w:val="2B1F711E"/>
    <w:rsid w:val="2B722EEE"/>
    <w:rsid w:val="2B80590A"/>
    <w:rsid w:val="2BA30E48"/>
    <w:rsid w:val="2BFC5267"/>
    <w:rsid w:val="2CD023DF"/>
    <w:rsid w:val="2CDA5DA7"/>
    <w:rsid w:val="2CE64834"/>
    <w:rsid w:val="2D0642AC"/>
    <w:rsid w:val="2D2D753E"/>
    <w:rsid w:val="2D393A11"/>
    <w:rsid w:val="2D3E1813"/>
    <w:rsid w:val="2D446130"/>
    <w:rsid w:val="2D9B4590"/>
    <w:rsid w:val="2E0E5D43"/>
    <w:rsid w:val="2E5346AA"/>
    <w:rsid w:val="2E6953E5"/>
    <w:rsid w:val="2E6F23E5"/>
    <w:rsid w:val="2EA02EE6"/>
    <w:rsid w:val="2EE703AE"/>
    <w:rsid w:val="2EF752A2"/>
    <w:rsid w:val="2FA627D6"/>
    <w:rsid w:val="2FB22D11"/>
    <w:rsid w:val="2FE02902"/>
    <w:rsid w:val="2FFA78E6"/>
    <w:rsid w:val="300A7E69"/>
    <w:rsid w:val="309F47CD"/>
    <w:rsid w:val="313E0CB7"/>
    <w:rsid w:val="31472883"/>
    <w:rsid w:val="31AA255E"/>
    <w:rsid w:val="31E41CE9"/>
    <w:rsid w:val="328913F9"/>
    <w:rsid w:val="33077BF7"/>
    <w:rsid w:val="334E6E9B"/>
    <w:rsid w:val="33E740EE"/>
    <w:rsid w:val="340737ED"/>
    <w:rsid w:val="3492329A"/>
    <w:rsid w:val="35255689"/>
    <w:rsid w:val="361B3C28"/>
    <w:rsid w:val="368E2AE7"/>
    <w:rsid w:val="36E13CC0"/>
    <w:rsid w:val="37492AD5"/>
    <w:rsid w:val="375E7DD2"/>
    <w:rsid w:val="376D01C4"/>
    <w:rsid w:val="378546E4"/>
    <w:rsid w:val="38C40AE7"/>
    <w:rsid w:val="3943417B"/>
    <w:rsid w:val="394A7995"/>
    <w:rsid w:val="394D13A2"/>
    <w:rsid w:val="39A94DE8"/>
    <w:rsid w:val="3BA45DC3"/>
    <w:rsid w:val="3C521864"/>
    <w:rsid w:val="3CE06E98"/>
    <w:rsid w:val="3CEA1EDD"/>
    <w:rsid w:val="3DD661D1"/>
    <w:rsid w:val="3E3C2DB6"/>
    <w:rsid w:val="3E8C1689"/>
    <w:rsid w:val="3EBC0120"/>
    <w:rsid w:val="3EEC19A5"/>
    <w:rsid w:val="3EF82024"/>
    <w:rsid w:val="3F1F3324"/>
    <w:rsid w:val="3F3C0F93"/>
    <w:rsid w:val="3F4C7572"/>
    <w:rsid w:val="3F5E60B7"/>
    <w:rsid w:val="3F6D7CAD"/>
    <w:rsid w:val="3FCD0370"/>
    <w:rsid w:val="3FF379A5"/>
    <w:rsid w:val="40131301"/>
    <w:rsid w:val="404B6F42"/>
    <w:rsid w:val="408D1D98"/>
    <w:rsid w:val="40FF1BB1"/>
    <w:rsid w:val="415D69D9"/>
    <w:rsid w:val="418C21A2"/>
    <w:rsid w:val="41C36CF4"/>
    <w:rsid w:val="41C836BA"/>
    <w:rsid w:val="41D63B2C"/>
    <w:rsid w:val="41E462E6"/>
    <w:rsid w:val="42280F83"/>
    <w:rsid w:val="42407E9D"/>
    <w:rsid w:val="42F06B1A"/>
    <w:rsid w:val="4306320C"/>
    <w:rsid w:val="43081F14"/>
    <w:rsid w:val="43581D9C"/>
    <w:rsid w:val="439A4851"/>
    <w:rsid w:val="43D30BAD"/>
    <w:rsid w:val="44594180"/>
    <w:rsid w:val="446E21B9"/>
    <w:rsid w:val="44A21D28"/>
    <w:rsid w:val="44B073AF"/>
    <w:rsid w:val="45896108"/>
    <w:rsid w:val="45921FC5"/>
    <w:rsid w:val="462357E1"/>
    <w:rsid w:val="46467A3E"/>
    <w:rsid w:val="464A3E0F"/>
    <w:rsid w:val="468528C4"/>
    <w:rsid w:val="46943F6D"/>
    <w:rsid w:val="46C547BD"/>
    <w:rsid w:val="476D2F68"/>
    <w:rsid w:val="48134247"/>
    <w:rsid w:val="48777ABF"/>
    <w:rsid w:val="48C26CF5"/>
    <w:rsid w:val="48EA0B18"/>
    <w:rsid w:val="49244297"/>
    <w:rsid w:val="49881965"/>
    <w:rsid w:val="49AE2E30"/>
    <w:rsid w:val="49D308C7"/>
    <w:rsid w:val="4A4B3519"/>
    <w:rsid w:val="4A9B7AA6"/>
    <w:rsid w:val="4AC05AFC"/>
    <w:rsid w:val="4B326353"/>
    <w:rsid w:val="4B351B2A"/>
    <w:rsid w:val="4B3B13DF"/>
    <w:rsid w:val="4B4B1CB3"/>
    <w:rsid w:val="4BB55F65"/>
    <w:rsid w:val="4C225AFC"/>
    <w:rsid w:val="4C2363A0"/>
    <w:rsid w:val="4C8420F1"/>
    <w:rsid w:val="4CD01E5B"/>
    <w:rsid w:val="4D3032B0"/>
    <w:rsid w:val="4E195D5D"/>
    <w:rsid w:val="4E573739"/>
    <w:rsid w:val="4EF010C9"/>
    <w:rsid w:val="4F4C72E9"/>
    <w:rsid w:val="4F884057"/>
    <w:rsid w:val="4F9161A6"/>
    <w:rsid w:val="4FDC17AC"/>
    <w:rsid w:val="500501C3"/>
    <w:rsid w:val="501E4192"/>
    <w:rsid w:val="50751F1F"/>
    <w:rsid w:val="508A2CFE"/>
    <w:rsid w:val="50CF1E29"/>
    <w:rsid w:val="50DA5C62"/>
    <w:rsid w:val="512B54B7"/>
    <w:rsid w:val="51717EBA"/>
    <w:rsid w:val="519C47D9"/>
    <w:rsid w:val="51D106C4"/>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74D64C3"/>
    <w:rsid w:val="57767EDB"/>
    <w:rsid w:val="57785CF4"/>
    <w:rsid w:val="57AB43E4"/>
    <w:rsid w:val="57E6319F"/>
    <w:rsid w:val="5807303D"/>
    <w:rsid w:val="58681980"/>
    <w:rsid w:val="5876144F"/>
    <w:rsid w:val="5A0172F4"/>
    <w:rsid w:val="5B1B0B32"/>
    <w:rsid w:val="5B535721"/>
    <w:rsid w:val="5BE44B85"/>
    <w:rsid w:val="5C0B0C27"/>
    <w:rsid w:val="5C962627"/>
    <w:rsid w:val="5D1C1E4E"/>
    <w:rsid w:val="5E425869"/>
    <w:rsid w:val="5F4E0F2F"/>
    <w:rsid w:val="5F731192"/>
    <w:rsid w:val="5F733786"/>
    <w:rsid w:val="5F7A21CF"/>
    <w:rsid w:val="5FB04BA6"/>
    <w:rsid w:val="607443BF"/>
    <w:rsid w:val="60896BF0"/>
    <w:rsid w:val="609B4386"/>
    <w:rsid w:val="60A16D82"/>
    <w:rsid w:val="60AF7838"/>
    <w:rsid w:val="60BC5109"/>
    <w:rsid w:val="60FA4AE1"/>
    <w:rsid w:val="61651844"/>
    <w:rsid w:val="61692A70"/>
    <w:rsid w:val="61DA03FA"/>
    <w:rsid w:val="62803F7E"/>
    <w:rsid w:val="637A12C2"/>
    <w:rsid w:val="638B5088"/>
    <w:rsid w:val="63BE2DBB"/>
    <w:rsid w:val="64071D13"/>
    <w:rsid w:val="641B0B81"/>
    <w:rsid w:val="64946DB5"/>
    <w:rsid w:val="650A20B4"/>
    <w:rsid w:val="651628F0"/>
    <w:rsid w:val="65170CFC"/>
    <w:rsid w:val="661720C2"/>
    <w:rsid w:val="67133EC7"/>
    <w:rsid w:val="682364E1"/>
    <w:rsid w:val="68515552"/>
    <w:rsid w:val="685B6B8D"/>
    <w:rsid w:val="68677CD0"/>
    <w:rsid w:val="68757FAC"/>
    <w:rsid w:val="68795962"/>
    <w:rsid w:val="689F623C"/>
    <w:rsid w:val="68A30AF4"/>
    <w:rsid w:val="68AA736A"/>
    <w:rsid w:val="691A2C75"/>
    <w:rsid w:val="69C434A7"/>
    <w:rsid w:val="69CF70F6"/>
    <w:rsid w:val="69E05224"/>
    <w:rsid w:val="69E2008A"/>
    <w:rsid w:val="6A2A4A17"/>
    <w:rsid w:val="6AA64EED"/>
    <w:rsid w:val="6AEF2AFE"/>
    <w:rsid w:val="6B2F3761"/>
    <w:rsid w:val="6BBB38D5"/>
    <w:rsid w:val="6C713CF1"/>
    <w:rsid w:val="6C837C4E"/>
    <w:rsid w:val="6C8742D0"/>
    <w:rsid w:val="6CC55C96"/>
    <w:rsid w:val="6D5307FC"/>
    <w:rsid w:val="6D7E320D"/>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16F7FAB"/>
    <w:rsid w:val="724A396F"/>
    <w:rsid w:val="740F4EB7"/>
    <w:rsid w:val="74FE1E74"/>
    <w:rsid w:val="75D367BA"/>
    <w:rsid w:val="75FD5828"/>
    <w:rsid w:val="765D2221"/>
    <w:rsid w:val="767C6572"/>
    <w:rsid w:val="76A35268"/>
    <w:rsid w:val="76AB1D30"/>
    <w:rsid w:val="76DB438D"/>
    <w:rsid w:val="774F1FC4"/>
    <w:rsid w:val="77562C09"/>
    <w:rsid w:val="77AA120A"/>
    <w:rsid w:val="78737DCF"/>
    <w:rsid w:val="795D4AF4"/>
    <w:rsid w:val="79D600E8"/>
    <w:rsid w:val="79DB30F4"/>
    <w:rsid w:val="79E2287D"/>
    <w:rsid w:val="79F645B9"/>
    <w:rsid w:val="7A6B13CB"/>
    <w:rsid w:val="7AAD75F1"/>
    <w:rsid w:val="7AE3014E"/>
    <w:rsid w:val="7B074074"/>
    <w:rsid w:val="7B0A5F5C"/>
    <w:rsid w:val="7B2C6241"/>
    <w:rsid w:val="7B3E63F6"/>
    <w:rsid w:val="7BB045DE"/>
    <w:rsid w:val="7C706161"/>
    <w:rsid w:val="7C713077"/>
    <w:rsid w:val="7C851B86"/>
    <w:rsid w:val="7CA50E42"/>
    <w:rsid w:val="7D2F0C4D"/>
    <w:rsid w:val="7DEA01B9"/>
    <w:rsid w:val="7E1A0ECD"/>
    <w:rsid w:val="7E5F2152"/>
    <w:rsid w:val="7E7B7D2C"/>
    <w:rsid w:val="7EAE3DFC"/>
    <w:rsid w:val="7EB37EC2"/>
    <w:rsid w:val="7EDD28A0"/>
    <w:rsid w:val="7F2F001D"/>
    <w:rsid w:val="7F767DA0"/>
    <w:rsid w:val="7F9F4E2B"/>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5"/>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paragraph" w:styleId="7">
    <w:name w:val="heading 5"/>
    <w:basedOn w:val="1"/>
    <w:next w:val="1"/>
    <w:qFormat/>
    <w:uiPriority w:val="1"/>
    <w:pPr>
      <w:ind w:left="597"/>
      <w:outlineLvl w:val="4"/>
    </w:pPr>
    <w:rPr>
      <w:rFonts w:ascii="Noto Sans SC" w:hAnsi="Noto Sans SC" w:eastAsia="Noto Sans SC"/>
      <w:b/>
      <w:bCs/>
      <w:sz w:val="24"/>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5">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8">
    <w:name w:val="Normal Indent"/>
    <w:basedOn w:val="1"/>
    <w:unhideWhenUsed/>
    <w:qFormat/>
    <w:uiPriority w:val="0"/>
    <w:pPr>
      <w:ind w:firstLine="420" w:firstLineChars="200"/>
    </w:pPr>
  </w:style>
  <w:style w:type="paragraph" w:styleId="9">
    <w:name w:val="Document Map"/>
    <w:basedOn w:val="1"/>
    <w:unhideWhenUsed/>
    <w:qFormat/>
    <w:uiPriority w:val="99"/>
    <w:rPr>
      <w:rFonts w:ascii="Microsoft YaHei UI" w:eastAsia="Microsoft YaHei UI"/>
      <w:sz w:val="18"/>
      <w:szCs w:val="18"/>
    </w:rPr>
  </w:style>
  <w:style w:type="paragraph" w:styleId="10">
    <w:name w:val="toa heading"/>
    <w:basedOn w:val="1"/>
    <w:next w:val="1"/>
    <w:qFormat/>
    <w:uiPriority w:val="0"/>
    <w:pPr>
      <w:spacing w:before="120"/>
    </w:pPr>
    <w:rPr>
      <w:rFonts w:ascii="Arial" w:hAnsi="Arial"/>
      <w:sz w:val="24"/>
    </w:rPr>
  </w:style>
  <w:style w:type="paragraph" w:styleId="11">
    <w:name w:val="annotation text"/>
    <w:basedOn w:val="1"/>
    <w:unhideWhenUsed/>
    <w:qFormat/>
    <w:uiPriority w:val="99"/>
    <w:pPr>
      <w:jc w:val="left"/>
    </w:pPr>
  </w:style>
  <w:style w:type="paragraph" w:styleId="12">
    <w:name w:val="Body Text"/>
    <w:basedOn w:val="1"/>
    <w:unhideWhenUsed/>
    <w:qFormat/>
    <w:uiPriority w:val="99"/>
    <w:pPr>
      <w:spacing w:after="120"/>
    </w:pPr>
  </w:style>
  <w:style w:type="paragraph" w:styleId="13">
    <w:name w:val="List 2"/>
    <w:basedOn w:val="1"/>
    <w:qFormat/>
    <w:uiPriority w:val="0"/>
    <w:pPr>
      <w:ind w:left="100" w:leftChars="200" w:hanging="200" w:hangingChars="200"/>
    </w:pPr>
  </w:style>
  <w:style w:type="paragraph" w:styleId="14">
    <w:name w:val="Block Text"/>
    <w:basedOn w:val="1"/>
    <w:qFormat/>
    <w:uiPriority w:val="99"/>
    <w:pPr>
      <w:spacing w:after="120"/>
      <w:ind w:left="1440" w:leftChars="700" w:right="1440" w:rightChars="700"/>
    </w:pPr>
  </w:style>
  <w:style w:type="paragraph" w:styleId="15">
    <w:name w:val="toc 3"/>
    <w:basedOn w:val="1"/>
    <w:next w:val="1"/>
    <w:qFormat/>
    <w:uiPriority w:val="0"/>
    <w:pPr>
      <w:widowControl/>
      <w:ind w:left="840" w:leftChars="400"/>
      <w:jc w:val="left"/>
    </w:pPr>
    <w:rPr>
      <w:rFonts w:ascii="Times New Roman" w:hAnsi="Times New Roman" w:eastAsia="宋体" w:cs="Times New Roman"/>
      <w:szCs w:val="24"/>
    </w:rPr>
  </w:style>
  <w:style w:type="paragraph" w:styleId="16">
    <w:name w:val="Plain Text"/>
    <w:basedOn w:val="1"/>
    <w:next w:val="1"/>
    <w:link w:val="36"/>
    <w:qFormat/>
    <w:uiPriority w:val="0"/>
    <w:rPr>
      <w:rFonts w:ascii="宋体" w:hAnsi="Courier New" w:eastAsia="等线" w:cs="黑体"/>
      <w:szCs w:val="22"/>
    </w:rPr>
  </w:style>
  <w:style w:type="paragraph" w:styleId="17">
    <w:name w:val="Body Text Indent 2"/>
    <w:basedOn w:val="1"/>
    <w:qFormat/>
    <w:uiPriority w:val="0"/>
    <w:pPr>
      <w:spacing w:after="120" w:line="480" w:lineRule="auto"/>
      <w:ind w:leftChars="200"/>
    </w:pPr>
    <w:rPr>
      <w:rFonts w:ascii="宋体" w:hAnsi="宋体"/>
      <w:sz w:val="21"/>
      <w:szCs w:val="20"/>
    </w:rPr>
  </w:style>
  <w:style w:type="paragraph" w:styleId="18">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19">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1">
    <w:name w:val="index 1"/>
    <w:basedOn w:val="1"/>
    <w:next w:val="1"/>
    <w:unhideWhenUsed/>
    <w:qFormat/>
    <w:uiPriority w:val="99"/>
    <w:pPr>
      <w:framePr w:wrap="around" w:vAnchor="margin" w:hAnchor="text" w:y="1"/>
    </w:pPr>
    <w:rPr>
      <w:b/>
    </w:rPr>
  </w:style>
  <w:style w:type="paragraph" w:styleId="22">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table" w:styleId="24">
    <w:name w:val="Table Grid"/>
    <w:basedOn w:val="2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Hyperlink"/>
    <w:basedOn w:val="25"/>
    <w:unhideWhenUsed/>
    <w:qFormat/>
    <w:uiPriority w:val="99"/>
    <w:rPr>
      <w:color w:val="0563C1"/>
      <w:u w:val="single"/>
    </w:rPr>
  </w:style>
  <w:style w:type="character" w:styleId="28">
    <w:name w:val="annotation reference"/>
    <w:basedOn w:val="25"/>
    <w:qFormat/>
    <w:uiPriority w:val="99"/>
    <w:rPr>
      <w:sz w:val="21"/>
      <w:szCs w:val="21"/>
    </w:rPr>
  </w:style>
  <w:style w:type="paragraph" w:customStyle="1" w:styleId="2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customStyle="1" w:styleId="30">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31">
    <w:name w:val="List Paragraph"/>
    <w:basedOn w:val="1"/>
    <w:qFormat/>
    <w:uiPriority w:val="34"/>
    <w:pPr>
      <w:ind w:firstLine="420" w:firstLineChars="200"/>
    </w:pPr>
  </w:style>
  <w:style w:type="paragraph" w:customStyle="1" w:styleId="32">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3">
    <w:name w:val="标题 1 字符"/>
    <w:basedOn w:val="25"/>
    <w:link w:val="2"/>
    <w:qFormat/>
    <w:uiPriority w:val="9"/>
    <w:rPr>
      <w:rFonts w:ascii="Times New Roman" w:hAnsi="Times New Roman" w:eastAsia="宋体" w:cs="Times New Roman"/>
      <w:b/>
      <w:bCs/>
      <w:kern w:val="44"/>
      <w:sz w:val="44"/>
      <w:szCs w:val="44"/>
    </w:rPr>
  </w:style>
  <w:style w:type="character" w:customStyle="1" w:styleId="34">
    <w:name w:val="标题 2 字符"/>
    <w:basedOn w:val="25"/>
    <w:link w:val="3"/>
    <w:qFormat/>
    <w:uiPriority w:val="0"/>
    <w:rPr>
      <w:rFonts w:ascii="Arial" w:hAnsi="Arial" w:eastAsia="黑体" w:cs="Arial"/>
      <w:b/>
      <w:bCs/>
      <w:sz w:val="32"/>
      <w:szCs w:val="32"/>
    </w:rPr>
  </w:style>
  <w:style w:type="character" w:customStyle="1" w:styleId="35">
    <w:name w:val="纯文本 字符"/>
    <w:basedOn w:val="25"/>
    <w:semiHidden/>
    <w:qFormat/>
    <w:uiPriority w:val="99"/>
    <w:rPr>
      <w:rFonts w:ascii="等线" w:hAnsi="Courier New" w:cs="Courier New"/>
      <w:szCs w:val="21"/>
    </w:rPr>
  </w:style>
  <w:style w:type="character" w:customStyle="1" w:styleId="36">
    <w:name w:val="纯文本 字符1"/>
    <w:basedOn w:val="25"/>
    <w:link w:val="16"/>
    <w:qFormat/>
    <w:uiPriority w:val="0"/>
    <w:rPr>
      <w:rFonts w:ascii="宋体" w:hAnsi="Courier New"/>
    </w:rPr>
  </w:style>
  <w:style w:type="character" w:customStyle="1" w:styleId="37">
    <w:name w:val="font112"/>
    <w:qFormat/>
    <w:uiPriority w:val="0"/>
    <w:rPr>
      <w:rFonts w:hint="eastAsia" w:ascii="宋体" w:hAnsi="宋体" w:eastAsia="宋体" w:cs="宋体"/>
      <w:b/>
      <w:color w:val="000000"/>
      <w:sz w:val="22"/>
      <w:szCs w:val="22"/>
      <w:u w:val="none"/>
    </w:rPr>
  </w:style>
  <w:style w:type="character" w:customStyle="1" w:styleId="38">
    <w:name w:val="font121"/>
    <w:qFormat/>
    <w:uiPriority w:val="0"/>
    <w:rPr>
      <w:rFonts w:hint="eastAsia" w:ascii="宋体" w:hAnsi="宋体" w:eastAsia="宋体" w:cs="宋体"/>
      <w:color w:val="000000"/>
      <w:sz w:val="24"/>
      <w:szCs w:val="24"/>
      <w:u w:val="none"/>
    </w:rPr>
  </w:style>
  <w:style w:type="paragraph" w:customStyle="1" w:styleId="39">
    <w:name w:val="列出段落1"/>
    <w:basedOn w:val="1"/>
    <w:qFormat/>
    <w:uiPriority w:val="34"/>
    <w:pPr>
      <w:widowControl/>
      <w:ind w:firstLine="420" w:firstLineChars="200"/>
      <w:jc w:val="left"/>
    </w:pPr>
    <w:rPr>
      <w:rFonts w:eastAsia="宋体"/>
      <w:kern w:val="0"/>
      <w:sz w:val="22"/>
      <w:szCs w:val="22"/>
    </w:rPr>
  </w:style>
  <w:style w:type="paragraph" w:customStyle="1" w:styleId="40">
    <w:name w:val="章标题"/>
    <w:basedOn w:val="2"/>
    <w:qFormat/>
    <w:uiPriority w:val="99"/>
    <w:pPr>
      <w:keepNext/>
      <w:keepLines/>
      <w:spacing w:before="340" w:after="330" w:line="578" w:lineRule="auto"/>
      <w:jc w:val="center"/>
    </w:pPr>
    <w:rPr>
      <w:rFonts w:ascii="Times New Roman" w:hAnsi="Times New Roman" w:cs="Times New Roman"/>
      <w:kern w:val="44"/>
    </w:rPr>
  </w:style>
  <w:style w:type="paragraph" w:customStyle="1" w:styleId="41">
    <w:name w:val="标题1"/>
    <w:basedOn w:val="22"/>
    <w:qFormat/>
    <w:uiPriority w:val="0"/>
    <w:pPr>
      <w:spacing w:after="240"/>
    </w:pPr>
    <w:rPr>
      <w:rFonts w:ascii="Arial" w:hAnsi="Arial" w:cs="Times New Roman"/>
      <w:bCs w:val="0"/>
      <w:spacing w:val="2"/>
      <w:sz w:val="24"/>
      <w:szCs w:val="20"/>
      <w:lang w:val="zh-CN"/>
    </w:rPr>
  </w:style>
  <w:style w:type="character" w:customStyle="1" w:styleId="42">
    <w:name w:val="标题 1 Char Char Char Char"/>
    <w:qFormat/>
    <w:uiPriority w:val="0"/>
    <w:rPr>
      <w:rFonts w:eastAsia="宋体"/>
      <w:b/>
      <w:bCs/>
      <w:kern w:val="44"/>
      <w:sz w:val="44"/>
      <w:szCs w:val="44"/>
      <w:lang w:val="en-US" w:eastAsia="zh-CN" w:bidi="ar-SA"/>
    </w:rPr>
  </w:style>
  <w:style w:type="paragraph" w:customStyle="1" w:styleId="43">
    <w:name w:val="A2"/>
    <w:basedOn w:val="3"/>
    <w:qFormat/>
    <w:uiPriority w:val="0"/>
    <w:pPr>
      <w:numPr>
        <w:ilvl w:val="0"/>
        <w:numId w:val="0"/>
      </w:numPr>
      <w:adjustRightInd/>
      <w:spacing w:line="360" w:lineRule="auto"/>
      <w:ind w:left="28"/>
      <w:jc w:val="both"/>
      <w:textAlignment w:val="auto"/>
    </w:pPr>
    <w:rPr>
      <w:kern w:val="2"/>
      <w:sz w:val="28"/>
      <w:lang w:val="zh-CN"/>
    </w:rPr>
  </w:style>
  <w:style w:type="paragraph" w:customStyle="1" w:styleId="44">
    <w:name w:val="列表段落1"/>
    <w:basedOn w:val="1"/>
    <w:qFormat/>
    <w:uiPriority w:val="99"/>
    <w:pPr>
      <w:ind w:firstLine="420" w:firstLineChars="200"/>
    </w:pPr>
  </w:style>
  <w:style w:type="character" w:customStyle="1" w:styleId="45">
    <w:name w:val="font11"/>
    <w:basedOn w:val="25"/>
    <w:qFormat/>
    <w:uiPriority w:val="0"/>
    <w:rPr>
      <w:rFonts w:hint="eastAsia" w:ascii="宋体" w:hAnsi="宋体" w:eastAsia="宋体" w:cs="宋体"/>
      <w:color w:val="FF0000"/>
      <w:sz w:val="20"/>
      <w:szCs w:val="20"/>
      <w:u w:val="none"/>
    </w:rPr>
  </w:style>
  <w:style w:type="character" w:customStyle="1" w:styleId="46">
    <w:name w:val="font21"/>
    <w:basedOn w:val="25"/>
    <w:qFormat/>
    <w:uiPriority w:val="0"/>
    <w:rPr>
      <w:rFonts w:hint="eastAsia" w:ascii="宋体" w:hAnsi="宋体" w:eastAsia="宋体" w:cs="宋体"/>
      <w:color w:val="000000"/>
      <w:sz w:val="20"/>
      <w:szCs w:val="20"/>
      <w:u w:val="none"/>
    </w:rPr>
  </w:style>
  <w:style w:type="paragraph" w:customStyle="1" w:styleId="47">
    <w:name w:val="~S1实施方案正文"/>
    <w:basedOn w:val="1"/>
    <w:qFormat/>
    <w:uiPriority w:val="99"/>
    <w:pPr>
      <w:spacing w:line="360" w:lineRule="auto"/>
      <w:ind w:firstLine="200" w:firstLineChars="200"/>
      <w:jc w:val="left"/>
    </w:pPr>
    <w:rPr>
      <w:rFonts w:ascii="仿宋" w:eastAsia="仿宋"/>
      <w:sz w:val="30"/>
    </w:rPr>
  </w:style>
  <w:style w:type="paragraph" w:customStyle="1" w:styleId="48">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49">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50">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51">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3">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4">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5">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6">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7">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58">
    <w:name w:val="网格型1"/>
    <w:basedOn w:val="2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9">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60">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61">
    <w:name w:val="标书正文1"/>
    <w:basedOn w:val="1"/>
    <w:qFormat/>
    <w:uiPriority w:val="0"/>
    <w:pPr>
      <w:spacing w:line="520" w:lineRule="exact"/>
      <w:ind w:firstLine="640" w:firstLineChars="200"/>
    </w:pPr>
  </w:style>
  <w:style w:type="table" w:customStyle="1" w:styleId="62">
    <w:name w:val="Table Normal"/>
    <w:qFormat/>
    <w:uiPriority w:val="0"/>
    <w:tblPr>
      <w:tblCellMar>
        <w:top w:w="0" w:type="dxa"/>
        <w:left w:w="0" w:type="dxa"/>
        <w:bottom w:w="0" w:type="dxa"/>
        <w:right w:w="0" w:type="dxa"/>
      </w:tblCellMar>
    </w:tblPr>
  </w:style>
  <w:style w:type="paragraph" w:customStyle="1" w:styleId="63">
    <w:name w:val="4 级标题"/>
    <w:basedOn w:val="6"/>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4">
    <w:name w:val="列出段落2"/>
    <w:basedOn w:val="1"/>
    <w:qFormat/>
    <w:uiPriority w:val="99"/>
    <w:pPr>
      <w:ind w:firstLine="420" w:firstLineChars="200"/>
    </w:pPr>
    <w:rPr>
      <w:rFonts w:ascii="Calibri" w:hAnsi="Calibri"/>
      <w:szCs w:val="22"/>
    </w:rPr>
  </w:style>
  <w:style w:type="paragraph" w:customStyle="1" w:styleId="65">
    <w:name w:val="Table Text"/>
    <w:basedOn w:val="1"/>
    <w:semiHidden/>
    <w:qFormat/>
    <w:uiPriority w:val="0"/>
    <w:rPr>
      <w:rFonts w:ascii="Arial" w:hAnsi="Arial" w:eastAsia="Arial" w:cs="Arial"/>
      <w:sz w:val="21"/>
      <w:szCs w:val="21"/>
      <w:lang w:val="en-US" w:eastAsia="en-US" w:bidi="ar-SA"/>
    </w:rPr>
  </w:style>
  <w:style w:type="paragraph" w:customStyle="1" w:styleId="66">
    <w:name w:val="列表段落11"/>
    <w:basedOn w:val="1"/>
    <w:qFormat/>
    <w:uiPriority w:val="34"/>
    <w:pPr>
      <w:ind w:firstLine="420" w:firstLineChars="200"/>
    </w:pPr>
    <w:rPr>
      <w:rFonts w:ascii="Calibri" w:hAnsi="Calibri" w:cs="黑体"/>
      <w:szCs w:val="22"/>
    </w:rPr>
  </w:style>
  <w:style w:type="paragraph" w:customStyle="1" w:styleId="67">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68">
    <w:name w:val="样式1"/>
    <w:basedOn w:val="1"/>
    <w:qFormat/>
    <w:uiPriority w:val="0"/>
    <w:pPr>
      <w:numPr>
        <w:ilvl w:val="0"/>
        <w:numId w:val="3"/>
      </w:numPr>
    </w:pPr>
    <w:rPr>
      <w:rFonts w:ascii="宋体" w:hAnsi="宋体" w:cstheme="minorBidi"/>
      <w:sz w:val="2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11234</Words>
  <Characters>12247</Characters>
  <Lines>235</Lines>
  <Paragraphs>66</Paragraphs>
  <TotalTime>1</TotalTime>
  <ScaleCrop>false</ScaleCrop>
  <LinksUpToDate>false</LinksUpToDate>
  <CharactersWithSpaces>12415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金金</cp:lastModifiedBy>
  <dcterms:modified xsi:type="dcterms:W3CDTF">2026-08-17T01:31:11Z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5BA4057880A64D059B7CBA94E9A1F9D7_13</vt:lpwstr>
  </property>
  <property fmtid="{D5CDD505-2E9C-101B-9397-08002B2CF9AE}" pid="4" name="KSOTemplateDocerSaveRecord">
    <vt:lpwstr>eyJoZGlkIjoiZjczOTQ3NWNmNjI2NDlkNmU0Y2RkZjgzOWIyMmVlNmQiLCJ1c2VySWQiOiIyMTc4NjczMzkifQ==</vt:lpwstr>
  </property>
</Properties>
</file>