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C8362">
      <w:pPr>
        <w:pStyle w:val="2"/>
        <w:tabs>
          <w:tab w:val="left" w:pos="0"/>
          <w:tab w:val="left" w:pos="3165"/>
          <w:tab w:val="center" w:pos="4153"/>
        </w:tabs>
        <w:autoSpaceDE w:val="0"/>
        <w:autoSpaceDN w:val="0"/>
        <w:adjustRightInd w:val="0"/>
        <w:spacing w:before="0" w:after="0" w:line="360" w:lineRule="auto"/>
        <w:jc w:val="center"/>
        <w:rPr>
          <w:rFonts w:hint="eastAsia" w:ascii="华文中宋" w:hAnsi="华文中宋" w:eastAsia="华文中宋"/>
          <w:color w:val="000000"/>
          <w:highlight w:val="none"/>
        </w:rPr>
      </w:pPr>
      <w:bookmarkStart w:id="0" w:name="_Toc28359001"/>
      <w:bookmarkStart w:id="1" w:name="_Toc35393789"/>
      <w:r>
        <w:rPr>
          <w:rFonts w:hint="eastAsia" w:ascii="华文中宋" w:hAnsi="华文中宋" w:eastAsia="华文中宋"/>
          <w:color w:val="000000"/>
          <w:highlight w:val="none"/>
        </w:rPr>
        <w:t>产业场景拓展对接活动（第二包）（二次）</w:t>
      </w:r>
    </w:p>
    <w:p w14:paraId="6D329DC5">
      <w:pPr>
        <w:pStyle w:val="2"/>
        <w:tabs>
          <w:tab w:val="left" w:pos="0"/>
          <w:tab w:val="left" w:pos="3165"/>
          <w:tab w:val="center" w:pos="4153"/>
        </w:tabs>
        <w:autoSpaceDE w:val="0"/>
        <w:autoSpaceDN w:val="0"/>
        <w:adjustRightInd w:val="0"/>
        <w:spacing w:before="0" w:after="0" w:line="360" w:lineRule="auto"/>
        <w:jc w:val="center"/>
        <w:rPr>
          <w:rFonts w:ascii="华文中宋" w:hAnsi="华文中宋" w:eastAsia="华文中宋"/>
          <w:color w:val="000000"/>
          <w:highlight w:val="none"/>
        </w:rPr>
      </w:pPr>
      <w:r>
        <w:rPr>
          <w:rFonts w:hint="eastAsia" w:ascii="华文中宋" w:hAnsi="华文中宋" w:eastAsia="华文中宋"/>
          <w:color w:val="000000"/>
          <w:highlight w:val="none"/>
        </w:rPr>
        <w:t>招标公告</w:t>
      </w:r>
      <w:bookmarkEnd w:id="0"/>
      <w:bookmarkEnd w:id="1"/>
    </w:p>
    <w:p w14:paraId="4D903D95">
      <w:pPr>
        <w:pBdr>
          <w:top w:val="single" w:color="auto" w:sz="4" w:space="1"/>
          <w:left w:val="single" w:color="auto" w:sz="4" w:space="4"/>
          <w:bottom w:val="single" w:color="auto" w:sz="4" w:space="1"/>
          <w:right w:val="single" w:color="auto" w:sz="4" w:space="4"/>
        </w:pBdr>
        <w:ind w:firstLine="560" w:firstLineChars="200"/>
        <w:rPr>
          <w:rFonts w:ascii="仿宋" w:hAnsi="仿宋" w:eastAsia="仿宋"/>
          <w:color w:val="000000"/>
          <w:sz w:val="28"/>
          <w:szCs w:val="28"/>
          <w:highlight w:val="none"/>
        </w:rPr>
      </w:pPr>
      <w:r>
        <w:rPr>
          <w:rFonts w:hint="eastAsia" w:ascii="仿宋" w:hAnsi="仿宋" w:eastAsia="仿宋"/>
          <w:color w:val="000000"/>
          <w:sz w:val="28"/>
          <w:szCs w:val="28"/>
          <w:highlight w:val="none"/>
        </w:rPr>
        <w:t>项目概况</w:t>
      </w:r>
    </w:p>
    <w:p w14:paraId="7EF651F0">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highlight w:val="none"/>
        </w:rPr>
      </w:pPr>
      <w:r>
        <w:rPr>
          <w:rFonts w:hint="eastAsia" w:ascii="仿宋" w:hAnsi="仿宋" w:eastAsia="仿宋"/>
          <w:color w:val="000000"/>
          <w:sz w:val="28"/>
          <w:szCs w:val="28"/>
          <w:highlight w:val="none"/>
          <w:u w:val="single"/>
          <w:lang w:eastAsia="zh-CN"/>
        </w:rPr>
        <w:t>产业场景拓展对接活动经费项目</w:t>
      </w:r>
      <w:r>
        <w:rPr>
          <w:rFonts w:hint="eastAsia" w:ascii="仿宋" w:hAnsi="仿宋" w:eastAsia="仿宋"/>
          <w:color w:val="000000"/>
          <w:sz w:val="28"/>
          <w:szCs w:val="28"/>
          <w:highlight w:val="none"/>
        </w:rPr>
        <w:t>招标项目的潜在投标人应在</w:t>
      </w:r>
      <w:r>
        <w:rPr>
          <w:rFonts w:hint="eastAsia" w:ascii="仿宋" w:hAnsi="仿宋" w:eastAsia="仿宋"/>
          <w:color w:val="000000"/>
          <w:sz w:val="28"/>
          <w:szCs w:val="28"/>
          <w:highlight w:val="none"/>
          <w:u w:val="single"/>
        </w:rPr>
        <w:t>北京市政府采购电子交易平台</w:t>
      </w:r>
      <w:r>
        <w:rPr>
          <w:rFonts w:hint="eastAsia" w:ascii="仿宋" w:hAnsi="仿宋" w:eastAsia="仿宋"/>
          <w:color w:val="000000"/>
          <w:sz w:val="28"/>
          <w:szCs w:val="28"/>
          <w:highlight w:val="none"/>
        </w:rPr>
        <w:t>获取招标文件，并于</w:t>
      </w:r>
      <w:r>
        <w:rPr>
          <w:rFonts w:hint="eastAsia" w:ascii="仿宋" w:hAnsi="仿宋" w:eastAsia="仿宋"/>
          <w:sz w:val="28"/>
          <w:szCs w:val="28"/>
          <w:highlight w:val="none"/>
          <w:u w:val="single"/>
          <w:lang w:eastAsia="zh-CN"/>
        </w:rPr>
        <w:t>2026年</w:t>
      </w:r>
      <w:r>
        <w:rPr>
          <w:rFonts w:hint="eastAsia" w:ascii="仿宋" w:hAnsi="仿宋" w:eastAsia="仿宋"/>
          <w:sz w:val="28"/>
          <w:szCs w:val="28"/>
          <w:highlight w:val="none"/>
          <w:u w:val="single"/>
          <w:lang w:val="en-US" w:eastAsia="zh-CN"/>
        </w:rPr>
        <w:t>9</w:t>
      </w:r>
      <w:r>
        <w:rPr>
          <w:rFonts w:hint="eastAsia" w:ascii="仿宋" w:hAnsi="仿宋" w:eastAsia="仿宋"/>
          <w:sz w:val="28"/>
          <w:szCs w:val="28"/>
          <w:highlight w:val="none"/>
          <w:u w:val="single"/>
          <w:lang w:eastAsia="zh-CN"/>
        </w:rPr>
        <w:t>月</w:t>
      </w:r>
      <w:r>
        <w:rPr>
          <w:rFonts w:hint="eastAsia" w:ascii="仿宋" w:hAnsi="仿宋" w:eastAsia="仿宋"/>
          <w:sz w:val="28"/>
          <w:szCs w:val="28"/>
          <w:highlight w:val="none"/>
          <w:u w:val="single"/>
          <w:lang w:val="en-US" w:eastAsia="zh-CN"/>
        </w:rPr>
        <w:t>1</w:t>
      </w:r>
      <w:bookmarkStart w:id="33" w:name="_GoBack"/>
      <w:bookmarkEnd w:id="33"/>
      <w:r>
        <w:rPr>
          <w:rFonts w:hint="eastAsia" w:ascii="仿宋" w:hAnsi="仿宋" w:eastAsia="仿宋"/>
          <w:sz w:val="28"/>
          <w:szCs w:val="28"/>
          <w:highlight w:val="none"/>
          <w:u w:val="single"/>
          <w:lang w:eastAsia="zh-CN"/>
        </w:rPr>
        <w:t>日</w:t>
      </w:r>
      <w:r>
        <w:rPr>
          <w:rFonts w:hint="eastAsia" w:ascii="仿宋" w:hAnsi="仿宋" w:eastAsia="仿宋"/>
          <w:bCs/>
          <w:sz w:val="28"/>
          <w:szCs w:val="28"/>
          <w:highlight w:val="none"/>
          <w:u w:val="single"/>
          <w:lang w:val="en-US" w:eastAsia="zh-CN"/>
        </w:rPr>
        <w:t>13点30分</w:t>
      </w:r>
      <w:r>
        <w:rPr>
          <w:rFonts w:hint="eastAsia" w:ascii="仿宋" w:hAnsi="仿宋" w:eastAsia="仿宋"/>
          <w:bCs/>
          <w:sz w:val="28"/>
          <w:szCs w:val="28"/>
          <w:highlight w:val="none"/>
          <w:u w:val="single"/>
        </w:rPr>
        <w:t>（</w:t>
      </w:r>
      <w:r>
        <w:rPr>
          <w:rFonts w:hint="eastAsia" w:ascii="仿宋" w:hAnsi="仿宋" w:eastAsia="仿宋"/>
          <w:bCs/>
          <w:sz w:val="28"/>
          <w:szCs w:val="28"/>
          <w:highlight w:val="none"/>
        </w:rPr>
        <w:t>北京时间）前递交投标</w:t>
      </w:r>
      <w:r>
        <w:rPr>
          <w:rFonts w:ascii="仿宋" w:hAnsi="仿宋" w:eastAsia="仿宋"/>
          <w:bCs/>
          <w:sz w:val="28"/>
          <w:szCs w:val="28"/>
          <w:highlight w:val="none"/>
        </w:rPr>
        <w:t>文件</w:t>
      </w:r>
      <w:r>
        <w:rPr>
          <w:rFonts w:hint="eastAsia" w:ascii="仿宋" w:hAnsi="仿宋" w:eastAsia="仿宋"/>
          <w:sz w:val="28"/>
          <w:szCs w:val="28"/>
          <w:highlight w:val="none"/>
        </w:rPr>
        <w:t>。</w:t>
      </w:r>
    </w:p>
    <w:p w14:paraId="7980C618">
      <w:pPr>
        <w:pStyle w:val="3"/>
        <w:spacing w:line="360" w:lineRule="auto"/>
        <w:rPr>
          <w:rFonts w:ascii="黑体" w:hAnsi="黑体" w:cs="宋体"/>
          <w:b w:val="0"/>
          <w:sz w:val="28"/>
          <w:szCs w:val="28"/>
          <w:highlight w:val="none"/>
        </w:rPr>
      </w:pPr>
      <w:bookmarkStart w:id="2" w:name="_Toc35393621"/>
      <w:bookmarkStart w:id="3" w:name="_Toc28359002"/>
      <w:bookmarkStart w:id="4" w:name="_Toc35393790"/>
      <w:bookmarkStart w:id="5" w:name="_Toc28359079"/>
      <w:bookmarkStart w:id="6" w:name="_Hlk24379207"/>
      <w:r>
        <w:rPr>
          <w:rFonts w:hint="eastAsia" w:ascii="黑体" w:hAnsi="黑体" w:cs="宋体"/>
          <w:b w:val="0"/>
          <w:sz w:val="28"/>
          <w:szCs w:val="28"/>
          <w:highlight w:val="none"/>
        </w:rPr>
        <w:t>一、项目基本情况</w:t>
      </w:r>
      <w:bookmarkEnd w:id="2"/>
      <w:bookmarkEnd w:id="3"/>
      <w:bookmarkEnd w:id="4"/>
      <w:bookmarkEnd w:id="5"/>
    </w:p>
    <w:p w14:paraId="5B4AD2EC">
      <w:pPr>
        <w:ind w:firstLine="560" w:firstLineChars="200"/>
        <w:rPr>
          <w:rFonts w:hint="eastAsia" w:ascii="仿宋" w:hAnsi="仿宋" w:eastAsia="仿宋"/>
          <w:sz w:val="28"/>
          <w:szCs w:val="28"/>
          <w:highlight w:val="none"/>
          <w:lang w:eastAsia="zh-CN"/>
        </w:rPr>
      </w:pPr>
      <w:r>
        <w:rPr>
          <w:rFonts w:hint="eastAsia" w:ascii="仿宋" w:hAnsi="仿宋" w:eastAsia="仿宋"/>
          <w:color w:val="000000"/>
          <w:sz w:val="28"/>
          <w:szCs w:val="28"/>
          <w:highlight w:val="none"/>
        </w:rPr>
        <w:t>1.</w:t>
      </w:r>
      <w:r>
        <w:rPr>
          <w:rFonts w:hint="eastAsia" w:ascii="仿宋" w:hAnsi="仿宋" w:eastAsia="仿宋"/>
          <w:sz w:val="28"/>
          <w:szCs w:val="28"/>
          <w:highlight w:val="none"/>
        </w:rPr>
        <w:t>项目编号：</w:t>
      </w:r>
      <w:r>
        <w:rPr>
          <w:rFonts w:hint="eastAsia" w:ascii="仿宋" w:hAnsi="仿宋" w:eastAsia="仿宋"/>
          <w:sz w:val="28"/>
          <w:szCs w:val="28"/>
          <w:highlight w:val="none"/>
          <w:lang w:eastAsia="zh-CN"/>
        </w:rPr>
        <w:t>999100043000061696-JH001-XM001</w:t>
      </w:r>
    </w:p>
    <w:p w14:paraId="1BE579D2">
      <w:pPr>
        <w:ind w:firstLine="560" w:firstLineChars="200"/>
        <w:rPr>
          <w:rFonts w:hint="eastAsia" w:ascii="仿宋" w:hAnsi="仿宋" w:eastAsia="仿宋"/>
          <w:color w:val="000000"/>
          <w:sz w:val="28"/>
          <w:szCs w:val="28"/>
          <w:highlight w:val="none"/>
          <w:lang w:eastAsia="zh-CN"/>
        </w:rPr>
      </w:pPr>
      <w:r>
        <w:rPr>
          <w:rFonts w:hint="eastAsia" w:ascii="仿宋" w:hAnsi="仿宋" w:eastAsia="仿宋"/>
          <w:color w:val="000000"/>
          <w:sz w:val="28"/>
          <w:szCs w:val="28"/>
          <w:highlight w:val="none"/>
          <w:lang w:val="en-US" w:eastAsia="zh-CN"/>
        </w:rPr>
        <w:t>2</w:t>
      </w:r>
      <w:r>
        <w:rPr>
          <w:rFonts w:hint="eastAsia" w:ascii="仿宋" w:hAnsi="仿宋" w:eastAsia="仿宋"/>
          <w:color w:val="000000"/>
          <w:sz w:val="28"/>
          <w:szCs w:val="28"/>
          <w:highlight w:val="none"/>
        </w:rPr>
        <w:t>.项目名称：</w:t>
      </w:r>
      <w:r>
        <w:rPr>
          <w:rFonts w:hint="eastAsia" w:ascii="仿宋" w:hAnsi="仿宋" w:eastAsia="仿宋"/>
          <w:color w:val="000000"/>
          <w:sz w:val="28"/>
          <w:szCs w:val="28"/>
          <w:highlight w:val="none"/>
          <w:lang w:eastAsia="zh-CN"/>
        </w:rPr>
        <w:t>产业场景拓展对接活动经费项目</w:t>
      </w:r>
    </w:p>
    <w:p w14:paraId="1F9DA69A">
      <w:pPr>
        <w:ind w:firstLine="560" w:firstLineChars="200"/>
        <w:rPr>
          <w:rFonts w:hint="default"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分包名称：第二包：机器人应用场景拓展对接活动</w:t>
      </w:r>
    </w:p>
    <w:bookmarkEnd w:id="6"/>
    <w:p w14:paraId="4EFFC79E">
      <w:pPr>
        <w:ind w:firstLine="560" w:firstLineChars="200"/>
        <w:rPr>
          <w:rFonts w:hint="eastAsia" w:ascii="仿宋" w:hAnsi="仿宋" w:eastAsia="仿宋"/>
          <w:color w:val="000000"/>
          <w:sz w:val="28"/>
          <w:szCs w:val="28"/>
          <w:highlight w:val="none"/>
          <w:lang w:eastAsia="zh-CN"/>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.预算金额：</w:t>
      </w:r>
      <w:r>
        <w:rPr>
          <w:rFonts w:hint="eastAsia" w:ascii="仿宋" w:hAnsi="仿宋" w:eastAsia="仿宋"/>
          <w:color w:val="000000"/>
          <w:sz w:val="28"/>
          <w:szCs w:val="28"/>
          <w:highlight w:val="none"/>
          <w:lang w:val="en-US" w:eastAsia="zh-CN"/>
        </w:rPr>
        <w:t>78.4</w:t>
      </w:r>
      <w:r>
        <w:rPr>
          <w:rFonts w:hint="eastAsia" w:ascii="仿宋" w:hAnsi="仿宋" w:eastAsia="仿宋"/>
          <w:color w:val="000000"/>
          <w:sz w:val="28"/>
          <w:szCs w:val="28"/>
          <w:highlight w:val="none"/>
        </w:rPr>
        <w:t>万元</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rPr>
        <w:t>项目最高限价：</w:t>
      </w:r>
      <w:r>
        <w:rPr>
          <w:rFonts w:hint="eastAsia" w:ascii="仿宋" w:hAnsi="仿宋" w:eastAsia="仿宋"/>
          <w:color w:val="000000"/>
          <w:sz w:val="28"/>
          <w:szCs w:val="28"/>
          <w:highlight w:val="none"/>
          <w:lang w:eastAsia="zh-CN"/>
        </w:rPr>
        <w:t>78.4</w:t>
      </w:r>
      <w:r>
        <w:rPr>
          <w:rFonts w:hint="eastAsia" w:ascii="仿宋" w:hAnsi="仿宋" w:eastAsia="仿宋"/>
          <w:color w:val="000000"/>
          <w:sz w:val="28"/>
          <w:szCs w:val="28"/>
          <w:highlight w:val="none"/>
        </w:rPr>
        <w:t>万元</w:t>
      </w:r>
    </w:p>
    <w:p w14:paraId="1CD4D94F">
      <w:pPr>
        <w:pStyle w:val="15"/>
        <w:ind w:firstLine="560" w:firstLineChars="200"/>
        <w:rPr>
          <w:rFonts w:hint="default"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eastAsia="zh-CN"/>
        </w:rPr>
        <w:t>采购需求：</w:t>
      </w:r>
    </w:p>
    <w:p w14:paraId="04092381">
      <w:pPr>
        <w:pStyle w:val="15"/>
        <w:ind w:firstLine="560" w:firstLineChars="200"/>
        <w:rPr>
          <w:rFonts w:hint="eastAsia" w:ascii="仿宋" w:hAnsi="仿宋" w:eastAsia="仿宋"/>
          <w:color w:val="000000"/>
          <w:sz w:val="28"/>
          <w:szCs w:val="28"/>
          <w:highlight w:val="none"/>
          <w:lang w:val="en-US" w:eastAsia="zh-CN"/>
        </w:rPr>
      </w:pPr>
      <w:r>
        <w:rPr>
          <w:rFonts w:hint="default" w:ascii="仿宋" w:hAnsi="仿宋" w:eastAsia="仿宋"/>
          <w:color w:val="000000"/>
          <w:sz w:val="28"/>
          <w:szCs w:val="28"/>
          <w:highlight w:val="none"/>
          <w:lang w:val="en-US" w:eastAsia="zh-CN"/>
        </w:rPr>
        <w:t>第二包：机器人应用场景拓展对接活动</w:t>
      </w:r>
      <w:r>
        <w:rPr>
          <w:rFonts w:hint="eastAsia" w:ascii="仿宋" w:hAnsi="仿宋" w:eastAsia="仿宋"/>
          <w:color w:val="000000"/>
          <w:sz w:val="28"/>
          <w:szCs w:val="28"/>
          <w:highlight w:val="none"/>
          <w:lang w:val="en-US" w:eastAsia="zh-CN"/>
        </w:rPr>
        <w:t>（预算金额：78.4万元）</w:t>
      </w:r>
    </w:p>
    <w:p w14:paraId="74EC9B86">
      <w:pPr>
        <w:pStyle w:val="15"/>
        <w:ind w:firstLine="560" w:firstLineChars="200"/>
        <w:rPr>
          <w:rFonts w:hint="eastAsia" w:ascii="仿宋" w:hAnsi="仿宋" w:eastAsia="仿宋"/>
          <w:color w:val="000000"/>
          <w:sz w:val="28"/>
          <w:szCs w:val="28"/>
          <w:highlight w:val="none"/>
          <w:lang w:val="en-US" w:eastAsia="zh-CN"/>
        </w:rPr>
      </w:pPr>
      <w:r>
        <w:rPr>
          <w:rFonts w:hint="default" w:ascii="仿宋" w:hAnsi="仿宋" w:eastAsia="仿宋"/>
          <w:color w:val="000000"/>
          <w:sz w:val="28"/>
          <w:szCs w:val="28"/>
          <w:highlight w:val="none"/>
          <w:lang w:val="en-US" w:eastAsia="zh-CN"/>
        </w:rPr>
        <w:t>精准搭建技术供给与场景需求对接桥梁，充分挖掘各地优势产业资源，推动与优质项目对接洽谈、参与重点活动，探索可复制、可推广的场景应用模式，为经开区打造具身智能机器人产业创新高地提供实践支撑。</w:t>
      </w:r>
      <w:r>
        <w:rPr>
          <w:rFonts w:hint="eastAsia" w:ascii="仿宋" w:hAnsi="仿宋" w:eastAsia="仿宋"/>
          <w:color w:val="000000"/>
          <w:sz w:val="28"/>
          <w:szCs w:val="28"/>
          <w:highlight w:val="none"/>
          <w:lang w:val="en-US" w:eastAsia="zh-CN"/>
        </w:rPr>
        <w:t>详见招标文件采购需求。</w:t>
      </w:r>
    </w:p>
    <w:p w14:paraId="2E40FBA0">
      <w:pPr>
        <w:pStyle w:val="15"/>
        <w:ind w:firstLine="560" w:firstLineChars="200"/>
        <w:rPr>
          <w:rFonts w:hint="eastAsia" w:ascii="仿宋" w:hAnsi="仿宋" w:eastAsia="仿宋"/>
          <w:b/>
          <w:bCs/>
          <w:color w:val="000000"/>
          <w:highlight w:val="none"/>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w:t>
      </w:r>
      <w:r>
        <w:rPr>
          <w:rFonts w:hint="eastAsia" w:ascii="仿宋" w:hAnsi="仿宋" w:eastAsia="仿宋"/>
          <w:b w:val="0"/>
          <w:bCs w:val="0"/>
          <w:color w:val="000000"/>
          <w:highlight w:val="none"/>
        </w:rPr>
        <w:t>合同履行期限：</w:t>
      </w:r>
      <w:r>
        <w:rPr>
          <w:rFonts w:hint="eastAsia" w:ascii="仿宋" w:hAnsi="仿宋" w:eastAsia="仿宋"/>
          <w:b w:val="0"/>
          <w:bCs w:val="0"/>
          <w:color w:val="000000"/>
          <w:highlight w:val="none"/>
          <w:lang w:val="en-US" w:eastAsia="zh-CN"/>
        </w:rPr>
        <w:t>自合同签订之日起至2026年12月31日</w:t>
      </w:r>
      <w:r>
        <w:rPr>
          <w:rFonts w:hint="eastAsia" w:ascii="仿宋" w:hAnsi="仿宋" w:eastAsia="仿宋"/>
          <w:b w:val="0"/>
          <w:bCs w:val="0"/>
          <w:color w:val="000000"/>
          <w:highlight w:val="none"/>
        </w:rPr>
        <w:t>。</w:t>
      </w:r>
    </w:p>
    <w:p w14:paraId="22BC23E5">
      <w:pPr>
        <w:pStyle w:val="15"/>
        <w:ind w:firstLine="560" w:firstLineChars="200"/>
        <w:rPr>
          <w:rFonts w:hint="eastAsia" w:ascii="仿宋" w:hAnsi="仿宋" w:eastAsia="仿宋"/>
          <w:b/>
          <w:bCs/>
          <w:color w:val="000000"/>
          <w:highlight w:val="none"/>
          <w:lang w:val="en-US" w:eastAsia="zh-CN"/>
        </w:rPr>
      </w:pPr>
      <w:r>
        <w:rPr>
          <w:rFonts w:hint="eastAsia" w:ascii="仿宋" w:hAnsi="仿宋" w:eastAsia="仿宋"/>
          <w:color w:val="000000"/>
          <w:sz w:val="28"/>
          <w:szCs w:val="28"/>
          <w:highlight w:val="none"/>
          <w:lang w:val="en-US" w:eastAsia="zh-CN"/>
        </w:rPr>
        <w:t>6</w:t>
      </w:r>
      <w:r>
        <w:rPr>
          <w:rFonts w:hint="eastAsia" w:ascii="仿宋" w:hAnsi="仿宋" w:eastAsia="仿宋"/>
          <w:color w:val="000000"/>
          <w:sz w:val="28"/>
          <w:szCs w:val="28"/>
          <w:highlight w:val="none"/>
        </w:rPr>
        <w:t>.</w:t>
      </w:r>
      <w:r>
        <w:rPr>
          <w:rFonts w:hint="eastAsia" w:ascii="仿宋" w:hAnsi="仿宋" w:eastAsia="仿宋"/>
          <w:b w:val="0"/>
          <w:bCs w:val="0"/>
          <w:color w:val="000000"/>
          <w:highlight w:val="none"/>
        </w:rPr>
        <w:t>本项目是否接受联合体投标：</w:t>
      </w:r>
      <w:r>
        <w:rPr>
          <w:rFonts w:hint="eastAsia" w:ascii="仿宋" w:hAnsi="仿宋" w:eastAsia="仿宋"/>
          <w:b w:val="0"/>
          <w:bCs w:val="0"/>
          <w:color w:val="000000"/>
          <w:highlight w:val="none"/>
          <w:lang w:val="en-US" w:eastAsia="zh-CN"/>
        </w:rPr>
        <w:t>否。</w:t>
      </w:r>
    </w:p>
    <w:p w14:paraId="3E75DC47">
      <w:pPr>
        <w:pStyle w:val="3"/>
        <w:spacing w:line="360" w:lineRule="auto"/>
        <w:rPr>
          <w:rFonts w:ascii="黑体" w:hAnsi="黑体" w:cs="宋体"/>
          <w:b w:val="0"/>
          <w:color w:val="000000"/>
          <w:sz w:val="28"/>
          <w:szCs w:val="28"/>
          <w:highlight w:val="none"/>
        </w:rPr>
      </w:pPr>
      <w:bookmarkStart w:id="7" w:name="_Toc35393791"/>
      <w:bookmarkStart w:id="8" w:name="_Toc35393622"/>
      <w:bookmarkStart w:id="9" w:name="_Toc28359080"/>
      <w:bookmarkStart w:id="10" w:name="_Toc28359003"/>
      <w:r>
        <w:rPr>
          <w:rFonts w:hint="eastAsia" w:ascii="黑体" w:hAnsi="黑体" w:cs="宋体"/>
          <w:b w:val="0"/>
          <w:color w:val="000000"/>
          <w:sz w:val="28"/>
          <w:szCs w:val="28"/>
          <w:highlight w:val="none"/>
        </w:rPr>
        <w:t>二、申请人的资格要求：</w:t>
      </w:r>
      <w:bookmarkEnd w:id="7"/>
      <w:bookmarkEnd w:id="8"/>
      <w:bookmarkEnd w:id="9"/>
      <w:bookmarkEnd w:id="10"/>
    </w:p>
    <w:p w14:paraId="58B053EF">
      <w:pPr>
        <w:spacing w:line="360" w:lineRule="auto"/>
        <w:ind w:firstLine="560" w:firstLineChars="200"/>
        <w:rPr>
          <w:rFonts w:hint="eastAsia" w:ascii="仿宋" w:hAnsi="仿宋" w:eastAsia="仿宋"/>
          <w:color w:val="000000"/>
          <w:sz w:val="28"/>
          <w:szCs w:val="28"/>
          <w:highlight w:val="none"/>
        </w:rPr>
      </w:pPr>
      <w:bookmarkStart w:id="11" w:name="_Toc28359004"/>
      <w:bookmarkStart w:id="12" w:name="_Toc28359081"/>
      <w:r>
        <w:rPr>
          <w:rFonts w:hint="eastAsia" w:ascii="仿宋" w:hAnsi="仿宋" w:eastAsia="仿宋"/>
          <w:color w:val="000000"/>
          <w:sz w:val="28"/>
          <w:szCs w:val="28"/>
          <w:highlight w:val="none"/>
        </w:rPr>
        <w:t>1.满足《中华人民共和国政府采购法》第二十二条规定；</w:t>
      </w:r>
    </w:p>
    <w:p w14:paraId="7B31457F">
      <w:pPr>
        <w:pStyle w:val="15"/>
        <w:spacing w:line="360" w:lineRule="auto"/>
        <w:ind w:firstLine="560" w:firstLineChars="200"/>
        <w:rPr>
          <w:rFonts w:hint="eastAsia" w:ascii="仿宋" w:hAnsi="仿宋" w:eastAsia="仿宋"/>
          <w:color w:val="000000"/>
          <w:highlight w:val="none"/>
        </w:rPr>
      </w:pPr>
      <w:r>
        <w:rPr>
          <w:rFonts w:hint="eastAsia" w:ascii="仿宋" w:hAnsi="仿宋" w:eastAsia="仿宋"/>
          <w:color w:val="000000"/>
          <w:highlight w:val="none"/>
          <w:lang w:val="en-US" w:eastAsia="zh-CN"/>
        </w:rPr>
        <w:t>2</w:t>
      </w:r>
      <w:r>
        <w:rPr>
          <w:rFonts w:hint="eastAsia" w:ascii="仿宋" w:hAnsi="仿宋" w:eastAsia="仿宋"/>
          <w:color w:val="000000"/>
          <w:highlight w:val="none"/>
        </w:rPr>
        <w:t>.落实政府采购政策需满足的资格要求：</w:t>
      </w:r>
    </w:p>
    <w:p w14:paraId="3C6CEB32">
      <w:pPr>
        <w:pStyle w:val="15"/>
        <w:spacing w:line="360" w:lineRule="auto"/>
        <w:ind w:firstLine="560" w:firstLineChars="200"/>
        <w:rPr>
          <w:rFonts w:hint="eastAsia" w:ascii="仿宋" w:hAnsi="仿宋" w:eastAsia="仿宋"/>
          <w:color w:val="000000"/>
          <w:highlight w:val="none"/>
          <w:lang w:eastAsia="zh-CN"/>
        </w:rPr>
      </w:pPr>
      <w:r>
        <w:rPr>
          <w:rFonts w:hint="eastAsia" w:ascii="仿宋" w:hAnsi="仿宋" w:eastAsia="仿宋"/>
          <w:color w:val="000000"/>
          <w:highlight w:val="none"/>
          <w:lang w:val="en-US" w:eastAsia="zh-CN"/>
        </w:rPr>
        <w:t>2.1</w:t>
      </w:r>
      <w:r>
        <w:rPr>
          <w:rFonts w:hint="eastAsia" w:ascii="仿宋" w:hAnsi="仿宋" w:eastAsia="仿宋"/>
          <w:color w:val="000000"/>
          <w:highlight w:val="none"/>
        </w:rPr>
        <w:t>中小企业政策</w:t>
      </w:r>
      <w:r>
        <w:rPr>
          <w:rFonts w:hint="eastAsia" w:ascii="仿宋" w:hAnsi="仿宋" w:eastAsia="仿宋"/>
          <w:color w:val="000000"/>
          <w:highlight w:val="none"/>
          <w:lang w:eastAsia="zh-CN"/>
        </w:rPr>
        <w:t>：</w:t>
      </w:r>
      <w:r>
        <w:rPr>
          <w:rFonts w:hint="eastAsia" w:ascii="仿宋" w:hAnsi="仿宋" w:eastAsia="仿宋"/>
          <w:color w:val="000000"/>
          <w:highlight w:val="none"/>
          <w:u w:val="none"/>
          <w:lang w:eastAsia="zh-CN"/>
        </w:rPr>
        <w:t>本项目</w:t>
      </w:r>
      <w:r>
        <w:rPr>
          <w:rFonts w:hint="eastAsia" w:ascii="仿宋" w:hAnsi="仿宋" w:eastAsia="仿宋"/>
          <w:color w:val="000000"/>
          <w:highlight w:val="none"/>
          <w:u w:val="none"/>
          <w:lang w:val="en-US" w:eastAsia="zh-CN"/>
        </w:rPr>
        <w:t>不</w:t>
      </w:r>
      <w:r>
        <w:rPr>
          <w:rFonts w:hint="eastAsia" w:ascii="仿宋" w:hAnsi="仿宋" w:eastAsia="仿宋"/>
          <w:color w:val="000000"/>
          <w:highlight w:val="none"/>
          <w:u w:val="none"/>
          <w:lang w:eastAsia="zh-CN"/>
        </w:rPr>
        <w:t>专门面向</w:t>
      </w:r>
      <w:r>
        <w:rPr>
          <w:rFonts w:hint="eastAsia" w:ascii="仿宋" w:hAnsi="仿宋" w:eastAsia="仿宋"/>
          <w:color w:val="000000"/>
          <w:highlight w:val="none"/>
          <w:u w:val="none"/>
          <w:lang w:val="en-US" w:eastAsia="zh-CN"/>
        </w:rPr>
        <w:t>中小</w:t>
      </w:r>
      <w:r>
        <w:rPr>
          <w:rFonts w:hint="eastAsia" w:ascii="仿宋" w:hAnsi="仿宋" w:eastAsia="仿宋"/>
          <w:color w:val="000000"/>
          <w:highlight w:val="none"/>
          <w:u w:val="none"/>
          <w:lang w:eastAsia="zh-CN"/>
        </w:rPr>
        <w:t>企业采购。</w:t>
      </w:r>
    </w:p>
    <w:p w14:paraId="7E416464">
      <w:pPr>
        <w:pStyle w:val="15"/>
        <w:spacing w:line="360" w:lineRule="auto"/>
        <w:ind w:firstLine="560" w:firstLineChars="200"/>
        <w:rPr>
          <w:rFonts w:hint="default" w:ascii="仿宋" w:hAnsi="仿宋" w:eastAsia="仿宋"/>
          <w:color w:val="000000"/>
          <w:highlight w:val="none"/>
          <w:lang w:val="en-US" w:eastAsia="zh-CN"/>
        </w:rPr>
      </w:pPr>
      <w:r>
        <w:rPr>
          <w:rFonts w:hint="eastAsia" w:ascii="仿宋" w:hAnsi="仿宋" w:eastAsia="仿宋"/>
          <w:color w:val="000000"/>
          <w:highlight w:val="none"/>
          <w:lang w:val="en-US" w:eastAsia="zh-CN"/>
        </w:rPr>
        <w:t>2</w:t>
      </w:r>
      <w:r>
        <w:rPr>
          <w:rFonts w:hint="eastAsia" w:ascii="仿宋" w:hAnsi="仿宋" w:eastAsia="仿宋"/>
          <w:color w:val="000000"/>
          <w:highlight w:val="none"/>
        </w:rPr>
        <w:t>.2 其它落实政府采购政策的资格要求</w:t>
      </w:r>
      <w:r>
        <w:rPr>
          <w:rFonts w:hint="eastAsia" w:ascii="仿宋" w:hAnsi="仿宋" w:eastAsia="仿宋"/>
          <w:color w:val="000000"/>
          <w:highlight w:val="none"/>
          <w:lang w:eastAsia="zh-CN"/>
        </w:rPr>
        <w:t>：</w:t>
      </w:r>
      <w:r>
        <w:rPr>
          <w:rFonts w:hint="eastAsia" w:ascii="仿宋" w:hAnsi="仿宋" w:eastAsia="仿宋"/>
          <w:color w:val="000000"/>
          <w:highlight w:val="none"/>
          <w:u w:val="single"/>
          <w:lang w:eastAsia="zh-CN"/>
        </w:rPr>
        <w:t>供应商不能被列入“信用中国”网站（www.creditchina.gov.cn）和中国政府采购网（www.ccgp.gov.cn）失信被执行人、重大税收违法案件当事人名单、政府采购严重违法失信行为记录名单，否则其响应将被拒绝。</w:t>
      </w:r>
    </w:p>
    <w:p w14:paraId="7B2E1078">
      <w:pPr>
        <w:pStyle w:val="15"/>
        <w:spacing w:line="360" w:lineRule="auto"/>
        <w:ind w:firstLine="560" w:firstLineChars="200"/>
        <w:rPr>
          <w:rFonts w:hint="eastAsia" w:ascii="仿宋" w:hAnsi="仿宋" w:eastAsia="仿宋"/>
          <w:color w:val="000000"/>
          <w:highlight w:val="none"/>
        </w:rPr>
      </w:pPr>
      <w:r>
        <w:rPr>
          <w:rFonts w:hint="eastAsia" w:ascii="仿宋" w:hAnsi="仿宋" w:eastAsia="仿宋"/>
          <w:color w:val="000000"/>
          <w:highlight w:val="none"/>
          <w:lang w:val="en-US" w:eastAsia="zh-CN"/>
        </w:rPr>
        <w:t>3</w:t>
      </w:r>
      <w:r>
        <w:rPr>
          <w:rFonts w:hint="eastAsia" w:ascii="仿宋" w:hAnsi="仿宋" w:eastAsia="仿宋"/>
          <w:color w:val="000000"/>
          <w:highlight w:val="none"/>
        </w:rPr>
        <w:t>.本项目的特定资格要求：</w:t>
      </w:r>
    </w:p>
    <w:p w14:paraId="55F0C734">
      <w:pPr>
        <w:spacing w:line="360" w:lineRule="auto"/>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.1本项目是否属于政府购买服务：</w:t>
      </w:r>
      <w:r>
        <w:rPr>
          <w:rFonts w:hint="eastAsia" w:ascii="仿宋" w:hAnsi="仿宋" w:eastAsia="仿宋"/>
          <w:color w:val="000000"/>
          <w:sz w:val="28"/>
          <w:szCs w:val="28"/>
          <w:highlight w:val="none"/>
          <w:lang w:eastAsia="zh-CN"/>
        </w:rPr>
        <w:t>否</w:t>
      </w:r>
      <w:r>
        <w:rPr>
          <w:rFonts w:hint="eastAsia" w:ascii="仿宋" w:hAnsi="仿宋" w:eastAsia="仿宋"/>
          <w:color w:val="000000"/>
          <w:sz w:val="28"/>
          <w:szCs w:val="28"/>
          <w:highlight w:val="none"/>
        </w:rPr>
        <w:t>；</w:t>
      </w:r>
    </w:p>
    <w:p w14:paraId="6B66B2D1">
      <w:pPr>
        <w:spacing w:line="360" w:lineRule="auto"/>
        <w:ind w:firstLine="560" w:firstLineChars="200"/>
        <w:rPr>
          <w:rFonts w:hint="eastAsia" w:ascii="仿宋" w:hAnsi="仿宋" w:eastAsia="仿宋"/>
          <w:color w:val="000000"/>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2</w:t>
      </w:r>
      <w:r>
        <w:rPr>
          <w:rFonts w:hint="eastAsia" w:ascii="仿宋" w:hAnsi="仿宋" w:eastAsia="仿宋"/>
          <w:color w:val="000000"/>
          <w:sz w:val="28"/>
          <w:szCs w:val="28"/>
          <w:highlight w:val="none"/>
        </w:rPr>
        <w:t>其他特定资格要求</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u w:val="single"/>
          <w:lang w:val="en-US" w:eastAsia="zh-CN"/>
        </w:rPr>
        <w:t>无。</w:t>
      </w:r>
    </w:p>
    <w:p w14:paraId="71E37189">
      <w:pPr>
        <w:pStyle w:val="3"/>
        <w:spacing w:line="360" w:lineRule="auto"/>
        <w:rPr>
          <w:rFonts w:ascii="黑体" w:hAnsi="黑体" w:cs="宋体"/>
          <w:b w:val="0"/>
          <w:color w:val="000000"/>
          <w:sz w:val="28"/>
          <w:szCs w:val="28"/>
          <w:highlight w:val="none"/>
        </w:rPr>
      </w:pPr>
      <w:bookmarkStart w:id="13" w:name="_Toc35393792"/>
      <w:bookmarkStart w:id="14" w:name="_Toc35393623"/>
      <w:r>
        <w:rPr>
          <w:rFonts w:hint="eastAsia" w:ascii="黑体" w:hAnsi="黑体" w:cs="宋体"/>
          <w:b w:val="0"/>
          <w:color w:val="000000"/>
          <w:sz w:val="28"/>
          <w:szCs w:val="28"/>
          <w:highlight w:val="none"/>
        </w:rPr>
        <w:t>三、获取招标文件</w:t>
      </w:r>
      <w:bookmarkEnd w:id="11"/>
      <w:bookmarkEnd w:id="12"/>
      <w:bookmarkEnd w:id="13"/>
      <w:bookmarkEnd w:id="14"/>
    </w:p>
    <w:p w14:paraId="70734067">
      <w:pPr>
        <w:ind w:firstLine="560" w:firstLineChars="200"/>
        <w:rPr>
          <w:rFonts w:hint="eastAsia" w:ascii="仿宋" w:hAnsi="仿宋" w:eastAsia="仿宋"/>
          <w:color w:val="000000"/>
          <w:sz w:val="28"/>
          <w:szCs w:val="28"/>
          <w:highlight w:val="none"/>
        </w:rPr>
      </w:pPr>
      <w:bookmarkStart w:id="15" w:name="_Toc28359082"/>
      <w:bookmarkStart w:id="16" w:name="_Toc28359005"/>
      <w:bookmarkStart w:id="17" w:name="_Toc35393624"/>
      <w:bookmarkStart w:id="18" w:name="_Toc35393793"/>
      <w:r>
        <w:rPr>
          <w:rFonts w:hint="eastAsia" w:ascii="仿宋" w:hAnsi="仿宋" w:eastAsia="仿宋"/>
          <w:color w:val="000000"/>
          <w:sz w:val="28"/>
          <w:szCs w:val="28"/>
          <w:highlight w:val="none"/>
          <w:u w:val="none"/>
          <w:lang w:val="en-US" w:eastAsia="zh-CN"/>
        </w:rPr>
        <w:t>1.</w:t>
      </w:r>
      <w:r>
        <w:rPr>
          <w:rFonts w:hint="eastAsia" w:ascii="仿宋" w:hAnsi="仿宋" w:eastAsia="仿宋"/>
          <w:color w:val="000000"/>
          <w:sz w:val="28"/>
          <w:szCs w:val="28"/>
          <w:highlight w:val="none"/>
          <w:u w:val="single"/>
        </w:rPr>
        <w:t>时间：202</w:t>
      </w:r>
      <w:r>
        <w:rPr>
          <w:rFonts w:hint="eastAsia" w:ascii="仿宋" w:hAnsi="仿宋" w:eastAsia="仿宋"/>
          <w:color w:val="000000"/>
          <w:sz w:val="28"/>
          <w:szCs w:val="28"/>
          <w:highlight w:val="none"/>
          <w:u w:val="single"/>
          <w:lang w:val="en-US" w:eastAsia="zh-CN"/>
        </w:rPr>
        <w:t>6</w:t>
      </w:r>
      <w:r>
        <w:rPr>
          <w:rFonts w:hint="eastAsia" w:ascii="仿宋" w:hAnsi="仿宋" w:eastAsia="仿宋"/>
          <w:color w:val="000000"/>
          <w:sz w:val="28"/>
          <w:szCs w:val="28"/>
          <w:highlight w:val="none"/>
          <w:u w:val="single"/>
        </w:rPr>
        <w:t>年</w:t>
      </w:r>
      <w:r>
        <w:rPr>
          <w:rFonts w:hint="eastAsia" w:ascii="仿宋" w:hAnsi="仿宋" w:eastAsia="仿宋"/>
          <w:color w:val="000000"/>
          <w:sz w:val="28"/>
          <w:szCs w:val="28"/>
          <w:highlight w:val="none"/>
          <w:u w:val="single"/>
          <w:lang w:val="en-US" w:eastAsia="zh-CN"/>
        </w:rPr>
        <w:t>8</w:t>
      </w:r>
      <w:r>
        <w:rPr>
          <w:rFonts w:hint="eastAsia" w:ascii="仿宋" w:hAnsi="仿宋" w:eastAsia="仿宋"/>
          <w:color w:val="000000"/>
          <w:sz w:val="28"/>
          <w:szCs w:val="28"/>
          <w:highlight w:val="none"/>
          <w:u w:val="single"/>
        </w:rPr>
        <w:t>月</w:t>
      </w:r>
      <w:r>
        <w:rPr>
          <w:rFonts w:hint="eastAsia" w:ascii="仿宋" w:hAnsi="仿宋" w:eastAsia="仿宋"/>
          <w:color w:val="000000"/>
          <w:sz w:val="28"/>
          <w:szCs w:val="28"/>
          <w:highlight w:val="none"/>
          <w:u w:val="single"/>
          <w:lang w:val="en-US" w:eastAsia="zh-CN"/>
        </w:rPr>
        <w:t>10</w:t>
      </w:r>
      <w:r>
        <w:rPr>
          <w:rFonts w:hint="eastAsia" w:ascii="仿宋" w:hAnsi="仿宋" w:eastAsia="仿宋"/>
          <w:color w:val="000000"/>
          <w:sz w:val="28"/>
          <w:szCs w:val="28"/>
          <w:highlight w:val="none"/>
          <w:u w:val="single"/>
        </w:rPr>
        <w:t>日至202</w:t>
      </w:r>
      <w:r>
        <w:rPr>
          <w:rFonts w:hint="eastAsia" w:ascii="仿宋" w:hAnsi="仿宋" w:eastAsia="仿宋"/>
          <w:color w:val="000000"/>
          <w:sz w:val="28"/>
          <w:szCs w:val="28"/>
          <w:highlight w:val="none"/>
          <w:u w:val="single"/>
          <w:lang w:val="en-US" w:eastAsia="zh-CN"/>
        </w:rPr>
        <w:t>6</w:t>
      </w:r>
      <w:r>
        <w:rPr>
          <w:rFonts w:hint="eastAsia" w:ascii="仿宋" w:hAnsi="仿宋" w:eastAsia="仿宋"/>
          <w:color w:val="000000"/>
          <w:sz w:val="28"/>
          <w:szCs w:val="28"/>
          <w:highlight w:val="none"/>
          <w:u w:val="single"/>
        </w:rPr>
        <w:t>年</w:t>
      </w:r>
      <w:r>
        <w:rPr>
          <w:rFonts w:hint="eastAsia" w:ascii="仿宋" w:hAnsi="仿宋" w:eastAsia="仿宋"/>
          <w:color w:val="000000"/>
          <w:sz w:val="28"/>
          <w:szCs w:val="28"/>
          <w:highlight w:val="none"/>
          <w:u w:val="single"/>
          <w:lang w:val="en-US" w:eastAsia="zh-CN"/>
        </w:rPr>
        <w:t>8</w:t>
      </w:r>
      <w:r>
        <w:rPr>
          <w:rFonts w:hint="eastAsia" w:ascii="仿宋" w:hAnsi="仿宋" w:eastAsia="仿宋"/>
          <w:color w:val="000000"/>
          <w:sz w:val="28"/>
          <w:szCs w:val="28"/>
          <w:highlight w:val="none"/>
          <w:u w:val="single"/>
        </w:rPr>
        <w:t>月</w:t>
      </w:r>
      <w:r>
        <w:rPr>
          <w:rFonts w:hint="eastAsia" w:ascii="仿宋" w:hAnsi="仿宋" w:eastAsia="仿宋"/>
          <w:color w:val="000000"/>
          <w:sz w:val="28"/>
          <w:szCs w:val="28"/>
          <w:highlight w:val="none"/>
          <w:u w:val="single"/>
          <w:lang w:val="en-US" w:eastAsia="zh-CN"/>
        </w:rPr>
        <w:t>14</w:t>
      </w:r>
      <w:r>
        <w:rPr>
          <w:rFonts w:hint="eastAsia" w:ascii="仿宋" w:hAnsi="仿宋" w:eastAsia="仿宋"/>
          <w:color w:val="000000"/>
          <w:sz w:val="28"/>
          <w:szCs w:val="28"/>
          <w:highlight w:val="none"/>
          <w:u w:val="single"/>
        </w:rPr>
        <w:t>日，每天上午9:30至11:</w:t>
      </w:r>
      <w:r>
        <w:rPr>
          <w:rFonts w:hint="eastAsia" w:ascii="仿宋" w:hAnsi="仿宋" w:eastAsia="仿宋"/>
          <w:color w:val="000000"/>
          <w:sz w:val="28"/>
          <w:szCs w:val="28"/>
          <w:highlight w:val="none"/>
          <w:u w:val="single"/>
          <w:lang w:val="en-US" w:eastAsia="zh-CN"/>
        </w:rPr>
        <w:t>3</w:t>
      </w:r>
      <w:r>
        <w:rPr>
          <w:rFonts w:hint="eastAsia" w:ascii="仿宋" w:hAnsi="仿宋" w:eastAsia="仿宋"/>
          <w:color w:val="000000"/>
          <w:sz w:val="28"/>
          <w:szCs w:val="28"/>
          <w:highlight w:val="none"/>
          <w:u w:val="single"/>
        </w:rPr>
        <w:t>0，下午13:30至</w:t>
      </w:r>
      <w:r>
        <w:rPr>
          <w:rFonts w:hint="eastAsia" w:ascii="仿宋" w:hAnsi="仿宋" w:eastAsia="仿宋"/>
          <w:color w:val="000000"/>
          <w:sz w:val="28"/>
          <w:szCs w:val="28"/>
          <w:highlight w:val="none"/>
          <w:u w:val="single"/>
          <w:lang w:val="en-US" w:eastAsia="zh-CN"/>
        </w:rPr>
        <w:t>17</w:t>
      </w:r>
      <w:r>
        <w:rPr>
          <w:rFonts w:hint="eastAsia" w:ascii="仿宋" w:hAnsi="仿宋" w:eastAsia="仿宋"/>
          <w:color w:val="000000"/>
          <w:sz w:val="28"/>
          <w:szCs w:val="28"/>
          <w:highlight w:val="none"/>
          <w:u w:val="single"/>
        </w:rPr>
        <w:t>:</w:t>
      </w:r>
      <w:r>
        <w:rPr>
          <w:rFonts w:hint="eastAsia" w:ascii="仿宋" w:hAnsi="仿宋" w:eastAsia="仿宋"/>
          <w:color w:val="000000"/>
          <w:sz w:val="28"/>
          <w:szCs w:val="28"/>
          <w:highlight w:val="none"/>
          <w:u w:val="single"/>
          <w:lang w:val="en-US" w:eastAsia="zh-CN"/>
        </w:rPr>
        <w:t>0</w:t>
      </w:r>
      <w:r>
        <w:rPr>
          <w:rFonts w:hint="eastAsia" w:ascii="仿宋" w:hAnsi="仿宋" w:eastAsia="仿宋"/>
          <w:color w:val="000000"/>
          <w:sz w:val="28"/>
          <w:szCs w:val="28"/>
          <w:highlight w:val="none"/>
          <w:u w:val="single"/>
        </w:rPr>
        <w:t>0（北京时间，法定节假日除外）。</w:t>
      </w:r>
    </w:p>
    <w:p w14:paraId="0AEC3547">
      <w:pPr>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2.</w:t>
      </w:r>
      <w:r>
        <w:rPr>
          <w:rFonts w:hint="eastAsia" w:ascii="仿宋" w:hAnsi="仿宋" w:eastAsia="仿宋"/>
          <w:color w:val="000000"/>
          <w:sz w:val="28"/>
          <w:szCs w:val="28"/>
          <w:highlight w:val="none"/>
        </w:rPr>
        <w:t>地点：北京市政府采购电子交易平台</w:t>
      </w:r>
    </w:p>
    <w:p w14:paraId="510DB1EC">
      <w:pPr>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方式：</w:t>
      </w:r>
    </w:p>
    <w:p w14:paraId="4B6A9ED2">
      <w:pPr>
        <w:keepNext w:val="0"/>
        <w:keepLines w:val="0"/>
        <w:pageBreakBefore w:val="0"/>
        <w:widowControl w:val="0"/>
        <w:kinsoku/>
        <w:wordWrap w:val="0"/>
        <w:overflowPunct/>
        <w:topLinePunct w:val="0"/>
        <w:autoSpaceDE/>
        <w:autoSpaceDN/>
        <w:bidi w:val="0"/>
        <w:adjustRightInd/>
        <w:snapToGrid/>
        <w:ind w:firstLine="560" w:firstLineChars="200"/>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供应商使用CA 数字证书或电子营业执照登录北京市政府采购电子交易平台 (http://zbcg-bjzc.zhongcy.com/bjczj-portal-site/index.html#/home)获取电子版招标文件。</w:t>
      </w:r>
    </w:p>
    <w:p w14:paraId="103BF252">
      <w:pPr>
        <w:ind w:firstLine="560" w:firstLineChars="200"/>
        <w:rPr>
          <w:rFonts w:hint="eastAsia" w:ascii="仿宋" w:hAnsi="仿宋" w:eastAsia="仿宋"/>
          <w:color w:val="000000"/>
          <w:sz w:val="28"/>
          <w:szCs w:val="28"/>
          <w:highlight w:val="none"/>
          <w:lang w:eastAsia="zh-CN"/>
        </w:rPr>
      </w:pPr>
      <w:r>
        <w:rPr>
          <w:rFonts w:hint="eastAsia" w:ascii="仿宋" w:hAnsi="仿宋" w:eastAsia="仿宋"/>
          <w:color w:val="000000"/>
          <w:sz w:val="28"/>
          <w:szCs w:val="28"/>
          <w:highlight w:val="none"/>
        </w:rPr>
        <w:t>4.售价：0元。</w:t>
      </w:r>
    </w:p>
    <w:p w14:paraId="41AC3885">
      <w:pPr>
        <w:pStyle w:val="3"/>
        <w:spacing w:line="360" w:lineRule="auto"/>
        <w:rPr>
          <w:rFonts w:ascii="黑体" w:hAnsi="黑体" w:cs="宋体"/>
          <w:b w:val="0"/>
          <w:color w:val="000000"/>
          <w:sz w:val="28"/>
          <w:szCs w:val="28"/>
          <w:highlight w:val="none"/>
        </w:rPr>
      </w:pPr>
      <w:r>
        <w:rPr>
          <w:rFonts w:hint="eastAsia" w:ascii="黑体" w:hAnsi="黑体" w:cs="宋体"/>
          <w:b w:val="0"/>
          <w:color w:val="000000"/>
          <w:sz w:val="28"/>
          <w:szCs w:val="28"/>
          <w:highlight w:val="none"/>
        </w:rPr>
        <w:t>四、提交投标文件</w:t>
      </w:r>
      <w:bookmarkEnd w:id="15"/>
      <w:bookmarkEnd w:id="16"/>
      <w:r>
        <w:rPr>
          <w:rFonts w:hint="eastAsia" w:ascii="黑体" w:hAnsi="黑体" w:cs="宋体"/>
          <w:b w:val="0"/>
          <w:color w:val="000000"/>
          <w:sz w:val="28"/>
          <w:szCs w:val="28"/>
          <w:highlight w:val="none"/>
        </w:rPr>
        <w:t>截止时间、开标时间和地点</w:t>
      </w:r>
      <w:bookmarkEnd w:id="17"/>
      <w:bookmarkEnd w:id="18"/>
    </w:p>
    <w:p w14:paraId="46C9D55E">
      <w:pPr>
        <w:ind w:firstLine="560" w:firstLineChars="200"/>
        <w:rPr>
          <w:rFonts w:hint="eastAsia" w:ascii="仿宋" w:hAnsi="仿宋" w:eastAsia="仿宋" w:cs="宋体"/>
          <w:color w:val="000000"/>
          <w:kern w:val="0"/>
          <w:sz w:val="28"/>
          <w:szCs w:val="28"/>
          <w:highlight w:val="none"/>
          <w:u w:val="none"/>
          <w:lang w:eastAsia="zh-CN"/>
        </w:rPr>
      </w:pPr>
      <w:bookmarkStart w:id="19" w:name="_Toc28359084"/>
      <w:bookmarkStart w:id="20" w:name="_Toc35393625"/>
      <w:bookmarkStart w:id="21" w:name="_Toc28359007"/>
      <w:bookmarkStart w:id="22" w:name="_Toc35393794"/>
      <w:r>
        <w:rPr>
          <w:rFonts w:hint="eastAsia" w:ascii="仿宋" w:hAnsi="仿宋" w:eastAsia="仿宋" w:cs="宋体"/>
          <w:color w:val="000000"/>
          <w:kern w:val="0"/>
          <w:sz w:val="28"/>
          <w:szCs w:val="28"/>
          <w:highlight w:val="none"/>
          <w:u w:val="none"/>
          <w:lang w:eastAsia="zh-CN"/>
        </w:rPr>
        <w:t>投标截止时间、开标时间：2026年</w:t>
      </w:r>
      <w:r>
        <w:rPr>
          <w:rFonts w:hint="eastAsia" w:ascii="仿宋" w:hAnsi="仿宋" w:eastAsia="仿宋" w:cs="宋体"/>
          <w:color w:val="000000"/>
          <w:kern w:val="0"/>
          <w:sz w:val="28"/>
          <w:szCs w:val="28"/>
          <w:highlight w:val="none"/>
          <w:u w:val="none"/>
          <w:lang w:val="en-US" w:eastAsia="zh-CN"/>
        </w:rPr>
        <w:t>9</w:t>
      </w:r>
      <w:r>
        <w:rPr>
          <w:rFonts w:hint="eastAsia" w:ascii="仿宋" w:hAnsi="仿宋" w:eastAsia="仿宋" w:cs="宋体"/>
          <w:color w:val="000000"/>
          <w:kern w:val="0"/>
          <w:sz w:val="28"/>
          <w:szCs w:val="28"/>
          <w:highlight w:val="none"/>
          <w:u w:val="none"/>
          <w:lang w:eastAsia="zh-CN"/>
        </w:rPr>
        <w:t>月</w:t>
      </w:r>
      <w:r>
        <w:rPr>
          <w:rFonts w:hint="eastAsia" w:ascii="仿宋" w:hAnsi="仿宋" w:eastAsia="仿宋" w:cs="宋体"/>
          <w:color w:val="000000"/>
          <w:kern w:val="0"/>
          <w:sz w:val="28"/>
          <w:szCs w:val="28"/>
          <w:highlight w:val="none"/>
          <w:u w:val="none"/>
          <w:lang w:val="en-US" w:eastAsia="zh-CN"/>
        </w:rPr>
        <w:t>1</w:t>
      </w:r>
      <w:r>
        <w:rPr>
          <w:rFonts w:hint="eastAsia" w:ascii="仿宋" w:hAnsi="仿宋" w:eastAsia="仿宋" w:cs="宋体"/>
          <w:color w:val="000000"/>
          <w:kern w:val="0"/>
          <w:sz w:val="28"/>
          <w:szCs w:val="28"/>
          <w:highlight w:val="none"/>
          <w:u w:val="none"/>
          <w:lang w:eastAsia="zh-CN"/>
        </w:rPr>
        <w:t>日</w:t>
      </w:r>
      <w:r>
        <w:rPr>
          <w:rFonts w:hint="eastAsia" w:ascii="仿宋" w:hAnsi="仿宋" w:eastAsia="仿宋" w:cs="宋体"/>
          <w:color w:val="000000"/>
          <w:kern w:val="0"/>
          <w:sz w:val="28"/>
          <w:szCs w:val="28"/>
          <w:highlight w:val="none"/>
          <w:u w:val="none"/>
          <w:lang w:val="en-US" w:eastAsia="zh-CN"/>
        </w:rPr>
        <w:t>13点30分</w:t>
      </w:r>
      <w:r>
        <w:rPr>
          <w:rFonts w:hint="eastAsia" w:ascii="仿宋" w:hAnsi="仿宋" w:eastAsia="仿宋" w:cs="宋体"/>
          <w:color w:val="000000"/>
          <w:kern w:val="0"/>
          <w:sz w:val="28"/>
          <w:szCs w:val="28"/>
          <w:highlight w:val="none"/>
          <w:u w:val="none"/>
          <w:lang w:eastAsia="zh-CN"/>
        </w:rPr>
        <w:t>（北京时间）。</w:t>
      </w:r>
    </w:p>
    <w:p w14:paraId="15CFB00E">
      <w:pPr>
        <w:ind w:firstLine="560" w:firstLineChars="200"/>
        <w:rPr>
          <w:rFonts w:hint="eastAsia" w:ascii="仿宋" w:hAnsi="仿宋" w:eastAsia="仿宋" w:cs="宋体"/>
          <w:color w:val="000000"/>
          <w:kern w:val="0"/>
          <w:sz w:val="28"/>
          <w:szCs w:val="28"/>
          <w:highlight w:val="none"/>
          <w:u w:val="none"/>
        </w:rPr>
      </w:pPr>
      <w:r>
        <w:rPr>
          <w:rFonts w:hint="eastAsia" w:ascii="仿宋" w:hAnsi="仿宋" w:eastAsia="仿宋" w:cs="宋体"/>
          <w:color w:val="000000"/>
          <w:kern w:val="0"/>
          <w:sz w:val="28"/>
          <w:szCs w:val="28"/>
          <w:highlight w:val="none"/>
          <w:u w:val="none"/>
          <w:lang w:eastAsia="zh-CN"/>
        </w:rPr>
        <w:t>地点：北京市政府采购电子交易平台。投标人使用CA认证证书或电子营业执照登录北京市政府采购电子交易平台参与电子开标。投标人自行对电子投标文件进行解密，不接受纸质文件，无须投标人到达现场。</w:t>
      </w:r>
    </w:p>
    <w:p w14:paraId="06B51058">
      <w:pPr>
        <w:pStyle w:val="3"/>
        <w:spacing w:line="360" w:lineRule="auto"/>
        <w:rPr>
          <w:rFonts w:ascii="黑体" w:hAnsi="黑体" w:cs="宋体"/>
          <w:b w:val="0"/>
          <w:color w:val="000000"/>
          <w:sz w:val="28"/>
          <w:szCs w:val="28"/>
          <w:highlight w:val="none"/>
        </w:rPr>
      </w:pPr>
      <w:r>
        <w:rPr>
          <w:rFonts w:hint="eastAsia" w:ascii="黑体" w:hAnsi="黑体" w:cs="宋体"/>
          <w:b w:val="0"/>
          <w:color w:val="000000"/>
          <w:sz w:val="28"/>
          <w:szCs w:val="28"/>
          <w:highlight w:val="none"/>
        </w:rPr>
        <w:t>五、公告期限</w:t>
      </w:r>
      <w:bookmarkEnd w:id="19"/>
      <w:bookmarkEnd w:id="20"/>
      <w:bookmarkEnd w:id="21"/>
      <w:bookmarkEnd w:id="22"/>
    </w:p>
    <w:p w14:paraId="69C8967B">
      <w:pPr>
        <w:ind w:firstLine="560" w:firstLineChars="200"/>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自本公告发布之日起5个工作日。</w:t>
      </w:r>
    </w:p>
    <w:p w14:paraId="192F97D4">
      <w:pPr>
        <w:pStyle w:val="3"/>
        <w:spacing w:line="360" w:lineRule="auto"/>
        <w:rPr>
          <w:rFonts w:ascii="黑体" w:hAnsi="黑体" w:cs="宋体"/>
          <w:b w:val="0"/>
          <w:color w:val="000000"/>
          <w:sz w:val="28"/>
          <w:szCs w:val="28"/>
          <w:highlight w:val="none"/>
        </w:rPr>
      </w:pPr>
      <w:bookmarkStart w:id="23" w:name="_Toc35393626"/>
      <w:bookmarkStart w:id="24" w:name="_Toc35393795"/>
      <w:r>
        <w:rPr>
          <w:rFonts w:hint="eastAsia" w:ascii="黑体" w:hAnsi="黑体" w:cs="宋体"/>
          <w:b w:val="0"/>
          <w:color w:val="000000"/>
          <w:sz w:val="28"/>
          <w:szCs w:val="28"/>
          <w:highlight w:val="none"/>
        </w:rPr>
        <w:t>六、其他补充事宜</w:t>
      </w:r>
      <w:bookmarkEnd w:id="23"/>
      <w:bookmarkEnd w:id="24"/>
    </w:p>
    <w:p w14:paraId="351F6CD9">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1.本项目需要落实的政府采购政策：</w:t>
      </w:r>
    </w:p>
    <w:p w14:paraId="2F5AA5DF">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（1）《中华人民共和国政府采购法》（主席令第</w:t>
      </w:r>
      <w:r>
        <w:rPr>
          <w:rFonts w:hint="default" w:ascii="仿宋" w:hAnsi="仿宋" w:eastAsia="仿宋" w:cs="宋体"/>
          <w:color w:val="000000"/>
          <w:kern w:val="0"/>
          <w:sz w:val="28"/>
          <w:szCs w:val="28"/>
          <w:highlight w:val="none"/>
          <w:lang w:val="en-US"/>
        </w:rPr>
        <w:t>68</w:t>
      </w:r>
      <w:r>
        <w:rPr>
          <w:rFonts w:hint="eastAsia" w:ascii="仿宋" w:hAnsi="仿宋" w:eastAsia="仿宋" w:cs="宋体"/>
          <w:color w:val="000000"/>
          <w:kern w:val="0"/>
          <w:sz w:val="28"/>
          <w:szCs w:val="28"/>
          <w:highlight w:val="none"/>
        </w:rPr>
        <w:t>号）、《中华人民共和国政府采购法实施条例》（中华人民共和国国务院令第658号）；</w:t>
      </w:r>
    </w:p>
    <w:p w14:paraId="1C7165A8">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（2）《政府采购货物</w:t>
      </w:r>
      <w:r>
        <w:rPr>
          <w:rFonts w:hint="eastAsia" w:ascii="仿宋" w:hAnsi="仿宋" w:eastAsia="仿宋" w:cs="宋体"/>
          <w:color w:val="000000"/>
          <w:kern w:val="0"/>
          <w:sz w:val="28"/>
          <w:szCs w:val="28"/>
          <w:highlight w:val="none"/>
          <w:lang w:val="en-US" w:eastAsia="zh-CN"/>
        </w:rPr>
        <w:t>和</w:t>
      </w:r>
      <w:r>
        <w:rPr>
          <w:rFonts w:hint="eastAsia" w:ascii="仿宋" w:hAnsi="仿宋" w:eastAsia="仿宋" w:cs="宋体"/>
          <w:color w:val="000000"/>
          <w:kern w:val="0"/>
          <w:sz w:val="28"/>
          <w:szCs w:val="28"/>
          <w:highlight w:val="none"/>
        </w:rPr>
        <w:t>服务招标投标管理办法》（财政部令第87号）；</w:t>
      </w:r>
    </w:p>
    <w:p w14:paraId="0E41F5AE">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（3）《政府采购促进中小企业发展管理办法》（财库〔2020〕46号）、《</w:t>
      </w:r>
      <w:r>
        <w:rPr>
          <w:rFonts w:hint="eastAsia" w:ascii="仿宋" w:hAnsi="仿宋" w:eastAsia="仿宋" w:cs="宋体"/>
          <w:color w:val="000000"/>
          <w:kern w:val="0"/>
          <w:sz w:val="28"/>
          <w:szCs w:val="28"/>
          <w:highlight w:val="none"/>
          <w:lang w:val="en-US" w:eastAsia="zh-CN"/>
        </w:rPr>
        <w:t>财政部 司法部</w:t>
      </w:r>
      <w:r>
        <w:rPr>
          <w:rFonts w:hint="eastAsia" w:ascii="仿宋" w:hAnsi="仿宋" w:eastAsia="仿宋" w:cs="宋体"/>
          <w:color w:val="000000"/>
          <w:kern w:val="0"/>
          <w:sz w:val="28"/>
          <w:szCs w:val="28"/>
          <w:highlight w:val="none"/>
        </w:rPr>
        <w:t>关于政府采购支持监狱企业发展有关问题的通知》（财库〔2014〕68号）和《三部门联合发布关于促进残疾人就业政府采购政策的通知》（财库〔2017〕141号）；</w:t>
      </w:r>
    </w:p>
    <w:p w14:paraId="4364C54E">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w:t>
      </w:r>
      <w:r>
        <w:rPr>
          <w:rFonts w:hint="eastAsia" w:ascii="仿宋" w:hAnsi="仿宋" w:eastAsia="仿宋" w:cs="宋体"/>
          <w:color w:val="000000"/>
          <w:kern w:val="0"/>
          <w:sz w:val="28"/>
          <w:szCs w:val="28"/>
          <w:highlight w:val="none"/>
          <w:lang w:val="en-US" w:eastAsia="zh-CN"/>
        </w:rPr>
        <w:t>4</w:t>
      </w:r>
      <w:r>
        <w:rPr>
          <w:rFonts w:hint="eastAsia" w:ascii="仿宋" w:hAnsi="仿宋" w:eastAsia="仿宋" w:cs="宋体"/>
          <w:color w:val="000000"/>
          <w:kern w:val="0"/>
          <w:sz w:val="28"/>
          <w:szCs w:val="28"/>
          <w:highlight w:val="none"/>
        </w:rPr>
        <w:t>）《财政部关于在政府采购活动中查询及使用信用记录有关问题的通知》（财库〔2016〕125号）；</w:t>
      </w:r>
    </w:p>
    <w:p w14:paraId="06EAEE6E">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w:t>
      </w:r>
      <w:r>
        <w:rPr>
          <w:rFonts w:hint="eastAsia" w:ascii="仿宋" w:hAnsi="仿宋" w:eastAsia="仿宋" w:cs="宋体"/>
          <w:color w:val="000000"/>
          <w:kern w:val="0"/>
          <w:sz w:val="28"/>
          <w:szCs w:val="28"/>
          <w:highlight w:val="none"/>
          <w:lang w:val="en-US" w:eastAsia="zh-CN"/>
        </w:rPr>
        <w:t>5</w:t>
      </w:r>
      <w:r>
        <w:rPr>
          <w:rFonts w:hint="eastAsia" w:ascii="仿宋" w:hAnsi="仿宋" w:eastAsia="仿宋" w:cs="宋体"/>
          <w:color w:val="000000"/>
          <w:kern w:val="0"/>
          <w:sz w:val="28"/>
          <w:szCs w:val="28"/>
          <w:highlight w:val="none"/>
        </w:rPr>
        <w:t>）《关于促进政府采购公平竞争优化营商环境的通知》（财库〔2019〕38号）、《北京市财政局关于持续深化政府采购营商环境改革的通知》（京财采购〔2022〕672号）；</w:t>
      </w:r>
    </w:p>
    <w:p w14:paraId="01C29F1E">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w:t>
      </w:r>
      <w:r>
        <w:rPr>
          <w:rFonts w:hint="eastAsia" w:ascii="仿宋" w:hAnsi="仿宋" w:eastAsia="仿宋" w:cs="宋体"/>
          <w:color w:val="000000"/>
          <w:kern w:val="0"/>
          <w:sz w:val="28"/>
          <w:szCs w:val="28"/>
          <w:highlight w:val="none"/>
          <w:lang w:val="en-US" w:eastAsia="zh-CN"/>
        </w:rPr>
        <w:t>6</w:t>
      </w:r>
      <w:r>
        <w:rPr>
          <w:rFonts w:hint="eastAsia" w:ascii="仿宋" w:hAnsi="仿宋" w:eastAsia="仿宋" w:cs="宋体"/>
          <w:color w:val="000000"/>
          <w:kern w:val="0"/>
          <w:sz w:val="28"/>
          <w:szCs w:val="28"/>
          <w:highlight w:val="none"/>
        </w:rPr>
        <w:t>）《关于推动解决政府采购异常低价问题的通知》（财库〔2026〕2号）；</w:t>
      </w:r>
    </w:p>
    <w:p w14:paraId="79C6CB53">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w:t>
      </w:r>
      <w:r>
        <w:rPr>
          <w:rFonts w:hint="eastAsia" w:ascii="仿宋" w:hAnsi="仿宋" w:eastAsia="仿宋" w:cs="宋体"/>
          <w:color w:val="000000"/>
          <w:kern w:val="0"/>
          <w:sz w:val="28"/>
          <w:szCs w:val="28"/>
          <w:highlight w:val="none"/>
          <w:lang w:val="en-US" w:eastAsia="zh-CN"/>
        </w:rPr>
        <w:t>7</w:t>
      </w:r>
      <w:r>
        <w:rPr>
          <w:rFonts w:hint="eastAsia" w:ascii="仿宋" w:hAnsi="仿宋" w:eastAsia="仿宋" w:cs="宋体"/>
          <w:color w:val="000000"/>
          <w:kern w:val="0"/>
          <w:sz w:val="28"/>
          <w:szCs w:val="28"/>
          <w:highlight w:val="none"/>
        </w:rPr>
        <w:t>）</w:t>
      </w:r>
      <w:r>
        <w:rPr>
          <w:rFonts w:hint="eastAsia" w:ascii="仿宋" w:hAnsi="仿宋" w:eastAsia="仿宋" w:cs="宋体"/>
          <w:color w:val="000000"/>
          <w:kern w:val="0"/>
          <w:sz w:val="28"/>
          <w:szCs w:val="28"/>
          <w:highlight w:val="none"/>
          <w:lang w:eastAsia="zh-CN"/>
        </w:rPr>
        <w:t>《</w:t>
      </w:r>
      <w:r>
        <w:rPr>
          <w:rFonts w:hint="eastAsia" w:ascii="仿宋" w:hAnsi="仿宋" w:eastAsia="仿宋" w:cs="宋体"/>
          <w:color w:val="000000"/>
          <w:kern w:val="0"/>
          <w:sz w:val="28"/>
          <w:szCs w:val="28"/>
          <w:highlight w:val="none"/>
        </w:rPr>
        <w:t>关于运用政府采购政策支持乡村产业振兴的通知</w:t>
      </w:r>
      <w:r>
        <w:rPr>
          <w:rFonts w:hint="eastAsia" w:ascii="仿宋" w:hAnsi="仿宋" w:eastAsia="仿宋" w:cs="宋体"/>
          <w:color w:val="000000"/>
          <w:kern w:val="0"/>
          <w:sz w:val="28"/>
          <w:szCs w:val="28"/>
          <w:highlight w:val="none"/>
          <w:lang w:eastAsia="zh-CN"/>
        </w:rPr>
        <w:t>》</w:t>
      </w:r>
      <w:r>
        <w:rPr>
          <w:rFonts w:hint="eastAsia" w:ascii="仿宋" w:hAnsi="仿宋" w:eastAsia="仿宋" w:cs="宋体"/>
          <w:color w:val="000000"/>
          <w:kern w:val="0"/>
          <w:sz w:val="28"/>
          <w:szCs w:val="28"/>
          <w:highlight w:val="none"/>
        </w:rPr>
        <w:t>（财库〔2021〕19 号）。</w:t>
      </w:r>
    </w:p>
    <w:p w14:paraId="0A88F42F">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2.本项目采用全流程电子化采购方式，请供应商认真学习北京市政府采购电子交易平台发布的相关操作手册（供应商可在交易平台下载相关手册），办理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28D2F774">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CA 数字证书服务热线 010-58511086</w:t>
      </w:r>
    </w:p>
    <w:p w14:paraId="6A50B9E0">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电子营业执照服务热线 400-699-7000</w:t>
      </w:r>
    </w:p>
    <w:p w14:paraId="7A52251A">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技术支持服务热线 010-86483801</w:t>
      </w:r>
    </w:p>
    <w:p w14:paraId="445DB915">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2.1 办理 CA 数字证书或电子营业执照</w:t>
      </w:r>
    </w:p>
    <w:p w14:paraId="07A8F4E9">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供应商登录北京市政府采购电子交易平台查阅“用户指南”—“操作指南”—“市场主体 CA 办理操作流程指引”/“电子营业执照使用指南” ，按照程序要求办理。</w:t>
      </w:r>
    </w:p>
    <w:p w14:paraId="23BD0F2B">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2.2 注册</w:t>
      </w:r>
    </w:p>
    <w:p w14:paraId="5EDDC4D7">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供应商登录北京市政府采购电子交易平台“用户指南”—“操作指南”—“市场主体注册入库操作流程指引”进行自助注册绑定。</w:t>
      </w:r>
    </w:p>
    <w:p w14:paraId="76AFFC05">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2.3 驱动、客户端下载</w:t>
      </w:r>
    </w:p>
    <w:p w14:paraId="269B4C91">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供应商登录北京市政府采购电子交易平台“用户指南”—“工具下载”—“招标采购系统文件驱动安装包”下载相关驱动。</w:t>
      </w:r>
    </w:p>
    <w:p w14:paraId="377E8B93">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供应商登录北京市政府采购电子交易平台“用户指南”—“工具下载”—“投标文件编制工具”下载相关客户端。</w:t>
      </w:r>
    </w:p>
    <w:p w14:paraId="45D2BE32">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2.4 获取电子招标文件</w:t>
      </w:r>
    </w:p>
    <w:p w14:paraId="1E2C7A2F">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供应商使用 CA 数字证书或电子营业执照登录北京市政府采购电子交易平台获取电子招标文件。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09688F9">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2.5 编制电子投标文件</w:t>
      </w:r>
    </w:p>
    <w:p w14:paraId="36720842">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4B312306">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2.6 提交电子投标文件</w:t>
      </w:r>
    </w:p>
    <w:p w14:paraId="4D0060AE">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供应商应于投标截止时间前在北京市政府采购电子交易平台提交电子投标文件，上传电子投标文件过程中请保持与互联网的连接畅通。</w:t>
      </w:r>
    </w:p>
    <w:p w14:paraId="62FD8FF2">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2.7 电子开标</w:t>
      </w:r>
    </w:p>
    <w:p w14:paraId="7F7F78D6">
      <w:pPr>
        <w:pStyle w:val="14"/>
        <w:ind w:left="0" w:leftChars="0" w:firstLine="560" w:firstLineChars="200"/>
        <w:rPr>
          <w:rFonts w:hint="eastAsia"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供应商在开标地点使用 CA 数字证书或电子营业执照登录北京市政府采购电子交易平台进行电子开标。</w:t>
      </w:r>
    </w:p>
    <w:p w14:paraId="4863827D">
      <w:pPr>
        <w:pStyle w:val="3"/>
        <w:spacing w:line="360" w:lineRule="auto"/>
        <w:rPr>
          <w:rFonts w:ascii="黑体" w:hAnsi="黑体" w:cs="宋体"/>
          <w:b w:val="0"/>
          <w:color w:val="000000"/>
          <w:sz w:val="28"/>
          <w:szCs w:val="28"/>
          <w:highlight w:val="none"/>
        </w:rPr>
      </w:pPr>
      <w:bookmarkStart w:id="25" w:name="_Toc35393796"/>
      <w:bookmarkStart w:id="26" w:name="_Toc28359085"/>
      <w:bookmarkStart w:id="27" w:name="_Toc28359008"/>
      <w:bookmarkStart w:id="28" w:name="_Toc35393627"/>
      <w:r>
        <w:rPr>
          <w:rFonts w:hint="eastAsia" w:ascii="黑体" w:hAnsi="黑体" w:cs="宋体"/>
          <w:b w:val="0"/>
          <w:color w:val="000000"/>
          <w:sz w:val="28"/>
          <w:szCs w:val="28"/>
          <w:highlight w:val="none"/>
        </w:rPr>
        <w:t>七、对本次招标提出询问，请按</w:t>
      </w:r>
      <w:r>
        <w:rPr>
          <w:rFonts w:ascii="黑体" w:hAnsi="黑体" w:cs="宋体"/>
          <w:b w:val="0"/>
          <w:color w:val="000000"/>
          <w:sz w:val="28"/>
          <w:szCs w:val="28"/>
          <w:highlight w:val="none"/>
        </w:rPr>
        <w:t>以下方式</w:t>
      </w:r>
      <w:r>
        <w:rPr>
          <w:rFonts w:hint="eastAsia" w:ascii="黑体" w:hAnsi="黑体" w:cs="宋体"/>
          <w:b w:val="0"/>
          <w:color w:val="000000"/>
          <w:sz w:val="28"/>
          <w:szCs w:val="28"/>
          <w:highlight w:val="none"/>
        </w:rPr>
        <w:t>联系。</w:t>
      </w:r>
      <w:bookmarkEnd w:id="25"/>
      <w:bookmarkEnd w:id="26"/>
      <w:bookmarkEnd w:id="27"/>
      <w:bookmarkEnd w:id="28"/>
    </w:p>
    <w:p w14:paraId="31A13144">
      <w:pPr>
        <w:widowControl/>
        <w:jc w:val="left"/>
        <w:rPr>
          <w:rFonts w:ascii="仿宋_GB2312" w:eastAsia="仿宋_GB2312"/>
          <w:color w:val="000000"/>
          <w:sz w:val="28"/>
          <w:szCs w:val="28"/>
          <w:highlight w:val="none"/>
        </w:rPr>
      </w:pPr>
      <w:r>
        <w:rPr>
          <w:rFonts w:hint="eastAsia" w:ascii="仿宋" w:hAnsi="仿宋" w:eastAsia="仿宋" w:cs="宋体"/>
          <w:color w:val="000000"/>
          <w:sz w:val="28"/>
          <w:szCs w:val="28"/>
          <w:highlight w:val="none"/>
        </w:rPr>
        <w:t>　　　1.采购人信息</w:t>
      </w:r>
    </w:p>
    <w:p w14:paraId="65926CCB">
      <w:pPr>
        <w:spacing w:line="360" w:lineRule="auto"/>
        <w:ind w:left="1129" w:leftChars="371" w:hanging="350" w:hangingChars="125"/>
        <w:jc w:val="left"/>
        <w:rPr>
          <w:rFonts w:hint="eastAsia" w:ascii="仿宋" w:hAnsi="仿宋" w:eastAsia="仿宋" w:cs="宋体"/>
          <w:color w:val="000000"/>
          <w:sz w:val="28"/>
          <w:szCs w:val="28"/>
          <w:highlight w:val="none"/>
        </w:rPr>
      </w:pPr>
      <w:bookmarkStart w:id="29" w:name="_Toc28359009"/>
      <w:bookmarkStart w:id="30" w:name="_Toc28359086"/>
      <w:r>
        <w:rPr>
          <w:rFonts w:hint="eastAsia" w:ascii="仿宋" w:hAnsi="仿宋" w:eastAsia="仿宋" w:cs="宋体"/>
          <w:color w:val="000000"/>
          <w:sz w:val="28"/>
          <w:szCs w:val="28"/>
          <w:highlight w:val="none"/>
        </w:rPr>
        <w:t>名    称：北京经济技术开发区机器人和智能制造产业局</w:t>
      </w:r>
    </w:p>
    <w:p w14:paraId="11A394E6">
      <w:pPr>
        <w:spacing w:line="360" w:lineRule="auto"/>
        <w:ind w:left="1129" w:leftChars="371" w:hanging="350" w:hangingChars="125"/>
        <w:jc w:val="left"/>
        <w:rPr>
          <w:rFonts w:hint="eastAsia" w:ascii="仿宋" w:hAnsi="仿宋" w:eastAsia="仿宋" w:cs="宋体"/>
          <w:color w:val="000000"/>
          <w:sz w:val="28"/>
          <w:szCs w:val="28"/>
          <w:highlight w:val="none"/>
        </w:rPr>
      </w:pPr>
      <w:r>
        <w:rPr>
          <w:rFonts w:hint="eastAsia" w:ascii="仿宋" w:hAnsi="仿宋" w:eastAsia="仿宋" w:cs="宋体"/>
          <w:color w:val="000000"/>
          <w:sz w:val="28"/>
          <w:szCs w:val="28"/>
          <w:highlight w:val="none"/>
        </w:rPr>
        <w:t>地    址：北京经济技术开发区荣华中路15号朝林大厦13层</w:t>
      </w:r>
    </w:p>
    <w:p w14:paraId="7657E8CB">
      <w:pPr>
        <w:spacing w:line="360" w:lineRule="auto"/>
        <w:ind w:left="1129" w:leftChars="371" w:hanging="350" w:hangingChars="125"/>
        <w:jc w:val="left"/>
        <w:rPr>
          <w:rFonts w:hint="eastAsia" w:ascii="仿宋" w:hAnsi="仿宋" w:eastAsia="仿宋" w:cs="宋体"/>
          <w:color w:val="000000"/>
          <w:sz w:val="28"/>
          <w:szCs w:val="28"/>
          <w:highlight w:val="none"/>
        </w:rPr>
      </w:pPr>
      <w:r>
        <w:rPr>
          <w:rFonts w:hint="eastAsia" w:ascii="仿宋" w:hAnsi="仿宋" w:eastAsia="仿宋" w:cs="宋体"/>
          <w:color w:val="000000"/>
          <w:sz w:val="28"/>
          <w:szCs w:val="28"/>
          <w:highlight w:val="none"/>
        </w:rPr>
        <w:t>联系方式：张学文，83508319</w:t>
      </w:r>
    </w:p>
    <w:p w14:paraId="7F93B7F0">
      <w:pPr>
        <w:spacing w:line="360" w:lineRule="auto"/>
        <w:ind w:left="1129" w:leftChars="371" w:hanging="350" w:hangingChars="125"/>
        <w:jc w:val="left"/>
        <w:rPr>
          <w:rFonts w:hint="eastAsia" w:ascii="仿宋" w:hAnsi="仿宋" w:eastAsia="仿宋" w:cs="宋体"/>
          <w:color w:val="000000"/>
          <w:sz w:val="28"/>
          <w:szCs w:val="28"/>
          <w:highlight w:val="none"/>
        </w:rPr>
      </w:pPr>
      <w:r>
        <w:rPr>
          <w:rFonts w:hint="eastAsia" w:ascii="仿宋" w:hAnsi="仿宋" w:eastAsia="仿宋" w:cs="宋体"/>
          <w:color w:val="000000"/>
          <w:sz w:val="28"/>
          <w:szCs w:val="28"/>
          <w:highlight w:val="none"/>
        </w:rPr>
        <w:t>2.采购代理机构信息</w:t>
      </w:r>
      <w:bookmarkEnd w:id="29"/>
      <w:bookmarkEnd w:id="30"/>
    </w:p>
    <w:p w14:paraId="5E7D6C2B">
      <w:pPr>
        <w:spacing w:line="360" w:lineRule="auto"/>
        <w:ind w:left="1129" w:leftChars="371" w:hanging="350" w:hangingChars="125"/>
        <w:jc w:val="left"/>
        <w:rPr>
          <w:rFonts w:hint="eastAsia" w:ascii="仿宋" w:hAnsi="仿宋" w:eastAsia="仿宋"/>
          <w:color w:val="000000"/>
          <w:sz w:val="28"/>
          <w:szCs w:val="28"/>
          <w:highlight w:val="none"/>
        </w:rPr>
      </w:pPr>
      <w:bookmarkStart w:id="31" w:name="_Toc28359010"/>
      <w:bookmarkStart w:id="32" w:name="_Toc28359087"/>
      <w:r>
        <w:rPr>
          <w:rFonts w:hint="eastAsia" w:ascii="仿宋" w:hAnsi="仿宋" w:eastAsia="仿宋"/>
          <w:color w:val="000000"/>
          <w:sz w:val="28"/>
          <w:szCs w:val="28"/>
          <w:highlight w:val="none"/>
        </w:rPr>
        <w:t>名    称：北京诚和远信咨询有限公司</w:t>
      </w:r>
    </w:p>
    <w:p w14:paraId="3DD6CA1D">
      <w:pPr>
        <w:spacing w:line="360" w:lineRule="auto"/>
        <w:ind w:left="1129" w:leftChars="371" w:hanging="350" w:hangingChars="125"/>
        <w:jc w:val="left"/>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地    址：北京市丰台区丰体时代大厦C座207</w:t>
      </w:r>
    </w:p>
    <w:p w14:paraId="593EC42C">
      <w:pPr>
        <w:spacing w:line="360" w:lineRule="auto"/>
        <w:ind w:left="1129" w:leftChars="371" w:hanging="350" w:hangingChars="125"/>
        <w:jc w:val="left"/>
        <w:rPr>
          <w:rFonts w:hint="eastAsia" w:ascii="仿宋" w:hAnsi="仿宋" w:eastAsia="仿宋"/>
          <w:color w:val="000000"/>
          <w:sz w:val="28"/>
          <w:szCs w:val="28"/>
          <w:highlight w:val="none"/>
          <w:u w:val="single"/>
        </w:rPr>
      </w:pPr>
      <w:r>
        <w:rPr>
          <w:rFonts w:hint="eastAsia" w:ascii="仿宋" w:hAnsi="仿宋" w:eastAsia="仿宋"/>
          <w:color w:val="000000"/>
          <w:sz w:val="28"/>
          <w:szCs w:val="28"/>
          <w:highlight w:val="none"/>
        </w:rPr>
        <w:t>联系方式：岳光远、朱昊然 010-63856788</w:t>
      </w:r>
    </w:p>
    <w:p w14:paraId="3B41BF28">
      <w:pPr>
        <w:spacing w:line="360" w:lineRule="auto"/>
        <w:ind w:left="1129" w:leftChars="371" w:hanging="350" w:hangingChars="125"/>
        <w:jc w:val="left"/>
        <w:rPr>
          <w:rFonts w:ascii="仿宋" w:hAnsi="仿宋" w:eastAsia="仿宋" w:cs="宋体"/>
          <w:color w:val="000000"/>
          <w:sz w:val="28"/>
          <w:szCs w:val="28"/>
          <w:highlight w:val="none"/>
        </w:rPr>
      </w:pPr>
      <w:r>
        <w:rPr>
          <w:rFonts w:hint="eastAsia" w:ascii="仿宋" w:hAnsi="仿宋" w:eastAsia="仿宋" w:cs="宋体"/>
          <w:color w:val="000000"/>
          <w:sz w:val="28"/>
          <w:szCs w:val="28"/>
          <w:highlight w:val="none"/>
        </w:rPr>
        <w:t>3.项目</w:t>
      </w:r>
      <w:r>
        <w:rPr>
          <w:rFonts w:ascii="仿宋" w:hAnsi="仿宋" w:eastAsia="仿宋" w:cs="宋体"/>
          <w:color w:val="000000"/>
          <w:sz w:val="28"/>
          <w:szCs w:val="28"/>
          <w:highlight w:val="none"/>
        </w:rPr>
        <w:t>联系方式</w:t>
      </w:r>
      <w:bookmarkEnd w:id="31"/>
      <w:bookmarkEnd w:id="32"/>
    </w:p>
    <w:p w14:paraId="194EA4A2">
      <w:pPr>
        <w:spacing w:line="360" w:lineRule="auto"/>
        <w:ind w:left="1129" w:leftChars="371" w:hanging="350" w:hangingChars="125"/>
        <w:jc w:val="left"/>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项目联系人：岳光远、朱昊然</w:t>
      </w:r>
    </w:p>
    <w:p w14:paraId="75EEF6A1">
      <w:pPr>
        <w:spacing w:line="360" w:lineRule="auto"/>
        <w:ind w:left="1129" w:leftChars="371" w:hanging="350" w:hangingChars="125"/>
        <w:jc w:val="left"/>
        <w:rPr>
          <w:rFonts w:hint="eastAsia" w:ascii="仿宋" w:hAnsi="仿宋" w:eastAsia="仿宋"/>
          <w:color w:val="000000"/>
          <w:sz w:val="28"/>
          <w:szCs w:val="28"/>
          <w:highlight w:val="none"/>
          <w:u w:val="single"/>
        </w:rPr>
      </w:pPr>
      <w:r>
        <w:rPr>
          <w:rFonts w:hint="eastAsia" w:ascii="仿宋" w:hAnsi="仿宋" w:eastAsia="仿宋"/>
          <w:color w:val="000000"/>
          <w:sz w:val="28"/>
          <w:szCs w:val="28"/>
          <w:highlight w:val="none"/>
        </w:rPr>
        <w:t>电      话：13261630829</w:t>
      </w:r>
    </w:p>
    <w:sectPr>
      <w:footerReference r:id="rId3" w:type="default"/>
      <w:pgSz w:w="11906" w:h="16838"/>
      <w:pgMar w:top="1100" w:right="1519" w:bottom="1100" w:left="1463"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51939">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9B3E06">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LK+nM7gAQAAwQMAAA4AAAAA&#10;AAAAAQAgAAAAHgEAAGRycy9lMm9Eb2MueG1sUEsFBgAAAAAGAAYAWQEAAHAFAAAAAA==&#10;">
              <v:fill on="f" focussize="0,0"/>
              <v:stroke on="f"/>
              <v:imagedata o:title=""/>
              <o:lock v:ext="edit" aspectratio="f"/>
              <v:textbox inset="0mm,0mm,0mm,0mm" style="mso-fit-shape-to-text:t;">
                <w:txbxContent>
                  <w:p w14:paraId="4A9B3E06">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jZWU5ODVlMmVlYTZhOWIyNmM2OTY1ODA0MDFmOGQifQ=="/>
  </w:docVars>
  <w:rsids>
    <w:rsidRoot w:val="00172A27"/>
    <w:rsid w:val="003D0F65"/>
    <w:rsid w:val="004C1BE9"/>
    <w:rsid w:val="00945052"/>
    <w:rsid w:val="00AC7FDE"/>
    <w:rsid w:val="00B54474"/>
    <w:rsid w:val="00CD36E2"/>
    <w:rsid w:val="00F80328"/>
    <w:rsid w:val="013A6FB0"/>
    <w:rsid w:val="014A5784"/>
    <w:rsid w:val="020B52AD"/>
    <w:rsid w:val="0354301C"/>
    <w:rsid w:val="038F0F77"/>
    <w:rsid w:val="041353DE"/>
    <w:rsid w:val="04731D01"/>
    <w:rsid w:val="05371C4F"/>
    <w:rsid w:val="06B421DB"/>
    <w:rsid w:val="07581C53"/>
    <w:rsid w:val="078256F4"/>
    <w:rsid w:val="07C43F82"/>
    <w:rsid w:val="0A9D4BAF"/>
    <w:rsid w:val="0ACB519E"/>
    <w:rsid w:val="0BD66A56"/>
    <w:rsid w:val="0C091ED2"/>
    <w:rsid w:val="0C670C57"/>
    <w:rsid w:val="0C7647A2"/>
    <w:rsid w:val="0F5071D3"/>
    <w:rsid w:val="11A86184"/>
    <w:rsid w:val="122C73B3"/>
    <w:rsid w:val="13EE5B3C"/>
    <w:rsid w:val="16D44294"/>
    <w:rsid w:val="1A935793"/>
    <w:rsid w:val="1AF14F5A"/>
    <w:rsid w:val="1E0D08C2"/>
    <w:rsid w:val="1EC53C70"/>
    <w:rsid w:val="1FA86655"/>
    <w:rsid w:val="21C83B7A"/>
    <w:rsid w:val="21D232B1"/>
    <w:rsid w:val="23775B6A"/>
    <w:rsid w:val="23AC7BA0"/>
    <w:rsid w:val="24A13744"/>
    <w:rsid w:val="24C77A14"/>
    <w:rsid w:val="256718FC"/>
    <w:rsid w:val="2597626E"/>
    <w:rsid w:val="25E130C2"/>
    <w:rsid w:val="261A3AE8"/>
    <w:rsid w:val="274C735D"/>
    <w:rsid w:val="29521D5A"/>
    <w:rsid w:val="2A407D4C"/>
    <w:rsid w:val="2AC230D1"/>
    <w:rsid w:val="2B530801"/>
    <w:rsid w:val="2BB83645"/>
    <w:rsid w:val="2D943310"/>
    <w:rsid w:val="2E942A79"/>
    <w:rsid w:val="2EB70265"/>
    <w:rsid w:val="2ED851CE"/>
    <w:rsid w:val="2FA7005C"/>
    <w:rsid w:val="30234F25"/>
    <w:rsid w:val="31A40B63"/>
    <w:rsid w:val="32FC152D"/>
    <w:rsid w:val="34D50630"/>
    <w:rsid w:val="34DB7769"/>
    <w:rsid w:val="352B43D9"/>
    <w:rsid w:val="358F56CC"/>
    <w:rsid w:val="36637EBD"/>
    <w:rsid w:val="373F6235"/>
    <w:rsid w:val="37D31A24"/>
    <w:rsid w:val="384E1B6B"/>
    <w:rsid w:val="389B769E"/>
    <w:rsid w:val="39A20507"/>
    <w:rsid w:val="39D6660B"/>
    <w:rsid w:val="39DA0497"/>
    <w:rsid w:val="3B0E6D47"/>
    <w:rsid w:val="3D0B2428"/>
    <w:rsid w:val="3D965557"/>
    <w:rsid w:val="3DD73ACF"/>
    <w:rsid w:val="3E2A0451"/>
    <w:rsid w:val="3E671296"/>
    <w:rsid w:val="3EE12835"/>
    <w:rsid w:val="3FBD1EA3"/>
    <w:rsid w:val="403D58D8"/>
    <w:rsid w:val="40A93906"/>
    <w:rsid w:val="40C003E6"/>
    <w:rsid w:val="413723E3"/>
    <w:rsid w:val="42220738"/>
    <w:rsid w:val="422B0363"/>
    <w:rsid w:val="43B90A41"/>
    <w:rsid w:val="44063AB4"/>
    <w:rsid w:val="44655C74"/>
    <w:rsid w:val="458463EC"/>
    <w:rsid w:val="4601072A"/>
    <w:rsid w:val="46584722"/>
    <w:rsid w:val="47053C7F"/>
    <w:rsid w:val="47A70FE4"/>
    <w:rsid w:val="47FB61A8"/>
    <w:rsid w:val="4822602B"/>
    <w:rsid w:val="485B6C46"/>
    <w:rsid w:val="496271B6"/>
    <w:rsid w:val="4AB90B16"/>
    <w:rsid w:val="4C0E35B2"/>
    <w:rsid w:val="4C6F44E8"/>
    <w:rsid w:val="4CC35091"/>
    <w:rsid w:val="4DDA685F"/>
    <w:rsid w:val="4DFF3096"/>
    <w:rsid w:val="4E3471A4"/>
    <w:rsid w:val="4EA21CBF"/>
    <w:rsid w:val="4F5561F1"/>
    <w:rsid w:val="51906E2D"/>
    <w:rsid w:val="51FA415F"/>
    <w:rsid w:val="520F3656"/>
    <w:rsid w:val="52105F37"/>
    <w:rsid w:val="52162144"/>
    <w:rsid w:val="52211028"/>
    <w:rsid w:val="546A7BA2"/>
    <w:rsid w:val="549F610D"/>
    <w:rsid w:val="54B61270"/>
    <w:rsid w:val="56FC55DE"/>
    <w:rsid w:val="57316361"/>
    <w:rsid w:val="590A0F64"/>
    <w:rsid w:val="59A92A70"/>
    <w:rsid w:val="5AE5341A"/>
    <w:rsid w:val="5B552605"/>
    <w:rsid w:val="5BE70AC5"/>
    <w:rsid w:val="5CA61A9C"/>
    <w:rsid w:val="5CD437AF"/>
    <w:rsid w:val="5E252A87"/>
    <w:rsid w:val="5EBF2C99"/>
    <w:rsid w:val="5F2E2694"/>
    <w:rsid w:val="613253A7"/>
    <w:rsid w:val="61356ADD"/>
    <w:rsid w:val="645A267D"/>
    <w:rsid w:val="65406E95"/>
    <w:rsid w:val="65BE3EC4"/>
    <w:rsid w:val="66732BE6"/>
    <w:rsid w:val="67A642AF"/>
    <w:rsid w:val="67C34730"/>
    <w:rsid w:val="68532300"/>
    <w:rsid w:val="68FF3AD2"/>
    <w:rsid w:val="691B2D4D"/>
    <w:rsid w:val="694767BC"/>
    <w:rsid w:val="695D5A2B"/>
    <w:rsid w:val="697E6C6B"/>
    <w:rsid w:val="6B715CB5"/>
    <w:rsid w:val="6BFA3D07"/>
    <w:rsid w:val="6E6B7E36"/>
    <w:rsid w:val="6EB149C2"/>
    <w:rsid w:val="6EB474E9"/>
    <w:rsid w:val="6F0D1421"/>
    <w:rsid w:val="706D53D8"/>
    <w:rsid w:val="721B7013"/>
    <w:rsid w:val="72D23375"/>
    <w:rsid w:val="72E845E0"/>
    <w:rsid w:val="72EE2E8C"/>
    <w:rsid w:val="74E13BFA"/>
    <w:rsid w:val="75503914"/>
    <w:rsid w:val="76CA628B"/>
    <w:rsid w:val="7757444B"/>
    <w:rsid w:val="79793133"/>
    <w:rsid w:val="79825532"/>
    <w:rsid w:val="79B8071C"/>
    <w:rsid w:val="7AA64FE8"/>
    <w:rsid w:val="7AB327DB"/>
    <w:rsid w:val="7BB56EDB"/>
    <w:rsid w:val="7CED6B61"/>
    <w:rsid w:val="7CF404F4"/>
    <w:rsid w:val="7D081C25"/>
    <w:rsid w:val="7DC832D7"/>
    <w:rsid w:val="7E2E5C88"/>
    <w:rsid w:val="7F45493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sz w:val="24"/>
    </w:rPr>
  </w:style>
  <w:style w:type="paragraph" w:styleId="5">
    <w:name w:val="annotation text"/>
    <w:basedOn w:val="1"/>
    <w:qFormat/>
    <w:uiPriority w:val="0"/>
    <w:pPr>
      <w:jc w:val="left"/>
    </w:pPr>
  </w:style>
  <w:style w:type="paragraph" w:styleId="6">
    <w:name w:val="Body Text"/>
    <w:basedOn w:val="1"/>
    <w:next w:val="7"/>
    <w:qFormat/>
    <w:uiPriority w:val="0"/>
    <w:pPr>
      <w:spacing w:line="0" w:lineRule="atLeast"/>
    </w:pPr>
    <w:rPr>
      <w:rFonts w:ascii="Times New Roman" w:hAnsi="Times New Roman" w:eastAsia="Times New Roman"/>
      <w:kern w:val="0"/>
      <w:sz w:val="30"/>
      <w:szCs w:val="20"/>
    </w:rPr>
  </w:style>
  <w:style w:type="paragraph" w:customStyle="1" w:styleId="7">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8">
    <w:name w:val="Plain Text"/>
    <w:basedOn w:val="1"/>
    <w:qFormat/>
    <w:uiPriority w:val="0"/>
    <w:rPr>
      <w:rFonts w:ascii="宋体" w:hAnsi="Courier New" w:eastAsia="宋体" w:cs="Times New Roman"/>
      <w:szCs w:val="22"/>
    </w:rPr>
  </w:style>
  <w:style w:type="paragraph" w:styleId="9">
    <w:name w:val="footer"/>
    <w:basedOn w:val="1"/>
    <w:qFormat/>
    <w:uiPriority w:val="99"/>
    <w:pPr>
      <w:widowControl/>
      <w:tabs>
        <w:tab w:val="center" w:pos="4153"/>
        <w:tab w:val="right" w:pos="8306"/>
      </w:tabs>
      <w:snapToGrid w:val="0"/>
      <w:jc w:val="left"/>
    </w:pPr>
    <w:rPr>
      <w:rFonts w:ascii="Times New Roman" w:hAnsi="Times New Roman" w:eastAsia="Times New Roman"/>
      <w:kern w:val="0"/>
      <w:sz w:val="18"/>
      <w:szCs w:val="20"/>
    </w:rPr>
  </w:style>
  <w:style w:type="paragraph" w:styleId="10">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customStyle="1" w:styleId="13">
    <w:name w:val="页眉 Char"/>
    <w:link w:val="10"/>
    <w:qFormat/>
    <w:uiPriority w:val="0"/>
    <w:rPr>
      <w:rFonts w:ascii="Times New Roman" w:hAnsi="Times New Roman"/>
      <w:kern w:val="2"/>
      <w:sz w:val="18"/>
      <w:szCs w:val="18"/>
    </w:rPr>
  </w:style>
  <w:style w:type="paragraph" w:styleId="14">
    <w:name w:val="List Paragraph"/>
    <w:basedOn w:val="1"/>
    <w:qFormat/>
    <w:uiPriority w:val="34"/>
    <w:pPr>
      <w:ind w:firstLine="420" w:firstLineChars="200"/>
    </w:pPr>
  </w:style>
  <w:style w:type="paragraph" w:customStyle="1" w:styleId="15">
    <w:name w:val="正文 缩进2字符"/>
    <w:basedOn w:val="1"/>
    <w:qFormat/>
    <w:uiPriority w:val="0"/>
    <w:pPr>
      <w:spacing w:line="288" w:lineRule="auto"/>
    </w:pPr>
    <w:rPr>
      <w:rFonts w:ascii="宋体" w:hAnsi="宋体"/>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2245</Words>
  <Characters>2570</Characters>
  <Lines>24</Lines>
  <Paragraphs>7</Paragraphs>
  <TotalTime>28</TotalTime>
  <ScaleCrop>false</ScaleCrop>
  <LinksUpToDate>false</LinksUpToDate>
  <CharactersWithSpaces>2641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2020-05-18T01:23:00Z</dcterms:created>
  <dc:creator>Administrator</dc:creator>
  <cp:lastModifiedBy>       </cp:lastModifiedBy>
  <dcterms:modified xsi:type="dcterms:W3CDTF">2026-08-05T10:25:31Z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DBB5156BA6BC48EE8FA3D79548341AF5_13</vt:lpwstr>
  </property>
  <property fmtid="{D5CDD505-2E9C-101B-9397-08002B2CF9AE}" pid="4" name="KSOTemplateDocerSaveRecord">
    <vt:lpwstr>eyJoZGlkIjoiMjM3Njg0NGE5ODVhMDkzZTAwODdlN2M3ZjUyYTk4NWMiLCJ1c2VySWQiOiI2ODI5MDgwNjkifQ==</vt:lpwstr>
  </property>
</Properties>
</file>