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7DCC0">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267524C0">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121DBC40">
      <w:pPr>
        <w:pStyle w:val="3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2026年-2029年大兴分局办公区物业管理服务项目</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eastAsia="zh-CN"/>
        </w:rPr>
        <w:t>2026年8月19日上午9:30至8月25日下午17:00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2026年9月10日上午9:30</w:t>
      </w:r>
      <w:r>
        <w:rPr>
          <w:rFonts w:hint="eastAsia" w:ascii="仿宋" w:hAnsi="仿宋" w:eastAsia="仿宋" w:cs="仿宋"/>
          <w:color w:val="auto"/>
          <w:sz w:val="24"/>
          <w:szCs w:val="28"/>
          <w:highlight w:val="none"/>
        </w:rPr>
        <w:t>（北京时间）前递交投标文件。</w:t>
      </w:r>
    </w:p>
    <w:p w14:paraId="72036294">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35393621"/>
      <w:bookmarkStart w:id="1" w:name="_Toc28359079"/>
      <w:bookmarkStart w:id="2" w:name="_Toc35393790"/>
      <w:bookmarkStart w:id="3" w:name="_Toc28359002"/>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65E1EFE6">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11011526210200033692-XM001</w:t>
      </w:r>
    </w:p>
    <w:p w14:paraId="0B720AC7">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4"/>
          <w:u w:val="none"/>
          <w:lang w:eastAsia="zh-CN"/>
        </w:rPr>
        <w:t>2026年-2029年大兴分局办公区物业管理服务项目</w:t>
      </w:r>
    </w:p>
    <w:bookmarkEnd w:id="4"/>
    <w:p w14:paraId="7B0C5E12">
      <w:pPr>
        <w:pStyle w:val="30"/>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eastAsia="zh-CN"/>
        </w:rPr>
        <w:t>3025.550976</w:t>
      </w:r>
      <w:r>
        <w:rPr>
          <w:rFonts w:hint="eastAsia" w:ascii="仿宋" w:hAnsi="仿宋" w:eastAsia="仿宋" w:cs="仿宋"/>
          <w:color w:val="auto"/>
          <w:sz w:val="24"/>
          <w:szCs w:val="24"/>
          <w:u w:val="none"/>
          <w:lang w:val="en-US" w:eastAsia="zh-CN"/>
        </w:rPr>
        <w:t>万元</w:t>
      </w:r>
    </w:p>
    <w:p w14:paraId="39B38D42">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3D400F82">
      <w:pPr>
        <w:adjustRightInd w:val="0"/>
        <w:snapToGrid w:val="0"/>
        <w:spacing w:line="360" w:lineRule="auto"/>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合同履行期限：服务期限三年，合同一年一签。</w:t>
      </w:r>
    </w:p>
    <w:p w14:paraId="3B3D2BD1">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28359080"/>
      <w:bookmarkStart w:id="6" w:name="_Toc28359003"/>
      <w:bookmarkStart w:id="7" w:name="_Toc35393791"/>
      <w:bookmarkStart w:id="8" w:name="_Toc35393622"/>
    </w:p>
    <w:p w14:paraId="1AAD0930">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bookmarkStart w:id="51" w:name="_GoBack"/>
      <w:bookmarkEnd w:id="51"/>
    </w:p>
    <w:p w14:paraId="0B1ED7B2">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35393623"/>
      <w:bookmarkStart w:id="10" w:name="_Toc28359004"/>
      <w:bookmarkStart w:id="11" w:name="_Toc28359081"/>
      <w:bookmarkStart w:id="12" w:name="_Toc35393792"/>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5AC75F01">
      <w:pPr>
        <w:pStyle w:val="12"/>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0773BAC1">
      <w:pPr>
        <w:pStyle w:val="12"/>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514728B5">
      <w:pPr>
        <w:pStyle w:val="12"/>
        <w:keepNext w:val="0"/>
        <w:keepLines w:val="0"/>
        <w:pageBreakBefore w:val="0"/>
        <w:wordWrap/>
        <w:overflowPunct/>
        <w:topLinePunct w:val="0"/>
        <w:autoSpaceDE w:val="0"/>
        <w:autoSpaceDN w:val="0"/>
        <w:bidi w:val="0"/>
        <w:adjustRightInd w:val="0"/>
        <w:spacing w:line="360" w:lineRule="auto"/>
        <w:ind w:left="0" w:leftChars="0" w:right="0" w:firstLine="446"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w:t>
      </w:r>
      <w:r>
        <w:rPr>
          <w:rFonts w:hint="eastAsia" w:ascii="仿宋_GB2312" w:hAnsi="仿宋_GB2312" w:eastAsia="仿宋_GB2312" w:cs="仿宋_GB2312"/>
          <w:spacing w:val="1"/>
          <w:sz w:val="24"/>
          <w:szCs w:val="24"/>
        </w:rPr>
        <w:t>本项目不专门面向中小企业预留采购份额。</w:t>
      </w:r>
    </w:p>
    <w:p w14:paraId="07D35B18">
      <w:pPr>
        <w:pStyle w:val="12"/>
        <w:keepNext w:val="0"/>
        <w:keepLines w:val="0"/>
        <w:pageBreakBefore w:val="0"/>
        <w:wordWrap/>
        <w:overflowPunct/>
        <w:topLinePunct w:val="0"/>
        <w:autoSpaceDE w:val="0"/>
        <w:autoSpaceDN w:val="0"/>
        <w:bidi w:val="0"/>
        <w:adjustRightInd w:val="0"/>
        <w:spacing w:line="360" w:lineRule="auto"/>
        <w:ind w:left="0" w:leftChars="0" w:right="0" w:firstLine="408" w:firstLineChars="173"/>
        <w:rPr>
          <w:rFonts w:hint="eastAsia" w:ascii="仿宋_GB2312" w:hAnsi="仿宋_GB2312" w:eastAsia="仿宋_GB2312" w:cs="仿宋_GB2312"/>
          <w:spacing w:val="-2"/>
          <w:sz w:val="24"/>
          <w:szCs w:val="24"/>
        </w:rPr>
      </w:pPr>
      <w:r>
        <w:rPr>
          <w:rFonts w:hint="eastAsia" w:ascii="仿宋_GB2312" w:hAnsi="仿宋_GB2312" w:eastAsia="仿宋_GB2312" w:cs="仿宋_GB2312"/>
          <w:spacing w:val="-2"/>
          <w:sz w:val="24"/>
          <w:szCs w:val="24"/>
        </w:rPr>
        <w:t xml:space="preserve">■本项目专门面向  </w:t>
      </w:r>
      <w:bookmarkStart w:id="13" w:name="OLE_LINK2"/>
      <w:r>
        <w:rPr>
          <w:rFonts w:hint="eastAsia" w:ascii="仿宋_GB2312" w:hAnsi="仿宋_GB2312" w:eastAsia="仿宋_GB2312" w:cs="仿宋_GB2312"/>
          <w:spacing w:val="-2"/>
          <w:sz w:val="24"/>
          <w:szCs w:val="24"/>
        </w:rPr>
        <w:t>□</w:t>
      </w:r>
      <w:bookmarkEnd w:id="13"/>
      <w:r>
        <w:rPr>
          <w:rFonts w:hint="eastAsia" w:ascii="仿宋_GB2312" w:hAnsi="仿宋_GB2312" w:eastAsia="仿宋_GB2312" w:cs="仿宋_GB2312"/>
          <w:spacing w:val="-2"/>
          <w:sz w:val="24"/>
          <w:szCs w:val="24"/>
        </w:rPr>
        <w:t>中小 ■小微企业  采购。即提供的货物全部由符合政策要求的小微企业制造、服务全部由符合政策要求的小微企业承接。</w:t>
      </w:r>
    </w:p>
    <w:p w14:paraId="6A525D03">
      <w:pPr>
        <w:pStyle w:val="12"/>
        <w:keepNext w:val="0"/>
        <w:keepLines w:val="0"/>
        <w:pageBreakBefore w:val="0"/>
        <w:wordWrap/>
        <w:overflowPunct/>
        <w:topLinePunct w:val="0"/>
        <w:autoSpaceDE w:val="0"/>
        <w:autoSpaceDN w:val="0"/>
        <w:bidi w:val="0"/>
        <w:adjustRightInd w:val="0"/>
        <w:spacing w:line="360" w:lineRule="auto"/>
        <w:ind w:left="0" w:leftChars="0" w:right="0" w:firstLine="418"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□本项目预留部分采购项目预算专门面向中小企业采购</w:t>
      </w:r>
      <w:r>
        <w:rPr>
          <w:rFonts w:hint="eastAsia" w:ascii="仿宋_GB2312" w:hAnsi="仿宋_GB2312" w:eastAsia="仿宋_GB2312" w:cs="仿宋_GB2312"/>
          <w:sz w:val="24"/>
          <w:szCs w:val="24"/>
        </w:rPr>
        <w:t>。对于预留份额，提供的货</w:t>
      </w:r>
      <w:r>
        <w:rPr>
          <w:rFonts w:hint="eastAsia" w:ascii="仿宋_GB2312" w:hAnsi="仿宋_GB2312" w:eastAsia="仿宋_GB2312" w:cs="仿宋_GB2312"/>
          <w:spacing w:val="-2"/>
          <w:sz w:val="24"/>
          <w:szCs w:val="24"/>
        </w:rPr>
        <w:t>物由符合政策要求的中小企业制造、服务由符合政策要求的中小企业承接。预留份额通</w:t>
      </w:r>
      <w:r>
        <w:rPr>
          <w:rFonts w:hint="eastAsia" w:ascii="仿宋_GB2312" w:hAnsi="仿宋_GB2312" w:eastAsia="仿宋_GB2312" w:cs="仿宋_GB2312"/>
          <w:spacing w:val="-1"/>
          <w:sz w:val="24"/>
          <w:szCs w:val="24"/>
        </w:rPr>
        <w:t>过以下措施进行：</w:t>
      </w:r>
      <w:r>
        <w:rPr>
          <w:rFonts w:hint="eastAsia" w:ascii="仿宋_GB2312" w:hAnsi="仿宋_GB2312" w:eastAsia="仿宋_GB2312" w:cs="仿宋_GB2312"/>
          <w:spacing w:val="-1"/>
          <w:sz w:val="24"/>
          <w:szCs w:val="24"/>
          <w:u w:val="single" w:color="auto"/>
        </w:rPr>
        <w:t xml:space="preserve">                  </w:t>
      </w:r>
      <w:r>
        <w:rPr>
          <w:rFonts w:hint="eastAsia" w:ascii="仿宋_GB2312" w:hAnsi="仿宋_GB2312" w:eastAsia="仿宋_GB2312" w:cs="仿宋_GB2312"/>
          <w:spacing w:val="-1"/>
          <w:sz w:val="24"/>
          <w:szCs w:val="24"/>
        </w:rPr>
        <w:t>。</w:t>
      </w:r>
    </w:p>
    <w:p w14:paraId="592D0B5C">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59BBB78B">
      <w:pPr>
        <w:pStyle w:val="12"/>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250E94D0">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7AF191FB">
      <w:pPr>
        <w:pStyle w:val="12"/>
        <w:keepNext w:val="0"/>
        <w:keepLines w:val="0"/>
        <w:pageBreakBefore w:val="0"/>
        <w:wordWrap/>
        <w:overflowPunct/>
        <w:topLinePunct w:val="0"/>
        <w:autoSpaceDE w:val="0"/>
        <w:autoSpaceDN w:val="0"/>
        <w:bidi w:val="0"/>
        <w:adjustRightInd w:val="0"/>
        <w:spacing w:line="360" w:lineRule="auto"/>
        <w:ind w:left="0" w:leftChars="0" w:right="0" w:firstLine="440" w:firstLineChars="182"/>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5"/>
          <w:sz w:val="24"/>
          <w:szCs w:val="24"/>
          <w:highlight w:val="none"/>
        </w:rPr>
        <w:t>否</w:t>
      </w:r>
    </w:p>
    <w:p w14:paraId="7B1A378F">
      <w:pPr>
        <w:pStyle w:val="12"/>
        <w:keepNext w:val="0"/>
        <w:keepLines w:val="0"/>
        <w:pageBreakBefore w:val="0"/>
        <w:wordWrap/>
        <w:overflowPunct/>
        <w:topLinePunct w:val="0"/>
        <w:autoSpaceDE w:val="0"/>
        <w:autoSpaceDN w:val="0"/>
        <w:bidi w:val="0"/>
        <w:adjustRightInd w:val="0"/>
        <w:spacing w:line="360" w:lineRule="auto"/>
        <w:ind w:left="0" w:leftChars="0" w:right="0" w:firstLine="427" w:firstLineChars="18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w:t>
      </w:r>
      <w:r>
        <w:rPr>
          <w:rFonts w:hint="eastAsia" w:ascii="仿宋_GB2312" w:hAnsi="仿宋_GB2312" w:eastAsia="仿宋_GB2312" w:cs="仿宋_GB2312"/>
          <w:spacing w:val="-4"/>
          <w:sz w:val="24"/>
          <w:szCs w:val="24"/>
        </w:rPr>
        <w:t>是，公益一类事业单位、使用事业编制且由财政拨款保障的群团组织，不</w:t>
      </w:r>
      <w:r>
        <w:rPr>
          <w:rFonts w:hint="eastAsia" w:ascii="仿宋_GB2312" w:hAnsi="仿宋_GB2312" w:eastAsia="仿宋_GB2312" w:cs="仿宋_GB2312"/>
          <w:sz w:val="24"/>
          <w:szCs w:val="24"/>
        </w:rPr>
        <w:t>得</w:t>
      </w:r>
      <w:r>
        <w:rPr>
          <w:rFonts w:hint="eastAsia" w:ascii="仿宋_GB2312" w:hAnsi="仿宋_GB2312" w:eastAsia="仿宋_GB2312" w:cs="仿宋_GB2312"/>
          <w:spacing w:val="-9"/>
          <w:sz w:val="24"/>
          <w:szCs w:val="24"/>
        </w:rPr>
        <w:t>作为承接主体；</w:t>
      </w:r>
    </w:p>
    <w:p w14:paraId="7EF94729">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firstLine="418" w:firstLineChars="173"/>
        <w:textAlignment w:val="auto"/>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sz w:val="24"/>
          <w:u w:val="single"/>
          <w:lang w:val="en-US" w:eastAsia="zh-CN"/>
        </w:rPr>
        <w:t xml:space="preserve">          </w:t>
      </w:r>
      <w:r>
        <w:rPr>
          <w:sz w:val="24"/>
        </w:rPr>
        <w:t>。</w:t>
      </w:r>
    </w:p>
    <w:p w14:paraId="0C615052">
      <w:pPr>
        <w:pStyle w:val="4"/>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67B0D11F">
      <w:pPr>
        <w:pStyle w:val="12"/>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spacing w:val="0"/>
          <w:w w:val="95"/>
          <w:sz w:val="24"/>
          <w:szCs w:val="24"/>
          <w:highlight w:val="none"/>
          <w:u w:val="single"/>
          <w:lang w:val="en-US" w:eastAsia="zh-CN"/>
        </w:rPr>
        <w:t>2026年8月19日</w:t>
      </w:r>
      <w:r>
        <w:rPr>
          <w:rFonts w:hint="eastAsia" w:ascii="仿宋_GB2312" w:hAnsi="仿宋_GB2312" w:eastAsia="仿宋_GB2312" w:cs="仿宋_GB2312"/>
          <w:color w:val="auto"/>
          <w:spacing w:val="0"/>
          <w:w w:val="95"/>
          <w:sz w:val="24"/>
          <w:szCs w:val="24"/>
          <w:highlight w:val="none"/>
          <w:lang w:val="en-US" w:eastAsia="zh-CN"/>
        </w:rPr>
        <w:t>上午9:30至</w:t>
      </w:r>
      <w:r>
        <w:rPr>
          <w:rFonts w:hint="eastAsia" w:ascii="仿宋_GB2312" w:hAnsi="仿宋_GB2312" w:eastAsia="仿宋_GB2312" w:cs="仿宋_GB2312"/>
          <w:color w:val="auto"/>
          <w:spacing w:val="0"/>
          <w:w w:val="95"/>
          <w:sz w:val="24"/>
          <w:szCs w:val="24"/>
          <w:highlight w:val="none"/>
          <w:u w:val="single"/>
          <w:lang w:val="en-US" w:eastAsia="zh-CN"/>
        </w:rPr>
        <w:t>8月25日</w:t>
      </w:r>
      <w:r>
        <w:rPr>
          <w:rFonts w:hint="eastAsia" w:ascii="仿宋_GB2312" w:hAnsi="仿宋_GB2312" w:eastAsia="仿宋_GB2312" w:cs="仿宋_GB2312"/>
          <w:color w:val="auto"/>
          <w:spacing w:val="0"/>
          <w:w w:val="95"/>
          <w:sz w:val="24"/>
          <w:szCs w:val="24"/>
          <w:highlight w:val="none"/>
          <w:lang w:val="en-US" w:eastAsia="zh-CN"/>
        </w:rPr>
        <w:t>下午17:00</w:t>
      </w:r>
      <w:r>
        <w:rPr>
          <w:rFonts w:hint="eastAsia" w:ascii="仿宋_GB2312" w:hAnsi="仿宋_GB2312" w:eastAsia="仿宋_GB2312" w:cs="仿宋_GB2312"/>
          <w:spacing w:val="0"/>
          <w:w w:val="95"/>
          <w:sz w:val="24"/>
          <w:szCs w:val="24"/>
          <w:highlight w:val="none"/>
        </w:rPr>
        <w:t>（北京时间，法定节假日</w:t>
      </w:r>
      <w:r>
        <w:rPr>
          <w:rFonts w:hint="eastAsia" w:ascii="仿宋_GB2312" w:hAnsi="仿宋_GB2312" w:eastAsia="仿宋_GB2312" w:cs="仿宋_GB2312"/>
          <w:spacing w:val="0"/>
          <w:w w:val="95"/>
          <w:sz w:val="24"/>
          <w:szCs w:val="24"/>
        </w:rPr>
        <w:t>除外）。</w:t>
      </w:r>
    </w:p>
    <w:p w14:paraId="0C80DAE8">
      <w:pPr>
        <w:pStyle w:val="12"/>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1A523056">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5AE1F538">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42DDD42D">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4" w:name="_Toc28359082"/>
      <w:bookmarkStart w:id="15" w:name="_Toc28359005"/>
      <w:bookmarkStart w:id="16" w:name="_Toc35393624"/>
      <w:bookmarkStart w:id="17" w:name="_Toc35393793"/>
      <w:r>
        <w:rPr>
          <w:rFonts w:hint="eastAsia" w:ascii="黑体" w:hAnsi="黑体" w:eastAsia="仿宋" w:cs="宋体"/>
          <w:b w:val="0"/>
          <w:color w:val="auto"/>
          <w:sz w:val="24"/>
          <w:szCs w:val="28"/>
        </w:rPr>
        <w:t>四、提交投标文件</w:t>
      </w:r>
      <w:bookmarkEnd w:id="14"/>
      <w:bookmarkEnd w:id="15"/>
      <w:r>
        <w:rPr>
          <w:rFonts w:hint="eastAsia" w:ascii="黑体" w:hAnsi="黑体" w:eastAsia="仿宋" w:cs="宋体"/>
          <w:b w:val="0"/>
          <w:color w:val="auto"/>
          <w:sz w:val="24"/>
          <w:szCs w:val="28"/>
        </w:rPr>
        <w:t>截止时间、开标时间和地点</w:t>
      </w:r>
      <w:bookmarkEnd w:id="16"/>
      <w:bookmarkEnd w:id="17"/>
    </w:p>
    <w:p w14:paraId="0A81ADC0">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2026年9月10日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5CF5FB2A">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2026年9月10日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4996915A">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7835E836">
      <w:pPr>
        <w:pStyle w:val="4"/>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8" w:name="_Toc35393625"/>
      <w:bookmarkStart w:id="19" w:name="_Toc28359084"/>
      <w:bookmarkStart w:id="20" w:name="_Toc28359007"/>
      <w:bookmarkStart w:id="21" w:name="_Toc35393794"/>
      <w:r>
        <w:rPr>
          <w:rFonts w:hint="eastAsia" w:ascii="仿宋" w:hAnsi="仿宋" w:eastAsia="仿宋" w:cs="Times New Roman"/>
          <w:b w:val="0"/>
          <w:bCs w:val="0"/>
          <w:color w:val="auto"/>
          <w:sz w:val="24"/>
          <w:szCs w:val="28"/>
        </w:rPr>
        <w:t>五、公告期限</w:t>
      </w:r>
      <w:bookmarkEnd w:id="18"/>
      <w:bookmarkEnd w:id="19"/>
      <w:bookmarkEnd w:id="20"/>
      <w:bookmarkEnd w:id="21"/>
    </w:p>
    <w:p w14:paraId="633A3FA2">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1877B068">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2" w:name="_Toc35393626"/>
      <w:bookmarkStart w:id="23" w:name="_Toc35393795"/>
      <w:r>
        <w:rPr>
          <w:rFonts w:hint="eastAsia" w:ascii="黑体" w:hAnsi="黑体" w:eastAsia="仿宋" w:cs="宋体"/>
          <w:b w:val="0"/>
          <w:color w:val="auto"/>
          <w:sz w:val="24"/>
          <w:szCs w:val="28"/>
        </w:rPr>
        <w:t>六、其他补充事宜</w:t>
      </w:r>
      <w:bookmarkEnd w:id="22"/>
      <w:bookmarkEnd w:id="23"/>
    </w:p>
    <w:p w14:paraId="22A2D45C">
      <w:pPr>
        <w:pStyle w:val="12"/>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0A7256FA">
      <w:pPr>
        <w:pStyle w:val="12"/>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0FA4B5CF">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67F6915B">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0CF45E53">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35794570">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5FBBD206">
      <w:pPr>
        <w:pStyle w:val="12"/>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335C0736">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548037F9">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52655473">
      <w:pPr>
        <w:pStyle w:val="12"/>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1FE78E86">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3E57F17C">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529174BD">
      <w:pPr>
        <w:pStyle w:val="12"/>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762A2780">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5EBE9402">
      <w:pPr>
        <w:pStyle w:val="12"/>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4BBEF4FD">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24C7BA37">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28BE69FD">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6C8E046D">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0B27A19A">
      <w:pPr>
        <w:pStyle w:val="12"/>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028BD410">
      <w:pPr>
        <w:pStyle w:val="12"/>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20A4C943">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u w:val="single"/>
          <w:lang w:eastAsia="zh-CN"/>
        </w:rPr>
        <w:t>2026年9月10日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开标当日，由投标单位法人或授权人参加</w:t>
      </w:r>
      <w:r>
        <w:rPr>
          <w:rFonts w:hint="eastAsia" w:ascii="仿宋_GB2312" w:hAnsi="仿宋_GB2312" w:eastAsia="仿宋_GB2312" w:cs="仿宋_GB2312"/>
          <w:spacing w:val="-2"/>
          <w:sz w:val="24"/>
          <w:szCs w:val="24"/>
          <w:highlight w:val="none"/>
          <w:lang w:eastAsia="zh-CN"/>
        </w:rPr>
        <w:t>开标会（地点：北京市大兴区公共资源交易分中心三层）。</w:t>
      </w:r>
      <w:r>
        <w:rPr>
          <w:rFonts w:hint="eastAsia" w:ascii="仿宋_GB2312" w:hAnsi="仿宋_GB2312" w:eastAsia="仿宋_GB2312" w:cs="仿宋_GB2312"/>
          <w:spacing w:val="-2"/>
          <w:sz w:val="24"/>
          <w:szCs w:val="24"/>
          <w:lang w:eastAsia="zh-CN"/>
        </w:rPr>
        <w:t>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3BBC66D5">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4" w:name="_Toc35393796"/>
      <w:bookmarkStart w:id="25" w:name="_Toc28359085"/>
      <w:bookmarkStart w:id="26" w:name="_Toc35393627"/>
      <w:bookmarkStart w:id="27" w:name="_Toc28359008"/>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4"/>
      <w:bookmarkEnd w:id="25"/>
      <w:bookmarkEnd w:id="26"/>
      <w:bookmarkEnd w:id="27"/>
    </w:p>
    <w:p w14:paraId="6468B2E7">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2B7FC9F0">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名称：北京市公安局大兴分局</w:t>
      </w:r>
    </w:p>
    <w:p w14:paraId="7A7EBC90">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en-US" w:bidi="ar-SA"/>
        </w:rPr>
        <w:t>地址：北京市大兴区黄村西大街35号</w:t>
      </w:r>
      <w:r>
        <w:rPr>
          <w:rFonts w:hint="eastAsia" w:ascii="仿宋_GB2312" w:hAnsi="仿宋_GB2312" w:eastAsia="仿宋_GB2312" w:cs="仿宋_GB2312"/>
          <w:color w:val="auto"/>
          <w:kern w:val="2"/>
          <w:sz w:val="24"/>
          <w:szCs w:val="24"/>
          <w:highlight w:val="none"/>
          <w:lang w:val="en-US" w:eastAsia="zh-CN" w:bidi="ar-SA"/>
        </w:rPr>
        <w:t xml:space="preserve"> </w:t>
      </w:r>
    </w:p>
    <w:p w14:paraId="6C862C46">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联系人：刘警官</w:t>
      </w:r>
    </w:p>
    <w:p w14:paraId="454D3057">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w:t>
      </w:r>
      <w:r>
        <w:rPr>
          <w:rFonts w:hint="eastAsia" w:ascii="仿宋_GB2312" w:hAnsi="仿宋_GB2312" w:eastAsia="仿宋_GB2312" w:cs="仿宋_GB2312"/>
          <w:color w:val="auto"/>
          <w:kern w:val="2"/>
          <w:sz w:val="24"/>
          <w:szCs w:val="24"/>
          <w:lang w:val="en-US" w:eastAsia="en-US" w:bidi="ar-SA"/>
        </w:rPr>
        <w:t>010-69252316</w:t>
      </w:r>
    </w:p>
    <w:p w14:paraId="372A8A6B">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595AFC32">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363F72D9">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0BD2D1F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3D1F273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2DE9F77A">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项目联系人：卢老师</w:t>
      </w:r>
      <w:r>
        <w:rPr>
          <w:rFonts w:hint="eastAsia" w:ascii="仿宋_GB2312" w:hAnsi="仿宋_GB2312" w:eastAsia="仿宋_GB2312" w:cs="仿宋_GB2312"/>
          <w:color w:val="auto"/>
          <w:kern w:val="2"/>
          <w:sz w:val="24"/>
          <w:szCs w:val="24"/>
          <w:lang w:val="en-US" w:eastAsia="zh-CN" w:bidi="ar-SA"/>
        </w:rPr>
        <w:tab/>
      </w:r>
    </w:p>
    <w:p w14:paraId="0F9CD0A8">
      <w:pPr>
        <w:pStyle w:val="17"/>
        <w:keepNext w:val="0"/>
        <w:keepLines w:val="0"/>
        <w:pageBreakBefore w:val="0"/>
        <w:wordWrap/>
        <w:overflowPunct/>
        <w:topLinePunct w:val="0"/>
        <w:bidi w:val="0"/>
        <w:spacing w:after="0" w:line="360" w:lineRule="auto"/>
        <w:ind w:left="0" w:leftChars="0" w:right="0" w:firstLine="240" w:firstLineChars="100"/>
        <w:jc w:val="left"/>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电话：010-69231333转205</w:t>
      </w:r>
    </w:p>
    <w:p w14:paraId="028EDE23">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2C3F3CFD">
      <w:pPr>
        <w:widowControl/>
        <w:ind w:firstLine="4320" w:firstLineChars="1800"/>
        <w:jc w:val="left"/>
        <w:rPr>
          <w:rFonts w:ascii="仿宋" w:hAnsi="仿宋" w:eastAsia="仿宋"/>
          <w:color w:val="auto"/>
          <w:sz w:val="24"/>
          <w:szCs w:val="28"/>
        </w:rPr>
      </w:pPr>
    </w:p>
    <w:p w14:paraId="36DCCD08">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rPr>
        <w:t>北京市大兴区政府采购中心</w:t>
      </w:r>
    </w:p>
    <w:p w14:paraId="547AB0D8">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6年8月18日</w:t>
      </w:r>
    </w:p>
    <w:p w14:paraId="439BC082">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lang w:val="en-US" w:eastAsia="zh-CN"/>
        </w:rPr>
        <w:br w:type="page"/>
      </w:r>
      <w:r>
        <w:rPr>
          <w:rFonts w:hint="eastAsia" w:ascii="仿宋" w:hAnsi="仿宋" w:eastAsia="仿宋"/>
          <w:color w:val="auto"/>
          <w:sz w:val="28"/>
          <w:szCs w:val="28"/>
          <w:highlight w:val="none"/>
          <w:lang w:val="en-US" w:eastAsia="zh-CN"/>
        </w:rPr>
        <w:t>附件：</w:t>
      </w:r>
    </w:p>
    <w:p w14:paraId="3A5E7659">
      <w:pPr>
        <w:numPr>
          <w:ilvl w:val="0"/>
          <w:numId w:val="3"/>
        </w:numPr>
        <w:spacing w:line="360" w:lineRule="auto"/>
        <w:jc w:val="center"/>
        <w:outlineLvl w:val="0"/>
        <w:rPr>
          <w:b/>
          <w:sz w:val="36"/>
          <w:szCs w:val="36"/>
        </w:rPr>
      </w:pPr>
      <w:r>
        <w:rPr>
          <w:b/>
          <w:sz w:val="36"/>
          <w:szCs w:val="36"/>
        </w:rPr>
        <w:t>采购需求</w:t>
      </w:r>
    </w:p>
    <w:p w14:paraId="188D59E3">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一、 采购清单</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945"/>
        <w:gridCol w:w="890"/>
        <w:gridCol w:w="1205"/>
        <w:gridCol w:w="1486"/>
        <w:gridCol w:w="1144"/>
      </w:tblGrid>
      <w:tr w14:paraId="12B4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noWrap w:val="0"/>
            <w:vAlign w:val="center"/>
          </w:tcPr>
          <w:p w14:paraId="2180D7CE">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lang w:eastAsia="zh-CN"/>
              </w:rPr>
              <w:t>包</w:t>
            </w:r>
            <w:r>
              <w:rPr>
                <w:rFonts w:hint="eastAsia" w:ascii="宋体" w:hAnsi="宋体" w:eastAsia="宋体" w:cs="宋体"/>
                <w:b w:val="0"/>
                <w:bCs/>
                <w:sz w:val="24"/>
                <w:szCs w:val="24"/>
              </w:rPr>
              <w:t>号</w:t>
            </w:r>
          </w:p>
        </w:tc>
        <w:tc>
          <w:tcPr>
            <w:tcW w:w="2945" w:type="dxa"/>
            <w:noWrap w:val="0"/>
            <w:vAlign w:val="center"/>
          </w:tcPr>
          <w:p w14:paraId="163217C3">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服务名称</w:t>
            </w:r>
          </w:p>
        </w:tc>
        <w:tc>
          <w:tcPr>
            <w:tcW w:w="890" w:type="dxa"/>
            <w:noWrap w:val="0"/>
            <w:vAlign w:val="center"/>
          </w:tcPr>
          <w:p w14:paraId="57C65741">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数量</w:t>
            </w:r>
          </w:p>
        </w:tc>
        <w:tc>
          <w:tcPr>
            <w:tcW w:w="1205" w:type="dxa"/>
            <w:noWrap w:val="0"/>
            <w:vAlign w:val="center"/>
          </w:tcPr>
          <w:p w14:paraId="10FA6E67">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单位</w:t>
            </w:r>
          </w:p>
        </w:tc>
        <w:tc>
          <w:tcPr>
            <w:tcW w:w="1486" w:type="dxa"/>
            <w:noWrap w:val="0"/>
            <w:vAlign w:val="center"/>
          </w:tcPr>
          <w:p w14:paraId="4F57EBFB">
            <w:pPr>
              <w:spacing w:line="360" w:lineRule="auto"/>
              <w:ind w:right="-2"/>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金额（元）</w:t>
            </w:r>
          </w:p>
        </w:tc>
        <w:tc>
          <w:tcPr>
            <w:tcW w:w="1144" w:type="dxa"/>
            <w:noWrap w:val="0"/>
            <w:vAlign w:val="center"/>
          </w:tcPr>
          <w:p w14:paraId="729AD151">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07CC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noWrap w:val="0"/>
            <w:vAlign w:val="center"/>
          </w:tcPr>
          <w:p w14:paraId="4DEF535E">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2945" w:type="dxa"/>
            <w:noWrap w:val="0"/>
            <w:vAlign w:val="top"/>
          </w:tcPr>
          <w:p w14:paraId="2DEBAE2D">
            <w:pPr>
              <w:spacing w:line="360" w:lineRule="auto"/>
              <w:ind w:right="-2"/>
              <w:jc w:val="left"/>
              <w:rPr>
                <w:rFonts w:hint="eastAsia" w:ascii="宋体" w:hAnsi="宋体" w:eastAsia="宋体" w:cs="宋体"/>
                <w:b w:val="0"/>
                <w:bCs/>
                <w:color w:val="auto"/>
                <w:sz w:val="24"/>
                <w:szCs w:val="24"/>
                <w:lang w:val="en-US"/>
              </w:rPr>
            </w:pPr>
            <w:r>
              <w:rPr>
                <w:rFonts w:hint="eastAsia" w:ascii="宋体" w:hAnsi="宋体" w:eastAsia="宋体" w:cs="宋体"/>
                <w:b w:val="0"/>
                <w:bCs/>
                <w:color w:val="auto"/>
                <w:sz w:val="24"/>
                <w:szCs w:val="24"/>
                <w:lang w:val="en-US" w:eastAsia="zh-CN"/>
              </w:rPr>
              <w:t>分局办公区物业</w:t>
            </w:r>
          </w:p>
        </w:tc>
        <w:tc>
          <w:tcPr>
            <w:tcW w:w="890" w:type="dxa"/>
            <w:noWrap w:val="0"/>
            <w:vAlign w:val="top"/>
          </w:tcPr>
          <w:p w14:paraId="04A176C4">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205" w:type="dxa"/>
            <w:noWrap w:val="0"/>
            <w:vAlign w:val="top"/>
          </w:tcPr>
          <w:p w14:paraId="38F82F92">
            <w:pPr>
              <w:spacing w:line="360" w:lineRule="auto"/>
              <w:ind w:right="-2"/>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批</w:t>
            </w:r>
          </w:p>
        </w:tc>
        <w:tc>
          <w:tcPr>
            <w:tcW w:w="1486" w:type="dxa"/>
            <w:noWrap w:val="0"/>
            <w:vAlign w:val="top"/>
          </w:tcPr>
          <w:p w14:paraId="49CED1F0">
            <w:pPr>
              <w:spacing w:line="360" w:lineRule="auto"/>
              <w:ind w:right="-2"/>
              <w:rPr>
                <w:rFonts w:hint="eastAsia" w:ascii="宋体" w:hAnsi="宋体" w:eastAsia="宋体" w:cs="宋体"/>
                <w:b w:val="0"/>
                <w:bCs/>
                <w:sz w:val="24"/>
                <w:szCs w:val="24"/>
              </w:rPr>
            </w:pPr>
            <w:r>
              <w:rPr>
                <w:rFonts w:hint="eastAsia" w:ascii="宋体" w:hAnsi="宋体" w:eastAsia="宋体" w:cs="宋体"/>
                <w:b w:val="0"/>
                <w:bCs/>
                <w:color w:val="auto"/>
                <w:kern w:val="0"/>
                <w:sz w:val="24"/>
                <w:szCs w:val="24"/>
              </w:rPr>
              <w:t>14615308</w:t>
            </w:r>
            <w:r>
              <w:rPr>
                <w:rFonts w:hint="eastAsia" w:ascii="宋体" w:hAnsi="宋体" w:eastAsia="宋体" w:cs="宋体"/>
                <w:b w:val="0"/>
                <w:bCs/>
                <w:color w:val="auto"/>
                <w:kern w:val="0"/>
                <w:sz w:val="24"/>
                <w:szCs w:val="24"/>
                <w:lang w:val="en-US" w:eastAsia="zh-CN"/>
              </w:rPr>
              <w:t>.</w:t>
            </w:r>
            <w:r>
              <w:rPr>
                <w:rFonts w:hint="eastAsia" w:ascii="宋体" w:hAnsi="宋体" w:eastAsia="宋体" w:cs="宋体"/>
                <w:b w:val="0"/>
                <w:bCs/>
                <w:color w:val="auto"/>
                <w:kern w:val="0"/>
                <w:sz w:val="24"/>
                <w:szCs w:val="24"/>
              </w:rPr>
              <w:t>8</w:t>
            </w:r>
          </w:p>
        </w:tc>
        <w:tc>
          <w:tcPr>
            <w:tcW w:w="1144" w:type="dxa"/>
            <w:noWrap w:val="0"/>
            <w:vAlign w:val="top"/>
          </w:tcPr>
          <w:p w14:paraId="3965CFEB">
            <w:pPr>
              <w:spacing w:line="360" w:lineRule="auto"/>
              <w:ind w:right="-2"/>
              <w:rPr>
                <w:rFonts w:hint="eastAsia" w:ascii="宋体" w:hAnsi="宋体" w:eastAsia="宋体" w:cs="宋体"/>
                <w:b w:val="0"/>
                <w:bCs/>
                <w:sz w:val="24"/>
                <w:szCs w:val="24"/>
              </w:rPr>
            </w:pPr>
          </w:p>
        </w:tc>
      </w:tr>
      <w:tr w14:paraId="253B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noWrap w:val="0"/>
            <w:vAlign w:val="center"/>
          </w:tcPr>
          <w:p w14:paraId="71258884">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2</w:t>
            </w:r>
          </w:p>
        </w:tc>
        <w:tc>
          <w:tcPr>
            <w:tcW w:w="2945" w:type="dxa"/>
            <w:noWrap w:val="0"/>
            <w:vAlign w:val="top"/>
          </w:tcPr>
          <w:p w14:paraId="53F9B6DC">
            <w:pPr>
              <w:spacing w:line="360" w:lineRule="auto"/>
              <w:ind w:right="-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交通管理支队办公区</w:t>
            </w:r>
            <w:r>
              <w:rPr>
                <w:rFonts w:hint="eastAsia" w:ascii="宋体" w:hAnsi="宋体" w:eastAsia="宋体" w:cs="宋体"/>
                <w:b w:val="0"/>
                <w:bCs/>
                <w:color w:val="auto"/>
                <w:sz w:val="24"/>
                <w:szCs w:val="24"/>
                <w:lang w:val="en-US" w:eastAsia="zh-CN"/>
              </w:rPr>
              <w:t>物业</w:t>
            </w:r>
          </w:p>
        </w:tc>
        <w:tc>
          <w:tcPr>
            <w:tcW w:w="890" w:type="dxa"/>
            <w:noWrap w:val="0"/>
            <w:vAlign w:val="top"/>
          </w:tcPr>
          <w:p w14:paraId="115C1E6E">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205" w:type="dxa"/>
            <w:noWrap w:val="0"/>
            <w:vAlign w:val="top"/>
          </w:tcPr>
          <w:p w14:paraId="33BE29EE">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lang w:eastAsia="zh-CN"/>
              </w:rPr>
              <w:t>批</w:t>
            </w:r>
          </w:p>
        </w:tc>
        <w:tc>
          <w:tcPr>
            <w:tcW w:w="1486" w:type="dxa"/>
            <w:noWrap w:val="0"/>
            <w:vAlign w:val="top"/>
          </w:tcPr>
          <w:p w14:paraId="2BC81FD0">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color w:val="auto"/>
                <w:sz w:val="24"/>
                <w:szCs w:val="24"/>
                <w:highlight w:val="none"/>
              </w:rPr>
              <w:t>8416827</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96</w:t>
            </w:r>
          </w:p>
        </w:tc>
        <w:tc>
          <w:tcPr>
            <w:tcW w:w="1144" w:type="dxa"/>
            <w:noWrap w:val="0"/>
            <w:vAlign w:val="top"/>
          </w:tcPr>
          <w:p w14:paraId="1F0E7956">
            <w:pPr>
              <w:spacing w:line="360" w:lineRule="auto"/>
              <w:ind w:right="-2"/>
              <w:rPr>
                <w:rFonts w:hint="eastAsia" w:ascii="宋体" w:hAnsi="宋体" w:eastAsia="宋体" w:cs="宋体"/>
                <w:b w:val="0"/>
                <w:bCs/>
                <w:sz w:val="24"/>
                <w:szCs w:val="24"/>
              </w:rPr>
            </w:pPr>
          </w:p>
        </w:tc>
      </w:tr>
      <w:tr w14:paraId="3B7C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noWrap w:val="0"/>
            <w:vAlign w:val="center"/>
          </w:tcPr>
          <w:p w14:paraId="708BE84C">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3</w:t>
            </w:r>
          </w:p>
        </w:tc>
        <w:tc>
          <w:tcPr>
            <w:tcW w:w="2945" w:type="dxa"/>
            <w:noWrap w:val="0"/>
            <w:vAlign w:val="top"/>
          </w:tcPr>
          <w:p w14:paraId="1B43BFAB">
            <w:pPr>
              <w:spacing w:line="360" w:lineRule="auto"/>
              <w:ind w:right="-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开发区办公区物业</w:t>
            </w:r>
          </w:p>
        </w:tc>
        <w:tc>
          <w:tcPr>
            <w:tcW w:w="890" w:type="dxa"/>
            <w:noWrap w:val="0"/>
            <w:vAlign w:val="top"/>
          </w:tcPr>
          <w:p w14:paraId="2C2101BA">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205" w:type="dxa"/>
            <w:noWrap w:val="0"/>
            <w:vAlign w:val="top"/>
          </w:tcPr>
          <w:p w14:paraId="5BD05700">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sz w:val="24"/>
                <w:szCs w:val="24"/>
                <w:lang w:eastAsia="zh-CN"/>
              </w:rPr>
              <w:t>批</w:t>
            </w:r>
          </w:p>
        </w:tc>
        <w:tc>
          <w:tcPr>
            <w:tcW w:w="1486" w:type="dxa"/>
            <w:noWrap w:val="0"/>
            <w:vAlign w:val="top"/>
          </w:tcPr>
          <w:p w14:paraId="46EDBCC9">
            <w:pPr>
              <w:spacing w:line="360" w:lineRule="auto"/>
              <w:ind w:right="-2"/>
              <w:jc w:val="center"/>
              <w:rPr>
                <w:rFonts w:hint="eastAsia" w:ascii="宋体" w:hAnsi="宋体" w:eastAsia="宋体" w:cs="宋体"/>
                <w:b w:val="0"/>
                <w:bCs/>
                <w:sz w:val="24"/>
                <w:szCs w:val="24"/>
              </w:rPr>
            </w:pPr>
            <w:r>
              <w:rPr>
                <w:rFonts w:hint="eastAsia" w:ascii="宋体" w:hAnsi="宋体" w:eastAsia="宋体" w:cs="宋体"/>
                <w:b w:val="0"/>
                <w:bCs/>
                <w:color w:val="auto"/>
                <w:sz w:val="24"/>
                <w:szCs w:val="24"/>
                <w:highlight w:val="none"/>
              </w:rPr>
              <w:t>7223373</w:t>
            </w:r>
          </w:p>
        </w:tc>
        <w:tc>
          <w:tcPr>
            <w:tcW w:w="1144" w:type="dxa"/>
            <w:noWrap w:val="0"/>
            <w:vAlign w:val="top"/>
          </w:tcPr>
          <w:p w14:paraId="3205AD75">
            <w:pPr>
              <w:spacing w:line="360" w:lineRule="auto"/>
              <w:ind w:right="-2"/>
              <w:jc w:val="center"/>
              <w:rPr>
                <w:rFonts w:hint="eastAsia" w:ascii="宋体" w:hAnsi="宋体" w:eastAsia="宋体" w:cs="宋体"/>
                <w:b w:val="0"/>
                <w:bCs/>
                <w:sz w:val="24"/>
                <w:szCs w:val="24"/>
              </w:rPr>
            </w:pPr>
          </w:p>
        </w:tc>
      </w:tr>
    </w:tbl>
    <w:p w14:paraId="4058687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本项目预算总金额30255509.76元</w:t>
      </w:r>
    </w:p>
    <w:p w14:paraId="4052ACE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合同履行期限：服务期限三年，合同一年一签。</w:t>
      </w:r>
    </w:p>
    <w:p w14:paraId="04A5938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color w:val="FF0000"/>
          <w:sz w:val="28"/>
          <w:szCs w:val="28"/>
          <w:u w:val="none"/>
          <w:lang w:eastAsia="zh-CN"/>
        </w:rPr>
      </w:pPr>
      <w:r>
        <w:rPr>
          <w:rFonts w:hint="eastAsia" w:ascii="宋体" w:hAnsi="宋体" w:eastAsia="宋体" w:cs="宋体"/>
          <w:b w:val="0"/>
          <w:bCs/>
          <w:color w:val="auto"/>
          <w:kern w:val="2"/>
          <w:sz w:val="24"/>
          <w:szCs w:val="24"/>
          <w:lang w:val="en-US" w:eastAsia="zh-CN" w:bidi="ar-SA"/>
        </w:rPr>
        <w:t>为保障相关工作有序开展，每个供应商只能中一包。按第1包、第2包、第3包顺序评标，前序包已中标的供应商，后续包不再推荐为中标候选人，中标人按综合得分排名依次顺延。</w:t>
      </w:r>
    </w:p>
    <w:p w14:paraId="72A957E9">
      <w:pPr>
        <w:spacing w:after="160" w:line="278" w:lineRule="auto"/>
        <w:ind w:right="-2"/>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第一包</w:t>
      </w:r>
      <w:r>
        <w:rPr>
          <w:rFonts w:hint="eastAsia" w:ascii="方正小标宋简体" w:hAnsi="方正小标宋简体" w:eastAsia="方正小标宋简体" w:cs="方正小标宋简体"/>
          <w:sz w:val="44"/>
          <w:szCs w:val="44"/>
          <w:lang w:val="en-US" w:eastAsia="zh-CN"/>
        </w:rPr>
        <w:t>:分局办公区</w:t>
      </w:r>
    </w:p>
    <w:p w14:paraId="1145E07D">
      <w:pPr>
        <w:pStyle w:val="4"/>
        <w:autoSpaceDE w:val="0"/>
        <w:autoSpaceDN w:val="0"/>
        <w:adjustRightInd w:val="0"/>
        <w:spacing w:before="312" w:beforeLines="100" w:after="312" w:afterLines="100" w:line="360" w:lineRule="auto"/>
        <w:ind w:right="-2"/>
        <w:jc w:val="left"/>
        <w:rPr>
          <w:rFonts w:cs="Times New Roman" w:asciiTheme="minorEastAsia" w:hAnsiTheme="minorEastAsia" w:eastAsiaTheme="minorEastAsia"/>
          <w:kern w:val="0"/>
          <w:szCs w:val="32"/>
        </w:rPr>
      </w:pPr>
      <w:r>
        <w:rPr>
          <w:rFonts w:hint="eastAsia" w:cs="Times New Roman" w:asciiTheme="minorEastAsia" w:hAnsiTheme="minorEastAsia" w:eastAsiaTheme="minorEastAsia"/>
          <w:kern w:val="0"/>
          <w:szCs w:val="32"/>
        </w:rPr>
        <w:t>一、采购清单（</w:t>
      </w:r>
      <w:bookmarkStart w:id="28" w:name="OLE_LINK10"/>
      <w:bookmarkStart w:id="29" w:name="OLE_LINK11"/>
      <w:r>
        <w:rPr>
          <w:rFonts w:hint="eastAsia" w:cs="Times New Roman" w:asciiTheme="minorEastAsia" w:hAnsiTheme="minorEastAsia" w:eastAsiaTheme="minorEastAsia"/>
          <w:kern w:val="0"/>
          <w:szCs w:val="32"/>
        </w:rPr>
        <w:t>预算金额：</w:t>
      </w:r>
      <w:r>
        <w:rPr>
          <w:rFonts w:hint="eastAsia" w:cs="Times New Roman" w:asciiTheme="minorEastAsia" w:hAnsiTheme="minorEastAsia" w:eastAsiaTheme="minorEastAsia"/>
          <w:color w:val="auto"/>
          <w:kern w:val="0"/>
          <w:szCs w:val="32"/>
        </w:rPr>
        <w:t>1461.53088</w:t>
      </w:r>
      <w:r>
        <w:rPr>
          <w:rFonts w:hint="eastAsia" w:cs="Times New Roman" w:asciiTheme="minorEastAsia" w:hAnsiTheme="minorEastAsia" w:eastAsiaTheme="minorEastAsia"/>
          <w:kern w:val="0"/>
          <w:szCs w:val="32"/>
        </w:rPr>
        <w:t>万元</w:t>
      </w:r>
      <w:bookmarkEnd w:id="28"/>
      <w:bookmarkEnd w:id="29"/>
      <w:r>
        <w:rPr>
          <w:rFonts w:hint="eastAsia" w:cs="Times New Roman" w:asciiTheme="minorEastAsia" w:hAnsiTheme="minorEastAsia" w:eastAsiaTheme="minorEastAsia"/>
          <w:kern w:val="0"/>
          <w:szCs w:val="32"/>
        </w:rPr>
        <w:t>）</w:t>
      </w:r>
    </w:p>
    <w:tbl>
      <w:tblPr>
        <w:tblStyle w:val="22"/>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543"/>
        <w:gridCol w:w="1418"/>
        <w:gridCol w:w="1559"/>
        <w:gridCol w:w="1701"/>
      </w:tblGrid>
      <w:tr w14:paraId="16A4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A4D2D25">
            <w:pPr>
              <w:spacing w:line="360" w:lineRule="auto"/>
              <w:ind w:right="-2"/>
              <w:jc w:val="center"/>
              <w:rPr>
                <w:rFonts w:asciiTheme="minorEastAsia" w:hAnsiTheme="minorEastAsia"/>
                <w:b/>
                <w:sz w:val="24"/>
              </w:rPr>
            </w:pPr>
            <w:r>
              <w:rPr>
                <w:rFonts w:hint="eastAsia" w:asciiTheme="minorEastAsia" w:hAnsiTheme="minorEastAsia"/>
                <w:b/>
                <w:sz w:val="24"/>
              </w:rPr>
              <w:t>序号</w:t>
            </w:r>
          </w:p>
        </w:tc>
        <w:tc>
          <w:tcPr>
            <w:tcW w:w="3543" w:type="dxa"/>
            <w:vAlign w:val="center"/>
          </w:tcPr>
          <w:p w14:paraId="13D73EDF">
            <w:pPr>
              <w:spacing w:line="360" w:lineRule="auto"/>
              <w:ind w:right="-2"/>
              <w:jc w:val="center"/>
              <w:rPr>
                <w:rFonts w:asciiTheme="minorEastAsia" w:hAnsiTheme="minorEastAsia"/>
                <w:b/>
                <w:sz w:val="24"/>
              </w:rPr>
            </w:pPr>
            <w:r>
              <w:rPr>
                <w:rFonts w:hint="eastAsia" w:asciiTheme="minorEastAsia" w:hAnsiTheme="minorEastAsia"/>
                <w:b/>
                <w:sz w:val="24"/>
              </w:rPr>
              <w:t>货物或服务名称</w:t>
            </w:r>
          </w:p>
        </w:tc>
        <w:tc>
          <w:tcPr>
            <w:tcW w:w="1418" w:type="dxa"/>
            <w:vAlign w:val="center"/>
          </w:tcPr>
          <w:p w14:paraId="5870329B">
            <w:pPr>
              <w:spacing w:line="360" w:lineRule="auto"/>
              <w:ind w:right="-2"/>
              <w:jc w:val="center"/>
              <w:rPr>
                <w:rFonts w:asciiTheme="minorEastAsia" w:hAnsiTheme="minorEastAsia"/>
                <w:b/>
                <w:sz w:val="24"/>
              </w:rPr>
            </w:pPr>
            <w:r>
              <w:rPr>
                <w:rFonts w:hint="eastAsia" w:asciiTheme="minorEastAsia" w:hAnsiTheme="minorEastAsia"/>
                <w:b/>
                <w:sz w:val="24"/>
              </w:rPr>
              <w:t>数量</w:t>
            </w:r>
          </w:p>
        </w:tc>
        <w:tc>
          <w:tcPr>
            <w:tcW w:w="1559" w:type="dxa"/>
            <w:vAlign w:val="center"/>
          </w:tcPr>
          <w:p w14:paraId="4F41635B">
            <w:pPr>
              <w:spacing w:line="360" w:lineRule="auto"/>
              <w:ind w:right="-2"/>
              <w:jc w:val="center"/>
              <w:rPr>
                <w:rFonts w:asciiTheme="minorEastAsia" w:hAnsiTheme="minorEastAsia"/>
                <w:b/>
                <w:sz w:val="24"/>
              </w:rPr>
            </w:pPr>
            <w:r>
              <w:rPr>
                <w:rFonts w:hint="eastAsia" w:asciiTheme="minorEastAsia" w:hAnsiTheme="minorEastAsia"/>
                <w:b/>
                <w:sz w:val="24"/>
              </w:rPr>
              <w:t>单位</w:t>
            </w:r>
          </w:p>
        </w:tc>
        <w:tc>
          <w:tcPr>
            <w:tcW w:w="1701" w:type="dxa"/>
            <w:vAlign w:val="center"/>
          </w:tcPr>
          <w:p w14:paraId="66E0E574">
            <w:pPr>
              <w:spacing w:line="360" w:lineRule="auto"/>
              <w:ind w:right="-2"/>
              <w:jc w:val="center"/>
              <w:rPr>
                <w:rFonts w:asciiTheme="minorEastAsia" w:hAnsiTheme="minorEastAsia"/>
                <w:b/>
                <w:sz w:val="24"/>
              </w:rPr>
            </w:pPr>
            <w:r>
              <w:rPr>
                <w:rFonts w:hint="eastAsia" w:asciiTheme="minorEastAsia" w:hAnsiTheme="minorEastAsia"/>
                <w:b/>
                <w:sz w:val="24"/>
              </w:rPr>
              <w:t>备注</w:t>
            </w:r>
          </w:p>
        </w:tc>
      </w:tr>
      <w:tr w14:paraId="57F5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B8DABFE">
            <w:pPr>
              <w:spacing w:line="360" w:lineRule="auto"/>
              <w:ind w:right="-2"/>
              <w:jc w:val="center"/>
              <w:rPr>
                <w:rFonts w:asciiTheme="minorEastAsia" w:hAnsiTheme="minorEastAsia"/>
                <w:sz w:val="24"/>
              </w:rPr>
            </w:pPr>
            <w:r>
              <w:rPr>
                <w:rFonts w:hint="eastAsia" w:asciiTheme="minorEastAsia" w:hAnsiTheme="minorEastAsia"/>
                <w:sz w:val="24"/>
              </w:rPr>
              <w:t>1</w:t>
            </w:r>
          </w:p>
        </w:tc>
        <w:tc>
          <w:tcPr>
            <w:tcW w:w="3543" w:type="dxa"/>
          </w:tcPr>
          <w:p w14:paraId="68AC0BFD">
            <w:pPr>
              <w:spacing w:line="360" w:lineRule="auto"/>
              <w:ind w:right="-2"/>
              <w:jc w:val="left"/>
              <w:rPr>
                <w:rFonts w:asciiTheme="minorEastAsia" w:hAnsiTheme="minorEastAsia"/>
                <w:b/>
                <w:bCs/>
                <w:sz w:val="24"/>
              </w:rPr>
            </w:pPr>
            <w:r>
              <w:rPr>
                <w:rFonts w:hint="eastAsia" w:asciiTheme="minorEastAsia" w:hAnsiTheme="minorEastAsia" w:cstheme="minorEastAsia"/>
                <w:b/>
                <w:bCs/>
                <w:sz w:val="24"/>
              </w:rPr>
              <w:t>供电设备管理维护</w:t>
            </w:r>
          </w:p>
        </w:tc>
        <w:tc>
          <w:tcPr>
            <w:tcW w:w="1418" w:type="dxa"/>
          </w:tcPr>
          <w:p w14:paraId="5EA2E64B">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tcPr>
          <w:p w14:paraId="36CDE271">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tcPr>
          <w:p w14:paraId="660EAC49">
            <w:pPr>
              <w:spacing w:line="360" w:lineRule="auto"/>
              <w:ind w:right="-2"/>
              <w:rPr>
                <w:rFonts w:asciiTheme="minorEastAsia" w:hAnsiTheme="minorEastAsia"/>
                <w:sz w:val="24"/>
              </w:rPr>
            </w:pPr>
          </w:p>
        </w:tc>
      </w:tr>
      <w:tr w14:paraId="2344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265C3E4">
            <w:pPr>
              <w:spacing w:line="360" w:lineRule="auto"/>
              <w:ind w:right="-2"/>
              <w:jc w:val="center"/>
              <w:rPr>
                <w:rFonts w:asciiTheme="minorEastAsia" w:hAnsiTheme="minorEastAsia"/>
                <w:sz w:val="24"/>
              </w:rPr>
            </w:pPr>
            <w:r>
              <w:rPr>
                <w:rFonts w:hint="eastAsia" w:asciiTheme="minorEastAsia" w:hAnsiTheme="minorEastAsia"/>
                <w:sz w:val="24"/>
              </w:rPr>
              <w:t>2</w:t>
            </w:r>
          </w:p>
        </w:tc>
        <w:tc>
          <w:tcPr>
            <w:tcW w:w="3543" w:type="dxa"/>
          </w:tcPr>
          <w:p w14:paraId="792B4F10">
            <w:pPr>
              <w:spacing w:line="360" w:lineRule="auto"/>
              <w:ind w:right="-2"/>
              <w:jc w:val="left"/>
              <w:rPr>
                <w:rFonts w:asciiTheme="minorEastAsia" w:hAnsiTheme="minorEastAsia"/>
                <w:b/>
                <w:bCs/>
                <w:sz w:val="24"/>
              </w:rPr>
            </w:pPr>
            <w:r>
              <w:rPr>
                <w:rFonts w:hint="eastAsia" w:asciiTheme="minorEastAsia" w:hAnsiTheme="minorEastAsia" w:cstheme="minorEastAsia"/>
                <w:b/>
                <w:bCs/>
                <w:sz w:val="24"/>
              </w:rPr>
              <w:t>给排水设备运行维修</w:t>
            </w:r>
          </w:p>
        </w:tc>
        <w:tc>
          <w:tcPr>
            <w:tcW w:w="1418" w:type="dxa"/>
          </w:tcPr>
          <w:p w14:paraId="5E6926DC">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tcPr>
          <w:p w14:paraId="01F08D24">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tcPr>
          <w:p w14:paraId="3D5809A7">
            <w:pPr>
              <w:spacing w:line="360" w:lineRule="auto"/>
              <w:ind w:right="-2"/>
              <w:rPr>
                <w:rFonts w:asciiTheme="minorEastAsia" w:hAnsiTheme="minorEastAsia"/>
                <w:sz w:val="24"/>
              </w:rPr>
            </w:pPr>
          </w:p>
        </w:tc>
      </w:tr>
      <w:tr w14:paraId="5C23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0246EDB">
            <w:pPr>
              <w:spacing w:line="360" w:lineRule="auto"/>
              <w:ind w:right="-2"/>
              <w:jc w:val="center"/>
              <w:rPr>
                <w:rFonts w:asciiTheme="minorEastAsia" w:hAnsiTheme="minorEastAsia"/>
                <w:sz w:val="24"/>
              </w:rPr>
            </w:pPr>
            <w:r>
              <w:rPr>
                <w:rFonts w:hint="eastAsia" w:asciiTheme="minorEastAsia" w:hAnsiTheme="minorEastAsia"/>
                <w:sz w:val="24"/>
              </w:rPr>
              <w:t>3</w:t>
            </w:r>
          </w:p>
        </w:tc>
        <w:tc>
          <w:tcPr>
            <w:tcW w:w="3543" w:type="dxa"/>
          </w:tcPr>
          <w:p w14:paraId="5D06CE90">
            <w:pPr>
              <w:spacing w:line="360" w:lineRule="auto"/>
              <w:ind w:right="-2"/>
              <w:jc w:val="left"/>
              <w:rPr>
                <w:rFonts w:asciiTheme="minorEastAsia" w:hAnsiTheme="minorEastAsia"/>
                <w:b/>
                <w:sz w:val="24"/>
              </w:rPr>
            </w:pPr>
            <w:r>
              <w:rPr>
                <w:rFonts w:hint="eastAsia" w:asciiTheme="minorEastAsia" w:hAnsiTheme="minorEastAsia"/>
                <w:b/>
                <w:sz w:val="24"/>
              </w:rPr>
              <w:t>房屋日常养护维修</w:t>
            </w:r>
          </w:p>
        </w:tc>
        <w:tc>
          <w:tcPr>
            <w:tcW w:w="1418" w:type="dxa"/>
          </w:tcPr>
          <w:p w14:paraId="5F42B46E">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tcPr>
          <w:p w14:paraId="7D585DBA">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tcPr>
          <w:p w14:paraId="2D946604">
            <w:pPr>
              <w:spacing w:line="360" w:lineRule="auto"/>
              <w:ind w:right="-2"/>
              <w:jc w:val="center"/>
              <w:rPr>
                <w:rFonts w:asciiTheme="minorEastAsia" w:hAnsiTheme="minorEastAsia"/>
                <w:sz w:val="24"/>
              </w:rPr>
            </w:pPr>
          </w:p>
        </w:tc>
      </w:tr>
      <w:tr w14:paraId="2C4D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596F7B7">
            <w:pPr>
              <w:spacing w:line="360" w:lineRule="auto"/>
              <w:ind w:right="-2"/>
              <w:jc w:val="center"/>
              <w:rPr>
                <w:rFonts w:asciiTheme="minorEastAsia" w:hAnsiTheme="minorEastAsia"/>
                <w:sz w:val="24"/>
              </w:rPr>
            </w:pPr>
            <w:r>
              <w:rPr>
                <w:rFonts w:hint="eastAsia" w:asciiTheme="minorEastAsia" w:hAnsiTheme="minorEastAsia"/>
                <w:sz w:val="24"/>
              </w:rPr>
              <w:t>4</w:t>
            </w:r>
          </w:p>
        </w:tc>
        <w:tc>
          <w:tcPr>
            <w:tcW w:w="3543" w:type="dxa"/>
          </w:tcPr>
          <w:p w14:paraId="2E8BF665">
            <w:pPr>
              <w:spacing w:line="360" w:lineRule="auto"/>
              <w:ind w:right="-2"/>
              <w:jc w:val="left"/>
              <w:rPr>
                <w:rFonts w:asciiTheme="minorEastAsia" w:hAnsiTheme="minorEastAsia"/>
                <w:b/>
                <w:sz w:val="24"/>
              </w:rPr>
            </w:pPr>
            <w:r>
              <w:rPr>
                <w:rFonts w:hint="eastAsia" w:asciiTheme="minorEastAsia" w:hAnsiTheme="minorEastAsia"/>
                <w:b/>
                <w:sz w:val="24"/>
              </w:rPr>
              <w:t>空调及通风系统运行维护</w:t>
            </w:r>
          </w:p>
        </w:tc>
        <w:tc>
          <w:tcPr>
            <w:tcW w:w="1418" w:type="dxa"/>
          </w:tcPr>
          <w:p w14:paraId="0C07B8B9">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tcPr>
          <w:p w14:paraId="1B51660E">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tcPr>
          <w:p w14:paraId="3D22156B">
            <w:pPr>
              <w:spacing w:line="360" w:lineRule="auto"/>
              <w:ind w:right="-2"/>
              <w:jc w:val="center"/>
              <w:rPr>
                <w:rFonts w:asciiTheme="minorEastAsia" w:hAnsiTheme="minorEastAsia"/>
                <w:sz w:val="24"/>
              </w:rPr>
            </w:pPr>
          </w:p>
        </w:tc>
      </w:tr>
      <w:tr w14:paraId="3B4D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101" w:type="dxa"/>
            <w:vAlign w:val="center"/>
          </w:tcPr>
          <w:p w14:paraId="0919F89B">
            <w:pPr>
              <w:spacing w:line="360" w:lineRule="auto"/>
              <w:ind w:right="-2"/>
              <w:jc w:val="center"/>
              <w:rPr>
                <w:rFonts w:asciiTheme="minorEastAsia" w:hAnsiTheme="minorEastAsia"/>
                <w:sz w:val="24"/>
              </w:rPr>
            </w:pPr>
            <w:r>
              <w:rPr>
                <w:rFonts w:hint="eastAsia" w:asciiTheme="minorEastAsia" w:hAnsiTheme="minorEastAsia"/>
                <w:sz w:val="24"/>
              </w:rPr>
              <w:t>5</w:t>
            </w:r>
          </w:p>
        </w:tc>
        <w:tc>
          <w:tcPr>
            <w:tcW w:w="3543" w:type="dxa"/>
            <w:vAlign w:val="center"/>
          </w:tcPr>
          <w:p w14:paraId="4FB0D0F1">
            <w:pPr>
              <w:spacing w:line="360" w:lineRule="auto"/>
              <w:ind w:right="-2"/>
              <w:jc w:val="left"/>
              <w:rPr>
                <w:rFonts w:asciiTheme="minorEastAsia" w:hAnsiTheme="minorEastAsia"/>
                <w:b/>
                <w:sz w:val="24"/>
              </w:rPr>
            </w:pPr>
            <w:r>
              <w:rPr>
                <w:rFonts w:hint="eastAsia" w:asciiTheme="minorEastAsia" w:hAnsiTheme="minorEastAsia"/>
                <w:b/>
                <w:sz w:val="24"/>
              </w:rPr>
              <w:t>电梯运行维护</w:t>
            </w:r>
          </w:p>
        </w:tc>
        <w:tc>
          <w:tcPr>
            <w:tcW w:w="1418" w:type="dxa"/>
            <w:vAlign w:val="center"/>
          </w:tcPr>
          <w:p w14:paraId="5CF345F3">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vAlign w:val="center"/>
          </w:tcPr>
          <w:p w14:paraId="09936687">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vAlign w:val="center"/>
          </w:tcPr>
          <w:p w14:paraId="6B43E27D">
            <w:pPr>
              <w:spacing w:line="360" w:lineRule="auto"/>
              <w:ind w:right="-2"/>
              <w:jc w:val="center"/>
              <w:rPr>
                <w:rFonts w:asciiTheme="minorEastAsia" w:hAnsiTheme="minorEastAsia"/>
                <w:sz w:val="24"/>
              </w:rPr>
            </w:pPr>
          </w:p>
        </w:tc>
      </w:tr>
      <w:tr w14:paraId="3F8B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A2DD4CC">
            <w:pPr>
              <w:spacing w:line="360" w:lineRule="auto"/>
              <w:ind w:right="-2"/>
              <w:jc w:val="center"/>
              <w:rPr>
                <w:rFonts w:asciiTheme="minorEastAsia" w:hAnsiTheme="minorEastAsia"/>
                <w:sz w:val="24"/>
              </w:rPr>
            </w:pPr>
            <w:r>
              <w:rPr>
                <w:rFonts w:hint="eastAsia" w:asciiTheme="minorEastAsia" w:hAnsiTheme="minorEastAsia"/>
                <w:sz w:val="24"/>
              </w:rPr>
              <w:t>6</w:t>
            </w:r>
          </w:p>
        </w:tc>
        <w:tc>
          <w:tcPr>
            <w:tcW w:w="3543" w:type="dxa"/>
          </w:tcPr>
          <w:p w14:paraId="2FD0EB71">
            <w:pPr>
              <w:spacing w:line="360" w:lineRule="auto"/>
              <w:ind w:right="-2"/>
              <w:jc w:val="left"/>
              <w:rPr>
                <w:rFonts w:asciiTheme="minorEastAsia" w:hAnsiTheme="minorEastAsia"/>
                <w:b/>
                <w:sz w:val="24"/>
              </w:rPr>
            </w:pPr>
            <w:r>
              <w:rPr>
                <w:rFonts w:hint="eastAsia" w:asciiTheme="minorEastAsia" w:hAnsiTheme="minorEastAsia"/>
                <w:b/>
                <w:sz w:val="24"/>
              </w:rPr>
              <w:t>消防监控值班工作</w:t>
            </w:r>
          </w:p>
        </w:tc>
        <w:tc>
          <w:tcPr>
            <w:tcW w:w="1418" w:type="dxa"/>
          </w:tcPr>
          <w:p w14:paraId="5E43DB89">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tcPr>
          <w:p w14:paraId="43C3CA14">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tcPr>
          <w:p w14:paraId="57846779">
            <w:pPr>
              <w:spacing w:line="360" w:lineRule="auto"/>
              <w:ind w:right="-2"/>
              <w:jc w:val="center"/>
              <w:rPr>
                <w:rFonts w:asciiTheme="minorEastAsia" w:hAnsiTheme="minorEastAsia"/>
                <w:sz w:val="24"/>
              </w:rPr>
            </w:pPr>
          </w:p>
        </w:tc>
      </w:tr>
      <w:tr w14:paraId="327A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4E2944B">
            <w:pPr>
              <w:spacing w:line="360" w:lineRule="auto"/>
              <w:ind w:right="-2"/>
              <w:jc w:val="center"/>
              <w:rPr>
                <w:rFonts w:asciiTheme="minorEastAsia" w:hAnsiTheme="minorEastAsia"/>
                <w:sz w:val="24"/>
              </w:rPr>
            </w:pPr>
            <w:r>
              <w:rPr>
                <w:rFonts w:hint="eastAsia" w:asciiTheme="minorEastAsia" w:hAnsiTheme="minorEastAsia"/>
                <w:sz w:val="24"/>
              </w:rPr>
              <w:t>7</w:t>
            </w:r>
          </w:p>
        </w:tc>
        <w:tc>
          <w:tcPr>
            <w:tcW w:w="3543" w:type="dxa"/>
          </w:tcPr>
          <w:p w14:paraId="0C92FA65">
            <w:pPr>
              <w:spacing w:line="360" w:lineRule="auto"/>
              <w:ind w:right="-2"/>
              <w:jc w:val="left"/>
              <w:rPr>
                <w:rFonts w:asciiTheme="minorEastAsia" w:hAnsiTheme="minorEastAsia"/>
                <w:b/>
                <w:sz w:val="24"/>
              </w:rPr>
            </w:pPr>
            <w:r>
              <w:rPr>
                <w:rFonts w:hint="eastAsia" w:asciiTheme="minorEastAsia" w:hAnsiTheme="minorEastAsia"/>
                <w:b/>
                <w:sz w:val="24"/>
              </w:rPr>
              <w:t>环境卫生管理</w:t>
            </w:r>
          </w:p>
        </w:tc>
        <w:tc>
          <w:tcPr>
            <w:tcW w:w="1418" w:type="dxa"/>
          </w:tcPr>
          <w:p w14:paraId="275CDAD1">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tcPr>
          <w:p w14:paraId="1CD7AEE0">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tcPr>
          <w:p w14:paraId="095CA368">
            <w:pPr>
              <w:spacing w:line="360" w:lineRule="auto"/>
              <w:ind w:right="-2"/>
              <w:jc w:val="center"/>
              <w:rPr>
                <w:rFonts w:asciiTheme="minorEastAsia" w:hAnsiTheme="minorEastAsia"/>
                <w:sz w:val="24"/>
              </w:rPr>
            </w:pPr>
          </w:p>
        </w:tc>
      </w:tr>
      <w:tr w14:paraId="3D8D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9A7CB53">
            <w:pPr>
              <w:spacing w:line="360" w:lineRule="auto"/>
              <w:ind w:right="-2"/>
              <w:jc w:val="center"/>
              <w:rPr>
                <w:rFonts w:asciiTheme="minorEastAsia" w:hAnsiTheme="minorEastAsia"/>
                <w:sz w:val="24"/>
              </w:rPr>
            </w:pPr>
            <w:r>
              <w:rPr>
                <w:rFonts w:hint="eastAsia" w:asciiTheme="minorEastAsia" w:hAnsiTheme="minorEastAsia"/>
                <w:sz w:val="24"/>
              </w:rPr>
              <w:t>8</w:t>
            </w:r>
          </w:p>
        </w:tc>
        <w:tc>
          <w:tcPr>
            <w:tcW w:w="3543" w:type="dxa"/>
          </w:tcPr>
          <w:p w14:paraId="331D3741">
            <w:pPr>
              <w:spacing w:line="360" w:lineRule="auto"/>
              <w:ind w:right="-2"/>
              <w:jc w:val="left"/>
              <w:rPr>
                <w:rFonts w:asciiTheme="minorEastAsia" w:hAnsiTheme="minorEastAsia"/>
                <w:b/>
                <w:sz w:val="24"/>
              </w:rPr>
            </w:pPr>
            <w:bookmarkStart w:id="30" w:name="OLE_LINK53"/>
            <w:r>
              <w:rPr>
                <w:rFonts w:hint="eastAsia" w:asciiTheme="minorEastAsia" w:hAnsiTheme="minorEastAsia"/>
                <w:b/>
                <w:sz w:val="24"/>
              </w:rPr>
              <w:t>绿化管理服务</w:t>
            </w:r>
            <w:bookmarkEnd w:id="30"/>
          </w:p>
        </w:tc>
        <w:tc>
          <w:tcPr>
            <w:tcW w:w="1418" w:type="dxa"/>
          </w:tcPr>
          <w:p w14:paraId="3B7278CB">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tcPr>
          <w:p w14:paraId="014B5899">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tcPr>
          <w:p w14:paraId="2F1A1A46">
            <w:pPr>
              <w:spacing w:line="360" w:lineRule="auto"/>
              <w:ind w:right="-2"/>
              <w:jc w:val="center"/>
              <w:rPr>
                <w:rFonts w:asciiTheme="minorEastAsia" w:hAnsiTheme="minorEastAsia"/>
                <w:sz w:val="24"/>
              </w:rPr>
            </w:pPr>
          </w:p>
        </w:tc>
      </w:tr>
      <w:tr w14:paraId="2E8B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E018FDC">
            <w:pPr>
              <w:spacing w:line="360" w:lineRule="auto"/>
              <w:ind w:right="-2"/>
              <w:jc w:val="center"/>
              <w:rPr>
                <w:rFonts w:asciiTheme="minorEastAsia" w:hAnsiTheme="minorEastAsia"/>
                <w:sz w:val="24"/>
              </w:rPr>
            </w:pPr>
            <w:r>
              <w:rPr>
                <w:rFonts w:hint="eastAsia" w:asciiTheme="minorEastAsia" w:hAnsiTheme="minorEastAsia"/>
                <w:sz w:val="24"/>
              </w:rPr>
              <w:t>9</w:t>
            </w:r>
          </w:p>
        </w:tc>
        <w:tc>
          <w:tcPr>
            <w:tcW w:w="3543" w:type="dxa"/>
          </w:tcPr>
          <w:p w14:paraId="5744AD9D">
            <w:pPr>
              <w:spacing w:line="360" w:lineRule="auto"/>
              <w:ind w:right="-2"/>
              <w:jc w:val="left"/>
              <w:rPr>
                <w:rFonts w:asciiTheme="minorEastAsia" w:hAnsiTheme="minorEastAsia"/>
                <w:b/>
                <w:sz w:val="24"/>
              </w:rPr>
            </w:pPr>
            <w:r>
              <w:rPr>
                <w:rFonts w:hint="eastAsia" w:asciiTheme="minorEastAsia" w:hAnsiTheme="minorEastAsia"/>
                <w:b/>
                <w:sz w:val="24"/>
              </w:rPr>
              <w:t>会议服务</w:t>
            </w:r>
          </w:p>
        </w:tc>
        <w:tc>
          <w:tcPr>
            <w:tcW w:w="1418" w:type="dxa"/>
          </w:tcPr>
          <w:p w14:paraId="772C5292">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tcPr>
          <w:p w14:paraId="626879D8">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tcPr>
          <w:p w14:paraId="7CBACD8F">
            <w:pPr>
              <w:spacing w:line="360" w:lineRule="auto"/>
              <w:ind w:right="-2"/>
              <w:jc w:val="center"/>
              <w:rPr>
                <w:rFonts w:asciiTheme="minorEastAsia" w:hAnsiTheme="minorEastAsia"/>
                <w:sz w:val="24"/>
              </w:rPr>
            </w:pPr>
          </w:p>
        </w:tc>
      </w:tr>
      <w:tr w14:paraId="03AB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F36F12D">
            <w:pPr>
              <w:spacing w:line="360" w:lineRule="auto"/>
              <w:ind w:right="-2"/>
              <w:jc w:val="center"/>
              <w:rPr>
                <w:rFonts w:asciiTheme="minorEastAsia" w:hAnsiTheme="minorEastAsia"/>
                <w:sz w:val="24"/>
              </w:rPr>
            </w:pPr>
            <w:r>
              <w:rPr>
                <w:rFonts w:hint="eastAsia" w:asciiTheme="minorEastAsia" w:hAnsiTheme="minorEastAsia"/>
                <w:sz w:val="24"/>
              </w:rPr>
              <w:t>10</w:t>
            </w:r>
          </w:p>
        </w:tc>
        <w:tc>
          <w:tcPr>
            <w:tcW w:w="3543" w:type="dxa"/>
          </w:tcPr>
          <w:p w14:paraId="2DD4B521">
            <w:pPr>
              <w:spacing w:line="360" w:lineRule="auto"/>
              <w:ind w:right="-2"/>
              <w:jc w:val="left"/>
              <w:rPr>
                <w:rFonts w:asciiTheme="minorEastAsia" w:hAnsiTheme="minorEastAsia"/>
                <w:b/>
                <w:sz w:val="24"/>
              </w:rPr>
            </w:pPr>
            <w:r>
              <w:rPr>
                <w:rFonts w:hint="eastAsia" w:asciiTheme="minorEastAsia" w:hAnsiTheme="minorEastAsia"/>
                <w:b/>
                <w:sz w:val="24"/>
              </w:rPr>
              <w:t>洗衣房服务</w:t>
            </w:r>
          </w:p>
        </w:tc>
        <w:tc>
          <w:tcPr>
            <w:tcW w:w="1418" w:type="dxa"/>
          </w:tcPr>
          <w:p w14:paraId="30D6A870">
            <w:pPr>
              <w:spacing w:line="360" w:lineRule="auto"/>
              <w:ind w:right="-2"/>
              <w:jc w:val="center"/>
              <w:rPr>
                <w:rFonts w:asciiTheme="minorEastAsia" w:hAnsiTheme="minorEastAsia"/>
                <w:sz w:val="24"/>
              </w:rPr>
            </w:pPr>
            <w:r>
              <w:rPr>
                <w:rFonts w:hint="eastAsia" w:asciiTheme="minorEastAsia" w:hAnsiTheme="minorEastAsia"/>
                <w:sz w:val="24"/>
              </w:rPr>
              <w:t>1</w:t>
            </w:r>
          </w:p>
        </w:tc>
        <w:tc>
          <w:tcPr>
            <w:tcW w:w="1559" w:type="dxa"/>
          </w:tcPr>
          <w:p w14:paraId="42A917A7">
            <w:pPr>
              <w:spacing w:line="360" w:lineRule="auto"/>
              <w:ind w:right="-2"/>
              <w:jc w:val="center"/>
              <w:rPr>
                <w:rFonts w:asciiTheme="minorEastAsia" w:hAnsiTheme="minorEastAsia"/>
                <w:sz w:val="24"/>
              </w:rPr>
            </w:pPr>
            <w:r>
              <w:rPr>
                <w:rFonts w:hint="eastAsia" w:asciiTheme="minorEastAsia" w:hAnsiTheme="minorEastAsia"/>
                <w:sz w:val="24"/>
              </w:rPr>
              <w:t>项</w:t>
            </w:r>
          </w:p>
        </w:tc>
        <w:tc>
          <w:tcPr>
            <w:tcW w:w="1701" w:type="dxa"/>
          </w:tcPr>
          <w:p w14:paraId="2FB4D5D6">
            <w:pPr>
              <w:spacing w:line="360" w:lineRule="auto"/>
              <w:ind w:right="-2"/>
              <w:jc w:val="center"/>
              <w:rPr>
                <w:rFonts w:asciiTheme="minorEastAsia" w:hAnsiTheme="minorEastAsia"/>
                <w:sz w:val="24"/>
              </w:rPr>
            </w:pPr>
          </w:p>
        </w:tc>
      </w:tr>
    </w:tbl>
    <w:p w14:paraId="59DE820A">
      <w:pPr>
        <w:tabs>
          <w:tab w:val="left" w:pos="8399"/>
        </w:tabs>
        <w:spacing w:line="360" w:lineRule="auto"/>
        <w:ind w:right="84" w:rightChars="40" w:firstLine="480" w:firstLineChars="200"/>
        <w:rPr>
          <w:rFonts w:hint="default" w:asciiTheme="minorEastAsia" w:hAnsiTheme="minorEastAsia" w:cstheme="minorEastAsia"/>
          <w:sz w:val="24"/>
          <w:lang w:val="en-US" w:eastAsia="zh-CN"/>
        </w:rPr>
      </w:pPr>
      <w:r>
        <w:rPr>
          <w:rFonts w:hint="default" w:asciiTheme="minorEastAsia" w:hAnsiTheme="minorEastAsia" w:cstheme="minorEastAsia"/>
          <w:sz w:val="24"/>
          <w:lang w:val="en-US" w:eastAsia="zh-CN"/>
        </w:rPr>
        <w:t>合同履行期限：服务期限三年，合同一年一签。</w:t>
      </w:r>
    </w:p>
    <w:p w14:paraId="4E2B858A">
      <w:pPr>
        <w:tabs>
          <w:tab w:val="left" w:pos="8399"/>
        </w:tabs>
        <w:spacing w:line="360" w:lineRule="auto"/>
        <w:ind w:right="84" w:rightChars="40" w:firstLine="480" w:firstLineChars="200"/>
        <w:rPr>
          <w:rFonts w:hint="default" w:asciiTheme="minorEastAsia" w:hAnsiTheme="minorEastAsia" w:cstheme="minorEastAsia"/>
          <w:sz w:val="24"/>
          <w:lang w:val="en-US" w:eastAsia="zh-CN"/>
        </w:rPr>
      </w:pPr>
      <w:r>
        <w:rPr>
          <w:rFonts w:hint="default" w:asciiTheme="minorEastAsia" w:hAnsiTheme="minorEastAsia" w:cstheme="minorEastAsia"/>
          <w:sz w:val="24"/>
          <w:lang w:val="en-US" w:eastAsia="zh-CN"/>
        </w:rPr>
        <w:t>为保障相关工作有序开展，每个供应商只能中一包。按第1包、第2包、第3包顺序评标，前序包已中标的供应商，后续包不再推荐为中标候选人，</w:t>
      </w:r>
      <w:r>
        <w:rPr>
          <w:rFonts w:hint="eastAsia" w:asciiTheme="minorEastAsia" w:hAnsiTheme="minorEastAsia" w:cstheme="minorEastAsia"/>
          <w:sz w:val="24"/>
          <w:lang w:val="en-US" w:eastAsia="zh-CN"/>
        </w:rPr>
        <w:t>中标人</w:t>
      </w:r>
      <w:r>
        <w:rPr>
          <w:rFonts w:hint="default" w:asciiTheme="minorEastAsia" w:hAnsiTheme="minorEastAsia" w:cstheme="minorEastAsia"/>
          <w:sz w:val="24"/>
          <w:lang w:val="en-US" w:eastAsia="zh-CN"/>
        </w:rPr>
        <w:t>按综合得分排名依次顺延。</w:t>
      </w:r>
    </w:p>
    <w:p w14:paraId="5B735DF6">
      <w:pPr>
        <w:pStyle w:val="4"/>
        <w:autoSpaceDE w:val="0"/>
        <w:autoSpaceDN w:val="0"/>
        <w:adjustRightInd w:val="0"/>
        <w:spacing w:before="312" w:beforeLines="100" w:after="312" w:afterLines="100" w:line="360" w:lineRule="auto"/>
        <w:ind w:right="-2"/>
        <w:jc w:val="left"/>
        <w:rPr>
          <w:rFonts w:cs="Times New Roman" w:asciiTheme="minorEastAsia" w:hAnsiTheme="minorEastAsia" w:eastAsiaTheme="minorEastAsia"/>
          <w:kern w:val="0"/>
          <w:szCs w:val="32"/>
        </w:rPr>
      </w:pPr>
      <w:r>
        <w:rPr>
          <w:rFonts w:hint="eastAsia" w:cs="Times New Roman" w:asciiTheme="minorEastAsia" w:hAnsiTheme="minorEastAsia" w:eastAsiaTheme="minorEastAsia"/>
          <w:kern w:val="0"/>
          <w:szCs w:val="32"/>
        </w:rPr>
        <w:t>二、项目背景或简况</w:t>
      </w:r>
    </w:p>
    <w:p w14:paraId="0A62AE34">
      <w:pPr>
        <w:tabs>
          <w:tab w:val="left" w:pos="8399"/>
        </w:tabs>
        <w:spacing w:before="156" w:beforeLines="50" w:after="156" w:afterLines="50" w:line="360" w:lineRule="auto"/>
        <w:ind w:right="84" w:rightChars="40" w:firstLine="482" w:firstLineChars="200"/>
        <w:rPr>
          <w:rFonts w:asciiTheme="minorEastAsia" w:hAnsiTheme="minorEastAsia" w:cstheme="minorEastAsia"/>
          <w:sz w:val="24"/>
        </w:rPr>
      </w:pPr>
      <w:r>
        <w:rPr>
          <w:rFonts w:hint="eastAsia" w:asciiTheme="minorEastAsia" w:hAnsiTheme="minorEastAsia" w:cstheme="minorEastAsia"/>
          <w:b/>
          <w:bCs/>
          <w:sz w:val="24"/>
        </w:rPr>
        <w:t>（1）分局机关办公区</w:t>
      </w:r>
      <w:r>
        <w:rPr>
          <w:rFonts w:hint="eastAsia" w:asciiTheme="minorEastAsia" w:hAnsiTheme="minorEastAsia" w:cstheme="minorEastAsia"/>
          <w:sz w:val="24"/>
        </w:rPr>
        <w:t>：</w:t>
      </w:r>
    </w:p>
    <w:p w14:paraId="0337582E">
      <w:pPr>
        <w:tabs>
          <w:tab w:val="left" w:pos="8399"/>
        </w:tabs>
        <w:spacing w:line="360" w:lineRule="auto"/>
        <w:ind w:right="84" w:rightChars="40" w:firstLine="480" w:firstLineChars="200"/>
        <w:rPr>
          <w:rFonts w:asciiTheme="minorEastAsia" w:hAnsiTheme="minorEastAsia" w:cstheme="minorEastAsia"/>
          <w:sz w:val="24"/>
          <w:highlight w:val="none"/>
        </w:rPr>
      </w:pPr>
      <w:r>
        <w:rPr>
          <w:rFonts w:hint="eastAsia" w:asciiTheme="minorEastAsia" w:hAnsiTheme="minorEastAsia" w:cstheme="minorEastAsia"/>
          <w:sz w:val="24"/>
        </w:rPr>
        <w:t>位于大兴区黄村西大街35号，占地</w:t>
      </w:r>
      <w:r>
        <w:rPr>
          <w:rFonts w:hint="eastAsia" w:asciiTheme="minorEastAsia" w:hAnsiTheme="minorEastAsia" w:cstheme="minorEastAsia"/>
          <w:sz w:val="24"/>
          <w:highlight w:val="none"/>
        </w:rPr>
        <w:t>面积18493平方米，办公楼建筑面积24127.00平方米，院区面积18519.78平方米。绿化面积5535平方米，办公楼地上共10层，其中为1-9层办公用房，10层为设备机房，地下2层为地下车库及设备用房，附楼5层为食堂、洗衣房、公共浴室、多功能厅、直燃机房等，服务楼3层为服务人员用房。卫生间24组，开水器9台，步梯2部，电梯3部，食梯2部，会议室19间，入室保洁12间，客房3间。</w:t>
      </w:r>
    </w:p>
    <w:p w14:paraId="6F69EA5F">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highlight w:val="none"/>
        </w:rPr>
      </w:pPr>
      <w:r>
        <w:rPr>
          <w:rFonts w:hint="eastAsia" w:asciiTheme="minorEastAsia" w:hAnsiTheme="minorEastAsia" w:cstheme="minorEastAsia"/>
          <w:b/>
          <w:bCs/>
          <w:sz w:val="24"/>
          <w:highlight w:val="none"/>
        </w:rPr>
        <w:t>（2）</w:t>
      </w:r>
      <w:bookmarkStart w:id="31" w:name="OLE_LINK27"/>
      <w:r>
        <w:rPr>
          <w:rFonts w:hint="eastAsia" w:asciiTheme="minorEastAsia" w:hAnsiTheme="minorEastAsia" w:cstheme="minorEastAsia"/>
          <w:b/>
          <w:bCs/>
          <w:sz w:val="24"/>
          <w:highlight w:val="none"/>
        </w:rPr>
        <w:t>西院办公区：</w:t>
      </w:r>
      <w:bookmarkEnd w:id="31"/>
    </w:p>
    <w:p w14:paraId="6715F588">
      <w:pPr>
        <w:tabs>
          <w:tab w:val="left" w:pos="8399"/>
        </w:tabs>
        <w:spacing w:line="360" w:lineRule="auto"/>
        <w:ind w:right="84" w:rightChars="40" w:firstLine="480" w:firstLineChars="200"/>
        <w:rPr>
          <w:rFonts w:asciiTheme="minorEastAsia" w:hAnsiTheme="minorEastAsia" w:cstheme="minorEastAsia"/>
          <w:sz w:val="24"/>
        </w:rPr>
      </w:pPr>
      <w:r>
        <w:rPr>
          <w:rFonts w:hint="eastAsia" w:asciiTheme="minorEastAsia" w:hAnsiTheme="minorEastAsia" w:cstheme="minorEastAsia"/>
          <w:sz w:val="24"/>
          <w:highlight w:val="none"/>
        </w:rPr>
        <w:t>位于大兴区黄村镇宋庄村东，占地面积70000平方米，总建筑面积73387平方米（其中办案中心楼3层1912平方米、综合楼4层3080平方米、看守所59444平方米、技术楼3层2413平方米，刑侦楼5层3950平方米、法</w:t>
      </w:r>
      <w:r>
        <w:rPr>
          <w:rFonts w:hint="eastAsia" w:asciiTheme="minorEastAsia" w:hAnsiTheme="minorEastAsia" w:cstheme="minorEastAsia"/>
          <w:sz w:val="24"/>
        </w:rPr>
        <w:t>医院200平方米、食堂3层、浴室2间等）。绿化面积2000平方米。看守所卫生间22组，开水器13台，电梯1部，食梯1部，入室保洁10间，会议室7间。</w:t>
      </w:r>
    </w:p>
    <w:p w14:paraId="1262015B">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（3）</w:t>
      </w:r>
      <w:bookmarkStart w:id="32" w:name="OLE_LINK31"/>
      <w:bookmarkStart w:id="33" w:name="OLE_LINK30"/>
      <w:r>
        <w:rPr>
          <w:rFonts w:hint="eastAsia" w:asciiTheme="minorEastAsia" w:hAnsiTheme="minorEastAsia" w:cstheme="minorEastAsia"/>
          <w:b/>
          <w:bCs/>
          <w:sz w:val="24"/>
        </w:rPr>
        <w:t>处突队办公区：</w:t>
      </w:r>
      <w:bookmarkEnd w:id="32"/>
      <w:bookmarkEnd w:id="33"/>
    </w:p>
    <w:p w14:paraId="1312A223">
      <w:pPr>
        <w:tabs>
          <w:tab w:val="left" w:pos="8399"/>
        </w:tabs>
        <w:spacing w:line="360" w:lineRule="auto"/>
        <w:ind w:right="281" w:rightChars="134" w:firstLine="480" w:firstLineChars="200"/>
        <w:rPr>
          <w:rFonts w:asciiTheme="minorEastAsia" w:hAnsiTheme="minorEastAsia" w:cstheme="minorEastAsia"/>
          <w:sz w:val="24"/>
        </w:rPr>
      </w:pPr>
      <w:r>
        <w:rPr>
          <w:rFonts w:hint="eastAsia" w:asciiTheme="minorEastAsia" w:hAnsiTheme="minorEastAsia" w:cstheme="minorEastAsia"/>
          <w:sz w:val="24"/>
        </w:rPr>
        <w:t>位于大兴区</w:t>
      </w:r>
      <w:r>
        <w:rPr>
          <w:rFonts w:hint="eastAsia" w:asciiTheme="minorEastAsia" w:hAnsiTheme="minorEastAsia" w:cstheme="minorEastAsia"/>
          <w:sz w:val="24"/>
          <w:lang w:eastAsia="zh-CN"/>
        </w:rPr>
        <w:t>金星路</w:t>
      </w:r>
      <w:r>
        <w:rPr>
          <w:rFonts w:hint="eastAsia" w:asciiTheme="minorEastAsia" w:hAnsiTheme="minorEastAsia" w:cstheme="minorEastAsia"/>
          <w:sz w:val="24"/>
          <w:lang w:val="en-US" w:eastAsia="zh-CN"/>
        </w:rPr>
        <w:t>15号院</w:t>
      </w:r>
      <w:r>
        <w:rPr>
          <w:rFonts w:hint="eastAsia" w:asciiTheme="minorEastAsia" w:hAnsiTheme="minorEastAsia" w:cstheme="minorEastAsia"/>
          <w:sz w:val="24"/>
          <w:highlight w:val="none"/>
        </w:rPr>
        <w:t>,建筑面积</w:t>
      </w:r>
      <w:r>
        <w:rPr>
          <w:rFonts w:hint="eastAsia" w:asciiTheme="minorEastAsia" w:hAnsiTheme="minorEastAsia" w:cstheme="minorEastAsia"/>
          <w:sz w:val="24"/>
          <w:highlight w:val="none"/>
          <w:lang w:val="en-US" w:eastAsia="zh-CN"/>
        </w:rPr>
        <w:t>600</w:t>
      </w:r>
      <w:r>
        <w:rPr>
          <w:rFonts w:hint="eastAsia" w:asciiTheme="minorEastAsia" w:hAnsiTheme="minorEastAsia" w:cstheme="minorEastAsia"/>
          <w:sz w:val="24"/>
          <w:highlight w:val="none"/>
        </w:rPr>
        <w:t>平方米。</w:t>
      </w:r>
    </w:p>
    <w:p w14:paraId="1A058266">
      <w:pPr>
        <w:spacing w:line="360" w:lineRule="auto"/>
        <w:ind w:right="-2" w:firstLine="482" w:firstLineChars="200"/>
        <w:contextualSpacing/>
        <w:rPr>
          <w:rFonts w:hint="default" w:asciiTheme="minorEastAsia" w:hAnsiTheme="minorEastAsia" w:eastAsiaTheme="minorEastAsia"/>
          <w:sz w:val="24"/>
          <w:lang w:val="en-US" w:eastAsia="zh-CN"/>
        </w:rPr>
      </w:pPr>
      <w:r>
        <w:rPr>
          <w:rFonts w:hint="eastAsia" w:asciiTheme="minorEastAsia" w:hAnsiTheme="minorEastAsia"/>
          <w:b/>
          <w:sz w:val="24"/>
          <w:lang w:eastAsia="zh-CN"/>
        </w:rPr>
        <w:t>（</w:t>
      </w:r>
      <w:r>
        <w:rPr>
          <w:rFonts w:hint="eastAsia" w:asciiTheme="minorEastAsia" w:hAnsiTheme="minorEastAsia"/>
          <w:b/>
          <w:sz w:val="24"/>
          <w:lang w:val="en-US" w:eastAsia="zh-CN"/>
        </w:rPr>
        <w:t>4</w:t>
      </w:r>
      <w:r>
        <w:rPr>
          <w:rFonts w:hint="eastAsia" w:asciiTheme="minorEastAsia" w:hAnsiTheme="minorEastAsia"/>
          <w:b/>
          <w:sz w:val="24"/>
          <w:lang w:eastAsia="zh-CN"/>
        </w:rPr>
        <w:t>）岗位</w:t>
      </w:r>
      <w:r>
        <w:rPr>
          <w:rFonts w:hint="eastAsia" w:asciiTheme="minorEastAsia" w:hAnsiTheme="minorEastAsia"/>
          <w:b/>
          <w:sz w:val="24"/>
        </w:rPr>
        <w:t>要求：</w:t>
      </w:r>
      <w:r>
        <w:rPr>
          <w:rFonts w:hint="eastAsia" w:asciiTheme="minorEastAsia" w:hAnsiTheme="minorEastAsia"/>
          <w:b w:val="0"/>
          <w:bCs/>
          <w:sz w:val="24"/>
          <w:lang w:val="en-US" w:eastAsia="zh-CN"/>
        </w:rPr>
        <w:t>1个</w:t>
      </w:r>
      <w:r>
        <w:rPr>
          <w:rFonts w:hint="eastAsia" w:asciiTheme="minorEastAsia" w:hAnsiTheme="minorEastAsia"/>
          <w:sz w:val="24"/>
        </w:rPr>
        <w:t>项目经理</w:t>
      </w:r>
      <w:r>
        <w:rPr>
          <w:rFonts w:hint="eastAsia" w:asciiTheme="minorEastAsia" w:hAnsiTheme="minorEastAsia"/>
          <w:sz w:val="24"/>
          <w:lang w:eastAsia="zh-CN"/>
        </w:rPr>
        <w:t>岗</w:t>
      </w:r>
      <w:r>
        <w:rPr>
          <w:rFonts w:asciiTheme="minorEastAsia" w:hAnsiTheme="minorEastAsia"/>
          <w:sz w:val="24"/>
        </w:rPr>
        <w:t>、</w:t>
      </w:r>
      <w:r>
        <w:rPr>
          <w:rFonts w:hint="eastAsia" w:asciiTheme="minorEastAsia" w:hAnsiTheme="minorEastAsia"/>
          <w:sz w:val="24"/>
          <w:lang w:val="en-US" w:eastAsia="zh-CN"/>
        </w:rPr>
        <w:t>1个主管岗、1个</w:t>
      </w:r>
      <w:r>
        <w:rPr>
          <w:rFonts w:hint="eastAsia" w:asciiTheme="minorEastAsia" w:hAnsiTheme="minorEastAsia"/>
          <w:sz w:val="24"/>
        </w:rPr>
        <w:t>文员</w:t>
      </w:r>
      <w:r>
        <w:rPr>
          <w:rFonts w:hint="eastAsia" w:asciiTheme="minorEastAsia" w:hAnsiTheme="minorEastAsia"/>
          <w:sz w:val="24"/>
          <w:lang w:eastAsia="zh-CN"/>
        </w:rPr>
        <w:t>岗</w:t>
      </w:r>
      <w:r>
        <w:rPr>
          <w:rFonts w:hint="eastAsia" w:asciiTheme="minorEastAsia" w:hAnsiTheme="minorEastAsia"/>
          <w:sz w:val="24"/>
        </w:rPr>
        <w:t>、</w:t>
      </w:r>
      <w:r>
        <w:rPr>
          <w:rFonts w:hint="eastAsia" w:asciiTheme="minorEastAsia" w:hAnsiTheme="minorEastAsia" w:eastAsiaTheme="minorEastAsia" w:cstheme="minorEastAsia"/>
          <w:sz w:val="24"/>
          <w:lang w:val="en-US" w:eastAsia="zh-CN"/>
        </w:rPr>
        <w:t>8个</w:t>
      </w:r>
      <w:r>
        <w:rPr>
          <w:rFonts w:hint="eastAsia" w:asciiTheme="minorEastAsia" w:hAnsiTheme="minorEastAsia" w:eastAsiaTheme="minorEastAsia" w:cstheme="minorEastAsia"/>
          <w:sz w:val="24"/>
        </w:rPr>
        <w:t>消防中控</w:t>
      </w:r>
      <w:r>
        <w:rPr>
          <w:rFonts w:hint="eastAsia" w:asciiTheme="minorEastAsia" w:hAnsiTheme="minorEastAsia" w:cstheme="minorEastAsia"/>
          <w:sz w:val="24"/>
          <w:lang w:eastAsia="zh-CN"/>
        </w:rPr>
        <w:t>值守岗</w:t>
      </w:r>
      <w:r>
        <w:rPr>
          <w:rFonts w:asciiTheme="minorEastAsia" w:hAnsiTheme="minorEastAsia"/>
          <w:sz w:val="24"/>
        </w:rPr>
        <w:t>、</w:t>
      </w:r>
      <w:r>
        <w:rPr>
          <w:rFonts w:hint="eastAsia" w:asciiTheme="minorEastAsia" w:hAnsiTheme="minorEastAsia"/>
          <w:sz w:val="24"/>
          <w:lang w:val="en-US" w:eastAsia="zh-CN"/>
        </w:rPr>
        <w:t>13个</w:t>
      </w:r>
      <w:r>
        <w:rPr>
          <w:rFonts w:hint="eastAsia" w:asciiTheme="minorEastAsia" w:hAnsiTheme="minorEastAsia"/>
          <w:sz w:val="24"/>
        </w:rPr>
        <w:t>工程维修</w:t>
      </w:r>
      <w:r>
        <w:rPr>
          <w:rFonts w:hint="eastAsia" w:asciiTheme="minorEastAsia" w:hAnsiTheme="minorEastAsia"/>
          <w:sz w:val="24"/>
          <w:lang w:eastAsia="zh-CN"/>
        </w:rPr>
        <w:t>岗</w:t>
      </w:r>
      <w:r>
        <w:rPr>
          <w:rFonts w:hint="eastAsia" w:asciiTheme="minorEastAsia" w:hAnsiTheme="minorEastAsia" w:cstheme="minorEastAsia"/>
          <w:sz w:val="24"/>
          <w:highlight w:val="none"/>
        </w:rPr>
        <w:t>（</w:t>
      </w:r>
      <w:r>
        <w:rPr>
          <w:rFonts w:hint="eastAsia" w:asciiTheme="minorEastAsia" w:hAnsiTheme="minorEastAsia" w:cstheme="minorEastAsia"/>
          <w:b/>
          <w:bCs/>
          <w:sz w:val="24"/>
          <w:highlight w:val="none"/>
        </w:rPr>
        <w:t>须1</w:t>
      </w:r>
      <w:r>
        <w:rPr>
          <w:rFonts w:hint="eastAsia" w:asciiTheme="minorEastAsia" w:hAnsiTheme="minorEastAsia" w:cstheme="minorEastAsia"/>
          <w:b/>
          <w:bCs/>
          <w:sz w:val="24"/>
          <w:highlight w:val="none"/>
          <w:lang w:eastAsia="zh-CN"/>
        </w:rPr>
        <w:t>个</w:t>
      </w:r>
      <w:r>
        <w:rPr>
          <w:rFonts w:hint="eastAsia" w:asciiTheme="minorEastAsia" w:hAnsiTheme="minorEastAsia" w:cstheme="minorEastAsia"/>
          <w:b/>
          <w:bCs/>
          <w:sz w:val="24"/>
          <w:highlight w:val="none"/>
        </w:rPr>
        <w:t>电梯安全管理</w:t>
      </w:r>
      <w:r>
        <w:rPr>
          <w:rFonts w:hint="eastAsia" w:asciiTheme="minorEastAsia" w:hAnsiTheme="minorEastAsia" w:cstheme="minorEastAsia"/>
          <w:b/>
          <w:bCs/>
          <w:sz w:val="24"/>
          <w:highlight w:val="none"/>
          <w:lang w:eastAsia="zh-CN"/>
        </w:rPr>
        <w:t>岗</w:t>
      </w:r>
      <w:r>
        <w:rPr>
          <w:rFonts w:hint="eastAsia" w:asciiTheme="minorEastAsia" w:hAnsiTheme="minorEastAsia" w:cstheme="minorEastAsia"/>
          <w:sz w:val="24"/>
          <w:highlight w:val="none"/>
        </w:rPr>
        <w:t>）</w:t>
      </w:r>
      <w:r>
        <w:rPr>
          <w:rFonts w:hint="eastAsia" w:asciiTheme="minorEastAsia" w:hAnsiTheme="minorEastAsia"/>
          <w:sz w:val="24"/>
        </w:rPr>
        <w:t>、</w:t>
      </w:r>
      <w:r>
        <w:rPr>
          <w:rFonts w:hint="eastAsia" w:asciiTheme="minorEastAsia" w:hAnsiTheme="minorEastAsia"/>
          <w:sz w:val="24"/>
          <w:lang w:val="en-US" w:eastAsia="zh-CN"/>
        </w:rPr>
        <w:t>10个</w:t>
      </w:r>
      <w:r>
        <w:rPr>
          <w:rFonts w:hint="eastAsia" w:asciiTheme="minorEastAsia" w:hAnsiTheme="minorEastAsia"/>
          <w:sz w:val="24"/>
        </w:rPr>
        <w:t>会议服务</w:t>
      </w:r>
      <w:r>
        <w:rPr>
          <w:rFonts w:hint="eastAsia" w:asciiTheme="minorEastAsia" w:hAnsiTheme="minorEastAsia"/>
          <w:sz w:val="24"/>
          <w:lang w:eastAsia="zh-CN"/>
        </w:rPr>
        <w:t>岗</w:t>
      </w:r>
      <w:r>
        <w:rPr>
          <w:rFonts w:hint="eastAsia" w:asciiTheme="minorEastAsia" w:hAnsiTheme="minorEastAsia"/>
          <w:sz w:val="24"/>
        </w:rPr>
        <w:t>、</w:t>
      </w:r>
      <w:r>
        <w:rPr>
          <w:rFonts w:hint="eastAsia" w:asciiTheme="minorEastAsia" w:hAnsiTheme="minorEastAsia"/>
          <w:sz w:val="24"/>
          <w:lang w:val="en-US" w:eastAsia="zh-CN"/>
        </w:rPr>
        <w:t>31个</w:t>
      </w:r>
      <w:r>
        <w:rPr>
          <w:rFonts w:hint="eastAsia" w:asciiTheme="minorEastAsia" w:hAnsiTheme="minorEastAsia"/>
          <w:sz w:val="24"/>
        </w:rPr>
        <w:t>保洁</w:t>
      </w:r>
      <w:r>
        <w:rPr>
          <w:rFonts w:hint="eastAsia" w:asciiTheme="minorEastAsia" w:hAnsiTheme="minorEastAsia"/>
          <w:sz w:val="24"/>
          <w:lang w:eastAsia="zh-CN"/>
        </w:rPr>
        <w:t>岗</w:t>
      </w:r>
      <w:r>
        <w:rPr>
          <w:rFonts w:hint="eastAsia" w:asciiTheme="minorEastAsia" w:hAnsiTheme="minorEastAsia"/>
          <w:sz w:val="24"/>
        </w:rPr>
        <w:t>、</w:t>
      </w:r>
      <w:r>
        <w:rPr>
          <w:rFonts w:hint="eastAsia" w:asciiTheme="minorEastAsia" w:hAnsiTheme="minorEastAsia"/>
          <w:sz w:val="24"/>
          <w:lang w:val="en-US" w:eastAsia="zh-CN"/>
        </w:rPr>
        <w:t>2个</w:t>
      </w:r>
      <w:r>
        <w:rPr>
          <w:rFonts w:hint="eastAsia" w:asciiTheme="minorEastAsia" w:hAnsiTheme="minorEastAsia"/>
          <w:sz w:val="24"/>
        </w:rPr>
        <w:t>洗衣房</w:t>
      </w:r>
      <w:r>
        <w:rPr>
          <w:rFonts w:hint="eastAsia" w:asciiTheme="minorEastAsia" w:hAnsiTheme="minorEastAsia"/>
          <w:sz w:val="24"/>
          <w:lang w:eastAsia="zh-CN"/>
        </w:rPr>
        <w:t>岗、</w:t>
      </w:r>
      <w:r>
        <w:rPr>
          <w:rFonts w:hint="eastAsia" w:asciiTheme="minorEastAsia" w:hAnsiTheme="minorEastAsia"/>
          <w:sz w:val="24"/>
          <w:lang w:val="en-US" w:eastAsia="zh-CN"/>
        </w:rPr>
        <w:t>1个</w:t>
      </w:r>
      <w:r>
        <w:rPr>
          <w:rFonts w:hint="eastAsia" w:asciiTheme="minorEastAsia" w:hAnsiTheme="minorEastAsia"/>
          <w:sz w:val="24"/>
        </w:rPr>
        <w:t>绿化</w:t>
      </w:r>
      <w:r>
        <w:rPr>
          <w:rFonts w:hint="eastAsia" w:asciiTheme="minorEastAsia" w:hAnsiTheme="minorEastAsia"/>
          <w:sz w:val="24"/>
          <w:lang w:eastAsia="zh-CN"/>
        </w:rPr>
        <w:t>服务岗</w:t>
      </w:r>
      <w:r>
        <w:rPr>
          <w:rFonts w:asciiTheme="minorEastAsia" w:hAnsiTheme="minorEastAsia"/>
          <w:sz w:val="24"/>
        </w:rPr>
        <w:t>。</w:t>
      </w:r>
      <w:r>
        <w:rPr>
          <w:rFonts w:hint="eastAsia" w:asciiTheme="minorEastAsia" w:hAnsiTheme="minorEastAsia"/>
          <w:sz w:val="24"/>
          <w:lang w:eastAsia="zh-CN"/>
        </w:rPr>
        <w:t>具体岗位要求以</w:t>
      </w:r>
      <w:r>
        <w:rPr>
          <w:rFonts w:hint="eastAsia" w:asciiTheme="minorEastAsia" w:hAnsiTheme="minorEastAsia"/>
          <w:sz w:val="24"/>
          <w:lang w:val="en-US" w:eastAsia="zh-CN"/>
        </w:rPr>
        <w:t>满足服务区域内工作要求为准。</w:t>
      </w:r>
    </w:p>
    <w:p w14:paraId="754958B6">
      <w:pPr>
        <w:pStyle w:val="4"/>
        <w:autoSpaceDE w:val="0"/>
        <w:autoSpaceDN w:val="0"/>
        <w:adjustRightInd w:val="0"/>
        <w:spacing w:before="312" w:beforeLines="100" w:after="312" w:afterLines="100" w:line="360" w:lineRule="auto"/>
        <w:ind w:right="-2"/>
        <w:jc w:val="left"/>
        <w:rPr>
          <w:rFonts w:cs="Times New Roman" w:asciiTheme="minorEastAsia" w:hAnsiTheme="minorEastAsia" w:eastAsiaTheme="minorEastAsia"/>
          <w:kern w:val="0"/>
          <w:szCs w:val="32"/>
        </w:rPr>
      </w:pPr>
      <w:r>
        <w:rPr>
          <w:rFonts w:hint="eastAsia" w:cs="Times New Roman" w:asciiTheme="minorEastAsia" w:hAnsiTheme="minorEastAsia" w:eastAsiaTheme="minorEastAsia"/>
          <w:kern w:val="0"/>
          <w:szCs w:val="32"/>
        </w:rPr>
        <w:t>三、技术参数要求及服务要求</w:t>
      </w:r>
    </w:p>
    <w:p w14:paraId="15A1D72C">
      <w:pPr>
        <w:pStyle w:val="4"/>
        <w:autoSpaceDE w:val="0"/>
        <w:autoSpaceDN w:val="0"/>
        <w:adjustRightInd w:val="0"/>
        <w:spacing w:before="312" w:beforeLines="100" w:after="312" w:afterLines="100" w:line="360" w:lineRule="auto"/>
        <w:ind w:right="-2"/>
        <w:jc w:val="left"/>
        <w:rPr>
          <w:rFonts w:cs="Times New Roman" w:asciiTheme="minorEastAsia" w:hAnsiTheme="minorEastAsia" w:eastAsiaTheme="minorEastAsia"/>
          <w:kern w:val="0"/>
          <w:szCs w:val="32"/>
        </w:rPr>
      </w:pPr>
      <w:r>
        <w:rPr>
          <w:rFonts w:hint="eastAsia" w:cs="Times New Roman" w:asciiTheme="minorEastAsia" w:hAnsiTheme="minorEastAsia" w:eastAsiaTheme="minorEastAsia"/>
          <w:kern w:val="0"/>
          <w:szCs w:val="32"/>
        </w:rPr>
        <w:t>3</w:t>
      </w:r>
      <w:r>
        <w:rPr>
          <w:rFonts w:cs="Times New Roman" w:asciiTheme="minorEastAsia" w:hAnsiTheme="minorEastAsia" w:eastAsiaTheme="minorEastAsia"/>
          <w:kern w:val="0"/>
          <w:szCs w:val="32"/>
        </w:rPr>
        <w:t xml:space="preserve">.1 </w:t>
      </w:r>
      <w:r>
        <w:rPr>
          <w:rFonts w:hint="eastAsia" w:cs="Times New Roman" w:asciiTheme="minorEastAsia" w:hAnsiTheme="minorEastAsia" w:eastAsiaTheme="minorEastAsia"/>
          <w:kern w:val="0"/>
          <w:szCs w:val="32"/>
        </w:rPr>
        <w:t>服务要求</w:t>
      </w:r>
    </w:p>
    <w:p w14:paraId="2E425DD6">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w:t>
      </w:r>
      <w:r>
        <w:rPr>
          <w:rFonts w:asciiTheme="minorEastAsia" w:hAnsiTheme="minorEastAsia" w:cstheme="minorEastAsia"/>
          <w:b/>
          <w:bCs/>
          <w:sz w:val="24"/>
        </w:rPr>
        <w:t>一</w:t>
      </w:r>
      <w:r>
        <w:rPr>
          <w:rFonts w:hint="eastAsia" w:asciiTheme="minorEastAsia" w:hAnsiTheme="minorEastAsia" w:cstheme="minorEastAsia"/>
          <w:b/>
          <w:bCs/>
          <w:sz w:val="24"/>
        </w:rPr>
        <w:t>）分局机关办公区：</w:t>
      </w:r>
    </w:p>
    <w:p w14:paraId="4617511B">
      <w:pPr>
        <w:numPr>
          <w:ilvl w:val="0"/>
          <w:numId w:val="4"/>
        </w:numPr>
        <w:tabs>
          <w:tab w:val="left" w:pos="8399"/>
        </w:tabs>
        <w:spacing w:line="360" w:lineRule="auto"/>
        <w:ind w:right="-2"/>
        <w:rPr>
          <w:rFonts w:asciiTheme="minorEastAsia" w:hAnsiTheme="minorEastAsia"/>
          <w:sz w:val="24"/>
        </w:rPr>
      </w:pPr>
      <w:bookmarkStart w:id="34" w:name="OLE_LINK48"/>
      <w:r>
        <w:rPr>
          <w:rFonts w:hint="eastAsia" w:asciiTheme="minorEastAsia" w:hAnsiTheme="minorEastAsia"/>
          <w:sz w:val="24"/>
        </w:rPr>
        <w:t>对供电设备管理维护，包括供电、配电及照明用电设备设施的日常运行管理</w:t>
      </w:r>
      <w:r>
        <w:rPr>
          <w:rFonts w:hint="eastAsia" w:asciiTheme="minorEastAsia" w:hAnsiTheme="minorEastAsia"/>
          <w:sz w:val="24"/>
          <w:lang w:eastAsia="zh-CN"/>
        </w:rPr>
        <w:t>及维护</w:t>
      </w:r>
      <w:r>
        <w:rPr>
          <w:rFonts w:hint="eastAsia" w:asciiTheme="minorEastAsia" w:hAnsiTheme="minorEastAsia"/>
          <w:sz w:val="24"/>
        </w:rPr>
        <w:t>工作，对高压配电室及设备进行巡视。协助</w:t>
      </w:r>
      <w:r>
        <w:rPr>
          <w:rFonts w:hint="eastAsia" w:asciiTheme="minorEastAsia" w:hAnsiTheme="minorEastAsia"/>
          <w:sz w:val="24"/>
          <w:lang w:eastAsia="zh-CN"/>
        </w:rPr>
        <w:t>供电部门</w:t>
      </w:r>
      <w:r>
        <w:rPr>
          <w:rFonts w:hint="eastAsia" w:asciiTheme="minorEastAsia" w:hAnsiTheme="minorEastAsia"/>
          <w:sz w:val="24"/>
        </w:rPr>
        <w:t>每年进行配电设备检测性试验及清扫</w:t>
      </w:r>
      <w:r>
        <w:rPr>
          <w:rFonts w:hint="eastAsia" w:asciiTheme="minorEastAsia" w:hAnsiTheme="minorEastAsia"/>
          <w:sz w:val="24"/>
          <w:lang w:eastAsia="zh-CN"/>
        </w:rPr>
        <w:t>管理</w:t>
      </w:r>
      <w:r>
        <w:rPr>
          <w:rFonts w:hint="eastAsia" w:asciiTheme="minorEastAsia" w:hAnsiTheme="minorEastAsia"/>
          <w:sz w:val="24"/>
        </w:rPr>
        <w:t>工作，及时排除配电室设备故障。</w:t>
      </w:r>
    </w:p>
    <w:p w14:paraId="45CC7EBD">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对给排水设备运行维护，包括供水系统、排水系统的设备管理维护检修工作。</w:t>
      </w:r>
    </w:p>
    <w:p w14:paraId="509E0F4D">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对中央空调系统及通风设备的日常运行管理、基础维护及维修工作。配合维保公司定期对直燃机主机进行维护保养，定期对空调循环水进行水质处理和水质分析，保证系统水质符合标准要求。</w:t>
      </w:r>
    </w:p>
    <w:p w14:paraId="5B85F610">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对电梯设备的日常巡视、监督，配合协助专业维保公司对电梯进行维护保养及应急处理工作。</w:t>
      </w:r>
    </w:p>
    <w:p w14:paraId="46DEA0B8">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物业管理区域内房屋日常养护维修和公共设备设施的日常维修工作。</w:t>
      </w:r>
    </w:p>
    <w:p w14:paraId="52973051">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消防控制室的运行值班工作。</w:t>
      </w:r>
    </w:p>
    <w:p w14:paraId="0FDFB9F6">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公共会议室会议服务工作。</w:t>
      </w:r>
    </w:p>
    <w:p w14:paraId="6605AC34">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办公室入室清洁工作。</w:t>
      </w:r>
    </w:p>
    <w:p w14:paraId="36F8AB98">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公共区域卫生清洁工作。</w:t>
      </w:r>
    </w:p>
    <w:p w14:paraId="1FD14509">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绿化</w:t>
      </w:r>
      <w:r>
        <w:rPr>
          <w:rFonts w:hint="eastAsia" w:asciiTheme="minorEastAsia" w:hAnsiTheme="minorEastAsia"/>
          <w:sz w:val="24"/>
          <w:lang w:eastAsia="zh-CN"/>
        </w:rPr>
        <w:t>进行日常维护和</w:t>
      </w:r>
      <w:r>
        <w:rPr>
          <w:rFonts w:hint="eastAsia" w:asciiTheme="minorEastAsia" w:hAnsiTheme="minorEastAsia"/>
          <w:sz w:val="24"/>
        </w:rPr>
        <w:t>管理工作。</w:t>
      </w:r>
    </w:p>
    <w:p w14:paraId="0B2A28D6">
      <w:pPr>
        <w:numPr>
          <w:ilvl w:val="0"/>
          <w:numId w:val="4"/>
        </w:numPr>
        <w:tabs>
          <w:tab w:val="left" w:pos="8399"/>
        </w:tabs>
        <w:spacing w:line="360" w:lineRule="auto"/>
        <w:ind w:right="-2"/>
        <w:rPr>
          <w:rFonts w:asciiTheme="minorEastAsia" w:hAnsiTheme="minorEastAsia"/>
          <w:sz w:val="24"/>
        </w:rPr>
      </w:pPr>
      <w:r>
        <w:rPr>
          <w:rFonts w:hint="eastAsia" w:asciiTheme="minorEastAsia" w:hAnsiTheme="minorEastAsia"/>
          <w:sz w:val="24"/>
        </w:rPr>
        <w:t>洗衣服务工作。</w:t>
      </w:r>
    </w:p>
    <w:bookmarkEnd w:id="34"/>
    <w:p w14:paraId="35051525">
      <w:pPr>
        <w:tabs>
          <w:tab w:val="left" w:pos="8399"/>
        </w:tabs>
        <w:spacing w:before="156" w:beforeLines="50" w:after="156" w:afterLines="50" w:line="360" w:lineRule="auto"/>
        <w:ind w:right="-2" w:firstLine="482" w:firstLineChars="200"/>
        <w:rPr>
          <w:rFonts w:asciiTheme="minorEastAsia" w:hAnsiTheme="minorEastAsia" w:cstheme="minorEastAsia"/>
          <w:b/>
          <w:bCs/>
          <w:sz w:val="24"/>
        </w:rPr>
      </w:pPr>
      <w:r>
        <w:rPr>
          <w:rFonts w:hint="eastAsia" w:asciiTheme="minorEastAsia" w:hAnsiTheme="minorEastAsia" w:cstheme="minorEastAsia"/>
          <w:b/>
          <w:bCs/>
          <w:sz w:val="24"/>
        </w:rPr>
        <w:t>（</w:t>
      </w:r>
      <w:r>
        <w:rPr>
          <w:rFonts w:asciiTheme="minorEastAsia" w:hAnsiTheme="minorEastAsia" w:cstheme="minorEastAsia"/>
          <w:b/>
          <w:bCs/>
          <w:sz w:val="24"/>
        </w:rPr>
        <w:t>二</w:t>
      </w:r>
      <w:r>
        <w:rPr>
          <w:rFonts w:hint="eastAsia" w:asciiTheme="minorEastAsia" w:hAnsiTheme="minorEastAsia" w:cstheme="minorEastAsia"/>
          <w:b/>
          <w:bCs/>
          <w:sz w:val="24"/>
        </w:rPr>
        <w:t>）分局西院办公区：</w:t>
      </w:r>
    </w:p>
    <w:p w14:paraId="57E990DE">
      <w:pPr>
        <w:numPr>
          <w:ilvl w:val="0"/>
          <w:numId w:val="5"/>
        </w:numPr>
        <w:tabs>
          <w:tab w:val="left" w:pos="8399"/>
        </w:tabs>
        <w:spacing w:line="360" w:lineRule="auto"/>
        <w:ind w:right="-2"/>
        <w:rPr>
          <w:rFonts w:asciiTheme="minorEastAsia" w:hAnsiTheme="minorEastAsia"/>
          <w:sz w:val="24"/>
        </w:rPr>
      </w:pPr>
      <w:bookmarkStart w:id="35" w:name="_Hlk128129238"/>
      <w:r>
        <w:rPr>
          <w:rFonts w:hint="eastAsia" w:asciiTheme="minorEastAsia" w:hAnsiTheme="minorEastAsia"/>
          <w:sz w:val="24"/>
        </w:rPr>
        <w:t>对供电设备管理维护，包括供电、配电及照明用电设备设施的日常运行管理</w:t>
      </w:r>
      <w:r>
        <w:rPr>
          <w:rFonts w:hint="eastAsia" w:asciiTheme="minorEastAsia" w:hAnsiTheme="minorEastAsia"/>
          <w:sz w:val="24"/>
          <w:lang w:eastAsia="zh-CN"/>
        </w:rPr>
        <w:t>及维护</w:t>
      </w:r>
      <w:r>
        <w:rPr>
          <w:rFonts w:hint="eastAsia" w:asciiTheme="minorEastAsia" w:hAnsiTheme="minorEastAsia"/>
          <w:sz w:val="24"/>
        </w:rPr>
        <w:t>工作，对高压配电室及设备进行巡视。协助</w:t>
      </w:r>
      <w:r>
        <w:rPr>
          <w:rFonts w:hint="eastAsia" w:asciiTheme="minorEastAsia" w:hAnsiTheme="minorEastAsia"/>
          <w:sz w:val="24"/>
          <w:lang w:eastAsia="zh-CN"/>
        </w:rPr>
        <w:t>供电部门</w:t>
      </w:r>
      <w:r>
        <w:rPr>
          <w:rFonts w:hint="eastAsia" w:asciiTheme="minorEastAsia" w:hAnsiTheme="minorEastAsia"/>
          <w:sz w:val="24"/>
        </w:rPr>
        <w:t>每年进行配电设备检测性试验及清扫</w:t>
      </w:r>
      <w:r>
        <w:rPr>
          <w:rFonts w:hint="eastAsia" w:asciiTheme="minorEastAsia" w:hAnsiTheme="minorEastAsia"/>
          <w:sz w:val="24"/>
          <w:lang w:eastAsia="zh-CN"/>
        </w:rPr>
        <w:t>管理</w:t>
      </w:r>
      <w:r>
        <w:rPr>
          <w:rFonts w:hint="eastAsia" w:asciiTheme="minorEastAsia" w:hAnsiTheme="minorEastAsia"/>
          <w:sz w:val="24"/>
        </w:rPr>
        <w:t>工作，及时排除配电室设备故障。</w:t>
      </w:r>
    </w:p>
    <w:p w14:paraId="29653FB8">
      <w:pPr>
        <w:numPr>
          <w:ilvl w:val="0"/>
          <w:numId w:val="5"/>
        </w:numPr>
        <w:tabs>
          <w:tab w:val="left" w:pos="8399"/>
        </w:tabs>
        <w:spacing w:line="360" w:lineRule="auto"/>
        <w:ind w:right="281" w:rightChars="134"/>
        <w:rPr>
          <w:rFonts w:asciiTheme="minorEastAsia" w:hAnsiTheme="minorEastAsia"/>
          <w:sz w:val="24"/>
        </w:rPr>
      </w:pPr>
      <w:r>
        <w:rPr>
          <w:rFonts w:hint="eastAsia" w:asciiTheme="minorEastAsia" w:hAnsiTheme="minorEastAsia"/>
          <w:sz w:val="24"/>
        </w:rPr>
        <w:t>对给排水设备运行维护，包括供水系统、排水系统的设备管理维护检修工作。</w:t>
      </w:r>
    </w:p>
    <w:p w14:paraId="4CA17238">
      <w:pPr>
        <w:numPr>
          <w:ilvl w:val="0"/>
          <w:numId w:val="5"/>
        </w:numPr>
        <w:tabs>
          <w:tab w:val="left" w:pos="8399"/>
        </w:tabs>
        <w:spacing w:line="360" w:lineRule="auto"/>
        <w:ind w:right="281" w:rightChars="134"/>
        <w:rPr>
          <w:rFonts w:asciiTheme="minorEastAsia" w:hAnsiTheme="minorEastAsia"/>
          <w:sz w:val="24"/>
        </w:rPr>
      </w:pPr>
      <w:r>
        <w:rPr>
          <w:rFonts w:hint="eastAsia" w:asciiTheme="minorEastAsia" w:hAnsiTheme="minorEastAsia"/>
          <w:sz w:val="24"/>
        </w:rPr>
        <w:t>对电梯设备的日常巡视、监督，配合协助专业维保公司对电梯进行维护保养及应急处理工作。</w:t>
      </w:r>
    </w:p>
    <w:p w14:paraId="0657D99C">
      <w:pPr>
        <w:numPr>
          <w:ilvl w:val="0"/>
          <w:numId w:val="5"/>
        </w:numPr>
        <w:tabs>
          <w:tab w:val="left" w:pos="8399"/>
        </w:tabs>
        <w:spacing w:line="360" w:lineRule="auto"/>
        <w:ind w:right="281" w:rightChars="134"/>
        <w:rPr>
          <w:rFonts w:asciiTheme="minorEastAsia" w:hAnsiTheme="minorEastAsia"/>
          <w:sz w:val="24"/>
        </w:rPr>
      </w:pPr>
      <w:r>
        <w:rPr>
          <w:rFonts w:hint="eastAsia" w:asciiTheme="minorEastAsia" w:hAnsiTheme="minorEastAsia"/>
          <w:sz w:val="24"/>
        </w:rPr>
        <w:t>物业管理区域内房屋日常养护维修和公共设备设施的日常维修工作。</w:t>
      </w:r>
    </w:p>
    <w:p w14:paraId="1489636E">
      <w:pPr>
        <w:numPr>
          <w:ilvl w:val="0"/>
          <w:numId w:val="5"/>
        </w:numPr>
        <w:tabs>
          <w:tab w:val="left" w:pos="8399"/>
        </w:tabs>
        <w:spacing w:line="360" w:lineRule="auto"/>
        <w:ind w:right="281" w:rightChars="134"/>
        <w:rPr>
          <w:rFonts w:asciiTheme="minorEastAsia" w:hAnsiTheme="minorEastAsia"/>
          <w:sz w:val="24"/>
        </w:rPr>
      </w:pPr>
      <w:r>
        <w:rPr>
          <w:rFonts w:hint="eastAsia" w:asciiTheme="minorEastAsia" w:hAnsiTheme="minorEastAsia"/>
          <w:sz w:val="24"/>
        </w:rPr>
        <w:t>公共会议室会议服务工作。</w:t>
      </w:r>
    </w:p>
    <w:p w14:paraId="0FB52D52">
      <w:pPr>
        <w:numPr>
          <w:ilvl w:val="0"/>
          <w:numId w:val="5"/>
        </w:numPr>
        <w:tabs>
          <w:tab w:val="left" w:pos="8399"/>
        </w:tabs>
        <w:spacing w:line="360" w:lineRule="auto"/>
        <w:ind w:right="281" w:rightChars="134"/>
        <w:rPr>
          <w:rFonts w:asciiTheme="minorEastAsia" w:hAnsiTheme="minorEastAsia"/>
          <w:sz w:val="24"/>
        </w:rPr>
      </w:pPr>
      <w:r>
        <w:rPr>
          <w:rFonts w:hint="eastAsia" w:asciiTheme="minorEastAsia" w:hAnsiTheme="minorEastAsia"/>
          <w:sz w:val="24"/>
        </w:rPr>
        <w:t>办公室入室清洁工作。</w:t>
      </w:r>
    </w:p>
    <w:p w14:paraId="66193B3F">
      <w:pPr>
        <w:numPr>
          <w:ilvl w:val="0"/>
          <w:numId w:val="5"/>
        </w:numPr>
        <w:tabs>
          <w:tab w:val="left" w:pos="8399"/>
        </w:tabs>
        <w:spacing w:line="360" w:lineRule="auto"/>
        <w:ind w:right="281" w:rightChars="134"/>
        <w:rPr>
          <w:rFonts w:asciiTheme="minorEastAsia" w:hAnsiTheme="minorEastAsia"/>
          <w:sz w:val="24"/>
        </w:rPr>
      </w:pPr>
      <w:r>
        <w:rPr>
          <w:rFonts w:hint="eastAsia" w:asciiTheme="minorEastAsia" w:hAnsiTheme="minorEastAsia"/>
          <w:sz w:val="24"/>
        </w:rPr>
        <w:t>公共区域卫生清洁工作。</w:t>
      </w:r>
    </w:p>
    <w:bookmarkEnd w:id="35"/>
    <w:p w14:paraId="26F91CD6">
      <w:pPr>
        <w:numPr>
          <w:ilvl w:val="0"/>
          <w:numId w:val="5"/>
        </w:numPr>
        <w:tabs>
          <w:tab w:val="left" w:pos="8399"/>
        </w:tabs>
        <w:spacing w:line="360" w:lineRule="auto"/>
        <w:ind w:right="281" w:rightChars="134"/>
        <w:rPr>
          <w:rFonts w:asciiTheme="minorEastAsia" w:hAnsiTheme="minorEastAsia"/>
          <w:sz w:val="24"/>
        </w:rPr>
      </w:pPr>
      <w:r>
        <w:rPr>
          <w:rFonts w:hint="eastAsia" w:asciiTheme="minorEastAsia" w:hAnsiTheme="minorEastAsia"/>
          <w:sz w:val="24"/>
        </w:rPr>
        <w:t>绿化进行日常维护和管理工作。</w:t>
      </w:r>
    </w:p>
    <w:p w14:paraId="189C9FE0">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（三）处突队办公区：</w:t>
      </w:r>
    </w:p>
    <w:p w14:paraId="3001486F">
      <w:pPr>
        <w:numPr>
          <w:ilvl w:val="0"/>
          <w:numId w:val="6"/>
        </w:numPr>
        <w:tabs>
          <w:tab w:val="left" w:pos="8399"/>
        </w:tabs>
        <w:spacing w:line="360" w:lineRule="auto"/>
        <w:ind w:right="281" w:rightChars="134"/>
        <w:rPr>
          <w:rFonts w:asciiTheme="minorEastAsia" w:hAnsiTheme="minorEastAsia"/>
          <w:sz w:val="24"/>
        </w:rPr>
      </w:pPr>
      <w:r>
        <w:rPr>
          <w:rFonts w:hint="eastAsia" w:asciiTheme="minorEastAsia" w:hAnsiTheme="minorEastAsia"/>
          <w:sz w:val="24"/>
          <w:lang w:eastAsia="zh-CN"/>
        </w:rPr>
        <w:t>办公及</w:t>
      </w:r>
      <w:r>
        <w:rPr>
          <w:rFonts w:hint="eastAsia" w:asciiTheme="minorEastAsia" w:hAnsiTheme="minorEastAsia"/>
          <w:sz w:val="24"/>
        </w:rPr>
        <w:t>公共区域</w:t>
      </w:r>
      <w:r>
        <w:rPr>
          <w:rFonts w:hint="eastAsia" w:asciiTheme="minorEastAsia" w:hAnsiTheme="minorEastAsia"/>
          <w:sz w:val="24"/>
          <w:lang w:eastAsia="zh-CN"/>
        </w:rPr>
        <w:t>内</w:t>
      </w:r>
      <w:r>
        <w:rPr>
          <w:rFonts w:hint="eastAsia" w:asciiTheme="minorEastAsia" w:hAnsiTheme="minorEastAsia"/>
          <w:sz w:val="24"/>
        </w:rPr>
        <w:t>卫生清洁工作。</w:t>
      </w:r>
    </w:p>
    <w:p w14:paraId="55F47B70">
      <w:pPr>
        <w:pStyle w:val="4"/>
        <w:autoSpaceDE w:val="0"/>
        <w:autoSpaceDN w:val="0"/>
        <w:adjustRightInd w:val="0"/>
        <w:spacing w:before="312" w:beforeLines="100" w:after="312" w:afterLines="100" w:line="360" w:lineRule="auto"/>
        <w:ind w:right="-2"/>
        <w:jc w:val="left"/>
        <w:rPr>
          <w:rFonts w:cs="Times New Roman" w:asciiTheme="minorEastAsia" w:hAnsiTheme="minorEastAsia" w:eastAsiaTheme="minorEastAsia"/>
          <w:kern w:val="0"/>
          <w:szCs w:val="32"/>
        </w:rPr>
      </w:pPr>
      <w:r>
        <w:rPr>
          <w:rFonts w:hint="eastAsia" w:cs="Times New Roman" w:asciiTheme="minorEastAsia" w:hAnsiTheme="minorEastAsia" w:eastAsiaTheme="minorEastAsia"/>
          <w:kern w:val="0"/>
          <w:szCs w:val="32"/>
        </w:rPr>
        <w:t>3</w:t>
      </w:r>
      <w:r>
        <w:rPr>
          <w:rFonts w:cs="Times New Roman" w:asciiTheme="minorEastAsia" w:hAnsiTheme="minorEastAsia" w:eastAsiaTheme="minorEastAsia"/>
          <w:kern w:val="0"/>
          <w:szCs w:val="32"/>
        </w:rPr>
        <w:t>.2</w:t>
      </w:r>
      <w:r>
        <w:rPr>
          <w:rFonts w:hint="eastAsia" w:cs="Times New Roman" w:asciiTheme="minorEastAsia" w:hAnsiTheme="minorEastAsia" w:eastAsiaTheme="minorEastAsia"/>
          <w:kern w:val="0"/>
          <w:szCs w:val="32"/>
        </w:rPr>
        <w:t xml:space="preserve"> 技术要求：</w:t>
      </w:r>
    </w:p>
    <w:p w14:paraId="6E122777">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（一）供电设备管理维护</w:t>
      </w:r>
    </w:p>
    <w:p w14:paraId="5A256CA6">
      <w:pPr>
        <w:tabs>
          <w:tab w:val="left" w:pos="8399"/>
        </w:tabs>
        <w:spacing w:line="360" w:lineRule="auto"/>
        <w:ind w:right="-2" w:firstLine="480" w:firstLineChars="200"/>
        <w:rPr>
          <w:rFonts w:asciiTheme="minorEastAsia" w:hAnsiTheme="minorEastAsia" w:cstheme="minorEastAsia"/>
          <w:color w:val="FF0000"/>
          <w:sz w:val="24"/>
        </w:rPr>
      </w:pPr>
      <w:r>
        <w:rPr>
          <w:rFonts w:hint="eastAsia" w:asciiTheme="minorEastAsia" w:hAnsiTheme="minorEastAsia" w:cstheme="minorEastAsia"/>
          <w:sz w:val="24"/>
        </w:rPr>
        <w:t>1、服务内容：对物业管理区域内变配电室运行定期巡视</w:t>
      </w:r>
      <w:r>
        <w:rPr>
          <w:rFonts w:hint="eastAsia" w:asciiTheme="minorEastAsia" w:hAnsiTheme="minorEastAsia" w:cstheme="minorEastAsia"/>
          <w:sz w:val="24"/>
          <w:lang w:eastAsia="zh-CN"/>
        </w:rPr>
        <w:t>检查</w:t>
      </w:r>
      <w:r>
        <w:rPr>
          <w:rFonts w:hint="eastAsia" w:asciiTheme="minorEastAsia" w:hAnsiTheme="minorEastAsia" w:cstheme="minorEastAsia"/>
          <w:sz w:val="24"/>
        </w:rPr>
        <w:t>，</w:t>
      </w:r>
      <w:r>
        <w:rPr>
          <w:rFonts w:hint="eastAsia" w:asciiTheme="minorEastAsia" w:hAnsiTheme="minorEastAsia" w:cstheme="minorEastAsia"/>
          <w:sz w:val="24"/>
          <w:lang w:eastAsia="zh-CN"/>
        </w:rPr>
        <w:t>对</w:t>
      </w:r>
      <w:r>
        <w:rPr>
          <w:rFonts w:hint="eastAsia" w:asciiTheme="minorEastAsia" w:hAnsiTheme="minorEastAsia" w:cstheme="minorEastAsia"/>
          <w:sz w:val="24"/>
        </w:rPr>
        <w:t>应急发电设备每日不少于3次进行巡视检查，对二、三级配电柜（箱）和备用电源、电器设备、电线电缆、照明装置进行日常管理和养护维修</w:t>
      </w:r>
      <w:r>
        <w:rPr>
          <w:rFonts w:hint="eastAsia" w:asciiTheme="minorEastAsia" w:hAnsiTheme="minorEastAsia" w:cstheme="minorEastAsia"/>
          <w:color w:val="auto"/>
          <w:sz w:val="24"/>
        </w:rPr>
        <w:t>。</w:t>
      </w:r>
    </w:p>
    <w:p w14:paraId="1B7F8FEE">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2、服务标准：建立24小时运行维修值班制度，对供电范围内的电器设备、仪器仪表定期巡视维护，按照规定周期对变配电设施设备进行巡视检查，并做好记录；建立各项设备档案、台账、维修记录，做到安全、合理、节约用电；建立严格的配送电运行制度、电器维修制度和配电室管理制度，配电室实行封闭管理，无鼠洞，配备符合要求的灭火器材；设备和机房环境整洁，无杂物、灰土，无鼠害、虫害发生；供电运行和维修人员必须持证上岗；加强日常维护检修，公共使用的照明、指示灯线路、开关要保证完好，确保用电安全；一般故障排除时间不得超过2小时，</w:t>
      </w:r>
      <w:r>
        <w:rPr>
          <w:rFonts w:hint="eastAsia" w:asciiTheme="minorEastAsia" w:hAnsiTheme="minorEastAsia" w:cstheme="minorEastAsia"/>
          <w:sz w:val="24"/>
          <w:lang w:eastAsia="zh-CN"/>
        </w:rPr>
        <w:t>零星</w:t>
      </w:r>
      <w:r>
        <w:rPr>
          <w:rFonts w:hint="eastAsia" w:asciiTheme="minorEastAsia" w:hAnsiTheme="minorEastAsia" w:cstheme="minorEastAsia"/>
          <w:sz w:val="24"/>
        </w:rPr>
        <w:t>维修合格率100%；管理和维护好区域内灯光亮化的设施；制定</w:t>
      </w:r>
      <w:r>
        <w:rPr>
          <w:rFonts w:hint="eastAsia" w:asciiTheme="minorEastAsia" w:hAnsiTheme="minorEastAsia" w:cstheme="minorEastAsia"/>
          <w:sz w:val="24"/>
          <w:lang w:eastAsia="zh-CN"/>
        </w:rPr>
        <w:t>实施</w:t>
      </w:r>
      <w:r>
        <w:rPr>
          <w:rFonts w:hint="eastAsia" w:asciiTheme="minorEastAsia" w:hAnsiTheme="minorEastAsia" w:cstheme="minorEastAsia"/>
          <w:sz w:val="24"/>
        </w:rPr>
        <w:t>突发事件应急处置预案和处理程序；对区域内临时用电情况，按照</w:t>
      </w:r>
      <w:r>
        <w:rPr>
          <w:rFonts w:hint="eastAsia" w:asciiTheme="minorEastAsia" w:hAnsiTheme="minorEastAsia" w:cstheme="minorEastAsia"/>
          <w:sz w:val="24"/>
          <w:lang w:eastAsia="zh-CN"/>
        </w:rPr>
        <w:t>采购人</w:t>
      </w:r>
      <w:r>
        <w:rPr>
          <w:rFonts w:hint="eastAsia" w:asciiTheme="minorEastAsia" w:hAnsiTheme="minorEastAsia" w:cstheme="minorEastAsia"/>
          <w:sz w:val="24"/>
        </w:rPr>
        <w:t>的指示，明确停、送电审批权限；确保供电设备完好率达100%。</w:t>
      </w:r>
    </w:p>
    <w:p w14:paraId="5C1822CB">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（二）给排水设备运行维修</w:t>
      </w:r>
    </w:p>
    <w:p w14:paraId="094CF3A0">
      <w:pPr>
        <w:tabs>
          <w:tab w:val="left" w:pos="8399"/>
        </w:tabs>
        <w:spacing w:line="360" w:lineRule="auto"/>
        <w:ind w:right="-2" w:firstLine="480" w:firstLineChars="200"/>
        <w:jc w:val="left"/>
        <w:rPr>
          <w:rFonts w:asciiTheme="minorEastAsia" w:hAnsiTheme="minorEastAsia" w:cstheme="minorEastAsia"/>
          <w:sz w:val="24"/>
        </w:rPr>
      </w:pPr>
      <w:bookmarkStart w:id="36" w:name="OLE_LINK54"/>
      <w:r>
        <w:rPr>
          <w:rFonts w:hint="eastAsia" w:asciiTheme="minorEastAsia" w:hAnsiTheme="minorEastAsia" w:cstheme="minorEastAsia"/>
          <w:sz w:val="24"/>
        </w:rPr>
        <w:t>1、服务内容：对物业管理区域内室内外给排水系统的设备、设施，如水泵、水箱、气压表、给水装置、水处理设备、管道、管件、阀门、水嘴、卫生洁具、排水管、透气管及疏通、水封设备、室外排水管及其附属构筑物等正常运行使用进行日常养护维修。</w:t>
      </w:r>
    </w:p>
    <w:p w14:paraId="5C549345">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2、服务标准：每日一次对给排水系统进行检查巡视，压力符合要求，仪表指示准确，保证给排水系统正常运行使用。建立正常供水管理制度，防止跑冒滴漏，对供</w:t>
      </w:r>
      <w:r>
        <w:rPr>
          <w:rFonts w:hint="eastAsia" w:asciiTheme="minorEastAsia" w:hAnsiTheme="minorEastAsia" w:cstheme="minorEastAsia"/>
          <w:sz w:val="24"/>
          <w:lang w:eastAsia="zh-CN"/>
        </w:rPr>
        <w:t>排</w:t>
      </w:r>
      <w:r>
        <w:rPr>
          <w:rFonts w:hint="eastAsia" w:asciiTheme="minorEastAsia" w:hAnsiTheme="minorEastAsia" w:cstheme="minorEastAsia"/>
          <w:sz w:val="24"/>
        </w:rPr>
        <w:t>水系统管路、水泵、水箱、阀门、机电设备等进行日常维护，每月检查、保养、维护、清洁一次；定期对水泵房及机电设备进行检查、保养、维修、清洁，设备及机房环境整洁，无杂物、灰土，无鼠害、虫害发生。</w:t>
      </w:r>
    </w:p>
    <w:bookmarkEnd w:id="36"/>
    <w:p w14:paraId="443DC546">
      <w:pPr>
        <w:tabs>
          <w:tab w:val="left" w:pos="8399"/>
        </w:tabs>
        <w:spacing w:before="156" w:beforeLines="50" w:after="156" w:afterLines="50" w:line="360" w:lineRule="auto"/>
        <w:ind w:right="-2" w:firstLine="482" w:firstLineChars="200"/>
        <w:rPr>
          <w:rFonts w:asciiTheme="minorEastAsia" w:hAnsiTheme="minorEastAsia" w:cstheme="minorEastAsia"/>
          <w:b/>
          <w:bCs/>
          <w:sz w:val="24"/>
        </w:rPr>
      </w:pPr>
      <w:r>
        <w:rPr>
          <w:rFonts w:hint="eastAsia" w:asciiTheme="minorEastAsia" w:hAnsiTheme="minorEastAsia" w:cstheme="minorEastAsia"/>
          <w:b/>
          <w:bCs/>
          <w:sz w:val="24"/>
        </w:rPr>
        <w:t>（三）房屋日常养护维修</w:t>
      </w:r>
    </w:p>
    <w:p w14:paraId="38AFCDA5">
      <w:pPr>
        <w:tabs>
          <w:tab w:val="left" w:pos="8399"/>
        </w:tabs>
        <w:spacing w:line="360" w:lineRule="auto"/>
        <w:ind w:right="-2" w:firstLine="480" w:firstLineChars="200"/>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rPr>
        <w:t>1、服务内容：主要为一般性养护和小修项目，包括对物业管理区域内的房屋地面、内外墙面及吊顶、门窗、楼梯、通风道等日常养护维修。</w:t>
      </w:r>
      <w:r>
        <w:rPr>
          <w:rFonts w:hint="eastAsia" w:asciiTheme="minorEastAsia" w:hAnsiTheme="minorEastAsia" w:cstheme="minorEastAsia"/>
          <w:sz w:val="24"/>
          <w:lang w:eastAsia="zh-CN"/>
        </w:rPr>
        <w:t>并对房屋设施进行定期检查、记录，如发现需要大中修问题时，及时报告并配合拟定维修方案。</w:t>
      </w:r>
    </w:p>
    <w:p w14:paraId="6ECE0023">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2、服务标准：确保物业管理区域内的房屋完好和正常使用；墙面、地面、地砖平整不起壳、</w:t>
      </w:r>
      <w:r>
        <w:rPr>
          <w:rFonts w:hint="eastAsia" w:asciiTheme="minorEastAsia" w:hAnsiTheme="minorEastAsia" w:cstheme="minorEastAsia"/>
          <w:sz w:val="24"/>
          <w:lang w:eastAsia="zh-CN"/>
        </w:rPr>
        <w:t>无遗漏</w:t>
      </w:r>
      <w:r>
        <w:rPr>
          <w:rFonts w:hint="eastAsia" w:asciiTheme="minorEastAsia" w:hAnsiTheme="minorEastAsia" w:cstheme="minorEastAsia"/>
          <w:sz w:val="24"/>
        </w:rPr>
        <w:t>；出现缺损时，应在规定时间内安排专项修理；对房屋公用部位进行日常管理和维修养护，维修养护记录完整；根据房屋实际使用情况和使用年限，定期检查房屋的安全状况，并做好检查记录；发现问题及时向</w:t>
      </w:r>
      <w:r>
        <w:rPr>
          <w:rFonts w:hint="eastAsia" w:asciiTheme="minorEastAsia" w:hAnsiTheme="minorEastAsia" w:cstheme="minorEastAsia"/>
          <w:sz w:val="24"/>
          <w:lang w:eastAsia="zh-CN"/>
        </w:rPr>
        <w:t>采购人</w:t>
      </w:r>
      <w:r>
        <w:rPr>
          <w:rFonts w:hint="eastAsia" w:asciiTheme="minorEastAsia" w:hAnsiTheme="minorEastAsia" w:cstheme="minorEastAsia"/>
          <w:sz w:val="24"/>
        </w:rPr>
        <w:t>报告，提出方案或建议，经</w:t>
      </w:r>
      <w:r>
        <w:rPr>
          <w:rFonts w:hint="eastAsia" w:asciiTheme="minorEastAsia" w:hAnsiTheme="minorEastAsia" w:cstheme="minorEastAsia"/>
          <w:sz w:val="24"/>
          <w:lang w:eastAsia="zh-CN"/>
        </w:rPr>
        <w:t>采购人</w:t>
      </w:r>
      <w:r>
        <w:rPr>
          <w:rFonts w:hint="eastAsia" w:asciiTheme="minorEastAsia" w:hAnsiTheme="minorEastAsia" w:cstheme="minorEastAsia"/>
          <w:sz w:val="24"/>
        </w:rPr>
        <w:t>同意后组织实施。遇紧急情况时，应采取必要的应急措施；及时完成各项零星维修任务，一般维修任务完成时限不得超过24小时。定期对排水管进行清通、养护及清除污垢，保证室内外排水系统畅通，保证汛期道路、地下室、设备间无积水和浸泡的现象发生；</w:t>
      </w:r>
      <w:r>
        <w:rPr>
          <w:rFonts w:hint="eastAsia" w:asciiTheme="minorEastAsia" w:hAnsiTheme="minorEastAsia" w:cstheme="minorEastAsia"/>
          <w:sz w:val="24"/>
          <w:lang w:eastAsia="zh-CN"/>
        </w:rPr>
        <w:t>根据行业规范定期对</w:t>
      </w:r>
      <w:r>
        <w:rPr>
          <w:rFonts w:hint="eastAsia" w:asciiTheme="minorEastAsia" w:hAnsiTheme="minorEastAsia" w:cstheme="minorEastAsia"/>
          <w:sz w:val="24"/>
        </w:rPr>
        <w:t>化粪池</w:t>
      </w:r>
      <w:r>
        <w:rPr>
          <w:rFonts w:hint="eastAsia" w:asciiTheme="minorEastAsia" w:hAnsiTheme="minorEastAsia" w:cstheme="minorEastAsia"/>
          <w:sz w:val="24"/>
          <w:lang w:eastAsia="zh-CN"/>
        </w:rPr>
        <w:t>、隔油池进行</w:t>
      </w:r>
      <w:r>
        <w:rPr>
          <w:rFonts w:hint="eastAsia" w:asciiTheme="minorEastAsia" w:hAnsiTheme="minorEastAsia" w:cstheme="minorEastAsia"/>
          <w:sz w:val="24"/>
        </w:rPr>
        <w:t>巡查，配合专业</w:t>
      </w:r>
      <w:r>
        <w:rPr>
          <w:rFonts w:hint="eastAsia" w:asciiTheme="minorEastAsia" w:hAnsiTheme="minorEastAsia" w:cstheme="minorEastAsia"/>
          <w:sz w:val="24"/>
          <w:lang w:eastAsia="zh-CN"/>
        </w:rPr>
        <w:t>清掏</w:t>
      </w:r>
      <w:r>
        <w:rPr>
          <w:rFonts w:hint="eastAsia" w:asciiTheme="minorEastAsia" w:hAnsiTheme="minorEastAsia" w:cstheme="minorEastAsia"/>
          <w:sz w:val="24"/>
        </w:rPr>
        <w:t>公司</w:t>
      </w:r>
      <w:r>
        <w:rPr>
          <w:rFonts w:hint="eastAsia" w:asciiTheme="minorEastAsia" w:hAnsiTheme="minorEastAsia" w:cstheme="minorEastAsia"/>
          <w:sz w:val="24"/>
          <w:lang w:eastAsia="zh-CN"/>
        </w:rPr>
        <w:t>进行</w:t>
      </w:r>
      <w:r>
        <w:rPr>
          <w:rFonts w:hint="eastAsia" w:asciiTheme="minorEastAsia" w:hAnsiTheme="minorEastAsia" w:cstheme="minorEastAsia"/>
          <w:sz w:val="24"/>
        </w:rPr>
        <w:t>清理。出入口畅通，井内无积浮</w:t>
      </w:r>
      <w:r>
        <w:rPr>
          <w:rFonts w:hint="eastAsia" w:asciiTheme="minorEastAsia" w:hAnsiTheme="minorEastAsia" w:cstheme="minorEastAsia"/>
          <w:sz w:val="24"/>
          <w:lang w:eastAsia="zh-CN"/>
        </w:rPr>
        <w:t>物</w:t>
      </w:r>
      <w:r>
        <w:rPr>
          <w:rFonts w:hint="eastAsia" w:asciiTheme="minorEastAsia" w:hAnsiTheme="minorEastAsia" w:cstheme="minorEastAsia"/>
          <w:sz w:val="24"/>
        </w:rPr>
        <w:t>，池盖无污渍、污物，清理后及时清洁现场；楼面落水管落水口等保持完好。开裂、破损等及时更换，定期检查；</w:t>
      </w:r>
      <w:r>
        <w:rPr>
          <w:rFonts w:hint="eastAsia" w:asciiTheme="minorEastAsia" w:hAnsiTheme="minorEastAsia" w:cstheme="minorEastAsia"/>
          <w:sz w:val="24"/>
          <w:lang w:eastAsia="zh-CN"/>
        </w:rPr>
        <w:t>至少</w:t>
      </w:r>
      <w:r>
        <w:rPr>
          <w:rFonts w:hint="eastAsia" w:asciiTheme="minorEastAsia" w:hAnsiTheme="minorEastAsia" w:cstheme="minorEastAsia"/>
          <w:sz w:val="24"/>
        </w:rPr>
        <w:t>每2个月对地下管井清理1次；</w:t>
      </w:r>
      <w:r>
        <w:rPr>
          <w:rFonts w:hint="eastAsia" w:asciiTheme="minorEastAsia" w:hAnsiTheme="minorEastAsia" w:cstheme="minorEastAsia"/>
          <w:sz w:val="24"/>
          <w:lang w:eastAsia="zh-CN"/>
        </w:rPr>
        <w:t>至少</w:t>
      </w:r>
      <w:r>
        <w:rPr>
          <w:rFonts w:hint="eastAsia" w:asciiTheme="minorEastAsia" w:hAnsiTheme="minorEastAsia" w:cstheme="minorEastAsia"/>
          <w:sz w:val="24"/>
        </w:rPr>
        <w:t>每季度对地下管井彻底疏通1次，清理结束</w:t>
      </w:r>
      <w:r>
        <w:rPr>
          <w:rFonts w:hint="eastAsia" w:asciiTheme="minorEastAsia" w:hAnsiTheme="minorEastAsia" w:cstheme="minorEastAsia"/>
          <w:sz w:val="24"/>
          <w:lang w:eastAsia="zh-CN"/>
        </w:rPr>
        <w:t>后保持</w:t>
      </w:r>
      <w:r>
        <w:rPr>
          <w:rFonts w:hint="eastAsia" w:asciiTheme="minorEastAsia" w:hAnsiTheme="minorEastAsia" w:cstheme="minorEastAsia"/>
          <w:sz w:val="24"/>
        </w:rPr>
        <w:t>地面干净。清理时</w:t>
      </w:r>
      <w:r>
        <w:rPr>
          <w:rFonts w:hint="eastAsia" w:asciiTheme="minorEastAsia" w:hAnsiTheme="minorEastAsia" w:cstheme="minorEastAsia"/>
          <w:sz w:val="24"/>
          <w:lang w:eastAsia="zh-CN"/>
        </w:rPr>
        <w:t>按照作业规范要求进行作业</w:t>
      </w:r>
      <w:r>
        <w:rPr>
          <w:rFonts w:hint="eastAsia" w:asciiTheme="minorEastAsia" w:hAnsiTheme="minorEastAsia" w:cstheme="minorEastAsia"/>
          <w:sz w:val="24"/>
        </w:rPr>
        <w:t>，清理后达到目视管道内壁无粘附物，井底无沉淀物，水面无悬浮物，水流畅通，井盖上无污渍、污物</w:t>
      </w:r>
      <w:r>
        <w:rPr>
          <w:rFonts w:hint="eastAsia" w:asciiTheme="minorEastAsia" w:hAnsiTheme="minorEastAsia" w:cstheme="minorEastAsia"/>
          <w:sz w:val="24"/>
          <w:lang w:eastAsia="zh-CN"/>
        </w:rPr>
        <w:t>，确保作业安全</w:t>
      </w:r>
      <w:r>
        <w:rPr>
          <w:rFonts w:hint="eastAsia" w:asciiTheme="minorEastAsia" w:hAnsiTheme="minorEastAsia" w:cstheme="minorEastAsia"/>
          <w:sz w:val="24"/>
        </w:rPr>
        <w:t>。及时发现并解决故障，零修合格率100%；给排水系统发生故障时，维修人员在15分钟内到达现场抢修，一般故障抢修做到不过夜；根据物业管理区域内实际情况，制定事故应急处置方案；制定停水、爆管等应急处理程序；配合做好节约用水工作。</w:t>
      </w:r>
    </w:p>
    <w:p w14:paraId="45CC9641">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（四）空调及通风系统运行维护</w:t>
      </w:r>
    </w:p>
    <w:p w14:paraId="51F6058D">
      <w:pPr>
        <w:tabs>
          <w:tab w:val="left" w:pos="8399"/>
        </w:tabs>
        <w:spacing w:line="360" w:lineRule="auto"/>
        <w:ind w:right="-2" w:firstLine="480" w:firstLineChars="200"/>
        <w:rPr>
          <w:rFonts w:asciiTheme="minorEastAsia" w:hAnsiTheme="minorEastAsia" w:cstheme="minorEastAsia"/>
          <w:b/>
          <w:bCs/>
          <w:sz w:val="24"/>
        </w:rPr>
      </w:pPr>
      <w:r>
        <w:rPr>
          <w:rFonts w:hint="eastAsia" w:asciiTheme="minorEastAsia" w:hAnsiTheme="minorEastAsia" w:cstheme="minorEastAsia"/>
          <w:sz w:val="24"/>
        </w:rPr>
        <w:t>1、服务内容：对直燃机房进行24小时值守，</w:t>
      </w:r>
      <w:r>
        <w:rPr>
          <w:rFonts w:hint="eastAsia" w:asciiTheme="minorEastAsia" w:hAnsiTheme="minorEastAsia" w:cstheme="minorEastAsia"/>
          <w:sz w:val="24"/>
          <w:lang w:eastAsia="zh-CN"/>
        </w:rPr>
        <w:t>按照规定进行巡检</w:t>
      </w:r>
      <w:r>
        <w:rPr>
          <w:rFonts w:hint="eastAsia" w:asciiTheme="minorEastAsia" w:hAnsiTheme="minorEastAsia" w:cstheme="minorEastAsia"/>
          <w:sz w:val="24"/>
        </w:rPr>
        <w:t>。对直燃机组、新风机组、水泵、风机盘管、管道系统、各类阀门、采气装置和各类风口、自动控制系统等设备的日常巡视检查和基础维护。</w:t>
      </w:r>
    </w:p>
    <w:p w14:paraId="00792274">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2、服务标准：建立</w:t>
      </w:r>
      <w:r>
        <w:rPr>
          <w:rFonts w:hint="eastAsia" w:asciiTheme="minorEastAsia" w:hAnsiTheme="minorEastAsia" w:cstheme="minorEastAsia"/>
          <w:sz w:val="24"/>
          <w:lang w:eastAsia="zh-CN"/>
        </w:rPr>
        <w:t>并落实</w:t>
      </w:r>
      <w:r>
        <w:rPr>
          <w:rFonts w:hint="eastAsia" w:asciiTheme="minorEastAsia" w:hAnsiTheme="minorEastAsia" w:cstheme="minorEastAsia"/>
          <w:sz w:val="24"/>
        </w:rPr>
        <w:t>空调运行管理制度和安全操作规程，保证空</w:t>
      </w:r>
      <w:r>
        <w:rPr>
          <w:rFonts w:hint="eastAsia" w:asciiTheme="minorEastAsia" w:hAnsiTheme="minorEastAsia" w:cstheme="minorEastAsia"/>
          <w:sz w:val="24"/>
          <w:lang w:eastAsia="zh-CN"/>
        </w:rPr>
        <w:t>调</w:t>
      </w:r>
      <w:r>
        <w:rPr>
          <w:rFonts w:hint="eastAsia" w:asciiTheme="minorEastAsia" w:hAnsiTheme="minorEastAsia" w:cstheme="minorEastAsia"/>
          <w:sz w:val="24"/>
        </w:rPr>
        <w:t>系统安全运行和正常使用。定期巡查设备运行状态并记录运行参数；每月检查直燃机主机，测试运行</w:t>
      </w:r>
      <w:r>
        <w:rPr>
          <w:rFonts w:hint="eastAsia" w:asciiTheme="minorEastAsia" w:hAnsiTheme="minorEastAsia" w:cstheme="minorEastAsia"/>
          <w:sz w:val="24"/>
          <w:lang w:eastAsia="zh-CN"/>
        </w:rPr>
        <w:t>、</w:t>
      </w:r>
      <w:r>
        <w:rPr>
          <w:rFonts w:hint="eastAsia" w:asciiTheme="minorEastAsia" w:hAnsiTheme="minorEastAsia" w:cstheme="minorEastAsia"/>
          <w:sz w:val="24"/>
        </w:rPr>
        <w:t>安全控制功能，分析运行数据；定期检查循环泵、冷却泵、补水泵、冷却塔电机、变速箱、补水器及其它附属设备；定期对空气处理单元、新风处理单元、风机盘管、滤网、加（除）湿器、风阀、积水盘、冷凝水管、膨胀水箱、集水器</w:t>
      </w:r>
      <w:r>
        <w:rPr>
          <w:rFonts w:hint="eastAsia" w:asciiTheme="minorEastAsia" w:hAnsiTheme="minorEastAsia" w:cstheme="minorEastAsia"/>
          <w:sz w:val="24"/>
          <w:lang w:eastAsia="zh-CN"/>
        </w:rPr>
        <w:t>、</w:t>
      </w:r>
      <w:r>
        <w:rPr>
          <w:rFonts w:hint="eastAsia" w:asciiTheme="minorEastAsia" w:hAnsiTheme="minorEastAsia" w:cstheme="minorEastAsia"/>
          <w:sz w:val="24"/>
        </w:rPr>
        <w:t>分水器、风机表冷器进行检查；定期对空调系统电源柜进行检查，保证系统的用电安全；管道、阀门无锈蚀，保温层完好无破损，无跑、冒、滴、漏现象；定期对空调系统设施设备进行能耗统计和分析，做好节能工作；在每个供冷期或供热期交替运行之前，或系统停机一段时间后又重新投入运行时，必须对系统所有设施设备（如冷却水循环管道、冷冻水循环管道风管、新风系统等的管件、阀门、电气控制、隔热保温、各类风口等）进行严格细致的检查、清洗、测试和调整，确定正常后方能投入运行；空调系统出现故障后，维修人员应在15分钟内到达现场实施维修，并做好记录，零修合格率100%。</w:t>
      </w:r>
    </w:p>
    <w:p w14:paraId="05F887E9">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（五）电梯运行维护</w:t>
      </w:r>
    </w:p>
    <w:p w14:paraId="14A9D3CC">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1、服务内容：</w:t>
      </w:r>
      <w:r>
        <w:rPr>
          <w:rFonts w:hint="eastAsia" w:asciiTheme="minorEastAsia" w:hAnsiTheme="minorEastAsia" w:cstheme="minorEastAsia"/>
          <w:sz w:val="24"/>
          <w:lang w:eastAsia="zh-CN"/>
        </w:rPr>
        <w:t>负责电梯的日常运行和维护，并按行业规范配备电梯安全管理人员。</w:t>
      </w:r>
      <w:r>
        <w:rPr>
          <w:rFonts w:hint="eastAsia" w:asciiTheme="minorEastAsia" w:hAnsiTheme="minorEastAsia" w:cstheme="minorEastAsia"/>
          <w:sz w:val="24"/>
        </w:rPr>
        <w:t>配合专业维保公司对电梯机房设备、井道系统、轿厢设备</w:t>
      </w:r>
      <w:r>
        <w:rPr>
          <w:rFonts w:hint="eastAsia" w:asciiTheme="minorEastAsia" w:hAnsiTheme="minorEastAsia" w:cstheme="minorEastAsia"/>
          <w:sz w:val="24"/>
          <w:lang w:eastAsia="zh-CN"/>
        </w:rPr>
        <w:t>等</w:t>
      </w:r>
      <w:r>
        <w:rPr>
          <w:rFonts w:hint="eastAsia" w:asciiTheme="minorEastAsia" w:hAnsiTheme="minorEastAsia" w:cstheme="minorEastAsia"/>
          <w:sz w:val="24"/>
        </w:rPr>
        <w:t>进行日常运行管理。</w:t>
      </w:r>
    </w:p>
    <w:p w14:paraId="2AA9781E">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2、服务标准：建立</w:t>
      </w:r>
      <w:r>
        <w:rPr>
          <w:rFonts w:hint="eastAsia" w:asciiTheme="minorEastAsia" w:hAnsiTheme="minorEastAsia" w:cstheme="minorEastAsia"/>
          <w:sz w:val="24"/>
          <w:lang w:eastAsia="zh-CN"/>
        </w:rPr>
        <w:t>并落实</w:t>
      </w:r>
      <w:r>
        <w:rPr>
          <w:rFonts w:hint="eastAsia" w:asciiTheme="minorEastAsia" w:hAnsiTheme="minorEastAsia" w:cstheme="minorEastAsia"/>
          <w:sz w:val="24"/>
        </w:rPr>
        <w:t>电梯运行管理、设备管理、安全管理制度</w:t>
      </w:r>
      <w:r>
        <w:rPr>
          <w:rFonts w:hint="eastAsia" w:asciiTheme="minorEastAsia" w:hAnsiTheme="minorEastAsia" w:cstheme="minorEastAsia"/>
          <w:sz w:val="24"/>
          <w:lang w:eastAsia="zh-CN"/>
        </w:rPr>
        <w:t>，记录完整</w:t>
      </w:r>
      <w:r>
        <w:rPr>
          <w:rFonts w:hint="eastAsia" w:asciiTheme="minorEastAsia" w:hAnsiTheme="minorEastAsia" w:cstheme="minorEastAsia"/>
          <w:sz w:val="24"/>
        </w:rPr>
        <w:t>，确保电梯正常运行，安全设备齐全有效，通风、照明及其它附属设施完好；严格执行国家有关电梯管理规定和安全规程，</w:t>
      </w:r>
      <w:r>
        <w:rPr>
          <w:rFonts w:hint="eastAsia" w:asciiTheme="minorEastAsia" w:hAnsiTheme="minorEastAsia" w:cstheme="minorEastAsia"/>
          <w:sz w:val="24"/>
          <w:lang w:eastAsia="zh-CN"/>
        </w:rPr>
        <w:t>确保取得</w:t>
      </w:r>
      <w:r>
        <w:rPr>
          <w:rFonts w:hint="eastAsia" w:asciiTheme="minorEastAsia" w:hAnsiTheme="minorEastAsia" w:cstheme="minorEastAsia"/>
          <w:sz w:val="24"/>
        </w:rPr>
        <w:t>电梯准</w:t>
      </w:r>
      <w:r>
        <w:rPr>
          <w:rFonts w:hint="eastAsia" w:asciiTheme="minorEastAsia" w:hAnsiTheme="minorEastAsia" w:cstheme="minorEastAsia"/>
          <w:sz w:val="24"/>
          <w:lang w:eastAsia="zh-CN"/>
        </w:rPr>
        <w:t>运</w:t>
      </w:r>
      <w:r>
        <w:rPr>
          <w:rFonts w:hint="eastAsia" w:asciiTheme="minorEastAsia" w:hAnsiTheme="minorEastAsia" w:cstheme="minorEastAsia"/>
          <w:sz w:val="24"/>
        </w:rPr>
        <w:t>证、年检合格证；轿厢、井道保持清洁；警铃、电话等救助设备功能完</w:t>
      </w:r>
      <w:r>
        <w:rPr>
          <w:rFonts w:hint="eastAsia" w:asciiTheme="minorEastAsia" w:hAnsiTheme="minorEastAsia" w:cstheme="minorEastAsia"/>
          <w:sz w:val="24"/>
          <w:lang w:eastAsia="zh-CN"/>
        </w:rPr>
        <w:t>好</w:t>
      </w:r>
      <w:r>
        <w:rPr>
          <w:rFonts w:hint="eastAsia" w:asciiTheme="minorEastAsia" w:hAnsiTheme="minorEastAsia" w:cstheme="minorEastAsia"/>
          <w:sz w:val="24"/>
        </w:rPr>
        <w:t>，称重装置可靠，安全装置有效、无缺损，电梯运行无异常；电梯机房实行封闭管理，机房内温度不超过设备安全运行环境温度，配备应急照明、灭火器和盘车工具齐全；电梯设施完好率达到</w:t>
      </w:r>
      <w:r>
        <w:rPr>
          <w:rFonts w:hint="eastAsia" w:asciiTheme="minorEastAsia" w:hAnsiTheme="minorEastAsia" w:cstheme="minorEastAsia"/>
          <w:sz w:val="24"/>
          <w:lang w:val="en-US" w:eastAsia="zh-CN"/>
        </w:rPr>
        <w:t>100</w:t>
      </w:r>
      <w:r>
        <w:rPr>
          <w:rFonts w:hint="eastAsia" w:asciiTheme="minorEastAsia" w:hAnsiTheme="minorEastAsia" w:cstheme="minorEastAsia"/>
          <w:sz w:val="24"/>
        </w:rPr>
        <w:t>%。电梯出现故障接到报修后，应在15分钟内到达现场</w:t>
      </w:r>
      <w:r>
        <w:rPr>
          <w:rFonts w:hint="eastAsia" w:asciiTheme="minorEastAsia" w:hAnsiTheme="minorEastAsia" w:cstheme="minorEastAsia"/>
          <w:sz w:val="24"/>
          <w:lang w:eastAsia="zh-CN"/>
        </w:rPr>
        <w:t>并安抚被困人员，同时</w:t>
      </w:r>
      <w:r>
        <w:rPr>
          <w:rFonts w:hint="eastAsia" w:asciiTheme="minorEastAsia" w:hAnsiTheme="minorEastAsia" w:cstheme="minorEastAsia"/>
          <w:sz w:val="24"/>
        </w:rPr>
        <w:t>联系电梯维保</w:t>
      </w:r>
      <w:r>
        <w:rPr>
          <w:rFonts w:hint="eastAsia" w:asciiTheme="minorEastAsia" w:hAnsiTheme="minorEastAsia" w:cstheme="minorEastAsia"/>
          <w:sz w:val="24"/>
          <w:lang w:eastAsia="zh-CN"/>
        </w:rPr>
        <w:t>单位</w:t>
      </w:r>
      <w:r>
        <w:rPr>
          <w:rFonts w:hint="eastAsia" w:asciiTheme="minorEastAsia" w:hAnsiTheme="minorEastAsia" w:cstheme="minorEastAsia"/>
          <w:sz w:val="24"/>
        </w:rPr>
        <w:t>，协助专业人员及时</w:t>
      </w:r>
      <w:r>
        <w:rPr>
          <w:rFonts w:hint="eastAsia" w:asciiTheme="minorEastAsia" w:hAnsiTheme="minorEastAsia" w:cstheme="minorEastAsia"/>
          <w:sz w:val="24"/>
          <w:lang w:eastAsia="zh-CN"/>
        </w:rPr>
        <w:t>施救并</w:t>
      </w:r>
      <w:r>
        <w:rPr>
          <w:rFonts w:hint="eastAsia" w:asciiTheme="minorEastAsia" w:hAnsiTheme="minorEastAsia" w:cstheme="minorEastAsia"/>
          <w:sz w:val="24"/>
        </w:rPr>
        <w:t>排除故障。</w:t>
      </w:r>
    </w:p>
    <w:p w14:paraId="36BFB889">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（六）消防监控值班工作</w:t>
      </w:r>
    </w:p>
    <w:p w14:paraId="71367B36">
      <w:pPr>
        <w:tabs>
          <w:tab w:val="left" w:pos="8399"/>
        </w:tabs>
        <w:spacing w:line="360" w:lineRule="auto"/>
        <w:ind w:right="-2" w:firstLine="480" w:firstLineChars="200"/>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rPr>
        <w:t>1.服务内容：</w:t>
      </w:r>
      <w:r>
        <w:rPr>
          <w:rFonts w:hint="eastAsia" w:asciiTheme="minorEastAsia" w:hAnsiTheme="minorEastAsia" w:cstheme="minorEastAsia"/>
          <w:sz w:val="24"/>
          <w:highlight w:val="none"/>
          <w:lang w:eastAsia="zh-CN"/>
        </w:rPr>
        <w:t>按照国家消防安全相关管理规定执行，落实消防监控工作。</w:t>
      </w:r>
    </w:p>
    <w:p w14:paraId="5C475ACC">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2.服务标准：对中控室进行24小时双人双岗</w:t>
      </w:r>
      <w:r>
        <w:rPr>
          <w:rFonts w:hint="eastAsia" w:asciiTheme="minorEastAsia" w:hAnsiTheme="minorEastAsia" w:cstheme="minorEastAsia"/>
          <w:sz w:val="24"/>
          <w:lang w:eastAsia="zh-CN"/>
        </w:rPr>
        <w:t>持证</w:t>
      </w:r>
      <w:r>
        <w:rPr>
          <w:rFonts w:hint="eastAsia" w:asciiTheme="minorEastAsia" w:hAnsiTheme="minorEastAsia" w:cstheme="minorEastAsia"/>
          <w:sz w:val="24"/>
        </w:rPr>
        <w:t>值守，定期巡视，随时了解办公楼消防自动报警系统及附属设备的运行情况，并认真做好《消防设施巡视检查记录》。制定弱电设备维修计划</w:t>
      </w:r>
      <w:bookmarkStart w:id="37" w:name="_Hlk59111604"/>
      <w:r>
        <w:rPr>
          <w:rFonts w:hint="eastAsia" w:asciiTheme="minorEastAsia" w:hAnsiTheme="minorEastAsia" w:cstheme="minorEastAsia"/>
          <w:sz w:val="24"/>
          <w:lang w:eastAsia="zh-CN"/>
        </w:rPr>
        <w:t>、</w:t>
      </w:r>
      <w:r>
        <w:rPr>
          <w:rFonts w:hint="eastAsia" w:asciiTheme="minorEastAsia" w:hAnsiTheme="minorEastAsia" w:cstheme="minorEastAsia"/>
          <w:sz w:val="24"/>
        </w:rPr>
        <w:t>制定非正常状态的应急措施并组织实施。</w:t>
      </w:r>
      <w:bookmarkEnd w:id="37"/>
      <w:r>
        <w:rPr>
          <w:rFonts w:hint="eastAsia" w:asciiTheme="minorEastAsia" w:hAnsiTheme="minorEastAsia" w:cstheme="minorEastAsia"/>
          <w:sz w:val="24"/>
        </w:rPr>
        <w:t>及时发现上报各系统运行中的故障。</w:t>
      </w:r>
      <w:bookmarkStart w:id="38" w:name="OLE_LINK12"/>
      <w:bookmarkStart w:id="39" w:name="_Hlk59111654"/>
      <w:r>
        <w:rPr>
          <w:rFonts w:hint="eastAsia" w:asciiTheme="minorEastAsia" w:hAnsiTheme="minorEastAsia" w:cstheme="minorEastAsia"/>
          <w:sz w:val="24"/>
        </w:rPr>
        <w:t>协助</w:t>
      </w:r>
      <w:r>
        <w:rPr>
          <w:rFonts w:hint="eastAsia" w:asciiTheme="minorEastAsia" w:hAnsiTheme="minorEastAsia" w:cstheme="minorEastAsia"/>
          <w:sz w:val="24"/>
          <w:lang w:eastAsia="zh-CN"/>
        </w:rPr>
        <w:t>采购人</w:t>
      </w:r>
      <w:r>
        <w:rPr>
          <w:rFonts w:hint="eastAsia" w:asciiTheme="minorEastAsia" w:hAnsiTheme="minorEastAsia" w:cstheme="minorEastAsia"/>
          <w:sz w:val="24"/>
        </w:rPr>
        <w:t>对消防维保单位及第三方检测机构进行监管，</w:t>
      </w:r>
      <w:bookmarkEnd w:id="38"/>
      <w:r>
        <w:rPr>
          <w:rFonts w:hint="eastAsia" w:asciiTheme="minorEastAsia" w:hAnsiTheme="minorEastAsia" w:cstheme="minorEastAsia"/>
          <w:sz w:val="24"/>
        </w:rPr>
        <w:t>保证正常运行。</w:t>
      </w:r>
      <w:bookmarkEnd w:id="39"/>
      <w:r>
        <w:rPr>
          <w:rFonts w:hint="eastAsia" w:asciiTheme="minorEastAsia" w:hAnsiTheme="minorEastAsia" w:cstheme="minorEastAsia"/>
          <w:sz w:val="24"/>
          <w:lang w:eastAsia="zh-CN"/>
        </w:rPr>
        <w:t>作</w:t>
      </w:r>
      <w:r>
        <w:rPr>
          <w:rFonts w:hint="eastAsia" w:asciiTheme="minorEastAsia" w:hAnsiTheme="minorEastAsia" w:cstheme="minorEastAsia"/>
          <w:sz w:val="24"/>
        </w:rPr>
        <w:t>好设备机房的卫生清洁。检查办公楼消防自动报警系统正常运行。一般性故障立即排除，暂时不能处理的通知有关部门采取应急措施，应急措施得当有效。设备机房整洁。值班记录准确完整，严格交接班制度。</w:t>
      </w:r>
    </w:p>
    <w:p w14:paraId="70B41C02">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（七）环境卫生管理</w:t>
      </w:r>
    </w:p>
    <w:p w14:paraId="4D8B2CB3">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1、服务内容：对物业管理区域内办公楼（区）内楼梯、大厅、走廊、天台、电梯间、卫生间、公共活动场所等所有公共部位，办公区域道路、停车场（库）、甬路等所有公共场地及“门前三包”区域的日常卫生清洁，垃圾等废弃物清理。</w:t>
      </w:r>
    </w:p>
    <w:p w14:paraId="4314A00E">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2、服务标准：建立环境卫生管理制度并认真落实，环卫设施齐备；实行标准化清扫保洁，由专人负责检查监督，清洁率100%。具体区域标准：</w:t>
      </w:r>
    </w:p>
    <w:p w14:paraId="2C199E2E">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外围及周边道路：地面干净无杂物、无积水，无明显污迹、油渍；明沟、暗井内无杂物、无异味；各种标示标牌表面干净无积尘、无水印；路灯表面干净无污渍。</w:t>
      </w:r>
    </w:p>
    <w:p w14:paraId="518F8683">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绿化带：绿地内无杂物，花台或休息椅表面干净无污渍。</w:t>
      </w:r>
    </w:p>
    <w:p w14:paraId="2FC8F67D">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如有）叶面无积尘。</w:t>
      </w:r>
    </w:p>
    <w:p w14:paraId="096866B0">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会议室、接待室：地面、墙面、干净，无灰尘、污渍；天花板、风口目视无灰尘、污渍；桌椅干净，摆放整齐、有序。</w:t>
      </w:r>
    </w:p>
    <w:p w14:paraId="5542BB1B">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楼梯及楼梯间：梯步表面干净无污渍，防滑条（缝）干净，扶手栏杆表面干净无灰尘，防火门及闭门器表面干净无污渍，墙面、天花板无积尘、蛛网。</w:t>
      </w:r>
    </w:p>
    <w:p w14:paraId="742DDCC9">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 xml:space="preserve">公共卫生间：地面干净，无污渍、无积水，大小便器表面干净，无污渍，有光泽；各种隔断表面干净，无乱写乱画，金属饰件表面干净，无污迹，有金属光泽；墙壁表面干净，天花板无污渍、蛛网；风口或换气扇表面干净无积尘；门窗表面干净，窗台无灰尘；玻璃干净无水渍；洗手台干净无积水，面盆无污垢；各种管道表面干净无污渍；各种物品摆放整齐规范；废纸篓杂物超过2/3应及时倾倒，卫生间内空气流通并且无明显异味。 </w:t>
      </w:r>
    </w:p>
    <w:p w14:paraId="3FF69536">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停车场（库）：地面干净，无杂物，无明显油渍、污渍；顶部各种管网、灯具表面干净无积尘、蛛网；墙面干净无积尘，各种指示牌表面干净有光泽；减速带表面干净无明显污迹，各种道闸表面无灰尘、缝隙无杂物。</w:t>
      </w:r>
    </w:p>
    <w:p w14:paraId="05E7B86F">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开水间及清洁间：地面干净，无杂物、无积水，地垫摆放整齐干净，天花板干净无蛛网，灯罩表面无积尘、蛛网，墙面干净无污渍，各种物品表面干净无渍，清洁工具摆放整齐有序，室内无明显异味。</w:t>
      </w:r>
    </w:p>
    <w:p w14:paraId="1B4FDC02">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电梯及电梯厅：电梯轿厢四壁光洁明亮，操作面板无污迹、无灰尘、无印迹，地垫干净，空气清新、无异味；电梯凹槽内无垃圾无杂物，按钮表面干净无印迹；扶梯踏步表面干净，扶手表面干净无灰尘、污渍，不锈钢光亮无尘；梳齿板内无杂物污渍；厅内地面干净有光泽。</w:t>
      </w:r>
    </w:p>
    <w:p w14:paraId="2402E9F4">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电器设施：灯泡、灯管、灯罩无积尘、无污迹。装饰件无积尘、无污迹；开关、插座、配电箱无积尘、无明显污迹。</w:t>
      </w:r>
    </w:p>
    <w:p w14:paraId="7C3325A7">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垃圾桶及果皮箱：桶、箱按指定位置摆放，桶身表面干净，无污渍无痰迹，烟灰缸内烟头不应超过5个，垃圾不应超过2/3，内胆应定期清洁、消毒。</w:t>
      </w:r>
    </w:p>
    <w:p w14:paraId="62BA6347">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垃圾中转站：袋装垃圾摆放整齐，地面无明显垃圾，无污水外溢，房内应无明显异味，垃圾日产日清。</w:t>
      </w:r>
    </w:p>
    <w:p w14:paraId="0B017EC8">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设备机房、管道、指示牌：无卫生死角、无垃圾堆积，无积尘、目视无蜘蛛网、无明显污渍、无水渍；指示牌、宣传牌无灰尘、无污迹，金属件表面光亮，无痕迹。</w:t>
      </w:r>
    </w:p>
    <w:p w14:paraId="20038CF9">
      <w:pPr>
        <w:tabs>
          <w:tab w:val="left" w:pos="8399"/>
        </w:tabs>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室内和室外健身场地的日常保洁、维护及保养。</w:t>
      </w:r>
    </w:p>
    <w:p w14:paraId="78FDD733">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（八）绿化管理服务</w:t>
      </w:r>
    </w:p>
    <w:p w14:paraId="472A79EA">
      <w:pPr>
        <w:tabs>
          <w:tab w:val="left" w:pos="8399"/>
        </w:tabs>
        <w:spacing w:line="360" w:lineRule="auto"/>
        <w:ind w:right="-2" w:firstLine="480" w:firstLineChars="200"/>
        <w:rPr>
          <w:rFonts w:asciiTheme="minorEastAsia" w:hAnsiTheme="minorEastAsia" w:cstheme="minorEastAsia"/>
          <w:sz w:val="24"/>
          <w:highlight w:val="none"/>
        </w:rPr>
      </w:pPr>
      <w:r>
        <w:rPr>
          <w:rFonts w:hint="eastAsia" w:asciiTheme="minorEastAsia" w:hAnsiTheme="minorEastAsia" w:cstheme="minorEastAsia"/>
          <w:sz w:val="24"/>
          <w:highlight w:val="none"/>
        </w:rPr>
        <w:t>1、服务内容：分局机关办公区、西院办公区</w:t>
      </w:r>
      <w:r>
        <w:rPr>
          <w:rFonts w:hint="eastAsia" w:asciiTheme="minorEastAsia" w:hAnsiTheme="minorEastAsia" w:cstheme="minorEastAsia"/>
          <w:sz w:val="24"/>
          <w:highlight w:val="none"/>
          <w:lang w:eastAsia="zh-CN"/>
        </w:rPr>
        <w:t>，室外绿化及楼内绿植</w:t>
      </w:r>
      <w:r>
        <w:rPr>
          <w:rFonts w:hint="eastAsia" w:asciiTheme="minorEastAsia" w:hAnsiTheme="minorEastAsia" w:cstheme="minorEastAsia"/>
          <w:sz w:val="24"/>
          <w:highlight w:val="none"/>
        </w:rPr>
        <w:t>的日常养护和管理。</w:t>
      </w:r>
    </w:p>
    <w:p w14:paraId="0460484B">
      <w:pPr>
        <w:tabs>
          <w:tab w:val="left" w:pos="8399"/>
        </w:tabs>
        <w:spacing w:line="360" w:lineRule="auto"/>
        <w:ind w:right="-2" w:firstLine="480" w:firstLineChars="200"/>
        <w:rPr>
          <w:rFonts w:asciiTheme="minorEastAsia" w:hAnsiTheme="minorEastAsia" w:cstheme="minorEastAsia"/>
          <w:sz w:val="24"/>
          <w:highlight w:val="none"/>
        </w:rPr>
      </w:pPr>
      <w:r>
        <w:rPr>
          <w:rFonts w:hint="eastAsia" w:asciiTheme="minorEastAsia" w:hAnsiTheme="minorEastAsia" w:cstheme="minorEastAsia"/>
          <w:sz w:val="24"/>
          <w:highlight w:val="none"/>
        </w:rPr>
        <w:t>2、服务标准：绿化日常养护主要包括定期对绿化植物进行浇水、施肥、修剪、除草、病虫害防治等日常养护工作，确保绿地设施及硬质景观完好无损。植物群落完整，层次丰富，黄土不外露，有整体的观赏效果。植物季相分明，生长茂盛；草坪保持平整，草屑及时清理；乔木修剪科学合理，剪口光滑整齐，树冠完整美观，无徒长枝、下垂枝、枯枝，内膛不乱，通风透光；绿篱修剪整齐有型，保持观赏面枝叶丰满。花灌木花后修剪及时，无残花；绿地内立视应无明显杂草，土壤疏松通透；草皮无病斑，植物枝叶无虫害咬口、排泄物、无悬挂或依附在植物上的虫茧、休眠虫体及越冬虫蛹；绿地内无垃圾，乔木无树挂；绿地无破坏、践踏及随意占用现象。</w:t>
      </w:r>
    </w:p>
    <w:p w14:paraId="454BEED1">
      <w:pPr>
        <w:tabs>
          <w:tab w:val="left" w:pos="8399"/>
        </w:tabs>
        <w:spacing w:line="360" w:lineRule="auto"/>
        <w:ind w:right="281" w:rightChars="134" w:firstLine="480" w:firstLineChars="200"/>
        <w:rPr>
          <w:rFonts w:asciiTheme="minorEastAsia" w:hAnsiTheme="minorEastAsia" w:cstheme="minorEastAsia"/>
          <w:sz w:val="24"/>
          <w:highlight w:val="none"/>
        </w:rPr>
      </w:pPr>
      <w:r>
        <w:rPr>
          <w:rFonts w:hint="eastAsia" w:ascii="宋体" w:hAnsi="宋体" w:cs="宋体"/>
          <w:sz w:val="24"/>
          <w:highlight w:val="none"/>
        </w:rPr>
        <w:t>工作要求：</w:t>
      </w:r>
    </w:p>
    <w:tbl>
      <w:tblPr>
        <w:tblStyle w:val="22"/>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3544"/>
        <w:gridCol w:w="3931"/>
      </w:tblGrid>
      <w:tr w14:paraId="284F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1949" w:type="dxa"/>
            <w:tcBorders>
              <w:top w:val="single" w:color="auto" w:sz="4" w:space="0"/>
              <w:left w:val="single" w:color="auto" w:sz="4" w:space="0"/>
              <w:bottom w:val="single" w:color="auto" w:sz="4" w:space="0"/>
              <w:right w:val="single" w:color="auto" w:sz="4" w:space="0"/>
            </w:tcBorders>
            <w:vAlign w:val="center"/>
          </w:tcPr>
          <w:p w14:paraId="19894D08">
            <w:pPr>
              <w:tabs>
                <w:tab w:val="left" w:pos="720"/>
              </w:tabs>
              <w:spacing w:line="360" w:lineRule="auto"/>
              <w:ind w:right="-2"/>
              <w:jc w:val="center"/>
              <w:rPr>
                <w:rFonts w:ascii="宋体" w:hAnsi="宋体" w:eastAsia="宋体" w:cs="宋体"/>
                <w:sz w:val="24"/>
              </w:rPr>
            </w:pPr>
            <w:r>
              <w:rPr>
                <w:rFonts w:hint="eastAsia" w:ascii="宋体" w:hAnsi="宋体" w:cs="宋体"/>
                <w:sz w:val="24"/>
              </w:rPr>
              <w:t>工作内容</w:t>
            </w:r>
          </w:p>
        </w:tc>
        <w:tc>
          <w:tcPr>
            <w:tcW w:w="3544" w:type="dxa"/>
            <w:tcBorders>
              <w:top w:val="single" w:color="auto" w:sz="4" w:space="0"/>
              <w:left w:val="single" w:color="auto" w:sz="4" w:space="0"/>
              <w:bottom w:val="single" w:color="auto" w:sz="4" w:space="0"/>
              <w:right w:val="single" w:color="auto" w:sz="4" w:space="0"/>
            </w:tcBorders>
            <w:vAlign w:val="center"/>
          </w:tcPr>
          <w:p w14:paraId="458DAE7D">
            <w:pPr>
              <w:tabs>
                <w:tab w:val="left" w:pos="720"/>
              </w:tabs>
              <w:spacing w:line="360" w:lineRule="auto"/>
              <w:ind w:right="-2"/>
              <w:jc w:val="center"/>
              <w:rPr>
                <w:rFonts w:ascii="宋体" w:hAnsi="宋体" w:cs="宋体"/>
                <w:sz w:val="24"/>
              </w:rPr>
            </w:pPr>
            <w:r>
              <w:rPr>
                <w:rFonts w:hint="eastAsia" w:ascii="宋体" w:hAnsi="宋体" w:cs="宋体"/>
                <w:sz w:val="24"/>
              </w:rPr>
              <w:t>工作要求</w:t>
            </w:r>
          </w:p>
        </w:tc>
        <w:tc>
          <w:tcPr>
            <w:tcW w:w="3931" w:type="dxa"/>
            <w:tcBorders>
              <w:top w:val="single" w:color="auto" w:sz="4" w:space="0"/>
              <w:left w:val="single" w:color="auto" w:sz="4" w:space="0"/>
              <w:bottom w:val="single" w:color="auto" w:sz="4" w:space="0"/>
              <w:right w:val="single" w:color="auto" w:sz="4" w:space="0"/>
            </w:tcBorders>
            <w:vAlign w:val="center"/>
          </w:tcPr>
          <w:p w14:paraId="7CC7A657">
            <w:pPr>
              <w:tabs>
                <w:tab w:val="left" w:pos="720"/>
              </w:tabs>
              <w:spacing w:line="360" w:lineRule="auto"/>
              <w:ind w:right="-2"/>
              <w:jc w:val="center"/>
              <w:rPr>
                <w:rFonts w:ascii="宋体" w:hAnsi="宋体" w:cs="宋体"/>
                <w:sz w:val="24"/>
              </w:rPr>
            </w:pPr>
            <w:r>
              <w:rPr>
                <w:rFonts w:hint="eastAsia" w:ascii="宋体" w:hAnsi="宋体" w:cs="宋体"/>
                <w:sz w:val="24"/>
              </w:rPr>
              <w:t>服务标准</w:t>
            </w:r>
          </w:p>
        </w:tc>
      </w:tr>
      <w:tr w14:paraId="7833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949" w:type="dxa"/>
            <w:tcBorders>
              <w:top w:val="single" w:color="auto" w:sz="4" w:space="0"/>
              <w:left w:val="single" w:color="auto" w:sz="4" w:space="0"/>
              <w:bottom w:val="single" w:color="auto" w:sz="4" w:space="0"/>
              <w:right w:val="single" w:color="auto" w:sz="4" w:space="0"/>
            </w:tcBorders>
            <w:vAlign w:val="center"/>
          </w:tcPr>
          <w:p w14:paraId="374D02A8">
            <w:pPr>
              <w:tabs>
                <w:tab w:val="left" w:pos="720"/>
              </w:tabs>
              <w:ind w:right="-2"/>
              <w:jc w:val="center"/>
              <w:rPr>
                <w:rFonts w:ascii="宋体" w:hAnsi="宋体" w:cs="宋体"/>
                <w:sz w:val="24"/>
              </w:rPr>
            </w:pPr>
            <w:r>
              <w:rPr>
                <w:rFonts w:hint="eastAsia" w:ascii="宋体" w:hAnsi="宋体" w:cs="宋体"/>
                <w:sz w:val="24"/>
              </w:rPr>
              <w:t>浇水</w:t>
            </w:r>
          </w:p>
        </w:tc>
        <w:tc>
          <w:tcPr>
            <w:tcW w:w="3544" w:type="dxa"/>
            <w:tcBorders>
              <w:top w:val="single" w:color="auto" w:sz="4" w:space="0"/>
              <w:left w:val="single" w:color="auto" w:sz="4" w:space="0"/>
              <w:bottom w:val="single" w:color="auto" w:sz="4" w:space="0"/>
              <w:right w:val="single" w:color="auto" w:sz="4" w:space="0"/>
            </w:tcBorders>
            <w:vAlign w:val="center"/>
          </w:tcPr>
          <w:p w14:paraId="526E0847">
            <w:pPr>
              <w:tabs>
                <w:tab w:val="left" w:pos="720"/>
              </w:tabs>
              <w:ind w:right="-2"/>
              <w:jc w:val="left"/>
              <w:rPr>
                <w:rFonts w:ascii="宋体" w:hAnsi="宋体" w:cs="宋体"/>
                <w:sz w:val="24"/>
              </w:rPr>
            </w:pPr>
            <w:r>
              <w:rPr>
                <w:rFonts w:hint="eastAsia" w:ascii="宋体" w:hAnsi="宋体" w:cs="宋体"/>
                <w:sz w:val="24"/>
              </w:rPr>
              <w:t>依据天气情况</w:t>
            </w:r>
          </w:p>
        </w:tc>
        <w:tc>
          <w:tcPr>
            <w:tcW w:w="3931" w:type="dxa"/>
            <w:tcBorders>
              <w:top w:val="single" w:color="auto" w:sz="4" w:space="0"/>
              <w:left w:val="single" w:color="auto" w:sz="4" w:space="0"/>
              <w:bottom w:val="single" w:color="auto" w:sz="4" w:space="0"/>
              <w:right w:val="single" w:color="auto" w:sz="4" w:space="0"/>
            </w:tcBorders>
            <w:vAlign w:val="center"/>
          </w:tcPr>
          <w:p w14:paraId="3C9C7FAB">
            <w:pPr>
              <w:tabs>
                <w:tab w:val="left" w:pos="720"/>
              </w:tabs>
              <w:ind w:right="-2"/>
              <w:jc w:val="left"/>
              <w:rPr>
                <w:rFonts w:ascii="宋体" w:hAnsi="宋体" w:cs="宋体"/>
                <w:sz w:val="24"/>
              </w:rPr>
            </w:pPr>
            <w:r>
              <w:rPr>
                <w:rFonts w:hint="eastAsia" w:ascii="宋体" w:hAnsi="宋体" w:cs="宋体"/>
                <w:sz w:val="24"/>
              </w:rPr>
              <w:t>草坪灌木为主，保持植物良好长势，不出现大面积枯萎等缺水现象。</w:t>
            </w:r>
          </w:p>
        </w:tc>
      </w:tr>
      <w:tr w14:paraId="7252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949" w:type="dxa"/>
            <w:tcBorders>
              <w:top w:val="single" w:color="auto" w:sz="4" w:space="0"/>
              <w:left w:val="single" w:color="auto" w:sz="4" w:space="0"/>
              <w:bottom w:val="single" w:color="auto" w:sz="4" w:space="0"/>
              <w:right w:val="single" w:color="auto" w:sz="4" w:space="0"/>
            </w:tcBorders>
            <w:vAlign w:val="center"/>
          </w:tcPr>
          <w:p w14:paraId="108E5541">
            <w:pPr>
              <w:tabs>
                <w:tab w:val="left" w:pos="720"/>
              </w:tabs>
              <w:ind w:right="-2"/>
              <w:jc w:val="center"/>
              <w:rPr>
                <w:rFonts w:ascii="宋体" w:hAnsi="宋体" w:cs="宋体"/>
                <w:sz w:val="24"/>
              </w:rPr>
            </w:pPr>
            <w:r>
              <w:rPr>
                <w:rFonts w:hint="eastAsia" w:ascii="宋体" w:hAnsi="宋体" w:cs="宋体"/>
                <w:sz w:val="24"/>
              </w:rPr>
              <w:t>施肥</w:t>
            </w:r>
          </w:p>
        </w:tc>
        <w:tc>
          <w:tcPr>
            <w:tcW w:w="3544" w:type="dxa"/>
            <w:tcBorders>
              <w:top w:val="single" w:color="auto" w:sz="4" w:space="0"/>
              <w:left w:val="single" w:color="auto" w:sz="4" w:space="0"/>
              <w:bottom w:val="single" w:color="auto" w:sz="4" w:space="0"/>
              <w:right w:val="single" w:color="auto" w:sz="4" w:space="0"/>
            </w:tcBorders>
            <w:vAlign w:val="center"/>
          </w:tcPr>
          <w:p w14:paraId="51E6A0CD">
            <w:pPr>
              <w:tabs>
                <w:tab w:val="left" w:pos="720"/>
              </w:tabs>
              <w:ind w:right="-2"/>
              <w:jc w:val="left"/>
              <w:rPr>
                <w:rFonts w:ascii="宋体" w:hAnsi="宋体" w:cs="宋体"/>
                <w:sz w:val="24"/>
              </w:rPr>
            </w:pPr>
            <w:r>
              <w:rPr>
                <w:rFonts w:hint="eastAsia" w:ascii="宋体" w:hAnsi="宋体" w:cs="宋体"/>
                <w:sz w:val="24"/>
              </w:rPr>
              <w:t>平均2-4次/年</w:t>
            </w:r>
          </w:p>
        </w:tc>
        <w:tc>
          <w:tcPr>
            <w:tcW w:w="3931" w:type="dxa"/>
            <w:tcBorders>
              <w:top w:val="single" w:color="auto" w:sz="4" w:space="0"/>
              <w:left w:val="single" w:color="auto" w:sz="4" w:space="0"/>
              <w:bottom w:val="single" w:color="auto" w:sz="4" w:space="0"/>
              <w:right w:val="single" w:color="auto" w:sz="4" w:space="0"/>
            </w:tcBorders>
            <w:vAlign w:val="center"/>
          </w:tcPr>
          <w:p w14:paraId="7226B0AE">
            <w:pPr>
              <w:tabs>
                <w:tab w:val="left" w:pos="720"/>
              </w:tabs>
              <w:ind w:right="-2"/>
              <w:jc w:val="left"/>
              <w:rPr>
                <w:rFonts w:ascii="宋体" w:hAnsi="宋体" w:cs="宋体"/>
                <w:sz w:val="24"/>
              </w:rPr>
            </w:pPr>
            <w:r>
              <w:rPr>
                <w:rFonts w:hint="eastAsia" w:ascii="宋体" w:hAnsi="宋体" w:cs="宋体"/>
                <w:sz w:val="24"/>
              </w:rPr>
              <w:t>施肥均匀、充足、适度，保证绿化植物强壮、枝叶茂盛</w:t>
            </w:r>
          </w:p>
        </w:tc>
      </w:tr>
      <w:tr w14:paraId="4D2E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tcBorders>
              <w:top w:val="single" w:color="auto" w:sz="4" w:space="0"/>
              <w:left w:val="single" w:color="auto" w:sz="4" w:space="0"/>
              <w:bottom w:val="single" w:color="auto" w:sz="4" w:space="0"/>
              <w:right w:val="single" w:color="auto" w:sz="4" w:space="0"/>
            </w:tcBorders>
            <w:vAlign w:val="center"/>
          </w:tcPr>
          <w:p w14:paraId="72536CB2">
            <w:pPr>
              <w:tabs>
                <w:tab w:val="left" w:pos="720"/>
              </w:tabs>
              <w:ind w:right="-2"/>
              <w:jc w:val="center"/>
              <w:rPr>
                <w:rFonts w:ascii="宋体" w:hAnsi="宋体" w:cs="宋体"/>
                <w:sz w:val="24"/>
              </w:rPr>
            </w:pPr>
            <w:r>
              <w:rPr>
                <w:rFonts w:hint="eastAsia" w:ascii="宋体" w:hAnsi="宋体" w:cs="宋体"/>
                <w:sz w:val="24"/>
              </w:rPr>
              <w:t>修剪整形</w:t>
            </w:r>
          </w:p>
        </w:tc>
        <w:tc>
          <w:tcPr>
            <w:tcW w:w="3544" w:type="dxa"/>
            <w:tcBorders>
              <w:top w:val="single" w:color="auto" w:sz="4" w:space="0"/>
              <w:left w:val="single" w:color="auto" w:sz="4" w:space="0"/>
              <w:bottom w:val="single" w:color="auto" w:sz="4" w:space="0"/>
              <w:right w:val="single" w:color="auto" w:sz="4" w:space="0"/>
            </w:tcBorders>
            <w:vAlign w:val="center"/>
          </w:tcPr>
          <w:p w14:paraId="784F8F5C">
            <w:pPr>
              <w:tabs>
                <w:tab w:val="left" w:pos="720"/>
              </w:tabs>
              <w:ind w:right="-2"/>
              <w:jc w:val="left"/>
              <w:rPr>
                <w:rFonts w:ascii="宋体" w:hAnsi="宋体" w:cs="宋体"/>
                <w:sz w:val="24"/>
              </w:rPr>
            </w:pPr>
            <w:r>
              <w:rPr>
                <w:rFonts w:hint="eastAsia" w:ascii="宋体" w:hAnsi="宋体" w:cs="宋体"/>
                <w:sz w:val="24"/>
              </w:rPr>
              <w:t>草地：8-10次/年</w:t>
            </w:r>
          </w:p>
          <w:p w14:paraId="39FA5816">
            <w:pPr>
              <w:tabs>
                <w:tab w:val="left" w:pos="720"/>
              </w:tabs>
              <w:ind w:right="-2"/>
              <w:jc w:val="left"/>
              <w:rPr>
                <w:rFonts w:ascii="宋体" w:hAnsi="宋体" w:cs="宋体"/>
                <w:sz w:val="24"/>
              </w:rPr>
            </w:pPr>
            <w:r>
              <w:rPr>
                <w:rFonts w:hint="eastAsia" w:ascii="宋体" w:hAnsi="宋体" w:cs="宋体"/>
                <w:sz w:val="24"/>
              </w:rPr>
              <w:t>灌木：5-6次/年</w:t>
            </w:r>
          </w:p>
          <w:p w14:paraId="078D92B1">
            <w:pPr>
              <w:tabs>
                <w:tab w:val="left" w:pos="720"/>
              </w:tabs>
              <w:ind w:right="-2"/>
              <w:jc w:val="left"/>
              <w:rPr>
                <w:rFonts w:ascii="宋体" w:hAnsi="宋体" w:cs="宋体"/>
                <w:sz w:val="24"/>
              </w:rPr>
            </w:pPr>
            <w:r>
              <w:rPr>
                <w:rFonts w:hint="eastAsia" w:ascii="宋体" w:hAnsi="宋体" w:cs="宋体"/>
                <w:sz w:val="24"/>
              </w:rPr>
              <w:t>乔木：冬季修剪一遍。</w:t>
            </w:r>
          </w:p>
        </w:tc>
        <w:tc>
          <w:tcPr>
            <w:tcW w:w="3931" w:type="dxa"/>
            <w:tcBorders>
              <w:top w:val="single" w:color="auto" w:sz="4" w:space="0"/>
              <w:left w:val="single" w:color="auto" w:sz="4" w:space="0"/>
              <w:bottom w:val="single" w:color="auto" w:sz="4" w:space="0"/>
              <w:right w:val="single" w:color="auto" w:sz="4" w:space="0"/>
            </w:tcBorders>
          </w:tcPr>
          <w:p w14:paraId="0C7846A1">
            <w:pPr>
              <w:tabs>
                <w:tab w:val="left" w:pos="720"/>
              </w:tabs>
              <w:ind w:right="-2"/>
              <w:jc w:val="left"/>
              <w:rPr>
                <w:rFonts w:ascii="宋体" w:hAnsi="宋体" w:cs="宋体"/>
                <w:sz w:val="24"/>
              </w:rPr>
            </w:pPr>
            <w:r>
              <w:rPr>
                <w:rFonts w:hint="eastAsia" w:ascii="宋体" w:hAnsi="宋体" w:cs="宋体"/>
                <w:sz w:val="24"/>
              </w:rPr>
              <w:t>草地：要求草的高度一致，整齐美观，无疯长现象；</w:t>
            </w:r>
          </w:p>
          <w:p w14:paraId="25581B9D">
            <w:pPr>
              <w:tabs>
                <w:tab w:val="left" w:pos="720"/>
              </w:tabs>
              <w:ind w:right="-2"/>
              <w:jc w:val="left"/>
              <w:rPr>
                <w:rFonts w:ascii="宋体" w:hAnsi="宋体" w:cs="宋体"/>
                <w:sz w:val="24"/>
              </w:rPr>
            </w:pPr>
            <w:r>
              <w:rPr>
                <w:rFonts w:hint="eastAsia" w:ascii="宋体" w:hAnsi="宋体" w:cs="宋体"/>
                <w:sz w:val="24"/>
              </w:rPr>
              <w:t>乔、灌木：植物主枝分布均匀，通风透气，造型美观；绿篱整齐一致。</w:t>
            </w:r>
          </w:p>
        </w:tc>
      </w:tr>
      <w:tr w14:paraId="0250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949" w:type="dxa"/>
            <w:tcBorders>
              <w:top w:val="single" w:color="auto" w:sz="4" w:space="0"/>
              <w:left w:val="single" w:color="auto" w:sz="4" w:space="0"/>
              <w:bottom w:val="single" w:color="auto" w:sz="4" w:space="0"/>
              <w:right w:val="single" w:color="auto" w:sz="4" w:space="0"/>
            </w:tcBorders>
            <w:vAlign w:val="center"/>
          </w:tcPr>
          <w:p w14:paraId="490875CD">
            <w:pPr>
              <w:tabs>
                <w:tab w:val="left" w:pos="720"/>
              </w:tabs>
              <w:ind w:right="-2"/>
              <w:jc w:val="center"/>
              <w:rPr>
                <w:rFonts w:ascii="宋体" w:hAnsi="宋体" w:cs="宋体"/>
                <w:sz w:val="24"/>
              </w:rPr>
            </w:pPr>
            <w:r>
              <w:rPr>
                <w:rFonts w:hint="eastAsia" w:ascii="宋体" w:hAnsi="宋体" w:cs="宋体"/>
                <w:sz w:val="24"/>
              </w:rPr>
              <w:t>病虫害防治</w:t>
            </w:r>
          </w:p>
        </w:tc>
        <w:tc>
          <w:tcPr>
            <w:tcW w:w="3544" w:type="dxa"/>
            <w:tcBorders>
              <w:top w:val="single" w:color="auto" w:sz="4" w:space="0"/>
              <w:left w:val="single" w:color="auto" w:sz="4" w:space="0"/>
              <w:bottom w:val="single" w:color="auto" w:sz="4" w:space="0"/>
              <w:right w:val="single" w:color="auto" w:sz="4" w:space="0"/>
            </w:tcBorders>
            <w:vAlign w:val="center"/>
          </w:tcPr>
          <w:p w14:paraId="1B255BA0">
            <w:pPr>
              <w:tabs>
                <w:tab w:val="left" w:pos="720"/>
              </w:tabs>
              <w:ind w:right="-2"/>
              <w:jc w:val="left"/>
              <w:rPr>
                <w:rFonts w:ascii="宋体" w:hAnsi="宋体" w:cs="宋体"/>
                <w:sz w:val="24"/>
              </w:rPr>
            </w:pPr>
            <w:r>
              <w:rPr>
                <w:rFonts w:hint="eastAsia" w:ascii="宋体" w:hAnsi="宋体" w:cs="宋体"/>
                <w:sz w:val="24"/>
              </w:rPr>
              <w:t>草坪、灌木、乔木</w:t>
            </w:r>
          </w:p>
        </w:tc>
        <w:tc>
          <w:tcPr>
            <w:tcW w:w="3931" w:type="dxa"/>
            <w:tcBorders>
              <w:top w:val="single" w:color="auto" w:sz="4" w:space="0"/>
              <w:left w:val="single" w:color="auto" w:sz="4" w:space="0"/>
              <w:bottom w:val="single" w:color="auto" w:sz="4" w:space="0"/>
              <w:right w:val="single" w:color="auto" w:sz="4" w:space="0"/>
            </w:tcBorders>
            <w:vAlign w:val="center"/>
          </w:tcPr>
          <w:p w14:paraId="5F6F7D59">
            <w:pPr>
              <w:tabs>
                <w:tab w:val="left" w:pos="720"/>
              </w:tabs>
              <w:ind w:right="-2"/>
              <w:jc w:val="left"/>
              <w:rPr>
                <w:rFonts w:ascii="宋体" w:hAnsi="宋体" w:cs="宋体"/>
                <w:sz w:val="24"/>
              </w:rPr>
            </w:pPr>
            <w:r>
              <w:rPr>
                <w:rFonts w:hint="eastAsia" w:ascii="宋体" w:hAnsi="宋体" w:cs="宋体"/>
                <w:sz w:val="24"/>
              </w:rPr>
              <w:t>及时防治，病株、虫害现象不成灾。</w:t>
            </w:r>
          </w:p>
        </w:tc>
      </w:tr>
      <w:tr w14:paraId="780F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49" w:type="dxa"/>
            <w:tcBorders>
              <w:top w:val="single" w:color="auto" w:sz="4" w:space="0"/>
              <w:left w:val="single" w:color="auto" w:sz="4" w:space="0"/>
              <w:bottom w:val="single" w:color="auto" w:sz="4" w:space="0"/>
              <w:right w:val="single" w:color="auto" w:sz="4" w:space="0"/>
            </w:tcBorders>
            <w:vAlign w:val="center"/>
          </w:tcPr>
          <w:p w14:paraId="3C0AF405">
            <w:pPr>
              <w:tabs>
                <w:tab w:val="left" w:pos="720"/>
              </w:tabs>
              <w:ind w:right="-2"/>
              <w:jc w:val="center"/>
              <w:rPr>
                <w:rFonts w:ascii="宋体" w:hAnsi="宋体" w:cs="宋体"/>
                <w:sz w:val="24"/>
              </w:rPr>
            </w:pPr>
            <w:r>
              <w:rPr>
                <w:rFonts w:hint="eastAsia" w:ascii="宋体" w:hAnsi="宋体" w:cs="宋体"/>
                <w:sz w:val="24"/>
              </w:rPr>
              <w:t>除杂草松土</w:t>
            </w:r>
          </w:p>
        </w:tc>
        <w:tc>
          <w:tcPr>
            <w:tcW w:w="3544" w:type="dxa"/>
            <w:tcBorders>
              <w:top w:val="single" w:color="auto" w:sz="4" w:space="0"/>
              <w:left w:val="single" w:color="auto" w:sz="4" w:space="0"/>
              <w:bottom w:val="single" w:color="auto" w:sz="4" w:space="0"/>
              <w:right w:val="single" w:color="auto" w:sz="4" w:space="0"/>
            </w:tcBorders>
            <w:vAlign w:val="center"/>
          </w:tcPr>
          <w:p w14:paraId="38B7A5BC">
            <w:pPr>
              <w:tabs>
                <w:tab w:val="left" w:pos="720"/>
              </w:tabs>
              <w:ind w:right="-2"/>
              <w:jc w:val="left"/>
              <w:rPr>
                <w:rFonts w:ascii="宋体" w:hAnsi="宋体" w:cs="宋体"/>
                <w:sz w:val="24"/>
              </w:rPr>
            </w:pPr>
            <w:r>
              <w:rPr>
                <w:rFonts w:hint="eastAsia" w:ascii="宋体" w:hAnsi="宋体" w:cs="宋体"/>
                <w:sz w:val="24"/>
              </w:rPr>
              <w:t>草坪及时除草，雨后杂草严重者每周一遍，草坪上不允许有开花杂草，花木丛中不允许有高于花木的杂草</w:t>
            </w:r>
          </w:p>
        </w:tc>
        <w:tc>
          <w:tcPr>
            <w:tcW w:w="3931" w:type="dxa"/>
            <w:tcBorders>
              <w:top w:val="single" w:color="auto" w:sz="4" w:space="0"/>
              <w:left w:val="single" w:color="auto" w:sz="4" w:space="0"/>
              <w:bottom w:val="single" w:color="auto" w:sz="4" w:space="0"/>
              <w:right w:val="single" w:color="auto" w:sz="4" w:space="0"/>
            </w:tcBorders>
            <w:vAlign w:val="center"/>
          </w:tcPr>
          <w:p w14:paraId="56F49F39">
            <w:pPr>
              <w:tabs>
                <w:tab w:val="left" w:pos="720"/>
              </w:tabs>
              <w:ind w:right="-2"/>
              <w:jc w:val="left"/>
              <w:rPr>
                <w:rFonts w:ascii="宋体" w:hAnsi="宋体" w:cs="宋体"/>
                <w:sz w:val="24"/>
              </w:rPr>
            </w:pPr>
            <w:r>
              <w:rPr>
                <w:rFonts w:hint="eastAsia" w:ascii="宋体" w:hAnsi="宋体" w:cs="宋体"/>
                <w:sz w:val="24"/>
              </w:rPr>
              <w:t>花丛下无杂草，</w:t>
            </w:r>
          </w:p>
          <w:p w14:paraId="1382A3FA">
            <w:pPr>
              <w:tabs>
                <w:tab w:val="left" w:pos="720"/>
              </w:tabs>
              <w:ind w:right="-2"/>
              <w:jc w:val="left"/>
              <w:rPr>
                <w:rFonts w:ascii="宋体" w:hAnsi="宋体" w:cs="宋体"/>
                <w:sz w:val="24"/>
              </w:rPr>
            </w:pPr>
            <w:r>
              <w:rPr>
                <w:rFonts w:hint="eastAsia" w:ascii="宋体" w:hAnsi="宋体" w:cs="宋体"/>
                <w:sz w:val="24"/>
              </w:rPr>
              <w:t>树盘内无杂草。</w:t>
            </w:r>
          </w:p>
        </w:tc>
      </w:tr>
      <w:tr w14:paraId="07B8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tcBorders>
              <w:top w:val="single" w:color="auto" w:sz="4" w:space="0"/>
              <w:left w:val="single" w:color="auto" w:sz="4" w:space="0"/>
              <w:bottom w:val="single" w:color="auto" w:sz="4" w:space="0"/>
              <w:right w:val="single" w:color="auto" w:sz="4" w:space="0"/>
            </w:tcBorders>
            <w:vAlign w:val="center"/>
          </w:tcPr>
          <w:p w14:paraId="417C79E5">
            <w:pPr>
              <w:tabs>
                <w:tab w:val="left" w:pos="720"/>
              </w:tabs>
              <w:ind w:right="-2"/>
              <w:jc w:val="center"/>
              <w:rPr>
                <w:rFonts w:ascii="宋体" w:hAnsi="宋体" w:cs="宋体"/>
                <w:sz w:val="24"/>
              </w:rPr>
            </w:pPr>
            <w:r>
              <w:rPr>
                <w:rFonts w:hint="eastAsia" w:ascii="宋体" w:hAnsi="宋体" w:cs="宋体"/>
                <w:sz w:val="24"/>
              </w:rPr>
              <w:t>补植</w:t>
            </w:r>
          </w:p>
        </w:tc>
        <w:tc>
          <w:tcPr>
            <w:tcW w:w="3544" w:type="dxa"/>
            <w:tcBorders>
              <w:top w:val="single" w:color="auto" w:sz="4" w:space="0"/>
              <w:left w:val="single" w:color="auto" w:sz="4" w:space="0"/>
              <w:bottom w:val="single" w:color="auto" w:sz="4" w:space="0"/>
              <w:right w:val="single" w:color="auto" w:sz="4" w:space="0"/>
            </w:tcBorders>
            <w:vAlign w:val="center"/>
          </w:tcPr>
          <w:p w14:paraId="1ED95C05">
            <w:pPr>
              <w:tabs>
                <w:tab w:val="left" w:pos="720"/>
              </w:tabs>
              <w:ind w:right="-2"/>
              <w:jc w:val="left"/>
              <w:rPr>
                <w:rFonts w:ascii="宋体" w:hAnsi="宋体" w:cs="宋体"/>
                <w:sz w:val="24"/>
              </w:rPr>
            </w:pPr>
            <w:r>
              <w:rPr>
                <w:rFonts w:hint="eastAsia" w:ascii="宋体" w:hAnsi="宋体" w:cs="宋体"/>
                <w:sz w:val="24"/>
              </w:rPr>
              <w:t>对</w:t>
            </w:r>
            <w:r>
              <w:rPr>
                <w:rFonts w:hint="eastAsia" w:ascii="宋体" w:hAnsi="宋体" w:cs="宋体"/>
                <w:sz w:val="24"/>
                <w:highlight w:val="none"/>
              </w:rPr>
              <w:t>残缺花草</w:t>
            </w:r>
            <w:r>
              <w:rPr>
                <w:rFonts w:hint="eastAsia" w:ascii="宋体" w:hAnsi="宋体" w:cs="宋体"/>
                <w:sz w:val="24"/>
                <w:highlight w:val="none"/>
                <w:lang w:eastAsia="zh-CN"/>
              </w:rPr>
              <w:t>、灌木</w:t>
            </w:r>
            <w:r>
              <w:rPr>
                <w:rFonts w:hint="eastAsia" w:ascii="宋体" w:hAnsi="宋体" w:cs="宋体"/>
                <w:sz w:val="24"/>
                <w:highlight w:val="none"/>
              </w:rPr>
              <w:t>及时</w:t>
            </w:r>
            <w:r>
              <w:rPr>
                <w:rFonts w:hint="eastAsia" w:ascii="宋体" w:hAnsi="宋体" w:cs="宋体"/>
                <w:sz w:val="24"/>
              </w:rPr>
              <w:t>补植恢复。</w:t>
            </w:r>
          </w:p>
        </w:tc>
        <w:tc>
          <w:tcPr>
            <w:tcW w:w="3931" w:type="dxa"/>
            <w:tcBorders>
              <w:top w:val="single" w:color="auto" w:sz="4" w:space="0"/>
              <w:left w:val="single" w:color="auto" w:sz="4" w:space="0"/>
              <w:bottom w:val="single" w:color="auto" w:sz="4" w:space="0"/>
              <w:right w:val="single" w:color="auto" w:sz="4" w:space="0"/>
            </w:tcBorders>
            <w:vAlign w:val="center"/>
          </w:tcPr>
          <w:p w14:paraId="21E2C6F2">
            <w:pPr>
              <w:tabs>
                <w:tab w:val="left" w:pos="720"/>
              </w:tabs>
              <w:ind w:right="-2"/>
              <w:jc w:val="left"/>
              <w:rPr>
                <w:rFonts w:ascii="宋体" w:hAnsi="宋体" w:cs="宋体"/>
                <w:sz w:val="24"/>
              </w:rPr>
            </w:pPr>
            <w:r>
              <w:rPr>
                <w:rFonts w:hint="eastAsia" w:ascii="宋体" w:hAnsi="宋体" w:cs="宋体"/>
                <w:sz w:val="24"/>
              </w:rPr>
              <w:t>能满足植物生长的条件下无黄土裸露；无明显沟缝。</w:t>
            </w:r>
          </w:p>
        </w:tc>
      </w:tr>
      <w:tr w14:paraId="4FD3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tcBorders>
              <w:top w:val="single" w:color="auto" w:sz="4" w:space="0"/>
              <w:left w:val="single" w:color="auto" w:sz="4" w:space="0"/>
              <w:bottom w:val="single" w:color="auto" w:sz="4" w:space="0"/>
              <w:right w:val="single" w:color="auto" w:sz="4" w:space="0"/>
            </w:tcBorders>
            <w:vAlign w:val="center"/>
          </w:tcPr>
          <w:p w14:paraId="5174A110">
            <w:pPr>
              <w:tabs>
                <w:tab w:val="left" w:pos="720"/>
              </w:tabs>
              <w:ind w:right="-2"/>
              <w:jc w:val="center"/>
              <w:rPr>
                <w:rFonts w:ascii="宋体" w:hAnsi="宋体" w:cs="宋体"/>
                <w:sz w:val="24"/>
              </w:rPr>
            </w:pPr>
            <w:r>
              <w:rPr>
                <w:rFonts w:hint="eastAsia" w:ascii="宋体" w:hAnsi="宋体" w:cs="宋体"/>
                <w:sz w:val="24"/>
              </w:rPr>
              <w:t>清理绿化垃圾</w:t>
            </w:r>
          </w:p>
        </w:tc>
        <w:tc>
          <w:tcPr>
            <w:tcW w:w="3544" w:type="dxa"/>
            <w:tcBorders>
              <w:top w:val="single" w:color="auto" w:sz="4" w:space="0"/>
              <w:left w:val="single" w:color="auto" w:sz="4" w:space="0"/>
              <w:bottom w:val="single" w:color="auto" w:sz="4" w:space="0"/>
              <w:right w:val="single" w:color="auto" w:sz="4" w:space="0"/>
            </w:tcBorders>
            <w:vAlign w:val="center"/>
          </w:tcPr>
          <w:p w14:paraId="4B429CFC">
            <w:pPr>
              <w:tabs>
                <w:tab w:val="left" w:pos="720"/>
              </w:tabs>
              <w:ind w:right="-2"/>
              <w:jc w:val="left"/>
              <w:rPr>
                <w:rFonts w:ascii="宋体" w:hAnsi="宋体" w:cs="宋体"/>
                <w:sz w:val="24"/>
              </w:rPr>
            </w:pPr>
            <w:r>
              <w:rPr>
                <w:rFonts w:hint="eastAsia" w:ascii="宋体" w:hAnsi="宋体" w:cs="宋体"/>
                <w:sz w:val="24"/>
              </w:rPr>
              <w:t>修剪下来的树枝和杂草，当天垃圾要当天清运，不准就地焚烧。</w:t>
            </w:r>
          </w:p>
        </w:tc>
        <w:tc>
          <w:tcPr>
            <w:tcW w:w="3931" w:type="dxa"/>
            <w:tcBorders>
              <w:top w:val="single" w:color="auto" w:sz="4" w:space="0"/>
              <w:left w:val="single" w:color="auto" w:sz="4" w:space="0"/>
              <w:bottom w:val="single" w:color="auto" w:sz="4" w:space="0"/>
              <w:right w:val="single" w:color="auto" w:sz="4" w:space="0"/>
            </w:tcBorders>
            <w:vAlign w:val="center"/>
          </w:tcPr>
          <w:p w14:paraId="05553086">
            <w:pPr>
              <w:tabs>
                <w:tab w:val="left" w:pos="720"/>
              </w:tabs>
              <w:ind w:right="-2"/>
              <w:jc w:val="left"/>
              <w:rPr>
                <w:rFonts w:ascii="宋体" w:hAnsi="宋体" w:cs="宋体"/>
                <w:sz w:val="24"/>
              </w:rPr>
            </w:pPr>
            <w:r>
              <w:rPr>
                <w:rFonts w:hint="eastAsia" w:ascii="宋体" w:hAnsi="宋体" w:cs="宋体"/>
                <w:sz w:val="24"/>
              </w:rPr>
              <w:t>有专人跟踪保洁。</w:t>
            </w:r>
          </w:p>
        </w:tc>
      </w:tr>
      <w:tr w14:paraId="1A86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tcBorders>
              <w:top w:val="single" w:color="auto" w:sz="4" w:space="0"/>
              <w:left w:val="single" w:color="auto" w:sz="4" w:space="0"/>
              <w:bottom w:val="single" w:color="auto" w:sz="4" w:space="0"/>
              <w:right w:val="single" w:color="auto" w:sz="4" w:space="0"/>
            </w:tcBorders>
            <w:vAlign w:val="center"/>
          </w:tcPr>
          <w:p w14:paraId="21C9FC9D">
            <w:pPr>
              <w:tabs>
                <w:tab w:val="left" w:pos="720"/>
              </w:tabs>
              <w:ind w:right="-2"/>
              <w:jc w:val="center"/>
              <w:rPr>
                <w:rFonts w:ascii="宋体" w:hAnsi="宋体" w:cs="宋体"/>
                <w:sz w:val="24"/>
              </w:rPr>
            </w:pPr>
            <w:r>
              <w:rPr>
                <w:rFonts w:hint="eastAsia" w:ascii="宋体" w:hAnsi="宋体" w:cs="宋体"/>
                <w:sz w:val="24"/>
              </w:rPr>
              <w:t>防风防汛</w:t>
            </w:r>
          </w:p>
        </w:tc>
        <w:tc>
          <w:tcPr>
            <w:tcW w:w="3544" w:type="dxa"/>
            <w:tcBorders>
              <w:top w:val="single" w:color="auto" w:sz="4" w:space="0"/>
              <w:left w:val="single" w:color="auto" w:sz="4" w:space="0"/>
              <w:bottom w:val="single" w:color="auto" w:sz="4" w:space="0"/>
              <w:right w:val="single" w:color="auto" w:sz="4" w:space="0"/>
            </w:tcBorders>
            <w:vAlign w:val="center"/>
          </w:tcPr>
          <w:p w14:paraId="044E72A7">
            <w:pPr>
              <w:tabs>
                <w:tab w:val="left" w:pos="720"/>
              </w:tabs>
              <w:ind w:right="-2"/>
              <w:jc w:val="left"/>
              <w:rPr>
                <w:rFonts w:ascii="宋体" w:hAnsi="宋体" w:cs="宋体"/>
                <w:sz w:val="24"/>
              </w:rPr>
            </w:pPr>
            <w:r>
              <w:rPr>
                <w:rFonts w:hint="eastAsia" w:ascii="宋体" w:hAnsi="宋体" w:cs="宋体"/>
                <w:sz w:val="24"/>
              </w:rPr>
              <w:t>灾前积极预防，对树木加固，灾后及时清除倒树断枝、疏通道路，清理扶植。</w:t>
            </w:r>
          </w:p>
        </w:tc>
        <w:tc>
          <w:tcPr>
            <w:tcW w:w="3931" w:type="dxa"/>
            <w:tcBorders>
              <w:top w:val="single" w:color="auto" w:sz="4" w:space="0"/>
              <w:left w:val="single" w:color="auto" w:sz="4" w:space="0"/>
              <w:bottom w:val="single" w:color="auto" w:sz="4" w:space="0"/>
              <w:right w:val="single" w:color="auto" w:sz="4" w:space="0"/>
            </w:tcBorders>
            <w:vAlign w:val="center"/>
          </w:tcPr>
          <w:p w14:paraId="19B034A2">
            <w:pPr>
              <w:tabs>
                <w:tab w:val="left" w:pos="720"/>
              </w:tabs>
              <w:ind w:right="-2"/>
              <w:jc w:val="left"/>
              <w:rPr>
                <w:rFonts w:ascii="宋体" w:hAnsi="宋体" w:cs="宋体"/>
                <w:sz w:val="24"/>
              </w:rPr>
            </w:pPr>
            <w:r>
              <w:rPr>
                <w:rFonts w:hint="eastAsia" w:ascii="宋体" w:hAnsi="宋体" w:cs="宋体"/>
                <w:sz w:val="24"/>
              </w:rPr>
              <w:t>尽快恢复原状、以免影响交通人流</w:t>
            </w:r>
          </w:p>
        </w:tc>
      </w:tr>
      <w:tr w14:paraId="4020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tcBorders>
              <w:top w:val="single" w:color="auto" w:sz="4" w:space="0"/>
              <w:left w:val="single" w:color="auto" w:sz="4" w:space="0"/>
              <w:bottom w:val="single" w:color="auto" w:sz="4" w:space="0"/>
              <w:right w:val="single" w:color="auto" w:sz="4" w:space="0"/>
            </w:tcBorders>
            <w:vAlign w:val="center"/>
          </w:tcPr>
          <w:p w14:paraId="7DB1E790">
            <w:pPr>
              <w:tabs>
                <w:tab w:val="left" w:pos="720"/>
              </w:tabs>
              <w:ind w:right="-2"/>
              <w:jc w:val="center"/>
              <w:rPr>
                <w:rFonts w:ascii="宋体" w:hAnsi="宋体" w:cs="宋体"/>
                <w:sz w:val="24"/>
              </w:rPr>
            </w:pPr>
            <w:r>
              <w:rPr>
                <w:rFonts w:hint="eastAsia" w:ascii="宋体" w:hAnsi="宋体" w:cs="宋体"/>
                <w:sz w:val="24"/>
              </w:rPr>
              <w:t>绿化保护及标语</w:t>
            </w:r>
          </w:p>
        </w:tc>
        <w:tc>
          <w:tcPr>
            <w:tcW w:w="3544" w:type="dxa"/>
            <w:tcBorders>
              <w:top w:val="single" w:color="auto" w:sz="4" w:space="0"/>
              <w:left w:val="single" w:color="auto" w:sz="4" w:space="0"/>
              <w:bottom w:val="single" w:color="auto" w:sz="4" w:space="0"/>
              <w:right w:val="single" w:color="auto" w:sz="4" w:space="0"/>
            </w:tcBorders>
            <w:vAlign w:val="center"/>
          </w:tcPr>
          <w:p w14:paraId="4C87947F">
            <w:pPr>
              <w:tabs>
                <w:tab w:val="left" w:pos="720"/>
              </w:tabs>
              <w:ind w:right="-2"/>
              <w:jc w:val="left"/>
              <w:rPr>
                <w:rFonts w:ascii="宋体" w:hAnsi="宋体" w:cs="宋体"/>
                <w:sz w:val="24"/>
              </w:rPr>
            </w:pPr>
            <w:r>
              <w:rPr>
                <w:rFonts w:hint="eastAsia" w:ascii="宋体" w:hAnsi="宋体" w:cs="宋体"/>
                <w:sz w:val="24"/>
              </w:rPr>
              <w:t>保护现有绿化完整，防止人为损坏。提供草坪温馨提示语、树木爱护语标识</w:t>
            </w:r>
          </w:p>
        </w:tc>
        <w:tc>
          <w:tcPr>
            <w:tcW w:w="3931" w:type="dxa"/>
            <w:tcBorders>
              <w:top w:val="single" w:color="auto" w:sz="4" w:space="0"/>
              <w:left w:val="single" w:color="auto" w:sz="4" w:space="0"/>
              <w:bottom w:val="single" w:color="auto" w:sz="4" w:space="0"/>
              <w:right w:val="single" w:color="auto" w:sz="4" w:space="0"/>
            </w:tcBorders>
            <w:vAlign w:val="center"/>
          </w:tcPr>
          <w:p w14:paraId="533A5EE2">
            <w:pPr>
              <w:tabs>
                <w:tab w:val="left" w:pos="720"/>
              </w:tabs>
              <w:ind w:right="-2"/>
              <w:jc w:val="left"/>
              <w:rPr>
                <w:rFonts w:ascii="宋体" w:hAnsi="宋体" w:cs="宋体"/>
                <w:sz w:val="24"/>
              </w:rPr>
            </w:pPr>
            <w:r>
              <w:rPr>
                <w:rFonts w:hint="eastAsia" w:ascii="宋体" w:hAnsi="宋体" w:cs="宋体"/>
                <w:sz w:val="24"/>
              </w:rPr>
              <w:t>出现人为损坏时要及时恢复</w:t>
            </w:r>
          </w:p>
        </w:tc>
      </w:tr>
    </w:tbl>
    <w:p w14:paraId="1BFFF166">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（九）会议服务</w:t>
      </w:r>
    </w:p>
    <w:p w14:paraId="6E2B2F24">
      <w:pPr>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1.服务内容：公共会议室的日常服务工作及客服工作。</w:t>
      </w:r>
    </w:p>
    <w:p w14:paraId="5DF23E1A">
      <w:pPr>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2.服务标准：熟悉会务服务内容，来宾接待的工作程序，掌握基本的礼仪常识。重要活动的礼仪接待服务，会前会场布置、</w:t>
      </w:r>
      <w:r>
        <w:rPr>
          <w:rFonts w:hint="eastAsia" w:asciiTheme="minorEastAsia" w:hAnsiTheme="minorEastAsia" w:cstheme="minorEastAsia"/>
          <w:sz w:val="24"/>
          <w:lang w:eastAsia="zh-CN"/>
        </w:rPr>
        <w:t>桌牌</w:t>
      </w:r>
      <w:r>
        <w:rPr>
          <w:rFonts w:hint="eastAsia" w:asciiTheme="minorEastAsia" w:hAnsiTheme="minorEastAsia" w:cstheme="minorEastAsia"/>
          <w:sz w:val="24"/>
        </w:rPr>
        <w:t>和其他接待物品的摆设，会议期间和茶品的准备供应（用品</w:t>
      </w:r>
      <w:r>
        <w:rPr>
          <w:rFonts w:hint="eastAsia" w:asciiTheme="minorEastAsia" w:hAnsiTheme="minorEastAsia" w:cstheme="minorEastAsia"/>
          <w:sz w:val="24"/>
          <w:lang w:eastAsia="zh-CN"/>
        </w:rPr>
        <w:t>采购人</w:t>
      </w:r>
      <w:r>
        <w:rPr>
          <w:rFonts w:hint="eastAsia" w:asciiTheme="minorEastAsia" w:hAnsiTheme="minorEastAsia" w:cstheme="minorEastAsia"/>
          <w:sz w:val="24"/>
        </w:rPr>
        <w:t>提供）。会议室、接待室（工作接待）及其他场所接待物品的使用和管理，茶具器皿等的清洗消毒。会服人员应具有有效的健康证。</w:t>
      </w:r>
    </w:p>
    <w:p w14:paraId="7EA5CE10">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（十）洗衣服务</w:t>
      </w:r>
    </w:p>
    <w:p w14:paraId="2014536B">
      <w:pPr>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sz w:val="24"/>
        </w:rPr>
        <w:t>1.服务内容：负责全局干警警服的清洁、熨烫工作。接受分局管理部门对洗衣服务日常工作的监督和管理。</w:t>
      </w:r>
    </w:p>
    <w:p w14:paraId="666DDDF2">
      <w:pPr>
        <w:spacing w:line="360" w:lineRule="auto"/>
        <w:ind w:right="-2" w:firstLine="480" w:firstLineChars="200"/>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rPr>
        <w:t>2.服务标准：掌握各种设备的工作原理，操作规程。掌握织物的洗涤流程及洗涤原材料的性能及用途。掌握衣物的洗涤标识及说明。熟知各种纤维和性能，各种污渍的去除方法</w:t>
      </w:r>
      <w:r>
        <w:rPr>
          <w:rFonts w:hint="eastAsia" w:asciiTheme="minorEastAsia" w:hAnsiTheme="minorEastAsia" w:cstheme="minorEastAsia"/>
          <w:sz w:val="24"/>
          <w:lang w:eastAsia="zh-CN"/>
        </w:rPr>
        <w:t>。</w:t>
      </w:r>
    </w:p>
    <w:p w14:paraId="6957CD27">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（十一）</w:t>
      </w:r>
      <w:r>
        <w:rPr>
          <w:rFonts w:hint="eastAsia" w:asciiTheme="minorEastAsia" w:hAnsiTheme="minorEastAsia" w:cstheme="minorEastAsia"/>
          <w:b/>
          <w:bCs/>
          <w:sz w:val="24"/>
          <w:lang w:eastAsia="zh-CN"/>
        </w:rPr>
        <w:t>岗位</w:t>
      </w:r>
      <w:r>
        <w:rPr>
          <w:rFonts w:hint="eastAsia" w:asciiTheme="minorEastAsia" w:hAnsiTheme="minorEastAsia" w:cstheme="minorEastAsia"/>
          <w:b/>
          <w:bCs/>
          <w:sz w:val="24"/>
        </w:rPr>
        <w:t>配置及要求</w:t>
      </w:r>
    </w:p>
    <w:p w14:paraId="4C39374D">
      <w:pPr>
        <w:tabs>
          <w:tab w:val="left" w:pos="9214"/>
        </w:tabs>
        <w:spacing w:line="360" w:lineRule="auto"/>
        <w:ind w:right="-2" w:firstLine="482" w:firstLineChars="200"/>
        <w:rPr>
          <w:rFonts w:asciiTheme="minorEastAsia" w:hAnsiTheme="minorEastAsia" w:cstheme="minorEastAsia"/>
          <w:bCs/>
          <w:sz w:val="24"/>
        </w:rPr>
      </w:pPr>
      <w:r>
        <w:rPr>
          <w:rFonts w:hint="eastAsia" w:asciiTheme="minorEastAsia" w:hAnsiTheme="minorEastAsia" w:cstheme="minorEastAsia"/>
          <w:b/>
          <w:sz w:val="24"/>
        </w:rPr>
        <w:t>1.驻场服务</w:t>
      </w:r>
      <w:r>
        <w:rPr>
          <w:rFonts w:hint="eastAsia" w:asciiTheme="minorEastAsia" w:hAnsiTheme="minorEastAsia" w:cstheme="minorEastAsia"/>
          <w:b/>
          <w:sz w:val="24"/>
          <w:lang w:eastAsia="zh-CN"/>
        </w:rPr>
        <w:t>岗位</w:t>
      </w:r>
      <w:r>
        <w:rPr>
          <w:rFonts w:hint="eastAsia" w:asciiTheme="minorEastAsia" w:hAnsiTheme="minorEastAsia" w:cstheme="minorEastAsia"/>
          <w:b/>
          <w:sz w:val="24"/>
        </w:rPr>
        <w:t>不低</w:t>
      </w:r>
      <w:r>
        <w:rPr>
          <w:rFonts w:hint="eastAsia" w:asciiTheme="minorEastAsia" w:hAnsiTheme="minorEastAsia" w:cstheme="minorEastAsia"/>
          <w:b/>
          <w:color w:val="auto"/>
          <w:sz w:val="24"/>
        </w:rPr>
        <w:t>于6</w:t>
      </w:r>
      <w:r>
        <w:rPr>
          <w:rFonts w:asciiTheme="minorEastAsia" w:hAnsiTheme="minorEastAsia" w:cstheme="minorEastAsia"/>
          <w:b/>
          <w:color w:val="auto"/>
          <w:sz w:val="24"/>
        </w:rPr>
        <w:t>8</w:t>
      </w:r>
      <w:r>
        <w:rPr>
          <w:rFonts w:hint="eastAsia" w:asciiTheme="minorEastAsia" w:hAnsiTheme="minorEastAsia" w:cstheme="minorEastAsia"/>
          <w:b/>
          <w:sz w:val="24"/>
          <w:lang w:eastAsia="zh-CN"/>
        </w:rPr>
        <w:t>个</w:t>
      </w:r>
      <w:r>
        <w:rPr>
          <w:rFonts w:hint="eastAsia" w:asciiTheme="minorEastAsia" w:hAnsiTheme="minorEastAsia" w:cstheme="minorEastAsia"/>
          <w:b/>
          <w:sz w:val="24"/>
        </w:rPr>
        <w:t>，</w:t>
      </w:r>
      <w:bookmarkStart w:id="40" w:name="OLE_LINK15"/>
      <w:bookmarkStart w:id="41" w:name="OLE_LINK51"/>
      <w:r>
        <w:rPr>
          <w:rFonts w:hint="eastAsia" w:asciiTheme="minorEastAsia" w:hAnsiTheme="minorEastAsia" w:cstheme="minorEastAsia"/>
          <w:bCs/>
          <w:sz w:val="24"/>
        </w:rPr>
        <w:t>应配备经验丰富的项目经理</w:t>
      </w:r>
      <w:r>
        <w:rPr>
          <w:rFonts w:hint="eastAsia" w:asciiTheme="minorEastAsia" w:hAnsiTheme="minorEastAsia" w:cstheme="minorEastAsia"/>
          <w:bCs/>
          <w:sz w:val="24"/>
          <w:lang w:eastAsia="zh-CN"/>
        </w:rPr>
        <w:t>岗</w:t>
      </w:r>
      <w:r>
        <w:rPr>
          <w:rFonts w:hint="eastAsia" w:asciiTheme="minorEastAsia" w:hAnsiTheme="minorEastAsia" w:cstheme="minorEastAsia"/>
          <w:bCs/>
          <w:sz w:val="24"/>
        </w:rPr>
        <w:t>1</w:t>
      </w:r>
      <w:r>
        <w:rPr>
          <w:rFonts w:hint="eastAsia" w:asciiTheme="minorEastAsia" w:hAnsiTheme="minorEastAsia" w:cstheme="minorEastAsia"/>
          <w:bCs/>
          <w:sz w:val="24"/>
          <w:lang w:eastAsia="zh-CN"/>
        </w:rPr>
        <w:t>个</w:t>
      </w:r>
      <w:r>
        <w:rPr>
          <w:rFonts w:hint="eastAsia" w:asciiTheme="minorEastAsia" w:hAnsiTheme="minorEastAsia" w:cstheme="minorEastAsia"/>
          <w:bCs/>
          <w:sz w:val="24"/>
        </w:rPr>
        <w:t>，统筹本项目相关工作。</w:t>
      </w:r>
      <w:bookmarkEnd w:id="40"/>
      <w:bookmarkEnd w:id="41"/>
    </w:p>
    <w:p w14:paraId="4A0591AE">
      <w:pPr>
        <w:spacing w:line="360" w:lineRule="auto"/>
        <w:ind w:right="-2" w:firstLine="480" w:firstLineChars="200"/>
        <w:rPr>
          <w:rFonts w:asciiTheme="minorEastAsia" w:hAnsiTheme="minorEastAsia" w:cstheme="minorEastAsia"/>
          <w:color w:val="auto"/>
          <w:sz w:val="24"/>
          <w:highlight w:val="none"/>
        </w:rPr>
      </w:pPr>
      <w:r>
        <w:rPr>
          <w:rFonts w:hint="eastAsia" w:asciiTheme="minorEastAsia" w:hAnsiTheme="minorEastAsia" w:cstheme="minorEastAsia"/>
          <w:sz w:val="24"/>
        </w:rPr>
        <w:t>2.项目经理任职要求</w:t>
      </w:r>
      <w:r>
        <w:rPr>
          <w:rFonts w:hint="eastAsia" w:asciiTheme="minorEastAsia" w:hAnsiTheme="minorEastAsia" w:cstheme="minorEastAsia"/>
          <w:color w:val="auto"/>
          <w:sz w:val="24"/>
          <w:highlight w:val="none"/>
        </w:rPr>
        <w:t>：</w:t>
      </w:r>
      <w:bookmarkStart w:id="42" w:name="OLE_LINK92"/>
      <w:bookmarkStart w:id="43" w:name="OLE_LINK93"/>
      <w:r>
        <w:rPr>
          <w:rFonts w:hint="eastAsia" w:asciiTheme="minorEastAsia" w:hAnsiTheme="minorEastAsia" w:cstheme="minorEastAsia"/>
          <w:color w:val="auto"/>
          <w:kern w:val="0"/>
          <w:sz w:val="24"/>
          <w:highlight w:val="none"/>
        </w:rPr>
        <w:t>年龄</w:t>
      </w:r>
      <w:bookmarkEnd w:id="42"/>
      <w:bookmarkEnd w:id="43"/>
      <w:r>
        <w:rPr>
          <w:rFonts w:hint="eastAsia" w:asciiTheme="minorEastAsia" w:hAnsiTheme="minorEastAsia" w:cstheme="minorEastAsia"/>
          <w:color w:val="auto"/>
          <w:kern w:val="0"/>
          <w:sz w:val="24"/>
          <w:highlight w:val="none"/>
        </w:rPr>
        <w:t>50周岁以下，具有全日制本科</w:t>
      </w:r>
      <w:r>
        <w:rPr>
          <w:rFonts w:hint="eastAsia" w:asciiTheme="minorEastAsia" w:hAnsiTheme="minorEastAsia" w:cstheme="minorEastAsia"/>
          <w:color w:val="auto"/>
          <w:kern w:val="0"/>
          <w:sz w:val="24"/>
          <w:highlight w:val="none"/>
          <w:lang w:eastAsia="zh-CN"/>
        </w:rPr>
        <w:t>或</w:t>
      </w:r>
      <w:r>
        <w:rPr>
          <w:rFonts w:hint="eastAsia" w:asciiTheme="minorEastAsia" w:hAnsiTheme="minorEastAsia" w:cstheme="minorEastAsia"/>
          <w:color w:val="auto"/>
          <w:kern w:val="0"/>
          <w:sz w:val="24"/>
          <w:highlight w:val="none"/>
        </w:rPr>
        <w:t>以上学历，具有连续5年以上类似项目经理工作经验</w:t>
      </w:r>
      <w:r>
        <w:rPr>
          <w:rFonts w:hint="eastAsia" w:asciiTheme="minorEastAsia" w:hAnsiTheme="minorEastAsia" w:cstheme="minorEastAsia"/>
          <w:color w:val="auto"/>
          <w:sz w:val="24"/>
          <w:highlight w:val="none"/>
        </w:rPr>
        <w:t>，</w:t>
      </w:r>
      <w:r>
        <w:rPr>
          <w:rFonts w:hint="eastAsia" w:asciiTheme="minorEastAsia" w:hAnsiTheme="minorEastAsia" w:cstheme="minorEastAsia"/>
          <w:color w:val="auto"/>
          <w:kern w:val="0"/>
          <w:sz w:val="24"/>
          <w:highlight w:val="none"/>
        </w:rPr>
        <w:t>具有中级</w:t>
      </w:r>
      <w:r>
        <w:rPr>
          <w:rFonts w:hint="eastAsia" w:asciiTheme="minorEastAsia" w:hAnsiTheme="minorEastAsia" w:cstheme="minorEastAsia"/>
          <w:color w:val="auto"/>
          <w:kern w:val="0"/>
          <w:sz w:val="24"/>
          <w:highlight w:val="none"/>
          <w:lang w:eastAsia="zh-CN"/>
        </w:rPr>
        <w:t>以上</w:t>
      </w:r>
      <w:r>
        <w:rPr>
          <w:rFonts w:hint="eastAsia" w:asciiTheme="minorEastAsia" w:hAnsiTheme="minorEastAsia" w:cstheme="minorEastAsia"/>
          <w:color w:val="auto"/>
          <w:kern w:val="0"/>
          <w:sz w:val="24"/>
          <w:highlight w:val="none"/>
        </w:rPr>
        <w:t>职称证书，</w:t>
      </w:r>
      <w:r>
        <w:rPr>
          <w:rFonts w:hint="eastAsia" w:asciiTheme="minorEastAsia" w:hAnsiTheme="minorEastAsia" w:cstheme="minorEastAsia"/>
          <w:color w:val="auto"/>
          <w:sz w:val="24"/>
          <w:highlight w:val="none"/>
        </w:rPr>
        <w:t>身体健康，无不良记录。</w:t>
      </w:r>
    </w:p>
    <w:p w14:paraId="1F86641A">
      <w:pPr>
        <w:spacing w:line="360" w:lineRule="auto"/>
        <w:ind w:right="-2" w:firstLine="480" w:firstLineChars="200"/>
        <w:rPr>
          <w:rFonts w:asciiTheme="minorEastAsia" w:hAnsiTheme="minorEastAsia" w:cstheme="minorEastAsia"/>
          <w:sz w:val="24"/>
        </w:rPr>
      </w:pPr>
      <w:r>
        <w:rPr>
          <w:rFonts w:hint="eastAsia" w:asciiTheme="minorEastAsia" w:hAnsiTheme="minorEastAsia" w:cstheme="minorEastAsia"/>
          <w:color w:val="auto"/>
          <w:sz w:val="24"/>
          <w:highlight w:val="none"/>
        </w:rPr>
        <w:t>3.强电、直燃机、消防中控、空调、</w:t>
      </w:r>
      <w:bookmarkStart w:id="44" w:name="OLE_LINK33"/>
      <w:r>
        <w:rPr>
          <w:rFonts w:hint="eastAsia" w:asciiTheme="minorEastAsia" w:hAnsiTheme="minorEastAsia" w:cstheme="minorEastAsia"/>
          <w:color w:val="auto"/>
          <w:sz w:val="24"/>
          <w:highlight w:val="none"/>
        </w:rPr>
        <w:t>电梯安全管理员</w:t>
      </w:r>
      <w:bookmarkEnd w:id="44"/>
      <w:r>
        <w:rPr>
          <w:rFonts w:hint="eastAsia" w:asciiTheme="minorEastAsia" w:hAnsiTheme="minorEastAsia" w:cstheme="minorEastAsia"/>
          <w:color w:val="auto"/>
          <w:sz w:val="24"/>
          <w:highlight w:val="none"/>
        </w:rPr>
        <w:t>等岗位</w:t>
      </w:r>
      <w:r>
        <w:rPr>
          <w:rFonts w:hint="eastAsia" w:asciiTheme="minorEastAsia" w:hAnsiTheme="minorEastAsia" w:cstheme="minorEastAsia"/>
          <w:sz w:val="24"/>
        </w:rPr>
        <w:t>，</w:t>
      </w:r>
      <w:r>
        <w:rPr>
          <w:rFonts w:hint="eastAsia" w:asciiTheme="minorEastAsia" w:hAnsiTheme="minorEastAsia" w:cstheme="minorEastAsia"/>
          <w:sz w:val="24"/>
          <w:lang w:eastAsia="zh-CN"/>
        </w:rPr>
        <w:t>须</w:t>
      </w:r>
      <w:r>
        <w:rPr>
          <w:rFonts w:hint="eastAsia" w:asciiTheme="minorEastAsia" w:hAnsiTheme="minorEastAsia" w:cstheme="minorEastAsia"/>
          <w:sz w:val="24"/>
        </w:rPr>
        <w:t>具有相应岗位执业资格证书，持证上岗。</w:t>
      </w:r>
    </w:p>
    <w:p w14:paraId="5A08286F">
      <w:pPr>
        <w:tabs>
          <w:tab w:val="left" w:pos="8399"/>
        </w:tabs>
        <w:spacing w:line="360" w:lineRule="auto"/>
        <w:ind w:right="281" w:rightChars="134" w:firstLine="480" w:firstLineChars="200"/>
        <w:rPr>
          <w:rFonts w:asciiTheme="minorEastAsia" w:hAnsiTheme="minorEastAsia" w:cstheme="minorEastAsia"/>
          <w:sz w:val="24"/>
        </w:rPr>
      </w:pPr>
      <w:r>
        <w:rPr>
          <w:rFonts w:hint="eastAsia" w:asciiTheme="minorEastAsia" w:hAnsiTheme="minorEastAsia" w:cstheme="minorEastAsia"/>
          <w:sz w:val="24"/>
        </w:rPr>
        <w:t>4.公共会议室服务</w:t>
      </w:r>
      <w:r>
        <w:rPr>
          <w:rFonts w:hint="eastAsia" w:asciiTheme="minorEastAsia" w:hAnsiTheme="minorEastAsia" w:cstheme="minorEastAsia"/>
          <w:sz w:val="24"/>
          <w:lang w:eastAsia="zh-CN"/>
        </w:rPr>
        <w:t>岗</w:t>
      </w:r>
      <w:r>
        <w:rPr>
          <w:rFonts w:hint="eastAsia" w:asciiTheme="minorEastAsia" w:hAnsiTheme="minorEastAsia" w:cstheme="minorEastAsia"/>
          <w:sz w:val="24"/>
        </w:rPr>
        <w:t>：年龄30周岁以下，身高不低于160cm，身体健康，素质高、形象好。</w:t>
      </w:r>
    </w:p>
    <w:p w14:paraId="25763621">
      <w:pPr>
        <w:tabs>
          <w:tab w:val="left" w:pos="8399"/>
        </w:tabs>
        <w:spacing w:before="156" w:beforeLines="50" w:after="156" w:afterLines="50" w:line="360" w:lineRule="auto"/>
        <w:ind w:right="84" w:rightChars="40" w:firstLine="482" w:firstLineChars="200"/>
        <w:rPr>
          <w:rFonts w:asciiTheme="minorEastAsia" w:hAnsiTheme="minorEastAsia" w:cstheme="minorEastAsia"/>
          <w:b/>
          <w:bCs/>
          <w:sz w:val="24"/>
        </w:rPr>
      </w:pPr>
      <w:r>
        <w:rPr>
          <w:rFonts w:hint="eastAsia" w:asciiTheme="minorEastAsia" w:hAnsiTheme="minorEastAsia" w:cstheme="minorEastAsia"/>
          <w:b/>
          <w:bCs/>
          <w:sz w:val="24"/>
        </w:rPr>
        <w:t>（十二）其他事项</w:t>
      </w:r>
    </w:p>
    <w:p w14:paraId="495F9CB9">
      <w:pPr>
        <w:tabs>
          <w:tab w:val="left" w:pos="8399"/>
        </w:tabs>
        <w:spacing w:line="360" w:lineRule="auto"/>
        <w:ind w:right="281" w:rightChars="134" w:firstLine="480" w:firstLineChars="200"/>
        <w:rPr>
          <w:rFonts w:asciiTheme="minorEastAsia" w:hAnsiTheme="minorEastAsia"/>
          <w:sz w:val="24"/>
          <w:highlight w:val="none"/>
        </w:rPr>
      </w:pPr>
      <w:r>
        <w:rPr>
          <w:rFonts w:hint="eastAsia" w:asciiTheme="minorEastAsia" w:hAnsiTheme="minorEastAsia"/>
          <w:sz w:val="24"/>
        </w:rPr>
        <w:t>1、</w:t>
      </w:r>
      <w:r>
        <w:rPr>
          <w:rFonts w:hint="eastAsia" w:asciiTheme="minorEastAsia" w:hAnsiTheme="minorEastAsia"/>
          <w:sz w:val="24"/>
          <w:highlight w:val="none"/>
        </w:rPr>
        <w:t>采购人为投标人提供办公、住宿及用餐场所，</w:t>
      </w:r>
      <w:r>
        <w:rPr>
          <w:rFonts w:hint="eastAsia" w:ascii="宋体" w:hAnsi="宋体"/>
          <w:b/>
          <w:sz w:val="24"/>
          <w:highlight w:val="none"/>
        </w:rPr>
        <w:t>驻场服务人员按照采购人确定的第三方用餐标准执行</w:t>
      </w:r>
      <w:r>
        <w:rPr>
          <w:rFonts w:hint="eastAsia" w:ascii="宋体" w:hAnsi="宋体"/>
          <w:sz w:val="24"/>
          <w:highlight w:val="none"/>
        </w:rPr>
        <w:t>。</w:t>
      </w:r>
    </w:p>
    <w:p w14:paraId="4ED1BD87">
      <w:pPr>
        <w:tabs>
          <w:tab w:val="left" w:pos="8399"/>
        </w:tabs>
        <w:spacing w:line="360" w:lineRule="auto"/>
        <w:ind w:right="281" w:rightChars="134" w:firstLine="480" w:firstLineChars="200"/>
        <w:rPr>
          <w:rFonts w:asciiTheme="minorEastAsia" w:hAnsiTheme="minorEastAsia"/>
          <w:sz w:val="24"/>
          <w:highlight w:val="none"/>
        </w:rPr>
      </w:pPr>
      <w:r>
        <w:rPr>
          <w:rFonts w:hint="eastAsia" w:asciiTheme="minorEastAsia" w:hAnsiTheme="minorEastAsia"/>
          <w:sz w:val="24"/>
          <w:highlight w:val="none"/>
        </w:rPr>
        <w:t>2、本项目服务</w:t>
      </w:r>
      <w:r>
        <w:rPr>
          <w:rFonts w:hint="eastAsia" w:asciiTheme="minorEastAsia" w:hAnsiTheme="minorEastAsia"/>
          <w:sz w:val="24"/>
          <w:highlight w:val="none"/>
          <w:lang w:eastAsia="zh-CN"/>
        </w:rPr>
        <w:t>岗位</w:t>
      </w:r>
      <w:r>
        <w:rPr>
          <w:rFonts w:hint="eastAsia" w:asciiTheme="minorEastAsia" w:hAnsiTheme="minorEastAsia"/>
          <w:sz w:val="24"/>
          <w:highlight w:val="none"/>
        </w:rPr>
        <w:t>均须经采购人审核后方可上岗。</w:t>
      </w:r>
    </w:p>
    <w:p w14:paraId="6E87F554">
      <w:pPr>
        <w:tabs>
          <w:tab w:val="left" w:pos="8399"/>
        </w:tabs>
        <w:spacing w:line="360" w:lineRule="auto"/>
        <w:ind w:right="281" w:rightChars="134" w:firstLine="480" w:firstLineChars="200"/>
        <w:rPr>
          <w:rFonts w:asciiTheme="minorEastAsia" w:hAnsiTheme="minorEastAsia"/>
          <w:sz w:val="24"/>
        </w:rPr>
      </w:pPr>
      <w:r>
        <w:rPr>
          <w:rFonts w:hint="eastAsia" w:asciiTheme="minorEastAsia" w:hAnsiTheme="minorEastAsia"/>
          <w:sz w:val="24"/>
          <w:highlight w:val="none"/>
        </w:rPr>
        <w:t>3、投标人负责保管采购人</w:t>
      </w:r>
      <w:r>
        <w:rPr>
          <w:rFonts w:hint="eastAsia" w:asciiTheme="minorEastAsia" w:hAnsiTheme="minorEastAsia"/>
          <w:sz w:val="24"/>
        </w:rPr>
        <w:t>提供的相关资料和设备，不得遗失，不得人为损坏。</w:t>
      </w:r>
    </w:p>
    <w:p w14:paraId="720F5CDE">
      <w:pPr>
        <w:tabs>
          <w:tab w:val="left" w:pos="8399"/>
        </w:tabs>
        <w:spacing w:line="360" w:lineRule="auto"/>
        <w:ind w:right="281" w:rightChars="134" w:firstLine="480" w:firstLineChars="200"/>
        <w:rPr>
          <w:rFonts w:asciiTheme="minorEastAsia" w:hAnsiTheme="minorEastAsia"/>
          <w:sz w:val="24"/>
        </w:rPr>
      </w:pPr>
      <w:r>
        <w:rPr>
          <w:rFonts w:hint="eastAsia" w:asciiTheme="minorEastAsia" w:hAnsiTheme="minorEastAsia"/>
          <w:sz w:val="24"/>
        </w:rPr>
        <w:t>4、</w:t>
      </w:r>
      <w:r>
        <w:rPr>
          <w:rFonts w:hint="eastAsia" w:asciiTheme="minorEastAsia" w:hAnsiTheme="minorEastAsia"/>
          <w:sz w:val="24"/>
          <w:highlight w:val="none"/>
        </w:rPr>
        <w:t>维修材料费用</w:t>
      </w:r>
      <w:r>
        <w:rPr>
          <w:rFonts w:hint="eastAsia" w:asciiTheme="minorEastAsia" w:hAnsiTheme="minorEastAsia"/>
          <w:sz w:val="24"/>
          <w:highlight w:val="none"/>
          <w:lang w:eastAsia="zh-CN"/>
        </w:rPr>
        <w:t>：单件单价在</w:t>
      </w:r>
      <w:r>
        <w:rPr>
          <w:rFonts w:hint="eastAsia" w:asciiTheme="minorEastAsia" w:hAnsiTheme="minorEastAsia"/>
          <w:color w:val="auto"/>
          <w:sz w:val="24"/>
          <w:highlight w:val="none"/>
        </w:rPr>
        <w:t>100元（</w:t>
      </w:r>
      <w:r>
        <w:rPr>
          <w:rFonts w:hint="eastAsia" w:asciiTheme="minorEastAsia" w:hAnsiTheme="minorEastAsia"/>
          <w:sz w:val="24"/>
          <w:highlight w:val="none"/>
        </w:rPr>
        <w:t>含）以下的所需维修零配件由中标人承担，</w:t>
      </w:r>
      <w:r>
        <w:rPr>
          <w:rFonts w:hint="eastAsia" w:asciiTheme="minorEastAsia" w:hAnsiTheme="minorEastAsia"/>
          <w:sz w:val="24"/>
        </w:rPr>
        <w:t>超出标准以上维修</w:t>
      </w:r>
      <w:r>
        <w:rPr>
          <w:rFonts w:hint="eastAsia" w:asciiTheme="minorEastAsia" w:hAnsiTheme="minorEastAsia"/>
          <w:sz w:val="24"/>
          <w:lang w:eastAsia="zh-CN"/>
        </w:rPr>
        <w:t>材料</w:t>
      </w:r>
      <w:r>
        <w:rPr>
          <w:rFonts w:hint="eastAsia" w:asciiTheme="minorEastAsia" w:hAnsiTheme="minorEastAsia"/>
          <w:sz w:val="24"/>
        </w:rPr>
        <w:t>由</w:t>
      </w:r>
      <w:r>
        <w:rPr>
          <w:rFonts w:hint="eastAsia" w:asciiTheme="minorEastAsia" w:hAnsiTheme="minorEastAsia"/>
          <w:sz w:val="24"/>
          <w:highlight w:val="none"/>
        </w:rPr>
        <w:t>采购人</w:t>
      </w:r>
      <w:r>
        <w:rPr>
          <w:rFonts w:hint="eastAsia" w:asciiTheme="minorEastAsia" w:hAnsiTheme="minorEastAsia"/>
          <w:sz w:val="24"/>
        </w:rPr>
        <w:t xml:space="preserve">负责。 </w:t>
      </w:r>
    </w:p>
    <w:p w14:paraId="04CB008E">
      <w:pPr>
        <w:tabs>
          <w:tab w:val="left" w:pos="8399"/>
        </w:tabs>
        <w:spacing w:line="360" w:lineRule="auto"/>
        <w:ind w:right="281" w:rightChars="134" w:firstLine="480" w:firstLineChars="200"/>
        <w:rPr>
          <w:rFonts w:asciiTheme="minorEastAsia" w:hAnsiTheme="minorEastAsia"/>
          <w:sz w:val="24"/>
        </w:rPr>
      </w:pPr>
      <w:r>
        <w:rPr>
          <w:rFonts w:hint="eastAsia" w:asciiTheme="minorEastAsia" w:hAnsiTheme="minorEastAsia"/>
          <w:sz w:val="24"/>
        </w:rPr>
        <w:t xml:space="preserve">品种包括且不限于：日光灯管、磨砂灯泡、白炽灯、插管节能灯、启辉器、日光灯电子镇流器、塑料线卡、塑料涨塞、机油、502胶、107胶、哥俩好胶、大力士胶、砂纸、生料带、绝缘塑料胶布、插头、插座、各种照明开关、配电箱、柜内的开关、电池、各种阀门、上下水管、水龙头及感应器、水表、暖气片等。  </w:t>
      </w:r>
    </w:p>
    <w:p w14:paraId="3EAEACCC">
      <w:pPr>
        <w:numPr>
          <w:ilvl w:val="0"/>
          <w:numId w:val="7"/>
        </w:numPr>
        <w:tabs>
          <w:tab w:val="left" w:pos="8399"/>
        </w:tabs>
        <w:spacing w:line="360" w:lineRule="auto"/>
        <w:ind w:right="281" w:rightChars="134" w:firstLine="480" w:firstLineChars="200"/>
      </w:pPr>
      <w:r>
        <w:rPr>
          <w:rFonts w:hint="eastAsia" w:asciiTheme="minorEastAsia" w:hAnsiTheme="minorEastAsia"/>
          <w:sz w:val="24"/>
        </w:rPr>
        <w:t>保洁消耗品（</w:t>
      </w:r>
      <w:r>
        <w:rPr>
          <w:rFonts w:hint="eastAsia" w:asciiTheme="minorEastAsia" w:hAnsiTheme="minorEastAsia"/>
          <w:color w:val="auto"/>
          <w:sz w:val="24"/>
        </w:rPr>
        <w:t>如</w:t>
      </w:r>
      <w:r>
        <w:rPr>
          <w:rFonts w:hint="eastAsia" w:asciiTheme="minorEastAsia" w:hAnsiTheme="minorEastAsia"/>
          <w:color w:val="auto"/>
          <w:sz w:val="24"/>
          <w:lang w:val="en-US" w:eastAsia="zh-CN"/>
        </w:rPr>
        <w:t>清洁药剂、清洁用品、垃圾袋、卫生纸、清洁用具等</w:t>
      </w:r>
      <w:r>
        <w:rPr>
          <w:rFonts w:hint="eastAsia" w:asciiTheme="minorEastAsia" w:hAnsiTheme="minorEastAsia"/>
          <w:color w:val="auto"/>
          <w:sz w:val="24"/>
        </w:rPr>
        <w:t>）</w:t>
      </w:r>
      <w:r>
        <w:rPr>
          <w:rFonts w:hint="eastAsia" w:asciiTheme="minorEastAsia" w:hAnsiTheme="minorEastAsia"/>
          <w:sz w:val="24"/>
        </w:rPr>
        <w:t>、维修工机具和</w:t>
      </w:r>
      <w:bookmarkStart w:id="45" w:name="OLE_LINK56"/>
      <w:bookmarkStart w:id="46" w:name="OLE_LINK55"/>
      <w:r>
        <w:rPr>
          <w:rFonts w:hint="eastAsia" w:asciiTheme="minorEastAsia" w:hAnsiTheme="minorEastAsia"/>
          <w:sz w:val="24"/>
        </w:rPr>
        <w:t>绿化用消耗品（工具、肥料、药剂等）</w:t>
      </w:r>
      <w:bookmarkEnd w:id="45"/>
      <w:bookmarkEnd w:id="46"/>
      <w:r>
        <w:rPr>
          <w:rFonts w:hint="eastAsia" w:asciiTheme="minorEastAsia" w:hAnsiTheme="minorEastAsia"/>
          <w:sz w:val="24"/>
        </w:rPr>
        <w:t>由投标人承担。</w:t>
      </w:r>
    </w:p>
    <w:p w14:paraId="5A9F4FC2">
      <w:pPr>
        <w:pStyle w:val="15"/>
        <w:ind w:left="0" w:leftChars="0" w:firstLine="480" w:firstLineChars="200"/>
        <w:rPr>
          <w:rFonts w:hint="eastAsia" w:eastAsiaTheme="minorEastAsia"/>
          <w:lang w:val="en-US" w:eastAsia="zh-CN"/>
        </w:rPr>
      </w:pPr>
      <w:r>
        <w:rPr>
          <w:rFonts w:hint="eastAsia" w:asciiTheme="minorEastAsia" w:hAnsiTheme="minorEastAsia"/>
          <w:sz w:val="24"/>
          <w:lang w:val="en-US" w:eastAsia="zh-CN"/>
        </w:rPr>
        <w:t>6、投标人应配备本项目物业服务中所需要的设备设施及工具。</w:t>
      </w:r>
    </w:p>
    <w:p w14:paraId="5EE7D595">
      <w:pPr>
        <w:tabs>
          <w:tab w:val="left" w:pos="8399"/>
        </w:tabs>
        <w:spacing w:line="360" w:lineRule="auto"/>
        <w:ind w:right="281" w:rightChars="134" w:firstLine="480" w:firstLineChars="200"/>
      </w:pPr>
      <w:r>
        <w:rPr>
          <w:rFonts w:hint="eastAsia" w:asciiTheme="minorEastAsia" w:hAnsiTheme="minorEastAsia"/>
          <w:sz w:val="24"/>
          <w:lang w:val="en-US" w:eastAsia="zh-CN"/>
        </w:rPr>
        <w:t>7</w:t>
      </w:r>
      <w:r>
        <w:rPr>
          <w:rFonts w:hint="eastAsia" w:asciiTheme="minorEastAsia" w:hAnsiTheme="minorEastAsia"/>
          <w:sz w:val="24"/>
        </w:rPr>
        <w:t>、</w:t>
      </w:r>
      <w:r>
        <w:rPr>
          <w:rFonts w:hint="eastAsia" w:asciiTheme="minorEastAsia" w:hAnsiTheme="minorEastAsia"/>
          <w:sz w:val="24"/>
          <w:lang w:eastAsia="zh-CN"/>
        </w:rPr>
        <w:t>中标</w:t>
      </w:r>
      <w:r>
        <w:rPr>
          <w:rFonts w:hint="eastAsia" w:asciiTheme="minorEastAsia" w:hAnsiTheme="minorEastAsia"/>
          <w:sz w:val="24"/>
        </w:rPr>
        <w:t>人需配合采购人</w:t>
      </w:r>
      <w:r>
        <w:rPr>
          <w:rFonts w:hint="eastAsia" w:asciiTheme="minorEastAsia" w:hAnsiTheme="minorEastAsia"/>
          <w:sz w:val="24"/>
          <w:lang w:eastAsia="zh-CN"/>
        </w:rPr>
        <w:t>进行</w:t>
      </w:r>
      <w:r>
        <w:rPr>
          <w:rFonts w:hint="eastAsia" w:asciiTheme="minorEastAsia" w:hAnsiTheme="minorEastAsia"/>
          <w:sz w:val="24"/>
        </w:rPr>
        <w:t>办公区及各项设备设施的承接和查验工作</w:t>
      </w:r>
      <w:r>
        <w:rPr>
          <w:rFonts w:hint="eastAsia" w:asciiTheme="minorEastAsia" w:hAnsiTheme="minorEastAsia"/>
          <w:b/>
          <w:bCs/>
          <w:sz w:val="24"/>
        </w:rPr>
        <w:t>。</w:t>
      </w:r>
    </w:p>
    <w:p w14:paraId="27DFE2F0">
      <w:pPr>
        <w:tabs>
          <w:tab w:val="left" w:pos="8399"/>
        </w:tabs>
        <w:spacing w:line="360" w:lineRule="auto"/>
        <w:ind w:right="281" w:rightChars="134" w:firstLine="480" w:firstLineChars="200"/>
        <w:rPr>
          <w:rFonts w:hint="eastAsia" w:asciiTheme="minorEastAsia" w:hAnsiTheme="minorEastAsia"/>
          <w:sz w:val="24"/>
        </w:rPr>
      </w:pPr>
      <w:r>
        <w:rPr>
          <w:rFonts w:hint="eastAsia" w:asciiTheme="minorEastAsia" w:hAnsiTheme="minorEastAsia"/>
          <w:sz w:val="24"/>
          <w:lang w:val="en-US" w:eastAsia="zh-CN"/>
        </w:rPr>
        <w:t>8</w:t>
      </w:r>
      <w:r>
        <w:rPr>
          <w:rFonts w:hint="eastAsia" w:asciiTheme="minorEastAsia" w:hAnsiTheme="minorEastAsia"/>
          <w:sz w:val="24"/>
        </w:rPr>
        <w:t>、在紧急情况下，</w:t>
      </w:r>
      <w:r>
        <w:rPr>
          <w:rFonts w:hint="eastAsia" w:asciiTheme="minorEastAsia" w:hAnsiTheme="minorEastAsia"/>
          <w:sz w:val="24"/>
          <w:lang w:eastAsia="zh-CN"/>
        </w:rPr>
        <w:t>中标</w:t>
      </w:r>
      <w:r>
        <w:rPr>
          <w:rFonts w:hint="eastAsia" w:asciiTheme="minorEastAsia" w:hAnsiTheme="minorEastAsia"/>
          <w:sz w:val="24"/>
        </w:rPr>
        <w:t>人需配合采购人做好应急处置工作。</w:t>
      </w:r>
    </w:p>
    <w:p w14:paraId="30AD36A9">
      <w:pPr>
        <w:pStyle w:val="15"/>
        <w:ind w:left="0" w:leftChars="0" w:firstLine="0" w:firstLineChars="0"/>
        <w:rPr>
          <w:rFonts w:hint="default" w:eastAsiaTheme="minorEastAsia"/>
          <w:lang w:val="en-US" w:eastAsia="zh-CN"/>
        </w:rPr>
      </w:pPr>
      <w:r>
        <w:rPr>
          <w:rFonts w:hint="eastAsia" w:asciiTheme="minorEastAsia" w:hAnsiTheme="minorEastAsia"/>
          <w:sz w:val="24"/>
          <w:lang w:val="en-US" w:eastAsia="zh-CN"/>
        </w:rPr>
        <w:t xml:space="preserve">    9、严格按照《中华人民共和国节约能源法》，努力做好能源节约工作。</w:t>
      </w:r>
    </w:p>
    <w:p w14:paraId="77473E4A">
      <w:pPr>
        <w:spacing w:after="160" w:line="276" w:lineRule="auto"/>
        <w:ind w:right="-2"/>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第二包</w:t>
      </w:r>
      <w:r>
        <w:rPr>
          <w:rFonts w:hint="eastAsia" w:ascii="方正小标宋简体" w:hAnsi="方正小标宋简体" w:eastAsia="方正小标宋简体" w:cs="方正小标宋简体"/>
          <w:sz w:val="44"/>
          <w:szCs w:val="44"/>
          <w:lang w:eastAsia="zh-CN"/>
        </w:rPr>
        <w:t>：交通管理支队办公区</w:t>
      </w:r>
    </w:p>
    <w:p w14:paraId="0E37218C">
      <w:pPr>
        <w:pStyle w:val="4"/>
        <w:spacing w:before="312" w:beforeLines="100" w:after="312" w:afterLines="100" w:line="360" w:lineRule="auto"/>
        <w:ind w:right="-2"/>
        <w:jc w:val="left"/>
        <w:rPr>
          <w:rFonts w:hint="eastAsia" w:ascii="宋体" w:hAnsi="宋体" w:eastAsia="宋体"/>
          <w:b w:val="0"/>
          <w:bCs/>
          <w:sz w:val="32"/>
          <w:szCs w:val="32"/>
        </w:rPr>
      </w:pPr>
      <w:r>
        <w:rPr>
          <w:rFonts w:hint="eastAsia" w:ascii="宋体" w:hAnsi="宋体" w:eastAsia="宋体"/>
          <w:b w:val="0"/>
          <w:bCs/>
          <w:sz w:val="32"/>
          <w:szCs w:val="32"/>
        </w:rPr>
        <w:t>一、采购清单 （预算金额：</w:t>
      </w:r>
      <w:r>
        <w:rPr>
          <w:rFonts w:hint="eastAsia" w:ascii="宋体" w:hAnsi="宋体" w:eastAsia="宋体"/>
          <w:b w:val="0"/>
          <w:bCs/>
          <w:color w:val="auto"/>
          <w:sz w:val="32"/>
          <w:szCs w:val="32"/>
        </w:rPr>
        <w:t>841.682796</w:t>
      </w:r>
      <w:r>
        <w:rPr>
          <w:rFonts w:hint="eastAsia" w:ascii="宋体" w:hAnsi="宋体" w:eastAsia="宋体"/>
          <w:b w:val="0"/>
          <w:bCs/>
          <w:sz w:val="32"/>
          <w:szCs w:val="32"/>
        </w:rPr>
        <w:t>万元）</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260"/>
        <w:gridCol w:w="1276"/>
        <w:gridCol w:w="1275"/>
        <w:gridCol w:w="2035"/>
      </w:tblGrid>
      <w:tr w14:paraId="12A9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6327EF33">
            <w:pPr>
              <w:spacing w:line="360" w:lineRule="auto"/>
              <w:jc w:val="center"/>
              <w:rPr>
                <w:rFonts w:hint="eastAsia" w:ascii="宋体" w:hAnsi="宋体" w:eastAsia="宋体"/>
                <w:b w:val="0"/>
                <w:bCs/>
                <w:sz w:val="24"/>
              </w:rPr>
            </w:pPr>
            <w:r>
              <w:rPr>
                <w:rFonts w:hint="eastAsia" w:ascii="宋体" w:hAnsi="宋体" w:eastAsia="宋体"/>
                <w:b w:val="0"/>
                <w:bCs/>
                <w:sz w:val="24"/>
              </w:rPr>
              <w:t>序号</w:t>
            </w:r>
          </w:p>
        </w:tc>
        <w:tc>
          <w:tcPr>
            <w:tcW w:w="3260" w:type="dxa"/>
            <w:tcBorders>
              <w:top w:val="single" w:color="auto" w:sz="4" w:space="0"/>
              <w:left w:val="single" w:color="auto" w:sz="4" w:space="0"/>
              <w:bottom w:val="single" w:color="auto" w:sz="4" w:space="0"/>
              <w:right w:val="single" w:color="auto" w:sz="4" w:space="0"/>
            </w:tcBorders>
            <w:noWrap w:val="0"/>
            <w:vAlign w:val="center"/>
          </w:tcPr>
          <w:p w14:paraId="6E8F5880">
            <w:pPr>
              <w:spacing w:line="360" w:lineRule="auto"/>
              <w:jc w:val="center"/>
              <w:rPr>
                <w:rFonts w:hint="eastAsia" w:ascii="宋体" w:hAnsi="宋体" w:eastAsia="宋体"/>
                <w:b w:val="0"/>
                <w:bCs/>
                <w:sz w:val="24"/>
              </w:rPr>
            </w:pPr>
            <w:r>
              <w:rPr>
                <w:rFonts w:hint="eastAsia" w:ascii="宋体" w:hAnsi="宋体" w:eastAsia="宋体"/>
                <w:b w:val="0"/>
                <w:bCs/>
                <w:sz w:val="24"/>
              </w:rPr>
              <w:t>货物或服务名称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4B4AB95">
            <w:pPr>
              <w:spacing w:line="360" w:lineRule="auto"/>
              <w:jc w:val="center"/>
              <w:rPr>
                <w:rFonts w:hint="eastAsia" w:ascii="宋体" w:hAnsi="宋体" w:eastAsia="宋体"/>
                <w:b w:val="0"/>
                <w:bCs/>
                <w:sz w:val="24"/>
              </w:rPr>
            </w:pPr>
            <w:r>
              <w:rPr>
                <w:rFonts w:hint="eastAsia" w:ascii="宋体" w:hAnsi="宋体" w:eastAsia="宋体"/>
                <w:b w:val="0"/>
                <w:bCs/>
                <w:sz w:val="24"/>
              </w:rPr>
              <w:t>数量</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40784DE">
            <w:pPr>
              <w:spacing w:line="360" w:lineRule="auto"/>
              <w:jc w:val="center"/>
              <w:rPr>
                <w:rFonts w:hint="eastAsia" w:ascii="宋体" w:hAnsi="宋体" w:eastAsia="宋体"/>
                <w:b w:val="0"/>
                <w:bCs/>
                <w:sz w:val="24"/>
              </w:rPr>
            </w:pPr>
            <w:r>
              <w:rPr>
                <w:rFonts w:hint="eastAsia" w:ascii="宋体" w:hAnsi="宋体" w:eastAsia="宋体"/>
                <w:b w:val="0"/>
                <w:bCs/>
                <w:sz w:val="24"/>
              </w:rPr>
              <w:t>单位</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477FADAD">
            <w:pPr>
              <w:spacing w:line="360" w:lineRule="auto"/>
              <w:jc w:val="center"/>
              <w:rPr>
                <w:rFonts w:hint="eastAsia" w:ascii="宋体" w:hAnsi="宋体" w:eastAsia="宋体"/>
                <w:b w:val="0"/>
                <w:bCs/>
                <w:sz w:val="24"/>
                <w:highlight w:val="cyan"/>
              </w:rPr>
            </w:pPr>
            <w:r>
              <w:rPr>
                <w:rFonts w:hint="eastAsia" w:ascii="宋体" w:hAnsi="宋体" w:eastAsia="宋体"/>
                <w:b w:val="0"/>
                <w:bCs/>
                <w:sz w:val="24"/>
              </w:rPr>
              <w:t>备注</w:t>
            </w:r>
          </w:p>
        </w:tc>
      </w:tr>
      <w:tr w14:paraId="3EB5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2D0E6BD7">
            <w:pPr>
              <w:spacing w:line="360" w:lineRule="auto"/>
              <w:jc w:val="center"/>
              <w:rPr>
                <w:rFonts w:hint="eastAsia" w:ascii="宋体" w:hAnsi="宋体" w:eastAsia="宋体"/>
                <w:b w:val="0"/>
                <w:bCs/>
                <w:sz w:val="24"/>
              </w:rPr>
            </w:pPr>
            <w:r>
              <w:rPr>
                <w:rFonts w:hint="eastAsia" w:ascii="宋体" w:hAnsi="宋体" w:eastAsia="宋体"/>
                <w:b w:val="0"/>
                <w:bCs/>
                <w:sz w:val="24"/>
              </w:rPr>
              <w:t>1</w:t>
            </w:r>
          </w:p>
        </w:tc>
        <w:tc>
          <w:tcPr>
            <w:tcW w:w="3260" w:type="dxa"/>
            <w:tcBorders>
              <w:top w:val="single" w:color="auto" w:sz="4" w:space="0"/>
              <w:left w:val="single" w:color="auto" w:sz="4" w:space="0"/>
              <w:bottom w:val="single" w:color="auto" w:sz="4" w:space="0"/>
              <w:right w:val="single" w:color="auto" w:sz="4" w:space="0"/>
            </w:tcBorders>
            <w:noWrap w:val="0"/>
            <w:vAlign w:val="top"/>
          </w:tcPr>
          <w:p w14:paraId="32D1E667">
            <w:pPr>
              <w:spacing w:line="360" w:lineRule="auto"/>
              <w:rPr>
                <w:rFonts w:hint="eastAsia" w:ascii="宋体" w:hAnsi="宋体" w:eastAsia="宋体"/>
                <w:b w:val="0"/>
                <w:bCs/>
                <w:sz w:val="24"/>
              </w:rPr>
            </w:pPr>
            <w:r>
              <w:rPr>
                <w:rFonts w:hint="eastAsia" w:ascii="宋体" w:hAnsi="宋体" w:eastAsia="宋体" w:cs="宋体"/>
                <w:b w:val="0"/>
                <w:bCs/>
                <w:sz w:val="24"/>
              </w:rPr>
              <w:t>供电设备管理维护</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5293DD54">
            <w:pPr>
              <w:spacing w:line="360" w:lineRule="auto"/>
              <w:jc w:val="center"/>
              <w:rPr>
                <w:rFonts w:hint="eastAsia" w:ascii="宋体" w:hAnsi="宋体" w:eastAsia="宋体"/>
                <w:b w:val="0"/>
                <w:bCs/>
                <w:sz w:val="24"/>
              </w:rPr>
            </w:pPr>
            <w:r>
              <w:rPr>
                <w:rFonts w:hint="eastAsia" w:ascii="宋体" w:hAnsi="宋体" w:eastAsia="宋体"/>
                <w:b w:val="0"/>
                <w:bCs/>
                <w:sz w:val="24"/>
              </w:rPr>
              <w:t>1</w:t>
            </w:r>
          </w:p>
        </w:tc>
        <w:tc>
          <w:tcPr>
            <w:tcW w:w="1275" w:type="dxa"/>
            <w:tcBorders>
              <w:top w:val="single" w:color="auto" w:sz="4" w:space="0"/>
              <w:left w:val="single" w:color="auto" w:sz="4" w:space="0"/>
              <w:bottom w:val="single" w:color="auto" w:sz="4" w:space="0"/>
              <w:right w:val="single" w:color="auto" w:sz="4" w:space="0"/>
            </w:tcBorders>
            <w:noWrap w:val="0"/>
            <w:vAlign w:val="top"/>
          </w:tcPr>
          <w:p w14:paraId="3A067D02">
            <w:pPr>
              <w:spacing w:line="360" w:lineRule="auto"/>
              <w:jc w:val="center"/>
              <w:rPr>
                <w:rFonts w:hint="eastAsia" w:ascii="宋体" w:hAnsi="宋体" w:eastAsia="宋体"/>
                <w:b w:val="0"/>
                <w:bCs/>
                <w:sz w:val="24"/>
              </w:rPr>
            </w:pPr>
            <w:r>
              <w:rPr>
                <w:rFonts w:hint="eastAsia" w:ascii="宋体" w:hAnsi="宋体" w:eastAsia="宋体"/>
                <w:b w:val="0"/>
                <w:bCs/>
                <w:sz w:val="24"/>
              </w:rPr>
              <w:t>项</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1C9AE0F7">
            <w:pPr>
              <w:spacing w:line="360" w:lineRule="auto"/>
              <w:jc w:val="center"/>
              <w:rPr>
                <w:rFonts w:hint="eastAsia" w:ascii="宋体" w:hAnsi="宋体" w:eastAsia="宋体"/>
                <w:b w:val="0"/>
                <w:bCs/>
                <w:sz w:val="24"/>
                <w:highlight w:val="cyan"/>
              </w:rPr>
            </w:pPr>
          </w:p>
        </w:tc>
      </w:tr>
      <w:tr w14:paraId="5536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477B43F8">
            <w:pPr>
              <w:spacing w:line="360" w:lineRule="auto"/>
              <w:jc w:val="center"/>
              <w:rPr>
                <w:rFonts w:hint="eastAsia" w:ascii="宋体" w:hAnsi="宋体" w:eastAsia="宋体"/>
                <w:b w:val="0"/>
                <w:bCs/>
                <w:sz w:val="24"/>
              </w:rPr>
            </w:pPr>
            <w:r>
              <w:rPr>
                <w:rFonts w:hint="eastAsia" w:ascii="宋体" w:hAnsi="宋体" w:eastAsia="宋体"/>
                <w:b w:val="0"/>
                <w:bCs/>
                <w:sz w:val="24"/>
              </w:rPr>
              <w:t>2</w:t>
            </w:r>
          </w:p>
        </w:tc>
        <w:tc>
          <w:tcPr>
            <w:tcW w:w="3260" w:type="dxa"/>
            <w:tcBorders>
              <w:top w:val="single" w:color="auto" w:sz="4" w:space="0"/>
              <w:left w:val="single" w:color="auto" w:sz="4" w:space="0"/>
              <w:bottom w:val="single" w:color="auto" w:sz="4" w:space="0"/>
              <w:right w:val="single" w:color="auto" w:sz="4" w:space="0"/>
            </w:tcBorders>
            <w:noWrap w:val="0"/>
            <w:vAlign w:val="top"/>
          </w:tcPr>
          <w:p w14:paraId="1D5D5435">
            <w:pPr>
              <w:spacing w:line="360" w:lineRule="auto"/>
              <w:rPr>
                <w:rFonts w:hint="eastAsia" w:ascii="宋体" w:hAnsi="宋体" w:eastAsia="宋体"/>
                <w:b w:val="0"/>
                <w:bCs/>
                <w:sz w:val="24"/>
              </w:rPr>
            </w:pPr>
            <w:r>
              <w:rPr>
                <w:rFonts w:hint="eastAsia" w:ascii="宋体" w:hAnsi="宋体" w:eastAsia="宋体" w:cs="宋体"/>
                <w:b w:val="0"/>
                <w:bCs/>
                <w:sz w:val="24"/>
              </w:rPr>
              <w:t>给排水设备运行维修</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38836E1D">
            <w:pPr>
              <w:spacing w:line="360" w:lineRule="auto"/>
              <w:jc w:val="center"/>
              <w:rPr>
                <w:rFonts w:hint="eastAsia" w:ascii="宋体" w:hAnsi="宋体" w:eastAsia="宋体"/>
                <w:b w:val="0"/>
                <w:bCs/>
                <w:sz w:val="24"/>
              </w:rPr>
            </w:pPr>
            <w:r>
              <w:rPr>
                <w:rFonts w:hint="eastAsia" w:ascii="宋体" w:hAnsi="宋体" w:eastAsia="宋体"/>
                <w:b w:val="0"/>
                <w:bCs/>
                <w:sz w:val="24"/>
              </w:rPr>
              <w:t>1</w:t>
            </w:r>
          </w:p>
        </w:tc>
        <w:tc>
          <w:tcPr>
            <w:tcW w:w="1275" w:type="dxa"/>
            <w:tcBorders>
              <w:top w:val="single" w:color="auto" w:sz="4" w:space="0"/>
              <w:left w:val="single" w:color="auto" w:sz="4" w:space="0"/>
              <w:bottom w:val="single" w:color="auto" w:sz="4" w:space="0"/>
              <w:right w:val="single" w:color="auto" w:sz="4" w:space="0"/>
            </w:tcBorders>
            <w:noWrap w:val="0"/>
            <w:vAlign w:val="top"/>
          </w:tcPr>
          <w:p w14:paraId="04777CA7">
            <w:pPr>
              <w:spacing w:line="360" w:lineRule="auto"/>
              <w:jc w:val="center"/>
              <w:rPr>
                <w:rFonts w:hint="eastAsia" w:ascii="宋体" w:hAnsi="宋体" w:eastAsia="宋体"/>
                <w:b w:val="0"/>
                <w:bCs/>
                <w:sz w:val="24"/>
              </w:rPr>
            </w:pPr>
            <w:r>
              <w:rPr>
                <w:rFonts w:hint="eastAsia" w:ascii="宋体" w:hAnsi="宋体" w:eastAsia="宋体"/>
                <w:b w:val="0"/>
                <w:bCs/>
                <w:sz w:val="24"/>
              </w:rPr>
              <w:t>项</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4183EEC9">
            <w:pPr>
              <w:spacing w:line="360" w:lineRule="auto"/>
              <w:jc w:val="center"/>
              <w:rPr>
                <w:rFonts w:hint="eastAsia" w:ascii="宋体" w:hAnsi="宋体" w:eastAsia="宋体"/>
                <w:b w:val="0"/>
                <w:bCs/>
                <w:sz w:val="24"/>
              </w:rPr>
            </w:pPr>
          </w:p>
        </w:tc>
      </w:tr>
      <w:tr w14:paraId="290A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6E04B09D">
            <w:pPr>
              <w:spacing w:line="360" w:lineRule="auto"/>
              <w:jc w:val="center"/>
              <w:rPr>
                <w:rFonts w:hint="eastAsia" w:ascii="宋体" w:hAnsi="宋体" w:eastAsia="宋体"/>
                <w:b w:val="0"/>
                <w:bCs/>
                <w:sz w:val="24"/>
              </w:rPr>
            </w:pPr>
            <w:r>
              <w:rPr>
                <w:rFonts w:hint="eastAsia" w:ascii="宋体" w:hAnsi="宋体" w:eastAsia="宋体"/>
                <w:b w:val="0"/>
                <w:bCs/>
                <w:sz w:val="24"/>
              </w:rPr>
              <w:t>3</w:t>
            </w:r>
          </w:p>
        </w:tc>
        <w:tc>
          <w:tcPr>
            <w:tcW w:w="3260" w:type="dxa"/>
            <w:tcBorders>
              <w:top w:val="single" w:color="auto" w:sz="4" w:space="0"/>
              <w:left w:val="single" w:color="auto" w:sz="4" w:space="0"/>
              <w:bottom w:val="single" w:color="auto" w:sz="4" w:space="0"/>
              <w:right w:val="single" w:color="auto" w:sz="4" w:space="0"/>
            </w:tcBorders>
            <w:noWrap w:val="0"/>
            <w:vAlign w:val="top"/>
          </w:tcPr>
          <w:p w14:paraId="1A17FE9B">
            <w:pPr>
              <w:spacing w:line="360" w:lineRule="auto"/>
              <w:rPr>
                <w:rFonts w:hint="eastAsia" w:ascii="宋体" w:hAnsi="宋体" w:eastAsia="宋体"/>
                <w:b w:val="0"/>
                <w:bCs/>
                <w:sz w:val="24"/>
              </w:rPr>
            </w:pPr>
            <w:r>
              <w:rPr>
                <w:rFonts w:hint="eastAsia" w:ascii="宋体" w:hAnsi="宋体" w:eastAsia="宋体" w:cs="宋体"/>
                <w:b w:val="0"/>
                <w:bCs/>
                <w:sz w:val="24"/>
              </w:rPr>
              <w:t>房屋日常养护维修</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10C77BDD">
            <w:pPr>
              <w:spacing w:line="360" w:lineRule="auto"/>
              <w:jc w:val="center"/>
              <w:rPr>
                <w:rFonts w:hint="eastAsia" w:ascii="宋体" w:hAnsi="宋体" w:eastAsia="宋体"/>
                <w:b w:val="0"/>
                <w:bCs/>
                <w:sz w:val="24"/>
              </w:rPr>
            </w:pPr>
            <w:r>
              <w:rPr>
                <w:rFonts w:hint="eastAsia" w:ascii="宋体" w:hAnsi="宋体" w:eastAsia="宋体"/>
                <w:b w:val="0"/>
                <w:bCs/>
                <w:sz w:val="24"/>
              </w:rPr>
              <w:t>1</w:t>
            </w:r>
          </w:p>
        </w:tc>
        <w:tc>
          <w:tcPr>
            <w:tcW w:w="1275" w:type="dxa"/>
            <w:tcBorders>
              <w:top w:val="single" w:color="auto" w:sz="4" w:space="0"/>
              <w:left w:val="single" w:color="auto" w:sz="4" w:space="0"/>
              <w:bottom w:val="single" w:color="auto" w:sz="4" w:space="0"/>
              <w:right w:val="single" w:color="auto" w:sz="4" w:space="0"/>
            </w:tcBorders>
            <w:noWrap w:val="0"/>
            <w:vAlign w:val="top"/>
          </w:tcPr>
          <w:p w14:paraId="6533E350">
            <w:pPr>
              <w:spacing w:line="360" w:lineRule="auto"/>
              <w:jc w:val="center"/>
              <w:rPr>
                <w:rFonts w:hint="eastAsia" w:ascii="宋体" w:hAnsi="宋体" w:eastAsia="宋体"/>
                <w:b w:val="0"/>
                <w:bCs/>
                <w:sz w:val="24"/>
              </w:rPr>
            </w:pPr>
            <w:r>
              <w:rPr>
                <w:rFonts w:hint="eastAsia" w:ascii="宋体" w:hAnsi="宋体" w:eastAsia="宋体"/>
                <w:b w:val="0"/>
                <w:bCs/>
                <w:sz w:val="24"/>
              </w:rPr>
              <w:t>项</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76BFCE12">
            <w:pPr>
              <w:spacing w:line="360" w:lineRule="auto"/>
              <w:jc w:val="center"/>
              <w:rPr>
                <w:rFonts w:hint="eastAsia" w:ascii="宋体" w:hAnsi="宋体" w:eastAsia="宋体"/>
                <w:b w:val="0"/>
                <w:bCs/>
                <w:sz w:val="24"/>
              </w:rPr>
            </w:pPr>
          </w:p>
        </w:tc>
      </w:tr>
      <w:tr w14:paraId="59B5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217610D8">
            <w:pPr>
              <w:spacing w:line="360" w:lineRule="auto"/>
              <w:jc w:val="center"/>
              <w:rPr>
                <w:rFonts w:hint="eastAsia" w:ascii="宋体" w:hAnsi="宋体" w:eastAsia="宋体"/>
                <w:b w:val="0"/>
                <w:bCs/>
                <w:sz w:val="24"/>
              </w:rPr>
            </w:pPr>
            <w:r>
              <w:rPr>
                <w:rFonts w:hint="eastAsia" w:ascii="宋体" w:hAnsi="宋体" w:eastAsia="宋体"/>
                <w:b w:val="0"/>
                <w:bCs/>
                <w:sz w:val="24"/>
              </w:rPr>
              <w:t>4</w:t>
            </w:r>
          </w:p>
        </w:tc>
        <w:tc>
          <w:tcPr>
            <w:tcW w:w="3260" w:type="dxa"/>
            <w:tcBorders>
              <w:top w:val="single" w:color="auto" w:sz="4" w:space="0"/>
              <w:left w:val="single" w:color="auto" w:sz="4" w:space="0"/>
              <w:bottom w:val="single" w:color="auto" w:sz="4" w:space="0"/>
              <w:right w:val="single" w:color="auto" w:sz="4" w:space="0"/>
            </w:tcBorders>
            <w:noWrap w:val="0"/>
            <w:vAlign w:val="top"/>
          </w:tcPr>
          <w:p w14:paraId="2D439572">
            <w:pPr>
              <w:spacing w:line="360" w:lineRule="auto"/>
              <w:rPr>
                <w:rFonts w:hint="eastAsia" w:ascii="宋体" w:hAnsi="宋体" w:eastAsia="宋体"/>
                <w:b w:val="0"/>
                <w:bCs/>
                <w:sz w:val="24"/>
              </w:rPr>
            </w:pPr>
            <w:r>
              <w:rPr>
                <w:rFonts w:hint="eastAsia" w:ascii="宋体" w:hAnsi="宋体" w:eastAsia="宋体" w:cs="宋体"/>
                <w:b w:val="0"/>
                <w:bCs/>
                <w:sz w:val="24"/>
              </w:rPr>
              <w:t>空调及通风系统运行维护</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36D4AB41">
            <w:pPr>
              <w:spacing w:line="360" w:lineRule="auto"/>
              <w:jc w:val="center"/>
              <w:rPr>
                <w:rFonts w:hint="eastAsia" w:ascii="宋体" w:hAnsi="宋体" w:eastAsia="宋体"/>
                <w:b w:val="0"/>
                <w:bCs/>
                <w:sz w:val="24"/>
              </w:rPr>
            </w:pPr>
            <w:r>
              <w:rPr>
                <w:rFonts w:hint="eastAsia" w:ascii="宋体" w:hAnsi="宋体" w:eastAsia="宋体"/>
                <w:b w:val="0"/>
                <w:bCs/>
                <w:sz w:val="24"/>
              </w:rPr>
              <w:t>1</w:t>
            </w:r>
          </w:p>
        </w:tc>
        <w:tc>
          <w:tcPr>
            <w:tcW w:w="1275" w:type="dxa"/>
            <w:tcBorders>
              <w:top w:val="single" w:color="auto" w:sz="4" w:space="0"/>
              <w:left w:val="single" w:color="auto" w:sz="4" w:space="0"/>
              <w:bottom w:val="single" w:color="auto" w:sz="4" w:space="0"/>
              <w:right w:val="single" w:color="auto" w:sz="4" w:space="0"/>
            </w:tcBorders>
            <w:noWrap w:val="0"/>
            <w:vAlign w:val="top"/>
          </w:tcPr>
          <w:p w14:paraId="3674EAB3">
            <w:pPr>
              <w:spacing w:line="360" w:lineRule="auto"/>
              <w:jc w:val="center"/>
              <w:rPr>
                <w:rFonts w:hint="eastAsia" w:ascii="宋体" w:hAnsi="宋体" w:eastAsia="宋体"/>
                <w:b w:val="0"/>
                <w:bCs/>
                <w:sz w:val="24"/>
              </w:rPr>
            </w:pPr>
            <w:r>
              <w:rPr>
                <w:rFonts w:hint="eastAsia" w:ascii="宋体" w:hAnsi="宋体" w:eastAsia="宋体"/>
                <w:b w:val="0"/>
                <w:bCs/>
                <w:sz w:val="24"/>
              </w:rPr>
              <w:t>项</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40E67C81">
            <w:pPr>
              <w:spacing w:line="360" w:lineRule="auto"/>
              <w:jc w:val="center"/>
              <w:rPr>
                <w:rFonts w:hint="eastAsia" w:ascii="宋体" w:hAnsi="宋体" w:eastAsia="宋体"/>
                <w:b w:val="0"/>
                <w:bCs/>
                <w:sz w:val="24"/>
              </w:rPr>
            </w:pPr>
          </w:p>
        </w:tc>
      </w:tr>
      <w:tr w14:paraId="173A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1DB79E60">
            <w:pPr>
              <w:spacing w:line="360" w:lineRule="auto"/>
              <w:jc w:val="center"/>
              <w:rPr>
                <w:rFonts w:hint="eastAsia" w:ascii="宋体" w:hAnsi="宋体" w:eastAsia="宋体"/>
                <w:b w:val="0"/>
                <w:bCs/>
                <w:sz w:val="24"/>
              </w:rPr>
            </w:pPr>
            <w:r>
              <w:rPr>
                <w:rFonts w:hint="eastAsia" w:ascii="宋体" w:hAnsi="宋体" w:eastAsia="宋体"/>
                <w:b w:val="0"/>
                <w:bCs/>
                <w:sz w:val="24"/>
              </w:rPr>
              <w:t>5</w:t>
            </w:r>
          </w:p>
        </w:tc>
        <w:tc>
          <w:tcPr>
            <w:tcW w:w="3260" w:type="dxa"/>
            <w:tcBorders>
              <w:top w:val="single" w:color="auto" w:sz="4" w:space="0"/>
              <w:left w:val="single" w:color="auto" w:sz="4" w:space="0"/>
              <w:bottom w:val="single" w:color="auto" w:sz="4" w:space="0"/>
              <w:right w:val="single" w:color="auto" w:sz="4" w:space="0"/>
            </w:tcBorders>
            <w:noWrap w:val="0"/>
            <w:vAlign w:val="top"/>
          </w:tcPr>
          <w:p w14:paraId="02CDD15D">
            <w:pPr>
              <w:spacing w:line="360" w:lineRule="auto"/>
              <w:rPr>
                <w:rFonts w:hint="eastAsia" w:ascii="宋体" w:hAnsi="宋体" w:eastAsia="宋体" w:cs="宋体"/>
                <w:b w:val="0"/>
                <w:bCs/>
                <w:sz w:val="24"/>
              </w:rPr>
            </w:pPr>
            <w:r>
              <w:rPr>
                <w:rFonts w:hint="eastAsia" w:ascii="宋体" w:hAnsi="宋体" w:eastAsia="宋体" w:cs="宋体"/>
                <w:b w:val="0"/>
                <w:bCs/>
                <w:sz w:val="24"/>
              </w:rPr>
              <w:t>电梯运行维护</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317FABE5">
            <w:pPr>
              <w:spacing w:line="360" w:lineRule="auto"/>
              <w:jc w:val="center"/>
              <w:rPr>
                <w:rFonts w:hint="eastAsia" w:ascii="宋体" w:hAnsi="宋体" w:eastAsia="宋体"/>
                <w:b w:val="0"/>
                <w:bCs/>
                <w:sz w:val="24"/>
              </w:rPr>
            </w:pPr>
            <w:r>
              <w:rPr>
                <w:rFonts w:hint="eastAsia" w:ascii="宋体" w:hAnsi="宋体" w:eastAsia="宋体"/>
                <w:b w:val="0"/>
                <w:bCs/>
                <w:sz w:val="24"/>
              </w:rPr>
              <w:t>1</w:t>
            </w:r>
          </w:p>
        </w:tc>
        <w:tc>
          <w:tcPr>
            <w:tcW w:w="1275" w:type="dxa"/>
            <w:tcBorders>
              <w:top w:val="single" w:color="auto" w:sz="4" w:space="0"/>
              <w:left w:val="single" w:color="auto" w:sz="4" w:space="0"/>
              <w:bottom w:val="single" w:color="auto" w:sz="4" w:space="0"/>
              <w:right w:val="single" w:color="auto" w:sz="4" w:space="0"/>
            </w:tcBorders>
            <w:noWrap w:val="0"/>
            <w:vAlign w:val="top"/>
          </w:tcPr>
          <w:p w14:paraId="71878305">
            <w:pPr>
              <w:spacing w:line="360" w:lineRule="auto"/>
              <w:jc w:val="center"/>
              <w:rPr>
                <w:rFonts w:hint="eastAsia" w:ascii="宋体" w:hAnsi="宋体" w:eastAsia="宋体"/>
                <w:b w:val="0"/>
                <w:bCs/>
                <w:sz w:val="24"/>
              </w:rPr>
            </w:pPr>
            <w:r>
              <w:rPr>
                <w:rFonts w:hint="eastAsia" w:ascii="宋体" w:hAnsi="宋体" w:eastAsia="宋体"/>
                <w:b w:val="0"/>
                <w:bCs/>
                <w:sz w:val="24"/>
              </w:rPr>
              <w:t>项</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685CCA11">
            <w:pPr>
              <w:spacing w:line="360" w:lineRule="auto"/>
              <w:jc w:val="center"/>
              <w:rPr>
                <w:rFonts w:hint="eastAsia" w:ascii="宋体" w:hAnsi="宋体" w:eastAsia="宋体"/>
                <w:b w:val="0"/>
                <w:bCs/>
                <w:sz w:val="24"/>
              </w:rPr>
            </w:pPr>
          </w:p>
        </w:tc>
      </w:tr>
      <w:tr w14:paraId="1A4B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6D17DD94">
            <w:pPr>
              <w:spacing w:line="360" w:lineRule="auto"/>
              <w:jc w:val="center"/>
              <w:rPr>
                <w:rFonts w:hint="eastAsia" w:ascii="宋体" w:hAnsi="宋体" w:eastAsia="宋体"/>
                <w:b w:val="0"/>
                <w:bCs/>
                <w:sz w:val="24"/>
              </w:rPr>
            </w:pPr>
            <w:r>
              <w:rPr>
                <w:rFonts w:hint="eastAsia" w:ascii="宋体" w:hAnsi="宋体" w:eastAsia="宋体"/>
                <w:b w:val="0"/>
                <w:bCs/>
                <w:sz w:val="24"/>
              </w:rPr>
              <w:t>6</w:t>
            </w:r>
          </w:p>
        </w:tc>
        <w:tc>
          <w:tcPr>
            <w:tcW w:w="3260" w:type="dxa"/>
            <w:tcBorders>
              <w:top w:val="single" w:color="auto" w:sz="4" w:space="0"/>
              <w:left w:val="single" w:color="auto" w:sz="4" w:space="0"/>
              <w:bottom w:val="single" w:color="auto" w:sz="4" w:space="0"/>
              <w:right w:val="single" w:color="auto" w:sz="4" w:space="0"/>
            </w:tcBorders>
            <w:noWrap w:val="0"/>
            <w:vAlign w:val="top"/>
          </w:tcPr>
          <w:p w14:paraId="6627F30D">
            <w:pPr>
              <w:spacing w:line="360" w:lineRule="auto"/>
              <w:rPr>
                <w:rFonts w:hint="eastAsia" w:ascii="宋体" w:hAnsi="宋体" w:eastAsia="宋体" w:cs="宋体"/>
                <w:b w:val="0"/>
                <w:bCs/>
                <w:sz w:val="24"/>
              </w:rPr>
            </w:pPr>
            <w:r>
              <w:rPr>
                <w:rFonts w:hint="eastAsia" w:ascii="宋体" w:hAnsi="宋体" w:eastAsia="宋体" w:cs="宋体"/>
                <w:b w:val="0"/>
                <w:bCs/>
                <w:sz w:val="24"/>
              </w:rPr>
              <w:t>消防监控值班工作</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3CB489B5">
            <w:pPr>
              <w:spacing w:line="360" w:lineRule="auto"/>
              <w:jc w:val="center"/>
              <w:rPr>
                <w:rFonts w:hint="eastAsia" w:ascii="宋体" w:hAnsi="宋体" w:eastAsia="宋体"/>
                <w:b w:val="0"/>
                <w:bCs/>
                <w:sz w:val="24"/>
              </w:rPr>
            </w:pPr>
            <w:r>
              <w:rPr>
                <w:rFonts w:hint="eastAsia" w:ascii="宋体" w:hAnsi="宋体" w:eastAsia="宋体"/>
                <w:b w:val="0"/>
                <w:bCs/>
                <w:sz w:val="24"/>
              </w:rPr>
              <w:t>1</w:t>
            </w:r>
          </w:p>
        </w:tc>
        <w:tc>
          <w:tcPr>
            <w:tcW w:w="1275" w:type="dxa"/>
            <w:tcBorders>
              <w:top w:val="single" w:color="auto" w:sz="4" w:space="0"/>
              <w:left w:val="single" w:color="auto" w:sz="4" w:space="0"/>
              <w:bottom w:val="single" w:color="auto" w:sz="4" w:space="0"/>
              <w:right w:val="single" w:color="auto" w:sz="4" w:space="0"/>
            </w:tcBorders>
            <w:noWrap w:val="0"/>
            <w:vAlign w:val="top"/>
          </w:tcPr>
          <w:p w14:paraId="7E79E346">
            <w:pPr>
              <w:spacing w:line="360" w:lineRule="auto"/>
              <w:jc w:val="center"/>
              <w:rPr>
                <w:rFonts w:hint="eastAsia" w:ascii="宋体" w:hAnsi="宋体" w:eastAsia="宋体"/>
                <w:b w:val="0"/>
                <w:bCs/>
                <w:sz w:val="24"/>
              </w:rPr>
            </w:pPr>
            <w:r>
              <w:rPr>
                <w:rFonts w:hint="eastAsia" w:ascii="宋体" w:hAnsi="宋体" w:eastAsia="宋体"/>
                <w:b w:val="0"/>
                <w:bCs/>
                <w:sz w:val="24"/>
              </w:rPr>
              <w:t>项</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02A0729A">
            <w:pPr>
              <w:spacing w:line="360" w:lineRule="auto"/>
              <w:jc w:val="center"/>
              <w:rPr>
                <w:rFonts w:hint="eastAsia" w:ascii="宋体" w:hAnsi="宋体" w:eastAsia="宋体"/>
                <w:b w:val="0"/>
                <w:bCs/>
                <w:sz w:val="24"/>
              </w:rPr>
            </w:pPr>
          </w:p>
        </w:tc>
      </w:tr>
      <w:tr w14:paraId="2500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0D22552B">
            <w:pPr>
              <w:spacing w:line="360" w:lineRule="auto"/>
              <w:jc w:val="center"/>
              <w:rPr>
                <w:rFonts w:hint="eastAsia" w:ascii="宋体" w:hAnsi="宋体" w:eastAsia="宋体"/>
                <w:b w:val="0"/>
                <w:bCs/>
                <w:sz w:val="24"/>
              </w:rPr>
            </w:pPr>
            <w:r>
              <w:rPr>
                <w:rFonts w:hint="eastAsia" w:ascii="宋体" w:hAnsi="宋体" w:eastAsia="宋体"/>
                <w:b w:val="0"/>
                <w:bCs/>
                <w:sz w:val="24"/>
              </w:rPr>
              <w:t>7</w:t>
            </w:r>
          </w:p>
        </w:tc>
        <w:tc>
          <w:tcPr>
            <w:tcW w:w="3260" w:type="dxa"/>
            <w:tcBorders>
              <w:top w:val="single" w:color="auto" w:sz="4" w:space="0"/>
              <w:left w:val="single" w:color="auto" w:sz="4" w:space="0"/>
              <w:bottom w:val="single" w:color="auto" w:sz="4" w:space="0"/>
              <w:right w:val="single" w:color="auto" w:sz="4" w:space="0"/>
            </w:tcBorders>
            <w:noWrap w:val="0"/>
            <w:vAlign w:val="top"/>
          </w:tcPr>
          <w:p w14:paraId="6BABC44E">
            <w:pPr>
              <w:spacing w:line="360" w:lineRule="auto"/>
              <w:rPr>
                <w:rFonts w:hint="eastAsia" w:ascii="宋体" w:hAnsi="宋体" w:eastAsia="宋体" w:cs="宋体"/>
                <w:b w:val="0"/>
                <w:bCs/>
                <w:sz w:val="24"/>
              </w:rPr>
            </w:pPr>
            <w:r>
              <w:rPr>
                <w:rFonts w:hint="eastAsia" w:ascii="宋体" w:hAnsi="宋体" w:eastAsia="宋体" w:cs="宋体"/>
                <w:b w:val="0"/>
                <w:bCs/>
                <w:sz w:val="24"/>
              </w:rPr>
              <w:t>环境卫生管理</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268B382D">
            <w:pPr>
              <w:spacing w:line="360" w:lineRule="auto"/>
              <w:jc w:val="center"/>
              <w:rPr>
                <w:rFonts w:hint="eastAsia" w:ascii="宋体" w:hAnsi="宋体" w:eastAsia="宋体"/>
                <w:b w:val="0"/>
                <w:bCs/>
                <w:sz w:val="24"/>
              </w:rPr>
            </w:pPr>
            <w:r>
              <w:rPr>
                <w:rFonts w:hint="eastAsia" w:ascii="宋体" w:hAnsi="宋体" w:eastAsia="宋体"/>
                <w:b w:val="0"/>
                <w:bCs/>
                <w:sz w:val="24"/>
              </w:rPr>
              <w:t>1</w:t>
            </w:r>
          </w:p>
        </w:tc>
        <w:tc>
          <w:tcPr>
            <w:tcW w:w="1275" w:type="dxa"/>
            <w:tcBorders>
              <w:top w:val="single" w:color="auto" w:sz="4" w:space="0"/>
              <w:left w:val="single" w:color="auto" w:sz="4" w:space="0"/>
              <w:bottom w:val="single" w:color="auto" w:sz="4" w:space="0"/>
              <w:right w:val="single" w:color="auto" w:sz="4" w:space="0"/>
            </w:tcBorders>
            <w:noWrap w:val="0"/>
            <w:vAlign w:val="top"/>
          </w:tcPr>
          <w:p w14:paraId="30258970">
            <w:pPr>
              <w:spacing w:line="360" w:lineRule="auto"/>
              <w:jc w:val="center"/>
              <w:rPr>
                <w:rFonts w:hint="eastAsia" w:ascii="宋体" w:hAnsi="宋体" w:eastAsia="宋体"/>
                <w:b w:val="0"/>
                <w:bCs/>
                <w:sz w:val="24"/>
              </w:rPr>
            </w:pPr>
            <w:r>
              <w:rPr>
                <w:rFonts w:hint="eastAsia" w:ascii="宋体" w:hAnsi="宋体" w:eastAsia="宋体"/>
                <w:b w:val="0"/>
                <w:bCs/>
                <w:sz w:val="24"/>
              </w:rPr>
              <w:t>项</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2AC6BD38">
            <w:pPr>
              <w:spacing w:line="360" w:lineRule="auto"/>
              <w:jc w:val="center"/>
              <w:rPr>
                <w:rFonts w:hint="eastAsia" w:ascii="宋体" w:hAnsi="宋体" w:eastAsia="宋体"/>
                <w:b w:val="0"/>
                <w:bCs/>
                <w:sz w:val="24"/>
              </w:rPr>
            </w:pPr>
          </w:p>
        </w:tc>
      </w:tr>
      <w:tr w14:paraId="1276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0C7D0008">
            <w:pPr>
              <w:spacing w:line="360" w:lineRule="auto"/>
              <w:jc w:val="center"/>
              <w:rPr>
                <w:rFonts w:hint="eastAsia" w:ascii="宋体" w:hAnsi="宋体" w:eastAsia="宋体"/>
                <w:b w:val="0"/>
                <w:bCs/>
                <w:sz w:val="24"/>
              </w:rPr>
            </w:pPr>
            <w:r>
              <w:rPr>
                <w:rFonts w:hint="eastAsia" w:ascii="宋体" w:hAnsi="宋体" w:eastAsia="宋体"/>
                <w:b w:val="0"/>
                <w:bCs/>
                <w:sz w:val="24"/>
              </w:rPr>
              <w:t>8</w:t>
            </w:r>
          </w:p>
        </w:tc>
        <w:tc>
          <w:tcPr>
            <w:tcW w:w="3260" w:type="dxa"/>
            <w:tcBorders>
              <w:top w:val="single" w:color="auto" w:sz="4" w:space="0"/>
              <w:left w:val="single" w:color="auto" w:sz="4" w:space="0"/>
              <w:bottom w:val="single" w:color="auto" w:sz="4" w:space="0"/>
              <w:right w:val="single" w:color="auto" w:sz="4" w:space="0"/>
            </w:tcBorders>
            <w:noWrap w:val="0"/>
            <w:vAlign w:val="top"/>
          </w:tcPr>
          <w:p w14:paraId="1E096C8A">
            <w:pPr>
              <w:spacing w:line="360" w:lineRule="auto"/>
              <w:rPr>
                <w:rFonts w:hint="eastAsia" w:ascii="宋体" w:hAnsi="宋体" w:eastAsia="宋体" w:cs="宋体"/>
                <w:b w:val="0"/>
                <w:bCs/>
                <w:sz w:val="24"/>
              </w:rPr>
            </w:pPr>
            <w:r>
              <w:rPr>
                <w:rFonts w:hint="eastAsia" w:ascii="宋体" w:hAnsi="宋体"/>
                <w:b w:val="0"/>
                <w:bCs/>
                <w:sz w:val="24"/>
              </w:rPr>
              <w:t>绿化管理服务</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014E55CB">
            <w:pPr>
              <w:spacing w:line="360" w:lineRule="auto"/>
              <w:jc w:val="center"/>
              <w:rPr>
                <w:rFonts w:hint="eastAsia" w:ascii="宋体" w:hAnsi="宋体" w:eastAsia="宋体"/>
                <w:b w:val="0"/>
                <w:bCs/>
                <w:sz w:val="24"/>
              </w:rPr>
            </w:pPr>
            <w:r>
              <w:rPr>
                <w:rFonts w:hint="eastAsia" w:ascii="宋体" w:hAnsi="宋体" w:eastAsia="宋体"/>
                <w:b w:val="0"/>
                <w:bCs/>
                <w:sz w:val="24"/>
              </w:rPr>
              <w:t>1</w:t>
            </w:r>
          </w:p>
        </w:tc>
        <w:tc>
          <w:tcPr>
            <w:tcW w:w="1275" w:type="dxa"/>
            <w:tcBorders>
              <w:top w:val="single" w:color="auto" w:sz="4" w:space="0"/>
              <w:left w:val="single" w:color="auto" w:sz="4" w:space="0"/>
              <w:bottom w:val="single" w:color="auto" w:sz="4" w:space="0"/>
              <w:right w:val="single" w:color="auto" w:sz="4" w:space="0"/>
            </w:tcBorders>
            <w:noWrap w:val="0"/>
            <w:vAlign w:val="top"/>
          </w:tcPr>
          <w:p w14:paraId="0233BA22">
            <w:pPr>
              <w:spacing w:line="360" w:lineRule="auto"/>
              <w:jc w:val="center"/>
              <w:rPr>
                <w:rFonts w:hint="eastAsia" w:ascii="宋体" w:hAnsi="宋体" w:eastAsia="宋体"/>
                <w:b w:val="0"/>
                <w:bCs/>
                <w:sz w:val="24"/>
              </w:rPr>
            </w:pPr>
            <w:r>
              <w:rPr>
                <w:rFonts w:hint="eastAsia" w:ascii="宋体" w:hAnsi="宋体" w:eastAsia="宋体"/>
                <w:b w:val="0"/>
                <w:bCs/>
                <w:sz w:val="24"/>
              </w:rPr>
              <w:t>项</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0BA8DAC1">
            <w:pPr>
              <w:spacing w:line="360" w:lineRule="auto"/>
              <w:jc w:val="center"/>
              <w:rPr>
                <w:rFonts w:hint="eastAsia" w:ascii="宋体" w:hAnsi="宋体" w:eastAsia="宋体"/>
                <w:b w:val="0"/>
                <w:bCs/>
                <w:sz w:val="24"/>
              </w:rPr>
            </w:pPr>
          </w:p>
        </w:tc>
      </w:tr>
    </w:tbl>
    <w:p w14:paraId="3761C7F2">
      <w:pPr>
        <w:spacing w:line="360" w:lineRule="auto"/>
        <w:ind w:firstLine="480" w:firstLineChars="200"/>
        <w:rPr>
          <w:rFonts w:hint="default" w:ascii="宋体" w:hAnsi="宋体" w:cs="Times New Roman"/>
          <w:sz w:val="24"/>
          <w:lang w:val="en-US" w:eastAsia="zh-CN"/>
        </w:rPr>
      </w:pPr>
      <w:r>
        <w:rPr>
          <w:rFonts w:hint="default" w:ascii="宋体" w:hAnsi="宋体" w:cs="Times New Roman"/>
          <w:sz w:val="24"/>
          <w:lang w:val="en-US" w:eastAsia="zh-CN"/>
        </w:rPr>
        <w:t>合同履行期限：服务期限三年，合同一年一签。</w:t>
      </w:r>
    </w:p>
    <w:p w14:paraId="77EF28A9">
      <w:pPr>
        <w:spacing w:line="360" w:lineRule="auto"/>
        <w:ind w:firstLine="480" w:firstLineChars="200"/>
        <w:rPr>
          <w:rFonts w:hint="default" w:ascii="宋体" w:hAnsi="宋体" w:cs="Times New Roman"/>
          <w:sz w:val="24"/>
          <w:lang w:val="en-US" w:eastAsia="zh-CN"/>
        </w:rPr>
      </w:pPr>
      <w:r>
        <w:rPr>
          <w:rFonts w:hint="default" w:ascii="宋体" w:hAnsi="宋体" w:cs="Times New Roman"/>
          <w:sz w:val="24"/>
          <w:lang w:val="en-US" w:eastAsia="zh-CN"/>
        </w:rPr>
        <w:t>为保障相关工作有序开展，每个供应商只能中一包。按第1包、第2包、第3包顺序评标，前序包已中标的供应商，后续包不再推荐为中标候选人，</w:t>
      </w:r>
      <w:r>
        <w:rPr>
          <w:rFonts w:hint="eastAsia" w:ascii="宋体" w:hAnsi="宋体" w:cs="Times New Roman"/>
          <w:sz w:val="24"/>
          <w:lang w:val="en-US" w:eastAsia="zh-CN"/>
        </w:rPr>
        <w:t>中标人</w:t>
      </w:r>
      <w:r>
        <w:rPr>
          <w:rFonts w:hint="default" w:ascii="宋体" w:hAnsi="宋体" w:cs="Times New Roman"/>
          <w:sz w:val="24"/>
          <w:lang w:val="en-US" w:eastAsia="zh-CN"/>
        </w:rPr>
        <w:t>按综合得分排名依次顺延。</w:t>
      </w:r>
    </w:p>
    <w:p w14:paraId="048D69A6">
      <w:pPr>
        <w:rPr>
          <w:rFonts w:hint="eastAsia"/>
        </w:rPr>
      </w:pPr>
    </w:p>
    <w:p w14:paraId="4B4B32C9">
      <w:pPr>
        <w:pStyle w:val="4"/>
        <w:spacing w:before="312" w:beforeLines="100" w:after="312" w:afterLines="100" w:line="360" w:lineRule="auto"/>
        <w:ind w:right="-2"/>
        <w:jc w:val="left"/>
        <w:rPr>
          <w:rFonts w:hint="eastAsia" w:ascii="宋体" w:hAnsi="宋体" w:eastAsia="宋体"/>
          <w:sz w:val="32"/>
          <w:szCs w:val="32"/>
        </w:rPr>
      </w:pPr>
      <w:r>
        <w:rPr>
          <w:rFonts w:hint="eastAsia" w:ascii="宋体" w:hAnsi="宋体" w:eastAsia="宋体"/>
          <w:sz w:val="32"/>
          <w:szCs w:val="32"/>
        </w:rPr>
        <w:t>二、基本情况</w:t>
      </w:r>
    </w:p>
    <w:p w14:paraId="542D279F">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（1）交通支队办公区：</w:t>
      </w:r>
    </w:p>
    <w:p w14:paraId="0FE24307">
      <w:pPr>
        <w:spacing w:line="360" w:lineRule="auto"/>
        <w:ind w:firstLine="480" w:firstLineChars="200"/>
        <w:rPr>
          <w:rFonts w:hint="eastAsia" w:ascii="宋体" w:hAnsi="宋体"/>
          <w:sz w:val="24"/>
        </w:rPr>
      </w:pPr>
      <w:r>
        <w:rPr>
          <w:rFonts w:hint="eastAsia" w:ascii="宋体" w:hAnsi="宋体"/>
          <w:sz w:val="24"/>
        </w:rPr>
        <w:t>总建筑面积17474平方米，其中，地上14600</w:t>
      </w:r>
      <w:bookmarkStart w:id="47" w:name="OLE_LINK57"/>
      <w:r>
        <w:rPr>
          <w:rFonts w:hint="eastAsia" w:ascii="宋体" w:hAnsi="宋体"/>
          <w:sz w:val="24"/>
        </w:rPr>
        <w:t>平方米，</w:t>
      </w:r>
      <w:bookmarkEnd w:id="47"/>
      <w:r>
        <w:rPr>
          <w:rFonts w:hint="eastAsia" w:ascii="宋体" w:hAnsi="宋体"/>
          <w:sz w:val="24"/>
        </w:rPr>
        <w:t>地下2673平方米，绿化面积1</w:t>
      </w:r>
      <w:r>
        <w:rPr>
          <w:rFonts w:ascii="宋体" w:hAnsi="宋体"/>
          <w:sz w:val="24"/>
        </w:rPr>
        <w:t>634</w:t>
      </w:r>
      <w:r>
        <w:rPr>
          <w:rFonts w:hint="eastAsia" w:ascii="宋体" w:hAnsi="宋体"/>
          <w:sz w:val="24"/>
        </w:rPr>
        <w:t>平方米，训练塔201平方米。地下1层，地上8层，建筑高度36.15米。地下一层为车库和设备用房，建筑面积2673平方米，一层为办公用房以及警用车位、食堂和餐厅1个，建筑面积2973平方米，二层办公用房建筑面积2915平方米，三层为办公用房，食堂和餐厅各1个，建筑面积2915平方米。四层办公用房建筑面积1324平方米。五层办公用房建筑面积1264平方米，六层办公用房建筑面积1264平方米，七层办公用房建筑面积1264平方米，八层办公用房建筑面积681平方米。该办公楼于2014年3月投入使</w:t>
      </w:r>
    </w:p>
    <w:p w14:paraId="426BC500">
      <w:pPr>
        <w:spacing w:line="360" w:lineRule="auto"/>
        <w:ind w:firstLine="480" w:firstLineChars="200"/>
        <w:rPr>
          <w:rFonts w:hint="eastAsia" w:ascii="宋体" w:hAnsi="宋体" w:eastAsia="宋体"/>
          <w:sz w:val="24"/>
        </w:rPr>
      </w:pPr>
      <w:r>
        <w:rPr>
          <w:rFonts w:hint="eastAsia" w:ascii="宋体" w:hAnsi="宋体" w:eastAsia="宋体"/>
          <w:sz w:val="24"/>
        </w:rPr>
        <w:t>1、会议室。共5个，其中210平米的会议室1个可容纳120人、100平方米的会议室1个可容纳55人、81平米的会议室1个可容纳43人、 76平米的会议室1个可容纳40人、57平米的会议室1个可容纳30人。</w:t>
      </w:r>
    </w:p>
    <w:p w14:paraId="232C3910">
      <w:pPr>
        <w:spacing w:line="360" w:lineRule="auto"/>
        <w:ind w:firstLine="480" w:firstLineChars="200"/>
        <w:rPr>
          <w:rFonts w:hint="eastAsia" w:ascii="宋体" w:hAnsi="宋体"/>
          <w:sz w:val="24"/>
        </w:rPr>
      </w:pPr>
      <w:r>
        <w:rPr>
          <w:rFonts w:hint="eastAsia" w:ascii="宋体" w:hAnsi="宋体" w:eastAsia="宋体"/>
          <w:sz w:val="24"/>
        </w:rPr>
        <w:t>2、停车场。</w:t>
      </w:r>
      <w:r>
        <w:rPr>
          <w:rFonts w:hint="eastAsia" w:ascii="宋体" w:hAnsi="宋体"/>
          <w:sz w:val="24"/>
        </w:rPr>
        <w:t>地下停车场共有37个停车位，地上一层共有专用警用停车位8个。</w:t>
      </w:r>
    </w:p>
    <w:p w14:paraId="59E1DF97">
      <w:pPr>
        <w:spacing w:line="360" w:lineRule="auto"/>
        <w:ind w:firstLine="480" w:firstLineChars="200"/>
        <w:rPr>
          <w:rFonts w:hint="eastAsia" w:ascii="宋体" w:hAnsi="宋体" w:eastAsia="宋体"/>
          <w:sz w:val="24"/>
        </w:rPr>
      </w:pPr>
      <w:r>
        <w:rPr>
          <w:rFonts w:hint="eastAsia" w:ascii="宋体" w:hAnsi="宋体" w:eastAsia="宋体"/>
          <w:sz w:val="24"/>
        </w:rPr>
        <w:t>3、卫生间。共16个，每层2个。</w:t>
      </w:r>
    </w:p>
    <w:p w14:paraId="090D51AF">
      <w:pPr>
        <w:spacing w:line="360" w:lineRule="auto"/>
        <w:ind w:right="-2" w:firstLine="482" w:firstLineChars="200"/>
        <w:contextualSpacing/>
        <w:rPr>
          <w:rFonts w:hint="default" w:ascii="宋体" w:hAnsi="宋体" w:eastAsia="宋体"/>
          <w:sz w:val="24"/>
          <w:lang w:val="en-US" w:eastAsia="zh-CN"/>
        </w:rPr>
      </w:pPr>
      <w:r>
        <w:rPr>
          <w:rFonts w:hint="eastAsia" w:ascii="宋体" w:hAnsi="宋体"/>
          <w:b/>
          <w:sz w:val="24"/>
        </w:rPr>
        <w:t>人员要求：</w:t>
      </w:r>
      <w:r>
        <w:rPr>
          <w:rFonts w:hint="eastAsia" w:ascii="宋体" w:hAnsi="宋体"/>
          <w:b w:val="0"/>
          <w:bCs/>
          <w:sz w:val="24"/>
          <w:lang w:val="en-US" w:eastAsia="zh-CN"/>
        </w:rPr>
        <w:t>1个</w:t>
      </w:r>
      <w:r>
        <w:rPr>
          <w:rFonts w:hint="eastAsia" w:ascii="宋体" w:hAnsi="宋体" w:eastAsia="宋体" w:cs="宋体"/>
          <w:sz w:val="24"/>
        </w:rPr>
        <w:t>项目经理</w:t>
      </w:r>
      <w:r>
        <w:rPr>
          <w:rFonts w:hint="eastAsia" w:ascii="宋体" w:hAnsi="宋体" w:eastAsia="宋体" w:cs="宋体"/>
          <w:sz w:val="24"/>
          <w:lang w:eastAsia="zh-CN"/>
        </w:rPr>
        <w:t>岗</w:t>
      </w:r>
      <w:r>
        <w:rPr>
          <w:rFonts w:hint="eastAsia" w:ascii="宋体" w:hAnsi="宋体" w:eastAsia="宋体" w:cs="宋体"/>
          <w:sz w:val="24"/>
        </w:rPr>
        <w:t>、</w:t>
      </w:r>
      <w:r>
        <w:rPr>
          <w:rFonts w:hint="eastAsia" w:ascii="宋体" w:hAnsi="宋体" w:eastAsia="宋体" w:cs="宋体"/>
          <w:sz w:val="24"/>
          <w:lang w:val="en-US" w:eastAsia="zh-CN"/>
        </w:rPr>
        <w:t>1个</w:t>
      </w:r>
      <w:r>
        <w:rPr>
          <w:rFonts w:hint="eastAsia" w:ascii="宋体" w:hAnsi="宋体" w:eastAsia="宋体" w:cs="宋体"/>
          <w:sz w:val="24"/>
        </w:rPr>
        <w:t>设备主管</w:t>
      </w:r>
      <w:r>
        <w:rPr>
          <w:rFonts w:hint="eastAsia" w:ascii="宋体" w:hAnsi="宋体" w:eastAsia="宋体" w:cs="宋体"/>
          <w:sz w:val="24"/>
          <w:lang w:eastAsia="zh-CN"/>
        </w:rPr>
        <w:t>岗</w:t>
      </w:r>
      <w:r>
        <w:rPr>
          <w:rFonts w:hint="eastAsia" w:ascii="宋体" w:hAnsi="宋体" w:eastAsia="宋体" w:cs="宋体"/>
          <w:sz w:val="24"/>
        </w:rPr>
        <w:t>、</w:t>
      </w:r>
      <w:r>
        <w:rPr>
          <w:rFonts w:hint="eastAsia" w:ascii="宋体" w:hAnsi="宋体" w:eastAsia="宋体" w:cs="宋体"/>
          <w:sz w:val="24"/>
          <w:lang w:val="en-US" w:eastAsia="zh-CN"/>
        </w:rPr>
        <w:t>8个</w:t>
      </w:r>
      <w:r>
        <w:rPr>
          <w:rFonts w:hint="eastAsia" w:ascii="宋体" w:hAnsi="宋体" w:eastAsia="宋体" w:cs="宋体"/>
          <w:sz w:val="24"/>
        </w:rPr>
        <w:t>24小时配电值班</w:t>
      </w:r>
      <w:r>
        <w:rPr>
          <w:rFonts w:hint="eastAsia" w:ascii="宋体" w:hAnsi="宋体" w:eastAsia="宋体" w:cs="宋体"/>
          <w:sz w:val="24"/>
          <w:lang w:eastAsia="zh-CN"/>
        </w:rPr>
        <w:t>岗</w:t>
      </w:r>
      <w:r>
        <w:rPr>
          <w:rFonts w:hint="eastAsia" w:ascii="宋体" w:hAnsi="宋体" w:eastAsia="宋体" w:cs="宋体"/>
          <w:sz w:val="24"/>
        </w:rPr>
        <w:t>、</w:t>
      </w:r>
      <w:r>
        <w:rPr>
          <w:rFonts w:hint="eastAsia" w:ascii="宋体" w:hAnsi="宋体" w:eastAsia="宋体" w:cs="宋体"/>
          <w:sz w:val="24"/>
          <w:lang w:val="en-US" w:eastAsia="zh-CN"/>
        </w:rPr>
        <w:t>4个</w:t>
      </w:r>
      <w:r>
        <w:rPr>
          <w:rFonts w:hint="eastAsia" w:ascii="宋体" w:hAnsi="宋体" w:eastAsia="宋体" w:cs="宋体"/>
          <w:sz w:val="24"/>
        </w:rPr>
        <w:t>24小时空调及供暖值班</w:t>
      </w:r>
      <w:r>
        <w:rPr>
          <w:rFonts w:hint="eastAsia" w:ascii="宋体" w:hAnsi="宋体" w:eastAsia="宋体" w:cs="宋体"/>
          <w:sz w:val="24"/>
          <w:lang w:eastAsia="zh-CN"/>
        </w:rPr>
        <w:t>岗</w:t>
      </w:r>
      <w:r>
        <w:rPr>
          <w:rFonts w:hint="eastAsia" w:ascii="宋体" w:hAnsi="宋体" w:eastAsia="宋体" w:cs="宋体"/>
          <w:sz w:val="24"/>
        </w:rPr>
        <w:t>、</w:t>
      </w:r>
      <w:r>
        <w:rPr>
          <w:rFonts w:hint="eastAsia" w:ascii="宋体" w:hAnsi="宋体" w:eastAsia="宋体" w:cs="宋体"/>
          <w:sz w:val="24"/>
          <w:lang w:val="en-US" w:eastAsia="zh-CN"/>
        </w:rPr>
        <w:t>2个</w:t>
      </w:r>
      <w:r>
        <w:rPr>
          <w:rFonts w:hint="eastAsia" w:ascii="宋体" w:hAnsi="宋体" w:eastAsia="宋体" w:cs="宋体"/>
          <w:sz w:val="24"/>
        </w:rPr>
        <w:t>综合维修</w:t>
      </w:r>
      <w:bookmarkStart w:id="48" w:name="OLE_LINK38"/>
      <w:r>
        <w:rPr>
          <w:rFonts w:hint="eastAsia" w:ascii="宋体" w:hAnsi="宋体" w:eastAsia="宋体" w:cs="宋体"/>
          <w:sz w:val="24"/>
          <w:lang w:eastAsia="zh-CN"/>
        </w:rPr>
        <w:t>岗</w:t>
      </w:r>
      <w:r>
        <w:rPr>
          <w:rFonts w:hint="eastAsia" w:ascii="宋体" w:hAnsi="宋体" w:eastAsia="宋体" w:cs="宋体"/>
          <w:sz w:val="24"/>
          <w:highlight w:val="none"/>
        </w:rPr>
        <w:t>（</w:t>
      </w:r>
      <w:r>
        <w:rPr>
          <w:rFonts w:hint="eastAsia" w:ascii="宋体" w:hAnsi="宋体" w:eastAsia="宋体" w:cs="宋体"/>
          <w:b/>
          <w:bCs/>
          <w:sz w:val="24"/>
          <w:highlight w:val="none"/>
        </w:rPr>
        <w:t>须1</w:t>
      </w:r>
      <w:r>
        <w:rPr>
          <w:rFonts w:hint="eastAsia" w:ascii="宋体" w:hAnsi="宋体" w:eastAsia="宋体" w:cs="宋体"/>
          <w:b/>
          <w:bCs/>
          <w:sz w:val="24"/>
          <w:highlight w:val="none"/>
          <w:lang w:eastAsia="zh-CN"/>
        </w:rPr>
        <w:t>个</w:t>
      </w:r>
      <w:r>
        <w:rPr>
          <w:rFonts w:hint="eastAsia" w:ascii="宋体" w:hAnsi="宋体" w:eastAsia="宋体" w:cs="宋体"/>
          <w:b/>
          <w:bCs/>
          <w:sz w:val="24"/>
          <w:highlight w:val="none"/>
        </w:rPr>
        <w:t>电梯安全管理</w:t>
      </w:r>
      <w:r>
        <w:rPr>
          <w:rFonts w:hint="eastAsia" w:ascii="宋体" w:hAnsi="宋体" w:eastAsia="宋体" w:cs="宋体"/>
          <w:b/>
          <w:bCs/>
          <w:sz w:val="24"/>
          <w:highlight w:val="none"/>
          <w:lang w:eastAsia="zh-CN"/>
        </w:rPr>
        <w:t>岗</w:t>
      </w:r>
      <w:r>
        <w:rPr>
          <w:rFonts w:hint="eastAsia" w:ascii="宋体" w:hAnsi="宋体" w:eastAsia="宋体" w:cs="宋体"/>
          <w:sz w:val="24"/>
          <w:highlight w:val="none"/>
        </w:rPr>
        <w:t>）</w:t>
      </w:r>
      <w:bookmarkEnd w:id="48"/>
      <w:r>
        <w:rPr>
          <w:rFonts w:hint="eastAsia" w:ascii="宋体" w:hAnsi="宋体" w:eastAsia="宋体" w:cs="宋体"/>
          <w:sz w:val="24"/>
          <w:highlight w:val="none"/>
        </w:rPr>
        <w:t>、</w:t>
      </w:r>
      <w:r>
        <w:rPr>
          <w:rFonts w:hint="eastAsia" w:ascii="宋体" w:hAnsi="宋体" w:eastAsia="宋体" w:cs="宋体"/>
          <w:sz w:val="24"/>
          <w:lang w:val="en-US" w:eastAsia="zh-CN"/>
        </w:rPr>
        <w:t>8个</w:t>
      </w:r>
      <w:r>
        <w:rPr>
          <w:rFonts w:hint="eastAsia" w:ascii="宋体" w:hAnsi="宋体" w:eastAsia="宋体" w:cs="宋体"/>
          <w:sz w:val="24"/>
        </w:rPr>
        <w:t>消防中控</w:t>
      </w:r>
      <w:r>
        <w:rPr>
          <w:rFonts w:hint="eastAsia" w:ascii="宋体" w:hAnsi="宋体" w:eastAsia="宋体" w:cs="宋体"/>
          <w:sz w:val="24"/>
          <w:lang w:eastAsia="zh-CN"/>
        </w:rPr>
        <w:t>值守岗</w:t>
      </w:r>
      <w:r>
        <w:rPr>
          <w:rFonts w:hint="eastAsia" w:ascii="宋体" w:hAnsi="宋体" w:eastAsia="宋体" w:cs="宋体"/>
          <w:sz w:val="24"/>
        </w:rPr>
        <w:t>、</w:t>
      </w:r>
      <w:r>
        <w:rPr>
          <w:rFonts w:hint="eastAsia" w:ascii="宋体" w:hAnsi="宋体" w:eastAsia="宋体" w:cs="宋体"/>
          <w:sz w:val="24"/>
          <w:lang w:val="en-US" w:eastAsia="zh-CN"/>
        </w:rPr>
        <w:t>1个</w:t>
      </w:r>
      <w:r>
        <w:rPr>
          <w:rFonts w:hint="eastAsia" w:ascii="宋体" w:hAnsi="宋体" w:eastAsia="宋体" w:cs="宋体"/>
          <w:sz w:val="24"/>
        </w:rPr>
        <w:t>保洁主管</w:t>
      </w:r>
      <w:r>
        <w:rPr>
          <w:rFonts w:hint="eastAsia" w:ascii="宋体" w:hAnsi="宋体" w:eastAsia="宋体" w:cs="宋体"/>
          <w:sz w:val="24"/>
          <w:lang w:eastAsia="zh-CN"/>
        </w:rPr>
        <w:t>岗</w:t>
      </w:r>
      <w:r>
        <w:rPr>
          <w:rFonts w:hint="eastAsia" w:ascii="宋体" w:hAnsi="宋体" w:eastAsia="宋体" w:cs="宋体"/>
          <w:sz w:val="24"/>
        </w:rPr>
        <w:t>、</w:t>
      </w:r>
      <w:r>
        <w:rPr>
          <w:rFonts w:hint="eastAsia" w:ascii="宋体" w:hAnsi="宋体" w:eastAsia="宋体" w:cs="宋体"/>
          <w:sz w:val="24"/>
          <w:lang w:val="en-US" w:eastAsia="zh-CN"/>
        </w:rPr>
        <w:t>14个</w:t>
      </w:r>
      <w:r>
        <w:rPr>
          <w:rFonts w:hint="eastAsia" w:ascii="宋体" w:hAnsi="宋体" w:eastAsia="宋体" w:cs="宋体"/>
          <w:sz w:val="24"/>
        </w:rPr>
        <w:t>保洁员</w:t>
      </w:r>
      <w:r>
        <w:rPr>
          <w:rFonts w:hint="eastAsia" w:ascii="宋体" w:hAnsi="宋体" w:eastAsia="宋体" w:cs="宋体"/>
          <w:sz w:val="24"/>
          <w:lang w:eastAsia="zh-CN"/>
        </w:rPr>
        <w:t>岗、</w:t>
      </w:r>
      <w:r>
        <w:rPr>
          <w:rFonts w:hint="eastAsia" w:ascii="宋体" w:hAnsi="宋体"/>
          <w:sz w:val="24"/>
          <w:lang w:val="en-US" w:eastAsia="zh-CN"/>
        </w:rPr>
        <w:t>1个</w:t>
      </w:r>
      <w:r>
        <w:rPr>
          <w:rFonts w:hint="eastAsia" w:ascii="宋体" w:hAnsi="宋体"/>
          <w:sz w:val="24"/>
        </w:rPr>
        <w:t>绿化</w:t>
      </w:r>
      <w:r>
        <w:rPr>
          <w:rFonts w:hint="eastAsia" w:ascii="宋体" w:hAnsi="宋体"/>
          <w:sz w:val="24"/>
          <w:lang w:eastAsia="zh-CN"/>
        </w:rPr>
        <w:t>服务岗</w:t>
      </w:r>
      <w:r>
        <w:rPr>
          <w:rFonts w:hint="eastAsia" w:ascii="宋体" w:hAnsi="宋体" w:eastAsia="宋体" w:cs="宋体"/>
          <w:sz w:val="24"/>
        </w:rPr>
        <w:t>。</w:t>
      </w:r>
      <w:r>
        <w:rPr>
          <w:rFonts w:hint="eastAsia" w:ascii="宋体" w:hAnsi="宋体"/>
          <w:sz w:val="24"/>
          <w:lang w:eastAsia="zh-CN"/>
        </w:rPr>
        <w:t>具体岗位要求以</w:t>
      </w:r>
      <w:r>
        <w:rPr>
          <w:rFonts w:hint="eastAsia" w:ascii="宋体" w:hAnsi="宋体"/>
          <w:sz w:val="24"/>
          <w:lang w:val="en-US" w:eastAsia="zh-CN"/>
        </w:rPr>
        <w:t>满足服务区域内工作要求为准。</w:t>
      </w:r>
    </w:p>
    <w:p w14:paraId="798EC5D3">
      <w:pPr>
        <w:pStyle w:val="4"/>
        <w:spacing w:before="312" w:beforeLines="100" w:after="312" w:afterLines="100" w:line="360" w:lineRule="auto"/>
        <w:ind w:right="-2"/>
        <w:jc w:val="left"/>
        <w:rPr>
          <w:rFonts w:hint="eastAsia" w:ascii="宋体" w:hAnsi="宋体" w:eastAsia="宋体"/>
          <w:sz w:val="32"/>
          <w:szCs w:val="32"/>
        </w:rPr>
      </w:pPr>
      <w:r>
        <w:rPr>
          <w:rFonts w:hint="eastAsia" w:ascii="宋体" w:hAnsi="宋体" w:eastAsia="宋体"/>
          <w:sz w:val="32"/>
          <w:szCs w:val="32"/>
        </w:rPr>
        <w:t>三、技术参数要求及服务要求</w:t>
      </w:r>
    </w:p>
    <w:p w14:paraId="119C462A">
      <w:pPr>
        <w:pStyle w:val="4"/>
        <w:spacing w:before="312" w:beforeLines="100" w:after="312" w:afterLines="100" w:line="360" w:lineRule="auto"/>
        <w:ind w:right="-2"/>
        <w:jc w:val="left"/>
        <w:rPr>
          <w:rFonts w:hint="eastAsia" w:ascii="宋体" w:hAnsi="宋体" w:eastAsia="宋体"/>
          <w:sz w:val="32"/>
          <w:szCs w:val="32"/>
        </w:rPr>
      </w:pPr>
      <w:r>
        <w:rPr>
          <w:rFonts w:hint="eastAsia" w:ascii="宋体" w:hAnsi="宋体" w:eastAsia="宋体"/>
          <w:sz w:val="32"/>
          <w:szCs w:val="32"/>
        </w:rPr>
        <w:t>3</w:t>
      </w:r>
      <w:r>
        <w:rPr>
          <w:rFonts w:ascii="宋体" w:hAnsi="宋体" w:eastAsia="宋体"/>
          <w:sz w:val="32"/>
          <w:szCs w:val="32"/>
        </w:rPr>
        <w:t xml:space="preserve">.1 </w:t>
      </w:r>
      <w:r>
        <w:rPr>
          <w:rFonts w:hint="eastAsia" w:ascii="宋体" w:hAnsi="宋体" w:eastAsia="宋体"/>
          <w:sz w:val="32"/>
          <w:szCs w:val="32"/>
        </w:rPr>
        <w:t>服务内容：</w:t>
      </w:r>
    </w:p>
    <w:p w14:paraId="6254DBCA">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（一）交通支队办公区：</w:t>
      </w:r>
    </w:p>
    <w:p w14:paraId="44F1A150">
      <w:pPr>
        <w:numPr>
          <w:ilvl w:val="0"/>
          <w:numId w:val="8"/>
        </w:numPr>
        <w:tabs>
          <w:tab w:val="left" w:pos="8399"/>
        </w:tabs>
        <w:spacing w:line="360" w:lineRule="auto"/>
        <w:ind w:right="-2"/>
        <w:rPr>
          <w:rFonts w:hint="eastAsia" w:ascii="宋体" w:hAnsi="宋体"/>
          <w:sz w:val="24"/>
        </w:rPr>
      </w:pPr>
      <w:r>
        <w:rPr>
          <w:rFonts w:hint="eastAsia" w:ascii="宋体" w:hAnsi="宋体"/>
          <w:sz w:val="24"/>
        </w:rPr>
        <w:t>对供电设备管理维护，包括供电、配电及照明用电设备设施的日常运行管理工作，对高压配电室及设备进行巡视。协助</w:t>
      </w:r>
      <w:r>
        <w:rPr>
          <w:rFonts w:hint="eastAsia" w:ascii="宋体" w:hAnsi="宋体"/>
          <w:sz w:val="24"/>
          <w:lang w:eastAsia="zh-CN"/>
        </w:rPr>
        <w:t>供电部门</w:t>
      </w:r>
      <w:r>
        <w:rPr>
          <w:rFonts w:hint="eastAsia" w:ascii="宋体" w:hAnsi="宋体"/>
          <w:sz w:val="24"/>
        </w:rPr>
        <w:t>每年进行配电设备检测性试验及清扫</w:t>
      </w:r>
      <w:r>
        <w:rPr>
          <w:rFonts w:hint="eastAsia" w:ascii="宋体" w:hAnsi="宋体"/>
          <w:sz w:val="24"/>
          <w:lang w:eastAsia="zh-CN"/>
        </w:rPr>
        <w:t>管理</w:t>
      </w:r>
      <w:r>
        <w:rPr>
          <w:rFonts w:hint="eastAsia" w:ascii="宋体" w:hAnsi="宋体"/>
          <w:sz w:val="24"/>
        </w:rPr>
        <w:t>工作，及时排除配电室设备故障。</w:t>
      </w:r>
    </w:p>
    <w:p w14:paraId="15C671AC">
      <w:pPr>
        <w:numPr>
          <w:ilvl w:val="0"/>
          <w:numId w:val="8"/>
        </w:numPr>
        <w:tabs>
          <w:tab w:val="left" w:pos="8399"/>
        </w:tabs>
        <w:spacing w:line="360" w:lineRule="auto"/>
        <w:ind w:right="-2"/>
        <w:rPr>
          <w:rFonts w:hint="eastAsia" w:ascii="宋体" w:hAnsi="宋体"/>
          <w:sz w:val="24"/>
        </w:rPr>
      </w:pPr>
      <w:r>
        <w:rPr>
          <w:rFonts w:hint="eastAsia" w:ascii="宋体" w:hAnsi="宋体"/>
          <w:sz w:val="24"/>
        </w:rPr>
        <w:t>对给排水设备运行维护，包括供水系统、排水系统的设备管理维护检修工作。</w:t>
      </w:r>
    </w:p>
    <w:p w14:paraId="70CFA3A0">
      <w:pPr>
        <w:numPr>
          <w:ilvl w:val="0"/>
          <w:numId w:val="8"/>
        </w:numPr>
        <w:tabs>
          <w:tab w:val="left" w:pos="8399"/>
        </w:tabs>
        <w:spacing w:line="360" w:lineRule="auto"/>
        <w:ind w:right="-2"/>
        <w:rPr>
          <w:rFonts w:hint="eastAsia" w:ascii="宋体" w:hAnsi="宋体"/>
          <w:sz w:val="24"/>
        </w:rPr>
      </w:pPr>
      <w:r>
        <w:rPr>
          <w:rFonts w:hint="eastAsia" w:ascii="宋体" w:hAnsi="宋体"/>
          <w:sz w:val="24"/>
        </w:rPr>
        <w:t>对中央空调系统及通风设备的日常运行管理、基础维护及维修工作。配合维保公司定期对直燃机主机进行维护保养，定期对空调循环水进行水质处理和水质分析，保证系统水质符合标准要求。</w:t>
      </w:r>
    </w:p>
    <w:p w14:paraId="116C2D46">
      <w:pPr>
        <w:numPr>
          <w:ilvl w:val="0"/>
          <w:numId w:val="8"/>
        </w:numPr>
        <w:tabs>
          <w:tab w:val="left" w:pos="8399"/>
        </w:tabs>
        <w:spacing w:line="360" w:lineRule="auto"/>
        <w:ind w:right="-2"/>
        <w:rPr>
          <w:rFonts w:hint="eastAsia" w:ascii="宋体" w:hAnsi="宋体"/>
          <w:sz w:val="24"/>
        </w:rPr>
      </w:pPr>
      <w:r>
        <w:rPr>
          <w:rFonts w:hint="eastAsia" w:ascii="宋体" w:hAnsi="宋体"/>
          <w:sz w:val="24"/>
        </w:rPr>
        <w:t>对电梯设备的日常巡视、监督，配合协助专业维保公司对电梯进行维护保养及应急处理工作。</w:t>
      </w:r>
    </w:p>
    <w:p w14:paraId="11A4035B">
      <w:pPr>
        <w:numPr>
          <w:ilvl w:val="0"/>
          <w:numId w:val="8"/>
        </w:numPr>
        <w:tabs>
          <w:tab w:val="left" w:pos="8399"/>
        </w:tabs>
        <w:spacing w:line="360" w:lineRule="auto"/>
        <w:ind w:right="-2"/>
        <w:rPr>
          <w:rFonts w:hint="eastAsia" w:ascii="宋体" w:hAnsi="宋体"/>
          <w:sz w:val="24"/>
        </w:rPr>
      </w:pPr>
      <w:r>
        <w:rPr>
          <w:rFonts w:hint="eastAsia" w:ascii="宋体" w:hAnsi="宋体"/>
          <w:sz w:val="24"/>
        </w:rPr>
        <w:t>物业管理区域内房屋日常养护维修和公共设备设施的日常维修工作。</w:t>
      </w:r>
    </w:p>
    <w:p w14:paraId="27E8F387">
      <w:pPr>
        <w:numPr>
          <w:ilvl w:val="0"/>
          <w:numId w:val="8"/>
        </w:numPr>
        <w:tabs>
          <w:tab w:val="left" w:pos="8399"/>
        </w:tabs>
        <w:spacing w:line="360" w:lineRule="auto"/>
        <w:ind w:right="-2"/>
        <w:rPr>
          <w:rFonts w:hint="eastAsia" w:ascii="宋体" w:hAnsi="宋体"/>
          <w:sz w:val="24"/>
        </w:rPr>
      </w:pPr>
      <w:r>
        <w:rPr>
          <w:rFonts w:hint="eastAsia" w:ascii="宋体" w:hAnsi="宋体"/>
          <w:sz w:val="24"/>
        </w:rPr>
        <w:t>消防控制室的运行值班工作。</w:t>
      </w:r>
    </w:p>
    <w:p w14:paraId="16E5CE30">
      <w:pPr>
        <w:numPr>
          <w:ilvl w:val="0"/>
          <w:numId w:val="8"/>
        </w:numPr>
        <w:tabs>
          <w:tab w:val="left" w:pos="8399"/>
        </w:tabs>
        <w:spacing w:line="360" w:lineRule="auto"/>
        <w:ind w:right="-2"/>
        <w:rPr>
          <w:rFonts w:hint="eastAsia" w:ascii="宋体" w:hAnsi="宋体"/>
          <w:sz w:val="24"/>
        </w:rPr>
      </w:pPr>
      <w:r>
        <w:rPr>
          <w:rFonts w:hint="eastAsia" w:ascii="宋体" w:hAnsi="宋体"/>
          <w:sz w:val="24"/>
        </w:rPr>
        <w:t>公共区域卫生清洁工作。</w:t>
      </w:r>
    </w:p>
    <w:p w14:paraId="55854D3E">
      <w:pPr>
        <w:numPr>
          <w:ilvl w:val="0"/>
          <w:numId w:val="8"/>
        </w:numPr>
        <w:tabs>
          <w:tab w:val="left" w:pos="8399"/>
        </w:tabs>
        <w:spacing w:line="360" w:lineRule="auto"/>
        <w:ind w:right="-2"/>
        <w:rPr>
          <w:rFonts w:hint="eastAsia" w:ascii="宋体" w:hAnsi="宋体"/>
          <w:sz w:val="24"/>
        </w:rPr>
      </w:pPr>
      <w:r>
        <w:rPr>
          <w:rFonts w:hint="eastAsia" w:ascii="宋体" w:hAnsi="宋体"/>
          <w:sz w:val="24"/>
        </w:rPr>
        <w:t>绿化</w:t>
      </w:r>
      <w:r>
        <w:rPr>
          <w:rFonts w:hint="eastAsia" w:ascii="宋体" w:hAnsi="宋体"/>
          <w:sz w:val="24"/>
          <w:lang w:eastAsia="zh-CN"/>
        </w:rPr>
        <w:t>进行日常维护和</w:t>
      </w:r>
      <w:r>
        <w:rPr>
          <w:rFonts w:hint="eastAsia" w:ascii="宋体" w:hAnsi="宋体"/>
          <w:sz w:val="24"/>
        </w:rPr>
        <w:t>管理工作。</w:t>
      </w:r>
    </w:p>
    <w:p w14:paraId="0D0DA4DD">
      <w:pPr>
        <w:pStyle w:val="4"/>
        <w:spacing w:before="312" w:beforeLines="100" w:after="312" w:afterLines="100" w:line="360" w:lineRule="auto"/>
        <w:ind w:right="-2"/>
        <w:jc w:val="left"/>
        <w:rPr>
          <w:rFonts w:hint="eastAsia" w:ascii="宋体" w:hAnsi="宋体" w:eastAsia="宋体"/>
          <w:sz w:val="32"/>
          <w:szCs w:val="32"/>
        </w:rPr>
      </w:pPr>
      <w:r>
        <w:rPr>
          <w:rFonts w:hint="eastAsia" w:ascii="宋体" w:hAnsi="宋体" w:eastAsia="宋体"/>
          <w:sz w:val="32"/>
          <w:szCs w:val="32"/>
        </w:rPr>
        <w:t>3</w:t>
      </w:r>
      <w:r>
        <w:rPr>
          <w:rFonts w:ascii="宋体" w:hAnsi="宋体" w:eastAsia="宋体"/>
          <w:sz w:val="32"/>
          <w:szCs w:val="32"/>
        </w:rPr>
        <w:t xml:space="preserve">.2 </w:t>
      </w:r>
      <w:r>
        <w:rPr>
          <w:rFonts w:hint="eastAsia" w:ascii="宋体" w:hAnsi="宋体" w:eastAsia="宋体"/>
          <w:sz w:val="32"/>
          <w:szCs w:val="32"/>
        </w:rPr>
        <w:t>技术要求：</w:t>
      </w:r>
    </w:p>
    <w:p w14:paraId="14E27D83">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（一）供电设备管理维护</w:t>
      </w:r>
    </w:p>
    <w:p w14:paraId="12B53A82">
      <w:pPr>
        <w:tabs>
          <w:tab w:val="left" w:pos="8399"/>
        </w:tabs>
        <w:spacing w:line="360" w:lineRule="auto"/>
        <w:ind w:right="-2" w:firstLine="480" w:firstLineChars="200"/>
        <w:rPr>
          <w:rFonts w:hint="eastAsia" w:ascii="宋体" w:hAnsi="宋体" w:eastAsia="宋体" w:cs="宋体"/>
          <w:sz w:val="24"/>
          <w:lang w:val="en-US" w:eastAsia="zh-CN"/>
        </w:rPr>
      </w:pPr>
      <w:r>
        <w:rPr>
          <w:rFonts w:hint="eastAsia" w:ascii="宋体" w:hAnsi="宋体" w:eastAsia="宋体" w:cs="宋体"/>
          <w:sz w:val="24"/>
        </w:rPr>
        <w:t>1.服务内容：</w:t>
      </w:r>
      <w:r>
        <w:rPr>
          <w:rFonts w:hint="eastAsia" w:ascii="宋体" w:hAnsi="宋体" w:cs="宋体"/>
          <w:sz w:val="24"/>
        </w:rPr>
        <w:t>对物业管理区域内变配电室运行定期巡视</w:t>
      </w:r>
      <w:r>
        <w:rPr>
          <w:rFonts w:hint="eastAsia" w:ascii="宋体" w:hAnsi="宋体" w:cs="宋体"/>
          <w:sz w:val="24"/>
          <w:lang w:eastAsia="zh-CN"/>
        </w:rPr>
        <w:t>检查</w:t>
      </w:r>
      <w:r>
        <w:rPr>
          <w:rFonts w:hint="eastAsia" w:ascii="宋体" w:hAnsi="宋体" w:cs="宋体"/>
          <w:sz w:val="24"/>
        </w:rPr>
        <w:t>，</w:t>
      </w:r>
      <w:r>
        <w:rPr>
          <w:rFonts w:hint="eastAsia" w:ascii="宋体" w:hAnsi="宋体" w:cs="宋体"/>
          <w:sz w:val="24"/>
          <w:lang w:eastAsia="zh-CN"/>
        </w:rPr>
        <w:t>对</w:t>
      </w:r>
      <w:r>
        <w:rPr>
          <w:rFonts w:hint="eastAsia" w:ascii="宋体" w:hAnsi="宋体" w:cs="宋体"/>
          <w:sz w:val="24"/>
        </w:rPr>
        <w:t>应急发电设备每日不少于3次进行巡视检查，对二、三级配电柜（箱）和备用电源、电器设备、电线电缆、照明装置进行日常管理和养护维修</w:t>
      </w:r>
      <w:r>
        <w:rPr>
          <w:rFonts w:hint="eastAsia" w:ascii="宋体" w:hAnsi="宋体" w:cs="宋体"/>
          <w:color w:val="auto"/>
          <w:sz w:val="24"/>
        </w:rPr>
        <w:t>。</w:t>
      </w:r>
      <w:r>
        <w:rPr>
          <w:rFonts w:hint="eastAsia" w:ascii="宋体" w:hAnsi="宋体" w:cs="宋体"/>
          <w:color w:val="auto"/>
          <w:sz w:val="24"/>
          <w:lang w:val="en-US" w:eastAsia="zh-CN"/>
        </w:rPr>
        <w:tab/>
      </w:r>
    </w:p>
    <w:p w14:paraId="74BD6E0D">
      <w:pPr>
        <w:tabs>
          <w:tab w:val="left" w:pos="8399"/>
        </w:tabs>
        <w:spacing w:line="360" w:lineRule="auto"/>
        <w:ind w:right="-2" w:firstLine="480" w:firstLineChars="200"/>
        <w:rPr>
          <w:szCs w:val="20"/>
        </w:rPr>
      </w:pPr>
      <w:r>
        <w:rPr>
          <w:rFonts w:hint="eastAsia" w:ascii="宋体" w:hAnsi="宋体" w:eastAsia="宋体" w:cs="宋体"/>
          <w:sz w:val="24"/>
        </w:rPr>
        <w:t>2.服务标准：</w:t>
      </w:r>
      <w:r>
        <w:rPr>
          <w:rFonts w:hint="eastAsia" w:ascii="宋体" w:hAnsi="宋体" w:cs="宋体"/>
          <w:sz w:val="24"/>
        </w:rPr>
        <w:t>建立24小时运行维修值班制度，对供电范围内的电器设备、仪器仪表定期巡视维护，按照规定周期对变配电设施设备进行巡视检查，并做好记录；建立各项设备档案、台账、维修记录，做到安全、合理、节约用电；建立严格的配送电运行制度、电器维修制度和配电室管理制度，配电室实行封闭管理，无鼠洞，配备符合要求的灭火器材；设备和机房环境整洁，无杂物、灰土，无鼠害、虫害发生；供电运行和维修人员必须持证上岗；加强日常维护检修，公共使用的照明、指示灯线路、开关要保证完好，确保用电安全；一般故障排除时间不得超过2小时，</w:t>
      </w:r>
      <w:r>
        <w:rPr>
          <w:rFonts w:hint="eastAsia" w:ascii="宋体" w:hAnsi="宋体" w:cs="宋体"/>
          <w:sz w:val="24"/>
          <w:lang w:eastAsia="zh-CN"/>
        </w:rPr>
        <w:t>零星</w:t>
      </w:r>
      <w:r>
        <w:rPr>
          <w:rFonts w:hint="eastAsia" w:ascii="宋体" w:hAnsi="宋体" w:cs="宋体"/>
          <w:sz w:val="24"/>
        </w:rPr>
        <w:t>维修合格率100%；管理和维护好区域内灯光亮化的设施；制定</w:t>
      </w:r>
      <w:r>
        <w:rPr>
          <w:rFonts w:hint="eastAsia" w:ascii="宋体" w:hAnsi="宋体" w:cs="宋体"/>
          <w:sz w:val="24"/>
          <w:lang w:eastAsia="zh-CN"/>
        </w:rPr>
        <w:t>实施</w:t>
      </w:r>
      <w:r>
        <w:rPr>
          <w:rFonts w:hint="eastAsia" w:ascii="宋体" w:hAnsi="宋体" w:cs="宋体"/>
          <w:sz w:val="24"/>
        </w:rPr>
        <w:t>突发事件应急处置预案和处理程序；对区域内临时用电情况，按照</w:t>
      </w:r>
      <w:r>
        <w:rPr>
          <w:rFonts w:hint="eastAsia" w:ascii="宋体" w:hAnsi="宋体" w:cs="宋体"/>
          <w:sz w:val="24"/>
          <w:lang w:eastAsia="zh-CN"/>
        </w:rPr>
        <w:t>采购人</w:t>
      </w:r>
      <w:r>
        <w:rPr>
          <w:rFonts w:hint="eastAsia" w:ascii="宋体" w:hAnsi="宋体" w:cs="宋体"/>
          <w:sz w:val="24"/>
        </w:rPr>
        <w:t>的指示，明确停、送电审批权限；确保供电设备完好率达100%。</w:t>
      </w:r>
    </w:p>
    <w:p w14:paraId="50B90285">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（二）给排水设备运行维修</w:t>
      </w:r>
    </w:p>
    <w:p w14:paraId="228B70F6">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1.服务内容：对物业管理区域内室内外给排水系统的设备、设施，如水泵、水箱、气压表、给水装置、水处理设备、管道、管件、阀门、水嘴、卫生洁具、排水管、透气管及疏通、水封设备、室外排水管及其附属构筑物等正常运行使用进行日常养护维修。</w:t>
      </w:r>
    </w:p>
    <w:p w14:paraId="6DB6A90E">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2.服务标准：每日一次对给排水系统进行检查巡视，压力符合要求，仪表指示准确，保证给排水系统正常运行使用。建立正常供水管理制度，防止跑冒滴漏，对供水系统管路、水泵、水箱、阀门、机电设备等进行日常维护，每月检查、保养、维护、清洁一次；定期对水泵房及机电设备进行检查、保养、维修、清洁，设备及机房环境整洁，无杂物、灰土，无鼠害、虫害发生。</w:t>
      </w:r>
    </w:p>
    <w:p w14:paraId="1C805E55">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（三）房屋日常养护维修</w:t>
      </w:r>
    </w:p>
    <w:p w14:paraId="7B5E4562">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1.服务内容：主要为一般性养护和小修项目，包括对物业管理区域内的房屋地面、内外墙面及吊顶、门窗、楼梯、通风道等的日常养护维修。</w:t>
      </w:r>
      <w:r>
        <w:rPr>
          <w:rFonts w:hint="eastAsia" w:ascii="宋体" w:hAnsi="宋体" w:cs="宋体"/>
          <w:sz w:val="24"/>
          <w:lang w:eastAsia="zh-CN"/>
        </w:rPr>
        <w:t>并对房屋设施进行定期检查、记录，如发现需要大中修问题时，及时报告并配合拟定维修方案。</w:t>
      </w:r>
    </w:p>
    <w:p w14:paraId="115B9225">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2.服务标准：</w:t>
      </w:r>
      <w:r>
        <w:rPr>
          <w:rFonts w:hint="eastAsia" w:ascii="宋体" w:hAnsi="宋体" w:cs="宋体"/>
          <w:sz w:val="24"/>
        </w:rPr>
        <w:t>确保物业管理区域内的房屋完好和正常使用；墙面、地面、地砖平整不起壳、</w:t>
      </w:r>
      <w:r>
        <w:rPr>
          <w:rFonts w:hint="eastAsia" w:ascii="宋体" w:hAnsi="宋体" w:cs="宋体"/>
          <w:sz w:val="24"/>
          <w:lang w:eastAsia="zh-CN"/>
        </w:rPr>
        <w:t>无遗漏</w:t>
      </w:r>
      <w:r>
        <w:rPr>
          <w:rFonts w:hint="eastAsia" w:ascii="宋体" w:hAnsi="宋体" w:cs="宋体"/>
          <w:sz w:val="24"/>
        </w:rPr>
        <w:t>；出现缺损时，应在规定时间内安排专项修理；对房屋公用部位进行日常管理和维修养护，维修养护记录完整；根据房屋实际使用情况和使用年限，定期检查房屋的安全状况，并做好检查记录；发现问题及时向</w:t>
      </w:r>
      <w:r>
        <w:rPr>
          <w:rFonts w:hint="eastAsia" w:ascii="宋体" w:hAnsi="宋体" w:cs="宋体"/>
          <w:sz w:val="24"/>
          <w:lang w:eastAsia="zh-CN"/>
        </w:rPr>
        <w:t>采购人</w:t>
      </w:r>
      <w:r>
        <w:rPr>
          <w:rFonts w:hint="eastAsia" w:ascii="宋体" w:hAnsi="宋体" w:cs="宋体"/>
          <w:sz w:val="24"/>
        </w:rPr>
        <w:t>报告，提出方案或建议，经</w:t>
      </w:r>
      <w:r>
        <w:rPr>
          <w:rFonts w:hint="eastAsia" w:ascii="宋体" w:hAnsi="宋体" w:cs="宋体"/>
          <w:sz w:val="24"/>
          <w:lang w:eastAsia="zh-CN"/>
        </w:rPr>
        <w:t>采购人</w:t>
      </w:r>
      <w:r>
        <w:rPr>
          <w:rFonts w:hint="eastAsia" w:ascii="宋体" w:hAnsi="宋体" w:cs="宋体"/>
          <w:sz w:val="24"/>
        </w:rPr>
        <w:t>同意后组织实施。遇紧急情况时，应采取必要的应急措施；及时完成各项零星维修任务，一般维修任务完成时限不得超过24小时。定期对排水管进行清通、养护及清除污垢，保证室内外排水系统畅通，保证汛期道路、地下室、设备间无积水和浸泡的现象发生；</w:t>
      </w:r>
      <w:r>
        <w:rPr>
          <w:rFonts w:hint="eastAsia" w:ascii="宋体" w:hAnsi="宋体" w:cs="宋体"/>
          <w:sz w:val="24"/>
          <w:lang w:eastAsia="zh-CN"/>
        </w:rPr>
        <w:t>根据行业规范定期对</w:t>
      </w:r>
      <w:r>
        <w:rPr>
          <w:rFonts w:hint="eastAsia" w:ascii="宋体" w:hAnsi="宋体" w:cs="宋体"/>
          <w:sz w:val="24"/>
        </w:rPr>
        <w:t>化粪池</w:t>
      </w:r>
      <w:r>
        <w:rPr>
          <w:rFonts w:hint="eastAsia" w:ascii="宋体" w:hAnsi="宋体" w:cs="宋体"/>
          <w:sz w:val="24"/>
          <w:lang w:eastAsia="zh-CN"/>
        </w:rPr>
        <w:t>、隔油池进行</w:t>
      </w:r>
      <w:r>
        <w:rPr>
          <w:rFonts w:hint="eastAsia" w:ascii="宋体" w:hAnsi="宋体" w:cs="宋体"/>
          <w:sz w:val="24"/>
        </w:rPr>
        <w:t>巡查，配合专业</w:t>
      </w:r>
      <w:r>
        <w:rPr>
          <w:rFonts w:hint="eastAsia" w:ascii="宋体" w:hAnsi="宋体" w:cs="宋体"/>
          <w:sz w:val="24"/>
          <w:lang w:eastAsia="zh-CN"/>
        </w:rPr>
        <w:t>清掏</w:t>
      </w:r>
      <w:r>
        <w:rPr>
          <w:rFonts w:hint="eastAsia" w:ascii="宋体" w:hAnsi="宋体" w:cs="宋体"/>
          <w:sz w:val="24"/>
        </w:rPr>
        <w:t>公司</w:t>
      </w:r>
      <w:r>
        <w:rPr>
          <w:rFonts w:hint="eastAsia" w:ascii="宋体" w:hAnsi="宋体" w:cs="宋体"/>
          <w:sz w:val="24"/>
          <w:lang w:eastAsia="zh-CN"/>
        </w:rPr>
        <w:t>进行</w:t>
      </w:r>
      <w:r>
        <w:rPr>
          <w:rFonts w:hint="eastAsia" w:ascii="宋体" w:hAnsi="宋体" w:cs="宋体"/>
          <w:sz w:val="24"/>
        </w:rPr>
        <w:t>清理。出入口畅通，井内无积浮</w:t>
      </w:r>
      <w:r>
        <w:rPr>
          <w:rFonts w:hint="eastAsia" w:ascii="宋体" w:hAnsi="宋体" w:cs="宋体"/>
          <w:sz w:val="24"/>
          <w:lang w:eastAsia="zh-CN"/>
        </w:rPr>
        <w:t>物</w:t>
      </w:r>
      <w:r>
        <w:rPr>
          <w:rFonts w:hint="eastAsia" w:ascii="宋体" w:hAnsi="宋体" w:cs="宋体"/>
          <w:sz w:val="24"/>
        </w:rPr>
        <w:t>，池盖无污渍、污物，清理后及时清洁现场；楼面落水管落水口等保持完好。开裂、破损等及时更换，定期检查；</w:t>
      </w:r>
      <w:r>
        <w:rPr>
          <w:rFonts w:hint="eastAsia" w:ascii="宋体" w:hAnsi="宋体" w:cs="宋体"/>
          <w:sz w:val="24"/>
          <w:lang w:eastAsia="zh-CN"/>
        </w:rPr>
        <w:t>至少</w:t>
      </w:r>
      <w:r>
        <w:rPr>
          <w:rFonts w:hint="eastAsia" w:ascii="宋体" w:hAnsi="宋体" w:cs="宋体"/>
          <w:sz w:val="24"/>
        </w:rPr>
        <w:t>每2个月对地下管井清理1次；</w:t>
      </w:r>
      <w:r>
        <w:rPr>
          <w:rFonts w:hint="eastAsia" w:ascii="宋体" w:hAnsi="宋体" w:cs="宋体"/>
          <w:sz w:val="24"/>
          <w:lang w:eastAsia="zh-CN"/>
        </w:rPr>
        <w:t>至少</w:t>
      </w:r>
      <w:r>
        <w:rPr>
          <w:rFonts w:hint="eastAsia" w:ascii="宋体" w:hAnsi="宋体" w:cs="宋体"/>
          <w:sz w:val="24"/>
        </w:rPr>
        <w:t>每季度对地下管井彻底疏通1次，清理结束</w:t>
      </w:r>
      <w:r>
        <w:rPr>
          <w:rFonts w:hint="eastAsia" w:ascii="宋体" w:hAnsi="宋体" w:cs="宋体"/>
          <w:sz w:val="24"/>
          <w:lang w:eastAsia="zh-CN"/>
        </w:rPr>
        <w:t>后保持</w:t>
      </w:r>
      <w:r>
        <w:rPr>
          <w:rFonts w:hint="eastAsia" w:ascii="宋体" w:hAnsi="宋体" w:cs="宋体"/>
          <w:sz w:val="24"/>
        </w:rPr>
        <w:t>地面干净。清理时</w:t>
      </w:r>
      <w:r>
        <w:rPr>
          <w:rFonts w:hint="eastAsia" w:ascii="宋体" w:hAnsi="宋体" w:cs="宋体"/>
          <w:sz w:val="24"/>
          <w:lang w:eastAsia="zh-CN"/>
        </w:rPr>
        <w:t>按照作业规范要求进行作业</w:t>
      </w:r>
      <w:r>
        <w:rPr>
          <w:rFonts w:hint="eastAsia" w:ascii="宋体" w:hAnsi="宋体" w:cs="宋体"/>
          <w:sz w:val="24"/>
        </w:rPr>
        <w:t>，清理后达到目视管道内壁无粘附物，井底无沉淀物，水面无悬浮物，水流畅通，井盖上无污渍、污物</w:t>
      </w:r>
      <w:r>
        <w:rPr>
          <w:rFonts w:hint="eastAsia" w:ascii="宋体" w:hAnsi="宋体" w:cs="宋体"/>
          <w:sz w:val="24"/>
          <w:lang w:eastAsia="zh-CN"/>
        </w:rPr>
        <w:t>，确保作业安全</w:t>
      </w:r>
      <w:r>
        <w:rPr>
          <w:rFonts w:hint="eastAsia" w:ascii="宋体" w:hAnsi="宋体" w:cs="宋体"/>
          <w:sz w:val="24"/>
        </w:rPr>
        <w:t>。及时发现并解决故障，零修合格率100%；给排水系统发生故障时，维修人员在15分钟内到达现场抢修，一般故障抢修做到不过夜；根据物业管理区域内实际情况，制定事故应急处置方案；制定停水、爆管等应急处理程序；配合做好节约用水工作。</w:t>
      </w:r>
    </w:p>
    <w:p w14:paraId="21192F6C">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（四）空调及通风系统运行维护</w:t>
      </w:r>
    </w:p>
    <w:p w14:paraId="751D324A">
      <w:pPr>
        <w:tabs>
          <w:tab w:val="left" w:pos="8399"/>
        </w:tabs>
        <w:spacing w:line="360" w:lineRule="auto"/>
        <w:ind w:right="-2" w:firstLine="480" w:firstLineChars="200"/>
        <w:rPr>
          <w:rFonts w:hint="eastAsia" w:ascii="宋体" w:hAnsi="宋体" w:eastAsia="宋体" w:cs="宋体"/>
          <w:b/>
          <w:bCs/>
          <w:sz w:val="24"/>
        </w:rPr>
      </w:pPr>
      <w:r>
        <w:rPr>
          <w:rFonts w:hint="eastAsia" w:ascii="宋体" w:hAnsi="宋体" w:eastAsia="宋体" w:cs="宋体"/>
          <w:sz w:val="24"/>
        </w:rPr>
        <w:t>1.服务内容：对空调机房进行24小时值守，每2小时巡视一次。对空调机组、水泵、风机盘管、管道系统、各类阀门、采气装置和各类风口、自动控制系统等设备的日常巡视检查和基础维护。</w:t>
      </w:r>
    </w:p>
    <w:p w14:paraId="58C66209">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2.服务标准：建立空调运行管理制度和安全操作规程，保证空</w:t>
      </w:r>
      <w:r>
        <w:rPr>
          <w:rFonts w:hint="eastAsia" w:ascii="宋体" w:hAnsi="宋体" w:cs="宋体"/>
          <w:sz w:val="24"/>
          <w:lang w:eastAsia="zh-CN"/>
        </w:rPr>
        <w:t>调</w:t>
      </w:r>
      <w:r>
        <w:rPr>
          <w:rFonts w:hint="eastAsia" w:ascii="宋体" w:hAnsi="宋体" w:eastAsia="宋体" w:cs="宋体"/>
          <w:sz w:val="24"/>
        </w:rPr>
        <w:t>系统安全运行和正常使用。定期巡查设备运行状态并记录运行参数；每月检查</w:t>
      </w:r>
      <w:r>
        <w:rPr>
          <w:rFonts w:hint="eastAsia" w:ascii="宋体" w:hAnsi="宋体" w:cs="宋体"/>
          <w:sz w:val="24"/>
          <w:lang w:eastAsia="zh-CN"/>
        </w:rPr>
        <w:t>空调</w:t>
      </w:r>
      <w:r>
        <w:rPr>
          <w:rFonts w:hint="eastAsia" w:ascii="宋体" w:hAnsi="宋体" w:eastAsia="宋体" w:cs="宋体"/>
          <w:sz w:val="24"/>
        </w:rPr>
        <w:t>主机，测试运行控制和安全控制功能，分析运行数据；定期检查循环泵、冷却泵、补水泵、冷却塔电机、变速箱、补水器及其它附属设备；定期对风机盘管、滤网、风阀、积水盘、冷凝水管、膨胀水箱、集水器分水器、风机表冷器进行检查；定期对空调系统电源柜进行检查，保证系统的用电安全；管道、阀门无锈蚀，保温层完好无破损，无跑、冒、滴、漏现象；定期对空调系统设施设备进行能耗统计和分析，做好节能工作；在每个供冷期或供热期交替运行之前，或系统停机一段时间后又重新投入运行时，必须对系统所有设施设备（如冷却水循环管道、冷冻水循环管道风管等的管件、阀门、电气控制、隔热保温、各类风口等）进行严格细致的检查、清洗、测试和调整，确定正常后方能投入运行；空调系统出现故障后，维修人员应在15分钟内到达现场实施维修，并做好记录，零维修合格率100%。</w:t>
      </w:r>
    </w:p>
    <w:p w14:paraId="1EC327C9">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（五）电梯运行维护</w:t>
      </w:r>
    </w:p>
    <w:p w14:paraId="7B4E6A08">
      <w:pPr>
        <w:tabs>
          <w:tab w:val="left" w:pos="8399"/>
        </w:tabs>
        <w:spacing w:line="360" w:lineRule="auto"/>
        <w:ind w:right="-2" w:firstLine="480" w:firstLineChars="200"/>
        <w:rPr>
          <w:rFonts w:hint="eastAsia" w:ascii="宋体" w:hAnsi="宋体" w:cs="宋体"/>
          <w:sz w:val="24"/>
        </w:rPr>
      </w:pPr>
      <w:r>
        <w:rPr>
          <w:rFonts w:hint="eastAsia" w:ascii="宋体" w:hAnsi="宋体" w:eastAsia="宋体" w:cs="宋体"/>
          <w:sz w:val="24"/>
        </w:rPr>
        <w:t>1.服务内容：</w:t>
      </w:r>
      <w:r>
        <w:rPr>
          <w:rFonts w:hint="eastAsia" w:ascii="宋体" w:hAnsi="宋体" w:cs="宋体"/>
          <w:sz w:val="24"/>
          <w:lang w:eastAsia="zh-CN"/>
        </w:rPr>
        <w:t>负责电梯的日常运行和维护，并按行业规范配备电梯安全管理人员。</w:t>
      </w:r>
      <w:r>
        <w:rPr>
          <w:rFonts w:hint="eastAsia" w:ascii="宋体" w:hAnsi="宋体" w:cs="宋体"/>
          <w:sz w:val="24"/>
        </w:rPr>
        <w:t>配合专业维保公司对电梯机房设备、井道系统、轿厢设备</w:t>
      </w:r>
      <w:r>
        <w:rPr>
          <w:rFonts w:hint="eastAsia" w:ascii="宋体" w:hAnsi="宋体" w:cs="宋体"/>
          <w:sz w:val="24"/>
          <w:lang w:eastAsia="zh-CN"/>
        </w:rPr>
        <w:t>等</w:t>
      </w:r>
      <w:r>
        <w:rPr>
          <w:rFonts w:hint="eastAsia" w:ascii="宋体" w:hAnsi="宋体" w:cs="宋体"/>
          <w:sz w:val="24"/>
        </w:rPr>
        <w:t>进行日常运行管理。</w:t>
      </w:r>
    </w:p>
    <w:p w14:paraId="0CC935BD">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2.服务标准：</w:t>
      </w:r>
      <w:r>
        <w:rPr>
          <w:rFonts w:hint="eastAsia" w:ascii="宋体" w:hAnsi="宋体" w:cs="宋体"/>
          <w:sz w:val="24"/>
        </w:rPr>
        <w:t>建立</w:t>
      </w:r>
      <w:r>
        <w:rPr>
          <w:rFonts w:hint="eastAsia" w:ascii="宋体" w:hAnsi="宋体" w:cs="宋体"/>
          <w:sz w:val="24"/>
          <w:lang w:eastAsia="zh-CN"/>
        </w:rPr>
        <w:t>并落实</w:t>
      </w:r>
      <w:r>
        <w:rPr>
          <w:rFonts w:hint="eastAsia" w:ascii="宋体" w:hAnsi="宋体" w:cs="宋体"/>
          <w:sz w:val="24"/>
        </w:rPr>
        <w:t>电梯运行管理、设备管理、安全管理制度</w:t>
      </w:r>
      <w:r>
        <w:rPr>
          <w:rFonts w:hint="eastAsia" w:ascii="宋体" w:hAnsi="宋体" w:cs="宋体"/>
          <w:sz w:val="24"/>
          <w:lang w:eastAsia="zh-CN"/>
        </w:rPr>
        <w:t>，记录完整</w:t>
      </w:r>
      <w:r>
        <w:rPr>
          <w:rFonts w:hint="eastAsia" w:ascii="宋体" w:hAnsi="宋体" w:cs="宋体"/>
          <w:sz w:val="24"/>
        </w:rPr>
        <w:t>，确保电梯正常运行，安全设备齐全有效，通风、照明及其它附属设施完好；严格执行国家有关电梯管理规定和安全规程，</w:t>
      </w:r>
      <w:r>
        <w:rPr>
          <w:rFonts w:hint="eastAsia" w:ascii="宋体" w:hAnsi="宋体" w:cs="宋体"/>
          <w:sz w:val="24"/>
          <w:lang w:eastAsia="zh-CN"/>
        </w:rPr>
        <w:t>确保取得</w:t>
      </w:r>
      <w:r>
        <w:rPr>
          <w:rFonts w:hint="eastAsia" w:ascii="宋体" w:hAnsi="宋体" w:cs="宋体"/>
          <w:sz w:val="24"/>
        </w:rPr>
        <w:t>电梯准</w:t>
      </w:r>
      <w:r>
        <w:rPr>
          <w:rFonts w:hint="eastAsia" w:ascii="宋体" w:hAnsi="宋体" w:cs="宋体"/>
          <w:sz w:val="24"/>
          <w:lang w:eastAsia="zh-CN"/>
        </w:rPr>
        <w:t>运</w:t>
      </w:r>
      <w:r>
        <w:rPr>
          <w:rFonts w:hint="eastAsia" w:ascii="宋体" w:hAnsi="宋体" w:cs="宋体"/>
          <w:sz w:val="24"/>
        </w:rPr>
        <w:t>证、年检合格证；轿厢、井道保持清洁；警铃、电话等救助设备功能完</w:t>
      </w:r>
      <w:r>
        <w:rPr>
          <w:rFonts w:hint="eastAsia" w:ascii="宋体" w:hAnsi="宋体" w:cs="宋体"/>
          <w:sz w:val="24"/>
          <w:lang w:eastAsia="zh-CN"/>
        </w:rPr>
        <w:t>好</w:t>
      </w:r>
      <w:r>
        <w:rPr>
          <w:rFonts w:hint="eastAsia" w:ascii="宋体" w:hAnsi="宋体" w:cs="宋体"/>
          <w:sz w:val="24"/>
        </w:rPr>
        <w:t>，称重装置可靠，安全装置有效、无缺损，电梯运行无异常；电梯设施完好率达到</w:t>
      </w:r>
      <w:r>
        <w:rPr>
          <w:rFonts w:hint="eastAsia" w:ascii="宋体" w:hAnsi="宋体" w:cs="宋体"/>
          <w:sz w:val="24"/>
          <w:lang w:val="en-US" w:eastAsia="zh-CN"/>
        </w:rPr>
        <w:t>100</w:t>
      </w:r>
      <w:r>
        <w:rPr>
          <w:rFonts w:hint="eastAsia" w:ascii="宋体" w:hAnsi="宋体" w:cs="宋体"/>
          <w:sz w:val="24"/>
        </w:rPr>
        <w:t>%。电梯出现故障接到报修后，应在15分钟内到达现场</w:t>
      </w:r>
      <w:r>
        <w:rPr>
          <w:rFonts w:hint="eastAsia" w:ascii="宋体" w:hAnsi="宋体" w:cs="宋体"/>
          <w:sz w:val="24"/>
          <w:lang w:eastAsia="zh-CN"/>
        </w:rPr>
        <w:t>并安抚被困人员，同时</w:t>
      </w:r>
      <w:r>
        <w:rPr>
          <w:rFonts w:hint="eastAsia" w:ascii="宋体" w:hAnsi="宋体" w:cs="宋体"/>
          <w:sz w:val="24"/>
        </w:rPr>
        <w:t>联系电梯维保</w:t>
      </w:r>
      <w:r>
        <w:rPr>
          <w:rFonts w:hint="eastAsia" w:ascii="宋体" w:hAnsi="宋体" w:cs="宋体"/>
          <w:sz w:val="24"/>
          <w:lang w:eastAsia="zh-CN"/>
        </w:rPr>
        <w:t>单位</w:t>
      </w:r>
      <w:r>
        <w:rPr>
          <w:rFonts w:hint="eastAsia" w:ascii="宋体" w:hAnsi="宋体" w:cs="宋体"/>
          <w:sz w:val="24"/>
        </w:rPr>
        <w:t>，协助专业人员及时</w:t>
      </w:r>
      <w:r>
        <w:rPr>
          <w:rFonts w:hint="eastAsia" w:ascii="宋体" w:hAnsi="宋体" w:cs="宋体"/>
          <w:sz w:val="24"/>
          <w:lang w:eastAsia="zh-CN"/>
        </w:rPr>
        <w:t>施救并</w:t>
      </w:r>
      <w:r>
        <w:rPr>
          <w:rFonts w:hint="eastAsia" w:ascii="宋体" w:hAnsi="宋体" w:cs="宋体"/>
          <w:sz w:val="24"/>
        </w:rPr>
        <w:t>排除故障。</w:t>
      </w:r>
    </w:p>
    <w:p w14:paraId="651EA724">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（六）消防监控值班工作</w:t>
      </w:r>
    </w:p>
    <w:p w14:paraId="0A809A11">
      <w:pPr>
        <w:tabs>
          <w:tab w:val="left" w:pos="8399"/>
        </w:tabs>
        <w:spacing w:line="360" w:lineRule="auto"/>
        <w:ind w:right="-2" w:firstLine="480" w:firstLineChars="200"/>
        <w:rPr>
          <w:rFonts w:hint="eastAsia" w:ascii="宋体" w:hAnsi="宋体" w:eastAsia="宋体" w:cs="宋体"/>
          <w:sz w:val="24"/>
          <w:lang w:eastAsia="zh-CN"/>
        </w:rPr>
      </w:pPr>
      <w:r>
        <w:rPr>
          <w:rFonts w:hint="eastAsia" w:ascii="宋体" w:hAnsi="宋体" w:cs="宋体"/>
          <w:sz w:val="24"/>
        </w:rPr>
        <w:t>1.服务内容：</w:t>
      </w:r>
      <w:r>
        <w:rPr>
          <w:rFonts w:hint="eastAsia" w:ascii="宋体" w:hAnsi="宋体" w:cs="宋体"/>
          <w:sz w:val="24"/>
          <w:highlight w:val="none"/>
          <w:lang w:eastAsia="zh-CN"/>
        </w:rPr>
        <w:t>按照国家消防安全相关管理规定执行，落实消防监控工作。</w:t>
      </w:r>
    </w:p>
    <w:p w14:paraId="42CAFB9D">
      <w:pPr>
        <w:tabs>
          <w:tab w:val="left" w:pos="8399"/>
        </w:tabs>
        <w:spacing w:line="360" w:lineRule="auto"/>
        <w:ind w:right="-2" w:firstLine="480" w:firstLineChars="200"/>
        <w:rPr>
          <w:rFonts w:hint="eastAsia" w:ascii="宋体" w:hAnsi="宋体" w:eastAsia="宋体" w:cs="宋体"/>
          <w:sz w:val="24"/>
        </w:rPr>
      </w:pPr>
      <w:r>
        <w:rPr>
          <w:rFonts w:hint="eastAsia" w:ascii="宋体" w:hAnsi="宋体" w:cs="宋体"/>
          <w:sz w:val="24"/>
        </w:rPr>
        <w:t>2.服务标准：对中控室进行24小时双人双岗</w:t>
      </w:r>
      <w:r>
        <w:rPr>
          <w:rFonts w:hint="eastAsia" w:ascii="宋体" w:hAnsi="宋体" w:cs="宋体"/>
          <w:sz w:val="24"/>
          <w:lang w:eastAsia="zh-CN"/>
        </w:rPr>
        <w:t>持证</w:t>
      </w:r>
      <w:r>
        <w:rPr>
          <w:rFonts w:hint="eastAsia" w:ascii="宋体" w:hAnsi="宋体" w:cs="宋体"/>
          <w:sz w:val="24"/>
        </w:rPr>
        <w:t>值守，定期巡视，随时了解办公楼消防自动报警系统及附属设备的运行情况，并认真做好《消防设施巡视检查记录》。制定弱电设备维修计划</w:t>
      </w:r>
      <w:r>
        <w:rPr>
          <w:rFonts w:hint="eastAsia" w:ascii="宋体" w:hAnsi="宋体" w:cs="宋体"/>
          <w:sz w:val="24"/>
          <w:lang w:eastAsia="zh-CN"/>
        </w:rPr>
        <w:t>、</w:t>
      </w:r>
      <w:r>
        <w:rPr>
          <w:rFonts w:hint="eastAsia" w:ascii="宋体" w:hAnsi="宋体" w:cs="宋体"/>
          <w:sz w:val="24"/>
        </w:rPr>
        <w:t>制定非正常状态的应急措施并组织实施。及时发现上报各系统运行中的故障。协助</w:t>
      </w:r>
      <w:r>
        <w:rPr>
          <w:rFonts w:hint="eastAsia" w:ascii="宋体" w:hAnsi="宋体" w:cs="宋体"/>
          <w:sz w:val="24"/>
          <w:lang w:eastAsia="zh-CN"/>
        </w:rPr>
        <w:t>采购人</w:t>
      </w:r>
      <w:r>
        <w:rPr>
          <w:rFonts w:hint="eastAsia" w:ascii="宋体" w:hAnsi="宋体" w:cs="宋体"/>
          <w:sz w:val="24"/>
        </w:rPr>
        <w:t>对消防维保单位及第三方检测机构进行监管，保证正常运行。</w:t>
      </w:r>
      <w:r>
        <w:rPr>
          <w:rFonts w:hint="eastAsia" w:ascii="宋体" w:hAnsi="宋体" w:cs="宋体"/>
          <w:sz w:val="24"/>
          <w:lang w:eastAsia="zh-CN"/>
        </w:rPr>
        <w:t>作</w:t>
      </w:r>
      <w:r>
        <w:rPr>
          <w:rFonts w:hint="eastAsia" w:ascii="宋体" w:hAnsi="宋体" w:cs="宋体"/>
          <w:sz w:val="24"/>
        </w:rPr>
        <w:t>好设备机房的卫生清洁。检查办公楼消防自动报警系统正常运行。一般性故障立即排除，暂时不能处理的通知有关部门采取应急措施，应急措施得当有效。设备机房整洁。值班记录准确完整，严格交接班制度。</w:t>
      </w:r>
    </w:p>
    <w:p w14:paraId="1B6C4AF1">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（七）环境卫生管理</w:t>
      </w:r>
    </w:p>
    <w:p w14:paraId="5B201834">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1.服务内容：对物业管理区域内办公楼（区）内楼梯、大厅、走廊、天台、电梯间、卫生间、公共活动场所等所有公共部位，办公区域道路、停车场（库）、甬路等所有公共场地及“门前三包”区域的日常卫生清洁，垃圾等废弃物清理。</w:t>
      </w:r>
    </w:p>
    <w:p w14:paraId="7AE362C0">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2.服务标准：建立环境卫生管理制度并认真落实，环卫设施齐备；实行标准化清扫保洁，由专人负责检查监督，清洁率100%。具体区域标准：</w:t>
      </w:r>
    </w:p>
    <w:p w14:paraId="40DF85AE">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外围及周边道路：地面干净无杂物、无积水，无明显污迹、油渍；明沟、暗井内无杂物、无异味；各种标示标牌表面干净无积尘、无水印；路灯表面干净无污渍。</w:t>
      </w:r>
    </w:p>
    <w:p w14:paraId="0F85CBE9">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绿化带：绿地内无杂物，花台或休息椅表面干净无污渍。</w:t>
      </w:r>
    </w:p>
    <w:p w14:paraId="74BE2BB0">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如有）叶面无积尘。</w:t>
      </w:r>
    </w:p>
    <w:p w14:paraId="3CC0E252">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会议室、接待室：地面、墙面、干净，无灰尘、污渍；天花板、风口目视无灰尘、污渍；桌椅干净，摆放整齐、有序。</w:t>
      </w:r>
    </w:p>
    <w:p w14:paraId="36359481">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楼梯及楼梯间：梯步表面干净无污渍，防滑条（缝）干净，扶手栏杆表面干净无灰尘，防火门及闭门器表面干净无污渍，墙面、天花板无积尘、蛛网。</w:t>
      </w:r>
    </w:p>
    <w:p w14:paraId="5E9BBC29">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 xml:space="preserve">公共卫生间：地面干净，无污渍、无积水，大小便器表面干净，无污渍，有光泽；各种隔断表面干净，无乱写乱画，金属饰件表面干净，无污迹，有金属光泽；墙壁表面干净，天花板无污渍、蛛网；风口或换气扇表面干净无积尘；门窗表面干净，窗台无灰尘；玻璃干净无水渍；洗手台干净无积水，面盆无污垢；各种管道表面干净无污渍；各种物品摆放整齐规范；废纸篓杂物超过2/3应及时倾倒，卫生间内空气流通并且无明显异味。 </w:t>
      </w:r>
    </w:p>
    <w:p w14:paraId="0D0B3D52">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停车场（库）：地面干净，无杂物，无明显油渍、污渍；顶部各种管网、灯具表面干净无积尘、蛛网；墙面干净无积尘，各种指示牌表面干净有光泽；减速带表面干净无明显污迹，各种道闸表面无灰尘、缝隙无杂物。</w:t>
      </w:r>
    </w:p>
    <w:p w14:paraId="34A4DF47">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开水间及清洁间：地面干净，无杂物、无积水，地垫摆放整齐干净，天花板干净无蛛网，灯罩表面无积尘、蛛网，墙面干净无污渍，各种物品表面干净无渍，清洁工具摆放整齐有序，室内无明显异味。</w:t>
      </w:r>
    </w:p>
    <w:p w14:paraId="7AAD677A">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电梯及电梯厅：电梯轿厢四壁光洁明亮，操作面板无污迹、无灰尘、无印迹，地垫干净，空气清新、无异味；电梯凹槽内无垃圾无杂物，按钮表面干净无印迹；扶梯踏步表面干净，扶手表面干净无灰尘、污渍，不锈钢光亮无尘；梳齿板内无杂物污渍；厅内地面干净有光泽。</w:t>
      </w:r>
    </w:p>
    <w:p w14:paraId="6484AEB1">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电器设施：灯泡、灯管、灯罩无积尘、无污迹。装饰件无积尘、无污迹；开关、插座、配电箱无积尘、无明显污迹。</w:t>
      </w:r>
    </w:p>
    <w:p w14:paraId="2680386F">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垃圾桶及果皮箱：桶、箱按指定位置摆放，桶身表面干净，无污渍无痰迹，烟灰缸内烟头不应超过5个，垃圾不应超过2/3，内胆应定期清洁、消毒。</w:t>
      </w:r>
    </w:p>
    <w:p w14:paraId="0A8A468A">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垃圾中转站：袋装垃圾摆放整齐，地面无明显垃圾，无污水外溢，房内应无明显异味，垃圾日产日清。</w:t>
      </w:r>
    </w:p>
    <w:p w14:paraId="73A6EB8A">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设备机房、管道、指示牌：无卫生死角、无垃圾堆积，无积尘、目视无蜘蛛网、无明显污渍、无水渍；指示牌、宣传牌无灰尘、无污迹，金属件表面光亮，无痕迹。</w:t>
      </w:r>
    </w:p>
    <w:p w14:paraId="4ADCA766">
      <w:pPr>
        <w:tabs>
          <w:tab w:val="left" w:pos="8399"/>
        </w:tabs>
        <w:spacing w:line="360" w:lineRule="auto"/>
        <w:ind w:right="-2" w:firstLine="480" w:firstLineChars="200"/>
        <w:rPr>
          <w:rFonts w:hint="eastAsia" w:ascii="宋体" w:hAnsi="宋体" w:eastAsia="宋体" w:cs="宋体"/>
          <w:sz w:val="24"/>
        </w:rPr>
      </w:pPr>
      <w:r>
        <w:rPr>
          <w:rFonts w:hint="eastAsia" w:ascii="宋体" w:hAnsi="宋体" w:eastAsia="宋体" w:cs="宋体"/>
          <w:sz w:val="24"/>
        </w:rPr>
        <w:t>室内和室外健身场地的日常保洁、维护及保养。</w:t>
      </w:r>
    </w:p>
    <w:p w14:paraId="3D707DFB">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highlight w:val="none"/>
        </w:rPr>
      </w:pPr>
      <w:r>
        <w:rPr>
          <w:rFonts w:ascii="宋体" w:hAnsi="宋体" w:eastAsia="宋体" w:cs="宋体"/>
          <w:b/>
          <w:bCs/>
          <w:sz w:val="24"/>
          <w:highlight w:val="none"/>
        </w:rPr>
        <w:t>（八）</w:t>
      </w:r>
      <w:r>
        <w:rPr>
          <w:rFonts w:hint="eastAsia" w:ascii="宋体" w:hAnsi="宋体" w:eastAsia="宋体" w:cs="宋体"/>
          <w:b/>
          <w:bCs/>
          <w:sz w:val="24"/>
          <w:highlight w:val="none"/>
        </w:rPr>
        <w:t>绿化</w:t>
      </w:r>
      <w:r>
        <w:rPr>
          <w:rFonts w:ascii="宋体" w:hAnsi="宋体" w:eastAsia="宋体" w:cs="宋体"/>
          <w:b/>
          <w:bCs/>
          <w:sz w:val="24"/>
          <w:highlight w:val="none"/>
        </w:rPr>
        <w:t>管理服务</w:t>
      </w:r>
    </w:p>
    <w:p w14:paraId="5101DEBC">
      <w:pPr>
        <w:tabs>
          <w:tab w:val="left" w:pos="8399"/>
        </w:tabs>
        <w:spacing w:line="360" w:lineRule="auto"/>
        <w:ind w:right="-2" w:firstLine="480" w:firstLineChars="200"/>
        <w:rPr>
          <w:rFonts w:hint="eastAsia" w:ascii="宋体" w:hAnsi="宋体" w:cs="宋体"/>
          <w:sz w:val="24"/>
        </w:rPr>
      </w:pPr>
      <w:r>
        <w:rPr>
          <w:rFonts w:hint="eastAsia" w:ascii="宋体" w:hAnsi="宋体" w:cs="宋体"/>
          <w:sz w:val="24"/>
        </w:rPr>
        <w:t>1、服务内容：交通支队办公区</w:t>
      </w:r>
      <w:r>
        <w:rPr>
          <w:rFonts w:hint="eastAsia" w:ascii="宋体" w:hAnsi="宋体" w:cs="宋体"/>
          <w:sz w:val="24"/>
          <w:highlight w:val="none"/>
          <w:lang w:eastAsia="zh-CN"/>
        </w:rPr>
        <w:t>室外绿化及楼内绿植</w:t>
      </w:r>
      <w:r>
        <w:rPr>
          <w:rFonts w:hint="eastAsia" w:ascii="宋体" w:hAnsi="宋体" w:cs="宋体"/>
          <w:sz w:val="24"/>
          <w:highlight w:val="none"/>
        </w:rPr>
        <w:t>的日常养护和管理。</w:t>
      </w:r>
    </w:p>
    <w:p w14:paraId="5A0634C4">
      <w:pPr>
        <w:tabs>
          <w:tab w:val="left" w:pos="8399"/>
        </w:tabs>
        <w:spacing w:line="360" w:lineRule="auto"/>
        <w:ind w:right="-2" w:firstLine="480" w:firstLineChars="200"/>
        <w:rPr>
          <w:rFonts w:hint="eastAsia" w:ascii="宋体" w:hAnsi="宋体" w:cs="宋体"/>
          <w:sz w:val="24"/>
        </w:rPr>
      </w:pPr>
      <w:r>
        <w:rPr>
          <w:rFonts w:hint="eastAsia" w:ascii="宋体" w:hAnsi="宋体" w:cs="宋体"/>
          <w:sz w:val="24"/>
        </w:rPr>
        <w:t>2、服务标准：绿化日常养护主要包括定期对绿化植物进行浇水、施肥、修剪、除草、病虫害防治等日常养护工作，确保绿地设施及硬质景观完好无损。植物群落完整，层次丰富，黄土不外露，有整体的观赏效果。植物季相分明，生长茂盛；草坪保持平整，草屑及时清理；乔木修剪科学合理，剪口光滑整齐，树冠完整美观，无徒长枝、下垂枝、枯枝，内膛不乱，通风透光；绿篱修剪整齐有型，保持观赏面枝叶丰满。花灌木花后修剪及时，无残花；绿地内立视应无明显杂草，土壤疏松通透；草皮无病斑，植物枝叶无虫害咬口、排泄物、无悬挂或依附在植物上的虫茧、休眠虫体及越冬虫蛹；绿地内无垃圾，乔木无树挂；绿地无破坏、践踏及随意占用现象。</w:t>
      </w:r>
    </w:p>
    <w:p w14:paraId="6D64C0BC">
      <w:pPr>
        <w:tabs>
          <w:tab w:val="left" w:pos="8399"/>
        </w:tabs>
        <w:spacing w:line="360" w:lineRule="auto"/>
        <w:ind w:right="281" w:rightChars="134" w:firstLine="480" w:firstLineChars="200"/>
        <w:rPr>
          <w:rFonts w:hint="eastAsia" w:ascii="宋体" w:hAnsi="宋体" w:cs="宋体"/>
          <w:sz w:val="24"/>
        </w:rPr>
      </w:pPr>
      <w:r>
        <w:rPr>
          <w:rFonts w:hint="eastAsia" w:ascii="宋体" w:hAnsi="宋体" w:cs="宋体"/>
          <w:sz w:val="24"/>
        </w:rPr>
        <w:t>工作要求：</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1"/>
        <w:gridCol w:w="3060"/>
        <w:gridCol w:w="4073"/>
      </w:tblGrid>
      <w:tr w14:paraId="6609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2291" w:type="dxa"/>
            <w:noWrap w:val="0"/>
            <w:vAlign w:val="center"/>
          </w:tcPr>
          <w:p w14:paraId="24405A1B">
            <w:pPr>
              <w:tabs>
                <w:tab w:val="left" w:pos="720"/>
              </w:tabs>
              <w:spacing w:line="360" w:lineRule="auto"/>
              <w:jc w:val="center"/>
              <w:rPr>
                <w:rFonts w:hint="eastAsia" w:ascii="宋体" w:hAnsi="宋体" w:cs="宋体"/>
                <w:sz w:val="24"/>
              </w:rPr>
            </w:pPr>
            <w:r>
              <w:rPr>
                <w:rFonts w:hint="eastAsia" w:ascii="宋体" w:hAnsi="宋体" w:cs="宋体"/>
                <w:sz w:val="24"/>
              </w:rPr>
              <w:t>工作内容</w:t>
            </w:r>
          </w:p>
        </w:tc>
        <w:tc>
          <w:tcPr>
            <w:tcW w:w="3060" w:type="dxa"/>
            <w:noWrap w:val="0"/>
            <w:vAlign w:val="center"/>
          </w:tcPr>
          <w:p w14:paraId="7236FAB2">
            <w:pPr>
              <w:tabs>
                <w:tab w:val="left" w:pos="720"/>
              </w:tabs>
              <w:spacing w:line="360" w:lineRule="auto"/>
              <w:jc w:val="center"/>
              <w:rPr>
                <w:rFonts w:hint="eastAsia" w:ascii="宋体" w:hAnsi="宋体" w:cs="宋体"/>
                <w:sz w:val="24"/>
              </w:rPr>
            </w:pPr>
            <w:r>
              <w:rPr>
                <w:rFonts w:hint="eastAsia" w:ascii="宋体" w:hAnsi="宋体" w:cs="宋体"/>
                <w:sz w:val="24"/>
              </w:rPr>
              <w:t>工作要求</w:t>
            </w:r>
          </w:p>
        </w:tc>
        <w:tc>
          <w:tcPr>
            <w:tcW w:w="4073" w:type="dxa"/>
            <w:noWrap w:val="0"/>
            <w:vAlign w:val="center"/>
          </w:tcPr>
          <w:p w14:paraId="26C07B44">
            <w:pPr>
              <w:tabs>
                <w:tab w:val="left" w:pos="720"/>
              </w:tabs>
              <w:spacing w:line="360" w:lineRule="auto"/>
              <w:jc w:val="center"/>
              <w:rPr>
                <w:rFonts w:hint="eastAsia" w:ascii="宋体" w:hAnsi="宋体" w:cs="宋体"/>
                <w:sz w:val="24"/>
              </w:rPr>
            </w:pPr>
            <w:r>
              <w:rPr>
                <w:rFonts w:hint="eastAsia" w:ascii="宋体" w:hAnsi="宋体" w:cs="宋体"/>
                <w:sz w:val="24"/>
              </w:rPr>
              <w:t>服务标准</w:t>
            </w:r>
          </w:p>
        </w:tc>
      </w:tr>
      <w:tr w14:paraId="775C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291" w:type="dxa"/>
            <w:noWrap w:val="0"/>
            <w:vAlign w:val="center"/>
          </w:tcPr>
          <w:p w14:paraId="709BACAB">
            <w:pPr>
              <w:tabs>
                <w:tab w:val="left" w:pos="720"/>
              </w:tabs>
              <w:jc w:val="center"/>
              <w:rPr>
                <w:rFonts w:hint="eastAsia" w:ascii="宋体" w:hAnsi="宋体" w:cs="宋体"/>
                <w:sz w:val="24"/>
              </w:rPr>
            </w:pPr>
            <w:r>
              <w:rPr>
                <w:rFonts w:hint="eastAsia" w:ascii="宋体" w:hAnsi="宋体" w:cs="宋体"/>
                <w:sz w:val="24"/>
              </w:rPr>
              <w:t>浇水</w:t>
            </w:r>
          </w:p>
        </w:tc>
        <w:tc>
          <w:tcPr>
            <w:tcW w:w="3060" w:type="dxa"/>
            <w:noWrap w:val="0"/>
            <w:vAlign w:val="center"/>
          </w:tcPr>
          <w:p w14:paraId="3A20E9E2">
            <w:pPr>
              <w:tabs>
                <w:tab w:val="left" w:pos="720"/>
              </w:tabs>
              <w:jc w:val="left"/>
              <w:rPr>
                <w:rFonts w:hint="eastAsia" w:ascii="宋体" w:hAnsi="宋体" w:cs="宋体"/>
                <w:sz w:val="24"/>
              </w:rPr>
            </w:pPr>
            <w:r>
              <w:rPr>
                <w:rFonts w:hint="eastAsia" w:ascii="宋体" w:hAnsi="宋体" w:cs="宋体"/>
                <w:sz w:val="24"/>
              </w:rPr>
              <w:t>依据天气情况</w:t>
            </w:r>
          </w:p>
        </w:tc>
        <w:tc>
          <w:tcPr>
            <w:tcW w:w="4073" w:type="dxa"/>
            <w:noWrap w:val="0"/>
            <w:vAlign w:val="center"/>
          </w:tcPr>
          <w:p w14:paraId="2E1FC9B5">
            <w:pPr>
              <w:tabs>
                <w:tab w:val="left" w:pos="720"/>
              </w:tabs>
              <w:jc w:val="left"/>
              <w:rPr>
                <w:rFonts w:hint="eastAsia" w:ascii="宋体" w:hAnsi="宋体" w:cs="宋体"/>
                <w:sz w:val="24"/>
              </w:rPr>
            </w:pPr>
            <w:r>
              <w:rPr>
                <w:rFonts w:hint="eastAsia" w:ascii="宋体" w:hAnsi="宋体" w:cs="宋体"/>
                <w:sz w:val="24"/>
              </w:rPr>
              <w:t>草坪灌木为主，保持植物良好长势，不出现大面积枯萎等缺水现象。</w:t>
            </w:r>
          </w:p>
        </w:tc>
      </w:tr>
      <w:tr w14:paraId="350A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2291" w:type="dxa"/>
            <w:noWrap w:val="0"/>
            <w:vAlign w:val="center"/>
          </w:tcPr>
          <w:p w14:paraId="39FC3F8D">
            <w:pPr>
              <w:tabs>
                <w:tab w:val="left" w:pos="720"/>
              </w:tabs>
              <w:jc w:val="center"/>
              <w:rPr>
                <w:rFonts w:hint="eastAsia" w:ascii="宋体" w:hAnsi="宋体" w:cs="宋体"/>
                <w:sz w:val="24"/>
              </w:rPr>
            </w:pPr>
            <w:r>
              <w:rPr>
                <w:rFonts w:hint="eastAsia" w:ascii="宋体" w:hAnsi="宋体" w:cs="宋体"/>
                <w:sz w:val="24"/>
              </w:rPr>
              <w:t>施肥</w:t>
            </w:r>
          </w:p>
        </w:tc>
        <w:tc>
          <w:tcPr>
            <w:tcW w:w="3060" w:type="dxa"/>
            <w:noWrap w:val="0"/>
            <w:vAlign w:val="center"/>
          </w:tcPr>
          <w:p w14:paraId="4F99F16E">
            <w:pPr>
              <w:tabs>
                <w:tab w:val="left" w:pos="720"/>
              </w:tabs>
              <w:jc w:val="left"/>
              <w:rPr>
                <w:rFonts w:hint="eastAsia" w:ascii="宋体" w:hAnsi="宋体" w:cs="宋体"/>
                <w:sz w:val="24"/>
              </w:rPr>
            </w:pPr>
            <w:r>
              <w:rPr>
                <w:rFonts w:hint="eastAsia" w:ascii="宋体" w:hAnsi="宋体" w:cs="宋体"/>
                <w:sz w:val="24"/>
              </w:rPr>
              <w:t>平均2-4次/年</w:t>
            </w:r>
          </w:p>
        </w:tc>
        <w:tc>
          <w:tcPr>
            <w:tcW w:w="4073" w:type="dxa"/>
            <w:noWrap w:val="0"/>
            <w:vAlign w:val="center"/>
          </w:tcPr>
          <w:p w14:paraId="2BC95E39">
            <w:pPr>
              <w:tabs>
                <w:tab w:val="left" w:pos="720"/>
              </w:tabs>
              <w:jc w:val="left"/>
              <w:rPr>
                <w:rFonts w:hint="eastAsia" w:ascii="宋体" w:hAnsi="宋体" w:cs="宋体"/>
                <w:sz w:val="24"/>
              </w:rPr>
            </w:pPr>
            <w:r>
              <w:rPr>
                <w:rFonts w:hint="eastAsia" w:ascii="宋体" w:hAnsi="宋体" w:cs="宋体"/>
                <w:sz w:val="24"/>
              </w:rPr>
              <w:t>施肥均匀、充足、适度，保证绿化植物强壮、枝叶茂盛</w:t>
            </w:r>
          </w:p>
        </w:tc>
      </w:tr>
      <w:tr w14:paraId="502A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noWrap w:val="0"/>
            <w:vAlign w:val="center"/>
          </w:tcPr>
          <w:p w14:paraId="0459775E">
            <w:pPr>
              <w:tabs>
                <w:tab w:val="left" w:pos="720"/>
              </w:tabs>
              <w:jc w:val="center"/>
              <w:rPr>
                <w:rFonts w:hint="eastAsia" w:ascii="宋体" w:hAnsi="宋体" w:cs="宋体"/>
                <w:sz w:val="24"/>
              </w:rPr>
            </w:pPr>
            <w:r>
              <w:rPr>
                <w:rFonts w:hint="eastAsia" w:ascii="宋体" w:hAnsi="宋体" w:cs="宋体"/>
                <w:sz w:val="24"/>
              </w:rPr>
              <w:t>修剪整形</w:t>
            </w:r>
          </w:p>
        </w:tc>
        <w:tc>
          <w:tcPr>
            <w:tcW w:w="3060" w:type="dxa"/>
            <w:noWrap w:val="0"/>
            <w:vAlign w:val="center"/>
          </w:tcPr>
          <w:p w14:paraId="1B47BEED">
            <w:pPr>
              <w:tabs>
                <w:tab w:val="left" w:pos="720"/>
              </w:tabs>
              <w:jc w:val="left"/>
              <w:rPr>
                <w:rFonts w:hint="eastAsia" w:ascii="宋体" w:hAnsi="宋体" w:cs="宋体"/>
                <w:sz w:val="24"/>
              </w:rPr>
            </w:pPr>
            <w:r>
              <w:rPr>
                <w:rFonts w:hint="eastAsia" w:ascii="宋体" w:hAnsi="宋体" w:cs="宋体"/>
                <w:sz w:val="24"/>
              </w:rPr>
              <w:t>草地：8-10次/年</w:t>
            </w:r>
          </w:p>
          <w:p w14:paraId="6E874868">
            <w:pPr>
              <w:tabs>
                <w:tab w:val="left" w:pos="720"/>
              </w:tabs>
              <w:jc w:val="left"/>
              <w:rPr>
                <w:rFonts w:hint="eastAsia" w:ascii="宋体" w:hAnsi="宋体" w:cs="宋体"/>
                <w:sz w:val="24"/>
              </w:rPr>
            </w:pPr>
            <w:r>
              <w:rPr>
                <w:rFonts w:hint="eastAsia" w:ascii="宋体" w:hAnsi="宋体" w:cs="宋体"/>
                <w:sz w:val="24"/>
              </w:rPr>
              <w:t>灌木：5-6次/年</w:t>
            </w:r>
          </w:p>
          <w:p w14:paraId="5F78FFE8">
            <w:pPr>
              <w:tabs>
                <w:tab w:val="left" w:pos="720"/>
              </w:tabs>
              <w:jc w:val="left"/>
              <w:rPr>
                <w:rFonts w:hint="eastAsia" w:ascii="宋体" w:hAnsi="宋体" w:cs="宋体"/>
                <w:sz w:val="24"/>
              </w:rPr>
            </w:pPr>
            <w:r>
              <w:rPr>
                <w:rFonts w:hint="eastAsia" w:ascii="宋体" w:hAnsi="宋体" w:cs="宋体"/>
                <w:sz w:val="24"/>
              </w:rPr>
              <w:t>乔木：冬季修剪一遍。</w:t>
            </w:r>
          </w:p>
        </w:tc>
        <w:tc>
          <w:tcPr>
            <w:tcW w:w="4073" w:type="dxa"/>
            <w:noWrap w:val="0"/>
            <w:vAlign w:val="top"/>
          </w:tcPr>
          <w:p w14:paraId="56CEF417">
            <w:pPr>
              <w:tabs>
                <w:tab w:val="left" w:pos="720"/>
              </w:tabs>
              <w:jc w:val="left"/>
              <w:rPr>
                <w:rFonts w:hint="eastAsia" w:ascii="宋体" w:hAnsi="宋体" w:cs="宋体"/>
                <w:sz w:val="24"/>
              </w:rPr>
            </w:pPr>
            <w:r>
              <w:rPr>
                <w:rFonts w:hint="eastAsia" w:ascii="宋体" w:hAnsi="宋体" w:cs="宋体"/>
                <w:sz w:val="24"/>
              </w:rPr>
              <w:t>草地：要求草的高度一致，整齐美观，无疯长现象；</w:t>
            </w:r>
          </w:p>
          <w:p w14:paraId="4F1AF58E">
            <w:pPr>
              <w:tabs>
                <w:tab w:val="left" w:pos="720"/>
              </w:tabs>
              <w:jc w:val="left"/>
              <w:rPr>
                <w:rFonts w:hint="eastAsia" w:ascii="宋体" w:hAnsi="宋体" w:cs="宋体"/>
                <w:sz w:val="24"/>
              </w:rPr>
            </w:pPr>
            <w:r>
              <w:rPr>
                <w:rFonts w:hint="eastAsia" w:ascii="宋体" w:hAnsi="宋体" w:cs="宋体"/>
                <w:sz w:val="24"/>
              </w:rPr>
              <w:t>乔、灌木：植物主枝分布均匀，通风透气，造型美观；绿篱整齐一致。</w:t>
            </w:r>
          </w:p>
        </w:tc>
      </w:tr>
      <w:tr w14:paraId="1807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noWrap w:val="0"/>
            <w:vAlign w:val="center"/>
          </w:tcPr>
          <w:p w14:paraId="1565B63A">
            <w:pPr>
              <w:tabs>
                <w:tab w:val="left" w:pos="720"/>
              </w:tabs>
              <w:jc w:val="center"/>
              <w:rPr>
                <w:rFonts w:hint="eastAsia" w:ascii="宋体" w:hAnsi="宋体" w:cs="宋体"/>
                <w:sz w:val="24"/>
              </w:rPr>
            </w:pPr>
            <w:r>
              <w:rPr>
                <w:rFonts w:hint="eastAsia" w:ascii="宋体" w:hAnsi="宋体" w:cs="宋体"/>
                <w:sz w:val="24"/>
              </w:rPr>
              <w:t>病虫害防治</w:t>
            </w:r>
          </w:p>
        </w:tc>
        <w:tc>
          <w:tcPr>
            <w:tcW w:w="3060" w:type="dxa"/>
            <w:noWrap w:val="0"/>
            <w:vAlign w:val="center"/>
          </w:tcPr>
          <w:p w14:paraId="0126F3AA">
            <w:pPr>
              <w:tabs>
                <w:tab w:val="left" w:pos="720"/>
              </w:tabs>
              <w:jc w:val="left"/>
              <w:rPr>
                <w:rFonts w:hint="eastAsia" w:ascii="宋体" w:hAnsi="宋体" w:cs="宋体"/>
                <w:sz w:val="24"/>
              </w:rPr>
            </w:pPr>
            <w:r>
              <w:rPr>
                <w:rFonts w:hint="eastAsia" w:ascii="宋体" w:hAnsi="宋体" w:cs="宋体"/>
                <w:sz w:val="24"/>
              </w:rPr>
              <w:t>草坪、灌木、乔木</w:t>
            </w:r>
          </w:p>
        </w:tc>
        <w:tc>
          <w:tcPr>
            <w:tcW w:w="4073" w:type="dxa"/>
            <w:noWrap w:val="0"/>
            <w:vAlign w:val="center"/>
          </w:tcPr>
          <w:p w14:paraId="0D64BF7F">
            <w:pPr>
              <w:tabs>
                <w:tab w:val="left" w:pos="720"/>
              </w:tabs>
              <w:jc w:val="left"/>
              <w:rPr>
                <w:rFonts w:hint="eastAsia" w:ascii="宋体" w:hAnsi="宋体" w:cs="宋体"/>
                <w:sz w:val="24"/>
              </w:rPr>
            </w:pPr>
            <w:r>
              <w:rPr>
                <w:rFonts w:hint="eastAsia" w:ascii="宋体" w:hAnsi="宋体" w:cs="宋体"/>
                <w:sz w:val="24"/>
              </w:rPr>
              <w:t>及时防治，病株、虫害现象不成灾。</w:t>
            </w:r>
          </w:p>
        </w:tc>
      </w:tr>
      <w:tr w14:paraId="163B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291" w:type="dxa"/>
            <w:noWrap w:val="0"/>
            <w:vAlign w:val="center"/>
          </w:tcPr>
          <w:p w14:paraId="41CB3ACE">
            <w:pPr>
              <w:tabs>
                <w:tab w:val="left" w:pos="720"/>
              </w:tabs>
              <w:jc w:val="center"/>
              <w:rPr>
                <w:rFonts w:hint="eastAsia" w:ascii="宋体" w:hAnsi="宋体" w:cs="宋体"/>
                <w:sz w:val="24"/>
              </w:rPr>
            </w:pPr>
            <w:r>
              <w:rPr>
                <w:rFonts w:hint="eastAsia" w:ascii="宋体" w:hAnsi="宋体" w:cs="宋体"/>
                <w:sz w:val="24"/>
              </w:rPr>
              <w:t>除杂草松土</w:t>
            </w:r>
          </w:p>
        </w:tc>
        <w:tc>
          <w:tcPr>
            <w:tcW w:w="3060" w:type="dxa"/>
            <w:noWrap w:val="0"/>
            <w:vAlign w:val="center"/>
          </w:tcPr>
          <w:p w14:paraId="559774A1">
            <w:pPr>
              <w:tabs>
                <w:tab w:val="left" w:pos="720"/>
              </w:tabs>
              <w:jc w:val="left"/>
              <w:rPr>
                <w:rFonts w:hint="eastAsia" w:ascii="宋体" w:hAnsi="宋体" w:cs="宋体"/>
                <w:sz w:val="24"/>
              </w:rPr>
            </w:pPr>
            <w:r>
              <w:rPr>
                <w:rFonts w:hint="eastAsia" w:ascii="宋体" w:hAnsi="宋体" w:cs="宋体"/>
                <w:sz w:val="24"/>
              </w:rPr>
              <w:t>草坪及时除草，雨后杂草严重者每周一遍，草坪上不允许有开花杂草，花木丛中不允许有高于花木的杂草</w:t>
            </w:r>
          </w:p>
        </w:tc>
        <w:tc>
          <w:tcPr>
            <w:tcW w:w="4073" w:type="dxa"/>
            <w:noWrap w:val="0"/>
            <w:vAlign w:val="center"/>
          </w:tcPr>
          <w:p w14:paraId="523584E4">
            <w:pPr>
              <w:tabs>
                <w:tab w:val="left" w:pos="720"/>
              </w:tabs>
              <w:jc w:val="left"/>
              <w:rPr>
                <w:rFonts w:hint="eastAsia" w:ascii="宋体" w:hAnsi="宋体" w:cs="宋体"/>
                <w:sz w:val="24"/>
              </w:rPr>
            </w:pPr>
            <w:r>
              <w:rPr>
                <w:rFonts w:hint="eastAsia" w:ascii="宋体" w:hAnsi="宋体" w:cs="宋体"/>
                <w:sz w:val="24"/>
              </w:rPr>
              <w:t>花丛下无杂草，</w:t>
            </w:r>
          </w:p>
          <w:p w14:paraId="7A051420">
            <w:pPr>
              <w:tabs>
                <w:tab w:val="left" w:pos="720"/>
              </w:tabs>
              <w:jc w:val="left"/>
              <w:rPr>
                <w:rFonts w:hint="eastAsia" w:ascii="宋体" w:hAnsi="宋体" w:cs="宋体"/>
                <w:sz w:val="24"/>
              </w:rPr>
            </w:pPr>
            <w:r>
              <w:rPr>
                <w:rFonts w:hint="eastAsia" w:ascii="宋体" w:hAnsi="宋体" w:cs="宋体"/>
                <w:sz w:val="24"/>
              </w:rPr>
              <w:t>树盘内无杂草。</w:t>
            </w:r>
          </w:p>
        </w:tc>
      </w:tr>
      <w:tr w14:paraId="590A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noWrap w:val="0"/>
            <w:vAlign w:val="center"/>
          </w:tcPr>
          <w:p w14:paraId="7B0FE1A2">
            <w:pPr>
              <w:tabs>
                <w:tab w:val="left" w:pos="720"/>
              </w:tabs>
              <w:jc w:val="center"/>
              <w:rPr>
                <w:rFonts w:hint="eastAsia" w:ascii="宋体" w:hAnsi="宋体" w:cs="宋体"/>
                <w:sz w:val="24"/>
              </w:rPr>
            </w:pPr>
            <w:r>
              <w:rPr>
                <w:rFonts w:hint="eastAsia" w:ascii="宋体" w:hAnsi="宋体" w:cs="宋体"/>
                <w:sz w:val="24"/>
              </w:rPr>
              <w:t>补植</w:t>
            </w:r>
          </w:p>
        </w:tc>
        <w:tc>
          <w:tcPr>
            <w:tcW w:w="3060" w:type="dxa"/>
            <w:noWrap w:val="0"/>
            <w:vAlign w:val="center"/>
          </w:tcPr>
          <w:p w14:paraId="71426ACE">
            <w:pPr>
              <w:tabs>
                <w:tab w:val="left" w:pos="720"/>
              </w:tabs>
              <w:jc w:val="left"/>
              <w:rPr>
                <w:rFonts w:hint="eastAsia" w:ascii="宋体" w:hAnsi="宋体" w:cs="宋体"/>
                <w:sz w:val="24"/>
              </w:rPr>
            </w:pPr>
            <w:r>
              <w:rPr>
                <w:rFonts w:hint="eastAsia" w:ascii="宋体" w:hAnsi="宋体" w:cs="宋体"/>
                <w:sz w:val="24"/>
              </w:rPr>
              <w:t>对残缺花草</w:t>
            </w:r>
            <w:r>
              <w:rPr>
                <w:rFonts w:hint="eastAsia" w:ascii="宋体" w:hAnsi="宋体" w:cs="宋体"/>
                <w:sz w:val="24"/>
                <w:lang w:eastAsia="zh-CN"/>
              </w:rPr>
              <w:t>、灌木</w:t>
            </w:r>
            <w:r>
              <w:rPr>
                <w:rFonts w:hint="eastAsia" w:ascii="宋体" w:hAnsi="宋体" w:cs="宋体"/>
                <w:sz w:val="24"/>
              </w:rPr>
              <w:t>及时补植恢复。</w:t>
            </w:r>
          </w:p>
        </w:tc>
        <w:tc>
          <w:tcPr>
            <w:tcW w:w="4073" w:type="dxa"/>
            <w:noWrap w:val="0"/>
            <w:vAlign w:val="center"/>
          </w:tcPr>
          <w:p w14:paraId="04714986">
            <w:pPr>
              <w:tabs>
                <w:tab w:val="left" w:pos="720"/>
              </w:tabs>
              <w:jc w:val="left"/>
              <w:rPr>
                <w:rFonts w:hint="eastAsia" w:ascii="宋体" w:hAnsi="宋体" w:cs="宋体"/>
                <w:sz w:val="24"/>
              </w:rPr>
            </w:pPr>
            <w:r>
              <w:rPr>
                <w:rFonts w:hint="eastAsia" w:ascii="宋体" w:hAnsi="宋体" w:cs="宋体"/>
                <w:sz w:val="24"/>
              </w:rPr>
              <w:t>能满足植物生长的条件下无黄土裸露；无明显沟缝。</w:t>
            </w:r>
          </w:p>
        </w:tc>
      </w:tr>
      <w:tr w14:paraId="6571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noWrap w:val="0"/>
            <w:vAlign w:val="center"/>
          </w:tcPr>
          <w:p w14:paraId="5B6FABF8">
            <w:pPr>
              <w:tabs>
                <w:tab w:val="left" w:pos="720"/>
              </w:tabs>
              <w:jc w:val="center"/>
              <w:rPr>
                <w:rFonts w:hint="eastAsia" w:ascii="宋体" w:hAnsi="宋体" w:cs="宋体"/>
                <w:sz w:val="24"/>
              </w:rPr>
            </w:pPr>
            <w:r>
              <w:rPr>
                <w:rFonts w:hint="eastAsia" w:ascii="宋体" w:hAnsi="宋体" w:cs="宋体"/>
                <w:sz w:val="24"/>
              </w:rPr>
              <w:t>清理绿化垃圾</w:t>
            </w:r>
          </w:p>
        </w:tc>
        <w:tc>
          <w:tcPr>
            <w:tcW w:w="3060" w:type="dxa"/>
            <w:noWrap w:val="0"/>
            <w:vAlign w:val="center"/>
          </w:tcPr>
          <w:p w14:paraId="7A4CC208">
            <w:pPr>
              <w:tabs>
                <w:tab w:val="left" w:pos="720"/>
              </w:tabs>
              <w:jc w:val="left"/>
              <w:rPr>
                <w:rFonts w:hint="eastAsia" w:ascii="宋体" w:hAnsi="宋体" w:cs="宋体"/>
                <w:sz w:val="24"/>
              </w:rPr>
            </w:pPr>
            <w:r>
              <w:rPr>
                <w:rFonts w:hint="eastAsia" w:ascii="宋体" w:hAnsi="宋体" w:cs="宋体"/>
                <w:sz w:val="24"/>
              </w:rPr>
              <w:t>修剪下来的树枝和杂草，当天垃圾要当天清运，不准就地焚烧。</w:t>
            </w:r>
          </w:p>
        </w:tc>
        <w:tc>
          <w:tcPr>
            <w:tcW w:w="4073" w:type="dxa"/>
            <w:noWrap w:val="0"/>
            <w:vAlign w:val="center"/>
          </w:tcPr>
          <w:p w14:paraId="4FF0E5C5">
            <w:pPr>
              <w:tabs>
                <w:tab w:val="left" w:pos="720"/>
              </w:tabs>
              <w:jc w:val="left"/>
              <w:rPr>
                <w:rFonts w:hint="eastAsia" w:ascii="宋体" w:hAnsi="宋体" w:cs="宋体"/>
                <w:sz w:val="24"/>
              </w:rPr>
            </w:pPr>
            <w:r>
              <w:rPr>
                <w:rFonts w:hint="eastAsia" w:ascii="宋体" w:hAnsi="宋体" w:cs="宋体"/>
                <w:sz w:val="24"/>
              </w:rPr>
              <w:t>有专人跟踪保洁。</w:t>
            </w:r>
          </w:p>
        </w:tc>
      </w:tr>
      <w:tr w14:paraId="00E1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noWrap w:val="0"/>
            <w:vAlign w:val="center"/>
          </w:tcPr>
          <w:p w14:paraId="4AAA0373">
            <w:pPr>
              <w:tabs>
                <w:tab w:val="left" w:pos="720"/>
              </w:tabs>
              <w:jc w:val="center"/>
              <w:rPr>
                <w:rFonts w:hint="eastAsia" w:ascii="宋体" w:hAnsi="宋体" w:cs="宋体"/>
                <w:sz w:val="24"/>
              </w:rPr>
            </w:pPr>
            <w:r>
              <w:rPr>
                <w:rFonts w:hint="eastAsia" w:ascii="宋体" w:hAnsi="宋体" w:cs="宋体"/>
                <w:sz w:val="24"/>
              </w:rPr>
              <w:t>防风防汛</w:t>
            </w:r>
          </w:p>
        </w:tc>
        <w:tc>
          <w:tcPr>
            <w:tcW w:w="3060" w:type="dxa"/>
            <w:noWrap w:val="0"/>
            <w:vAlign w:val="center"/>
          </w:tcPr>
          <w:p w14:paraId="62B03689">
            <w:pPr>
              <w:tabs>
                <w:tab w:val="left" w:pos="720"/>
              </w:tabs>
              <w:jc w:val="left"/>
              <w:rPr>
                <w:rFonts w:hint="eastAsia" w:ascii="宋体" w:hAnsi="宋体" w:cs="宋体"/>
                <w:sz w:val="24"/>
              </w:rPr>
            </w:pPr>
            <w:r>
              <w:rPr>
                <w:rFonts w:hint="eastAsia" w:ascii="宋体" w:hAnsi="宋体" w:cs="宋体"/>
                <w:sz w:val="24"/>
              </w:rPr>
              <w:t>灾前积极预防，对树木加固，灾后及时清除倒树断枝、疏通道路，清理扶植。</w:t>
            </w:r>
          </w:p>
        </w:tc>
        <w:tc>
          <w:tcPr>
            <w:tcW w:w="4073" w:type="dxa"/>
            <w:noWrap w:val="0"/>
            <w:vAlign w:val="center"/>
          </w:tcPr>
          <w:p w14:paraId="59D8B619">
            <w:pPr>
              <w:tabs>
                <w:tab w:val="left" w:pos="720"/>
              </w:tabs>
              <w:jc w:val="left"/>
              <w:rPr>
                <w:rFonts w:hint="eastAsia" w:ascii="宋体" w:hAnsi="宋体" w:cs="宋体"/>
                <w:sz w:val="24"/>
              </w:rPr>
            </w:pPr>
            <w:r>
              <w:rPr>
                <w:rFonts w:hint="eastAsia" w:ascii="宋体" w:hAnsi="宋体" w:cs="宋体"/>
                <w:sz w:val="24"/>
              </w:rPr>
              <w:t>尽快恢复原状、以免影响交通人流</w:t>
            </w:r>
          </w:p>
        </w:tc>
      </w:tr>
      <w:tr w14:paraId="24F2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noWrap w:val="0"/>
            <w:vAlign w:val="center"/>
          </w:tcPr>
          <w:p w14:paraId="3B46E8FA">
            <w:pPr>
              <w:tabs>
                <w:tab w:val="left" w:pos="720"/>
              </w:tabs>
              <w:jc w:val="center"/>
              <w:rPr>
                <w:rFonts w:hint="eastAsia" w:ascii="宋体" w:hAnsi="宋体" w:cs="宋体"/>
                <w:sz w:val="24"/>
              </w:rPr>
            </w:pPr>
            <w:r>
              <w:rPr>
                <w:rFonts w:hint="eastAsia" w:ascii="宋体" w:hAnsi="宋体" w:cs="宋体"/>
                <w:sz w:val="24"/>
              </w:rPr>
              <w:t>绿化保护及标语</w:t>
            </w:r>
          </w:p>
        </w:tc>
        <w:tc>
          <w:tcPr>
            <w:tcW w:w="3060" w:type="dxa"/>
            <w:noWrap w:val="0"/>
            <w:vAlign w:val="center"/>
          </w:tcPr>
          <w:p w14:paraId="68EADAA4">
            <w:pPr>
              <w:tabs>
                <w:tab w:val="left" w:pos="720"/>
              </w:tabs>
              <w:jc w:val="left"/>
              <w:rPr>
                <w:rFonts w:hint="eastAsia" w:ascii="宋体" w:hAnsi="宋体" w:cs="宋体"/>
                <w:sz w:val="24"/>
              </w:rPr>
            </w:pPr>
            <w:r>
              <w:rPr>
                <w:rFonts w:hint="eastAsia" w:ascii="宋体" w:hAnsi="宋体" w:cs="宋体"/>
                <w:sz w:val="24"/>
              </w:rPr>
              <w:t>保护现有绿化完整，防止人为损坏。提供草坪温馨提示语、树木爱护语标识</w:t>
            </w:r>
          </w:p>
        </w:tc>
        <w:tc>
          <w:tcPr>
            <w:tcW w:w="4073" w:type="dxa"/>
            <w:noWrap w:val="0"/>
            <w:vAlign w:val="center"/>
          </w:tcPr>
          <w:p w14:paraId="07AAEB3E">
            <w:pPr>
              <w:tabs>
                <w:tab w:val="left" w:pos="720"/>
              </w:tabs>
              <w:jc w:val="left"/>
              <w:rPr>
                <w:rFonts w:hint="eastAsia" w:ascii="宋体" w:hAnsi="宋体" w:cs="宋体"/>
                <w:sz w:val="24"/>
              </w:rPr>
            </w:pPr>
            <w:r>
              <w:rPr>
                <w:rFonts w:hint="eastAsia" w:ascii="宋体" w:hAnsi="宋体" w:cs="宋体"/>
                <w:sz w:val="24"/>
              </w:rPr>
              <w:t>出现人为损坏时要及时恢复</w:t>
            </w:r>
          </w:p>
        </w:tc>
      </w:tr>
    </w:tbl>
    <w:p w14:paraId="383CB4BF">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（九）</w:t>
      </w:r>
      <w:r>
        <w:rPr>
          <w:rFonts w:hint="eastAsia" w:ascii="宋体" w:hAnsi="宋体" w:cs="宋体"/>
          <w:b/>
          <w:bCs/>
          <w:sz w:val="24"/>
          <w:lang w:eastAsia="zh-CN"/>
        </w:rPr>
        <w:t>岗位</w:t>
      </w:r>
      <w:r>
        <w:rPr>
          <w:rFonts w:hint="eastAsia" w:ascii="宋体" w:hAnsi="宋体" w:eastAsia="宋体" w:cs="宋体"/>
          <w:b/>
          <w:bCs/>
          <w:sz w:val="24"/>
        </w:rPr>
        <w:t>配置及要求</w:t>
      </w:r>
    </w:p>
    <w:p w14:paraId="10AE7796">
      <w:pPr>
        <w:tabs>
          <w:tab w:val="left" w:pos="8399"/>
        </w:tabs>
        <w:spacing w:line="360" w:lineRule="auto"/>
        <w:ind w:right="281" w:rightChars="134" w:firstLine="482" w:firstLineChars="200"/>
        <w:rPr>
          <w:rFonts w:hint="eastAsia" w:ascii="宋体" w:hAnsi="宋体" w:eastAsia="宋体" w:cs="宋体"/>
          <w:b/>
          <w:sz w:val="24"/>
        </w:rPr>
      </w:pPr>
      <w:r>
        <w:rPr>
          <w:rFonts w:hint="eastAsia" w:ascii="宋体" w:hAnsi="宋体" w:eastAsia="宋体" w:cs="宋体"/>
          <w:b/>
          <w:sz w:val="24"/>
        </w:rPr>
        <w:t>1.驻场服务</w:t>
      </w:r>
      <w:r>
        <w:rPr>
          <w:rFonts w:hint="eastAsia" w:ascii="宋体" w:hAnsi="宋体" w:cs="宋体"/>
          <w:b/>
          <w:sz w:val="24"/>
          <w:lang w:eastAsia="zh-CN"/>
        </w:rPr>
        <w:t>岗位</w:t>
      </w:r>
      <w:r>
        <w:rPr>
          <w:rFonts w:hint="eastAsia" w:ascii="宋体" w:hAnsi="宋体" w:eastAsia="宋体" w:cs="宋体"/>
          <w:b/>
          <w:sz w:val="24"/>
        </w:rPr>
        <w:t>不低于40</w:t>
      </w:r>
      <w:r>
        <w:rPr>
          <w:rFonts w:hint="eastAsia" w:ascii="宋体" w:hAnsi="宋体" w:cs="宋体"/>
          <w:b/>
          <w:sz w:val="24"/>
          <w:lang w:eastAsia="zh-CN"/>
        </w:rPr>
        <w:t>个</w:t>
      </w:r>
      <w:r>
        <w:rPr>
          <w:rFonts w:hint="eastAsia" w:ascii="宋体" w:hAnsi="宋体" w:eastAsia="宋体" w:cs="宋体"/>
          <w:b/>
          <w:sz w:val="24"/>
        </w:rPr>
        <w:t>，</w:t>
      </w:r>
      <w:r>
        <w:rPr>
          <w:rFonts w:hint="eastAsia" w:ascii="宋体" w:hAnsi="宋体" w:cs="宋体"/>
          <w:bCs/>
          <w:sz w:val="24"/>
        </w:rPr>
        <w:t>应配备经验丰富的项目经理</w:t>
      </w:r>
      <w:r>
        <w:rPr>
          <w:rFonts w:hint="eastAsia" w:ascii="宋体" w:hAnsi="宋体" w:cs="宋体"/>
          <w:bCs/>
          <w:sz w:val="24"/>
          <w:lang w:eastAsia="zh-CN"/>
        </w:rPr>
        <w:t>岗</w:t>
      </w:r>
      <w:r>
        <w:rPr>
          <w:rFonts w:hint="eastAsia" w:ascii="宋体" w:hAnsi="宋体" w:cs="宋体"/>
          <w:bCs/>
          <w:sz w:val="24"/>
        </w:rPr>
        <w:t>1</w:t>
      </w:r>
      <w:r>
        <w:rPr>
          <w:rFonts w:hint="eastAsia" w:ascii="宋体" w:hAnsi="宋体" w:cs="宋体"/>
          <w:bCs/>
          <w:sz w:val="24"/>
          <w:lang w:eastAsia="zh-CN"/>
        </w:rPr>
        <w:t>个</w:t>
      </w:r>
      <w:r>
        <w:rPr>
          <w:rFonts w:hint="eastAsia" w:ascii="宋体" w:hAnsi="宋体" w:cs="宋体"/>
          <w:bCs/>
          <w:sz w:val="24"/>
        </w:rPr>
        <w:t>，统筹本项目相关工作。</w:t>
      </w:r>
    </w:p>
    <w:p w14:paraId="76EBC2B0">
      <w:pPr>
        <w:spacing w:line="360" w:lineRule="auto"/>
        <w:ind w:firstLine="480" w:firstLineChars="200"/>
        <w:rPr>
          <w:rFonts w:hint="eastAsia" w:ascii="宋体" w:hAnsi="宋体" w:eastAsia="宋体" w:cs="宋体"/>
          <w:sz w:val="24"/>
        </w:rPr>
      </w:pPr>
      <w:r>
        <w:rPr>
          <w:rFonts w:hint="eastAsia" w:ascii="宋体" w:hAnsi="宋体" w:eastAsia="宋体" w:cs="宋体"/>
          <w:sz w:val="24"/>
        </w:rPr>
        <w:t>2.项目经理任职要求：</w:t>
      </w:r>
      <w:r>
        <w:rPr>
          <w:rFonts w:hint="eastAsia" w:ascii="宋体" w:hAnsi="宋体" w:cs="宋体"/>
          <w:color w:val="auto"/>
          <w:kern w:val="0"/>
          <w:sz w:val="24"/>
          <w:highlight w:val="none"/>
        </w:rPr>
        <w:t>年龄50周岁以下，具有全日制本科</w:t>
      </w:r>
      <w:r>
        <w:rPr>
          <w:rFonts w:hint="eastAsia" w:ascii="宋体" w:hAnsi="宋体" w:cs="宋体"/>
          <w:color w:val="auto"/>
          <w:kern w:val="0"/>
          <w:sz w:val="24"/>
          <w:highlight w:val="none"/>
          <w:lang w:eastAsia="zh-CN"/>
        </w:rPr>
        <w:t>或</w:t>
      </w:r>
      <w:r>
        <w:rPr>
          <w:rFonts w:hint="eastAsia" w:ascii="宋体" w:hAnsi="宋体" w:cs="宋体"/>
          <w:color w:val="auto"/>
          <w:kern w:val="0"/>
          <w:sz w:val="24"/>
          <w:highlight w:val="none"/>
        </w:rPr>
        <w:t>以上学历，具有连续5年以上类似项目经理工作经验</w:t>
      </w:r>
      <w:r>
        <w:rPr>
          <w:rFonts w:hint="eastAsia" w:ascii="宋体" w:hAnsi="宋体" w:cs="宋体"/>
          <w:color w:val="auto"/>
          <w:sz w:val="24"/>
          <w:highlight w:val="none"/>
        </w:rPr>
        <w:t>，</w:t>
      </w:r>
      <w:r>
        <w:rPr>
          <w:rFonts w:hint="eastAsia" w:ascii="宋体" w:hAnsi="宋体" w:cs="宋体"/>
          <w:color w:val="auto"/>
          <w:kern w:val="0"/>
          <w:sz w:val="24"/>
          <w:highlight w:val="none"/>
        </w:rPr>
        <w:t>具有中级</w:t>
      </w:r>
      <w:r>
        <w:rPr>
          <w:rFonts w:hint="eastAsia" w:ascii="宋体" w:hAnsi="宋体" w:cs="宋体"/>
          <w:color w:val="auto"/>
          <w:kern w:val="0"/>
          <w:sz w:val="24"/>
          <w:highlight w:val="none"/>
          <w:lang w:eastAsia="zh-CN"/>
        </w:rPr>
        <w:t>以上</w:t>
      </w:r>
      <w:r>
        <w:rPr>
          <w:rFonts w:hint="eastAsia" w:ascii="宋体" w:hAnsi="宋体" w:cs="宋体"/>
          <w:color w:val="auto"/>
          <w:kern w:val="0"/>
          <w:sz w:val="24"/>
          <w:highlight w:val="none"/>
        </w:rPr>
        <w:t>职称证书，</w:t>
      </w:r>
      <w:r>
        <w:rPr>
          <w:rFonts w:hint="eastAsia" w:ascii="宋体" w:hAnsi="宋体" w:cs="宋体"/>
          <w:color w:val="auto"/>
          <w:sz w:val="24"/>
          <w:highlight w:val="none"/>
        </w:rPr>
        <w:t>身体健康，无不良记录。</w:t>
      </w:r>
    </w:p>
    <w:p w14:paraId="6B4A2F2D">
      <w:pPr>
        <w:spacing w:line="360" w:lineRule="auto"/>
        <w:ind w:firstLine="480" w:firstLineChars="200"/>
        <w:rPr>
          <w:rFonts w:hint="eastAsia" w:ascii="宋体" w:hAnsi="宋体" w:eastAsia="宋体" w:cs="宋体"/>
          <w:sz w:val="24"/>
        </w:rPr>
      </w:pPr>
      <w:r>
        <w:rPr>
          <w:rFonts w:hint="eastAsia" w:ascii="宋体" w:hAnsi="宋体" w:eastAsia="宋体" w:cs="宋体"/>
          <w:sz w:val="24"/>
        </w:rPr>
        <w:t>3.强电、空调、消防中控、电梯安全管理员等岗位人员，需具有相应岗位执业资格证书，持证上岗。</w:t>
      </w:r>
    </w:p>
    <w:p w14:paraId="5AB2119D">
      <w:pPr>
        <w:tabs>
          <w:tab w:val="left" w:pos="8399"/>
        </w:tabs>
        <w:spacing w:before="156" w:beforeLines="50" w:after="156" w:afterLines="50" w:line="360" w:lineRule="auto"/>
        <w:ind w:right="84" w:rightChars="40" w:firstLine="482" w:firstLineChars="200"/>
        <w:rPr>
          <w:rFonts w:hint="eastAsia" w:ascii="宋体" w:hAnsi="宋体" w:eastAsia="宋体" w:cs="宋体"/>
          <w:b/>
          <w:bCs/>
          <w:sz w:val="24"/>
        </w:rPr>
      </w:pPr>
      <w:r>
        <w:rPr>
          <w:rFonts w:hint="eastAsia" w:ascii="宋体" w:hAnsi="宋体" w:eastAsia="宋体" w:cs="宋体"/>
          <w:b/>
          <w:bCs/>
          <w:sz w:val="24"/>
        </w:rPr>
        <w:t>（十）其他事项</w:t>
      </w:r>
    </w:p>
    <w:p w14:paraId="557A4BB1">
      <w:pPr>
        <w:tabs>
          <w:tab w:val="left" w:pos="8399"/>
        </w:tabs>
        <w:spacing w:line="360" w:lineRule="auto"/>
        <w:ind w:right="281" w:rightChars="134" w:firstLine="480" w:firstLineChars="200"/>
        <w:rPr>
          <w:rFonts w:hint="eastAsia" w:ascii="宋体" w:hAnsi="宋体" w:eastAsia="宋体"/>
          <w:sz w:val="24"/>
        </w:rPr>
      </w:pPr>
      <w:r>
        <w:rPr>
          <w:rFonts w:hint="eastAsia" w:ascii="宋体" w:hAnsi="宋体" w:eastAsia="宋体"/>
          <w:sz w:val="24"/>
        </w:rPr>
        <w:t>1、</w:t>
      </w:r>
      <w:r>
        <w:rPr>
          <w:rFonts w:hint="eastAsia" w:ascii="宋体" w:hAnsi="宋体"/>
          <w:sz w:val="24"/>
          <w:highlight w:val="none"/>
        </w:rPr>
        <w:t>采购人为投标人提供办公、住宿及用餐场所，</w:t>
      </w:r>
      <w:r>
        <w:rPr>
          <w:rFonts w:hint="eastAsia" w:ascii="宋体" w:hAnsi="宋体"/>
          <w:b/>
          <w:sz w:val="24"/>
          <w:highlight w:val="none"/>
        </w:rPr>
        <w:t>驻场服务人员按照采购人确定的第三方用餐标准执行</w:t>
      </w:r>
      <w:r>
        <w:rPr>
          <w:rFonts w:hint="eastAsia" w:ascii="宋体" w:hAnsi="宋体"/>
          <w:sz w:val="24"/>
          <w:highlight w:val="none"/>
        </w:rPr>
        <w:t>。</w:t>
      </w:r>
    </w:p>
    <w:p w14:paraId="5C2B98FF">
      <w:pPr>
        <w:tabs>
          <w:tab w:val="left" w:pos="8399"/>
        </w:tabs>
        <w:spacing w:line="360" w:lineRule="auto"/>
        <w:ind w:right="281" w:rightChars="134" w:firstLine="480" w:firstLineChars="200"/>
        <w:rPr>
          <w:rFonts w:hint="eastAsia" w:ascii="宋体" w:hAnsi="宋体" w:eastAsia="宋体"/>
          <w:sz w:val="24"/>
        </w:rPr>
      </w:pPr>
      <w:r>
        <w:rPr>
          <w:rFonts w:hint="eastAsia" w:ascii="宋体" w:hAnsi="宋体" w:eastAsia="宋体"/>
          <w:sz w:val="24"/>
        </w:rPr>
        <w:t>2、本项目服务</w:t>
      </w:r>
      <w:r>
        <w:rPr>
          <w:rFonts w:hint="eastAsia" w:ascii="宋体" w:hAnsi="宋体"/>
          <w:sz w:val="24"/>
          <w:lang w:eastAsia="zh-CN"/>
        </w:rPr>
        <w:t>岗位</w:t>
      </w:r>
      <w:r>
        <w:rPr>
          <w:rFonts w:hint="eastAsia" w:ascii="宋体" w:hAnsi="宋体" w:eastAsia="宋体"/>
          <w:sz w:val="24"/>
        </w:rPr>
        <w:t>均须经采购人审核后方可上岗。</w:t>
      </w:r>
    </w:p>
    <w:p w14:paraId="145F213D">
      <w:pPr>
        <w:tabs>
          <w:tab w:val="left" w:pos="8399"/>
        </w:tabs>
        <w:spacing w:line="360" w:lineRule="auto"/>
        <w:ind w:right="281" w:rightChars="134" w:firstLine="480" w:firstLineChars="200"/>
        <w:rPr>
          <w:rFonts w:hint="eastAsia" w:ascii="宋体" w:hAnsi="宋体" w:eastAsia="宋体"/>
          <w:sz w:val="24"/>
        </w:rPr>
      </w:pPr>
      <w:r>
        <w:rPr>
          <w:rFonts w:hint="eastAsia" w:ascii="宋体" w:hAnsi="宋体" w:eastAsia="宋体"/>
          <w:sz w:val="24"/>
        </w:rPr>
        <w:t>3、投标人负责保管采购人提供的相关资料和设备，不得遗失，不得人为损坏。</w:t>
      </w:r>
    </w:p>
    <w:p w14:paraId="00C4688F">
      <w:pPr>
        <w:spacing w:line="360" w:lineRule="auto"/>
        <w:ind w:firstLine="480" w:firstLineChars="200"/>
        <w:rPr>
          <w:rFonts w:hint="eastAsia" w:ascii="宋体" w:hAnsi="宋体" w:eastAsia="宋体"/>
          <w:color w:val="000000"/>
          <w:sz w:val="24"/>
        </w:rPr>
      </w:pPr>
      <w:r>
        <w:rPr>
          <w:rFonts w:hint="eastAsia" w:ascii="宋体" w:hAnsi="宋体" w:eastAsia="宋体"/>
          <w:sz w:val="24"/>
        </w:rPr>
        <w:t>4、各类能源费，</w:t>
      </w:r>
      <w:r>
        <w:rPr>
          <w:rFonts w:hint="eastAsia" w:ascii="宋体" w:hAnsi="宋体" w:eastAsia="宋体"/>
          <w:sz w:val="24"/>
          <w:highlight w:val="none"/>
        </w:rPr>
        <w:t>维修备品配件及各项维保检测费，</w:t>
      </w:r>
      <w:r>
        <w:rPr>
          <w:rFonts w:hint="eastAsia" w:ascii="宋体" w:hAnsi="宋体" w:cs="宋体"/>
          <w:kern w:val="0"/>
          <w:sz w:val="24"/>
        </w:rPr>
        <w:t>大卷纸、擦手纸、洗手液，太阳能系统维保，净水器滤芯更换，垃圾清运，隔油池、化粪池清掏</w:t>
      </w:r>
      <w:r>
        <w:rPr>
          <w:rFonts w:hint="eastAsia" w:ascii="宋体" w:hAnsi="宋体" w:eastAsia="宋体"/>
          <w:sz w:val="24"/>
        </w:rPr>
        <w:t>由采购人承担。</w:t>
      </w:r>
    </w:p>
    <w:p w14:paraId="1049A574">
      <w:pPr>
        <w:numPr>
          <w:ilvl w:val="0"/>
          <w:numId w:val="0"/>
        </w:numPr>
        <w:tabs>
          <w:tab w:val="left" w:pos="8399"/>
        </w:tabs>
        <w:spacing w:line="360" w:lineRule="auto"/>
        <w:ind w:right="281" w:rightChars="134" w:firstLine="480" w:firstLineChars="200"/>
      </w:pPr>
      <w:r>
        <w:rPr>
          <w:rFonts w:hint="eastAsia" w:ascii="宋体" w:hAnsi="宋体" w:eastAsia="宋体"/>
          <w:sz w:val="24"/>
        </w:rPr>
        <w:t>5、保洁消耗品（</w:t>
      </w:r>
      <w:r>
        <w:rPr>
          <w:rFonts w:hint="eastAsia" w:ascii="宋体" w:hAnsi="宋体"/>
          <w:color w:val="auto"/>
          <w:sz w:val="24"/>
        </w:rPr>
        <w:t>如</w:t>
      </w:r>
      <w:r>
        <w:rPr>
          <w:rFonts w:hint="eastAsia" w:ascii="宋体" w:hAnsi="宋体"/>
          <w:color w:val="auto"/>
          <w:sz w:val="24"/>
          <w:lang w:val="en-US" w:eastAsia="zh-CN"/>
        </w:rPr>
        <w:t>清洁药剂、清洁用品、垃圾袋、卫生纸、清洁用具等</w:t>
      </w:r>
      <w:r>
        <w:rPr>
          <w:rFonts w:hint="eastAsia" w:ascii="宋体" w:hAnsi="宋体" w:eastAsia="宋体"/>
          <w:sz w:val="24"/>
        </w:rPr>
        <w:t>）、</w:t>
      </w:r>
      <w:r>
        <w:rPr>
          <w:rFonts w:hint="eastAsia" w:ascii="宋体" w:hAnsi="宋体"/>
          <w:sz w:val="24"/>
        </w:rPr>
        <w:t>维修工机具和绿化用消耗品（工具、肥料、药剂等）由投标人承担。</w:t>
      </w:r>
    </w:p>
    <w:p w14:paraId="1677E124">
      <w:pPr>
        <w:pStyle w:val="15"/>
        <w:ind w:left="0" w:leftChars="0" w:firstLine="480" w:firstLineChars="200"/>
        <w:rPr>
          <w:rFonts w:hint="eastAsia" w:eastAsia="宋体"/>
          <w:lang w:val="en-US" w:eastAsia="zh-CN"/>
        </w:rPr>
      </w:pPr>
      <w:r>
        <w:rPr>
          <w:rFonts w:hint="eastAsia" w:ascii="宋体" w:hAnsi="宋体"/>
          <w:sz w:val="24"/>
          <w:lang w:val="en-US" w:eastAsia="zh-CN"/>
        </w:rPr>
        <w:t>6、投标人应配备本项目物业服务中所需要的设备设施及工具。</w:t>
      </w:r>
    </w:p>
    <w:p w14:paraId="752D71E1">
      <w:pPr>
        <w:tabs>
          <w:tab w:val="left" w:pos="8399"/>
        </w:tabs>
        <w:spacing w:line="360" w:lineRule="auto"/>
        <w:ind w:right="281" w:rightChars="134" w:firstLine="480" w:firstLineChars="200"/>
      </w:pPr>
      <w:r>
        <w:rPr>
          <w:rFonts w:hint="eastAsia" w:ascii="宋体" w:hAnsi="宋体"/>
          <w:sz w:val="24"/>
          <w:lang w:val="en-US" w:eastAsia="zh-CN"/>
        </w:rPr>
        <w:t>7</w:t>
      </w:r>
      <w:r>
        <w:rPr>
          <w:rFonts w:hint="eastAsia" w:ascii="宋体" w:hAnsi="宋体"/>
          <w:sz w:val="24"/>
        </w:rPr>
        <w:t>、</w:t>
      </w:r>
      <w:r>
        <w:rPr>
          <w:rFonts w:hint="eastAsia" w:ascii="宋体" w:hAnsi="宋体"/>
          <w:sz w:val="24"/>
          <w:lang w:eastAsia="zh-CN"/>
        </w:rPr>
        <w:t>中标</w:t>
      </w:r>
      <w:r>
        <w:rPr>
          <w:rFonts w:hint="eastAsia" w:ascii="宋体" w:hAnsi="宋体"/>
          <w:sz w:val="24"/>
        </w:rPr>
        <w:t>人需配合采购人</w:t>
      </w:r>
      <w:r>
        <w:rPr>
          <w:rFonts w:hint="eastAsia" w:ascii="宋体" w:hAnsi="宋体"/>
          <w:sz w:val="24"/>
          <w:lang w:eastAsia="zh-CN"/>
        </w:rPr>
        <w:t>进行</w:t>
      </w:r>
      <w:r>
        <w:rPr>
          <w:rFonts w:hint="eastAsia" w:ascii="宋体" w:hAnsi="宋体"/>
          <w:sz w:val="24"/>
        </w:rPr>
        <w:t>办公区及各项设备设施的承接和查验工作</w:t>
      </w:r>
      <w:r>
        <w:rPr>
          <w:rFonts w:hint="eastAsia" w:ascii="宋体" w:hAnsi="宋体"/>
          <w:b/>
          <w:bCs/>
          <w:sz w:val="24"/>
        </w:rPr>
        <w:t>。</w:t>
      </w:r>
    </w:p>
    <w:p w14:paraId="2746C66D">
      <w:pPr>
        <w:tabs>
          <w:tab w:val="left" w:pos="8399"/>
        </w:tabs>
        <w:spacing w:line="360" w:lineRule="auto"/>
        <w:ind w:right="281" w:rightChars="134" w:firstLine="480" w:firstLineChars="200"/>
        <w:rPr>
          <w:rFonts w:hint="eastAsia" w:ascii="宋体" w:hAnsi="宋体"/>
          <w:sz w:val="24"/>
        </w:rPr>
      </w:pPr>
      <w:r>
        <w:rPr>
          <w:rFonts w:hint="eastAsia" w:ascii="宋体" w:hAnsi="宋体"/>
          <w:sz w:val="24"/>
          <w:lang w:val="en-US" w:eastAsia="zh-CN"/>
        </w:rPr>
        <w:t>8</w:t>
      </w:r>
      <w:r>
        <w:rPr>
          <w:rFonts w:hint="eastAsia" w:ascii="宋体" w:hAnsi="宋体"/>
          <w:sz w:val="24"/>
        </w:rPr>
        <w:t>、在紧急情况下，</w:t>
      </w:r>
      <w:r>
        <w:rPr>
          <w:rFonts w:hint="eastAsia" w:ascii="宋体" w:hAnsi="宋体"/>
          <w:sz w:val="24"/>
          <w:lang w:eastAsia="zh-CN"/>
        </w:rPr>
        <w:t>中标</w:t>
      </w:r>
      <w:r>
        <w:rPr>
          <w:rFonts w:hint="eastAsia" w:ascii="宋体" w:hAnsi="宋体"/>
          <w:sz w:val="24"/>
        </w:rPr>
        <w:t>人需配合采购人做好应急处置工作。</w:t>
      </w:r>
    </w:p>
    <w:p w14:paraId="7881377D">
      <w:pPr>
        <w:pStyle w:val="15"/>
        <w:ind w:left="0" w:leftChars="0" w:firstLine="480" w:firstLineChars="200"/>
        <w:rPr>
          <w:rFonts w:hint="eastAsia"/>
        </w:rPr>
      </w:pPr>
      <w:r>
        <w:rPr>
          <w:rFonts w:hint="eastAsia" w:ascii="宋体" w:hAnsi="宋体"/>
          <w:sz w:val="24"/>
          <w:lang w:val="en-US" w:eastAsia="zh-CN"/>
        </w:rPr>
        <w:t>9、严格按照《中华人民共和国节约能源法》，努力做好能源节约工作。</w:t>
      </w:r>
    </w:p>
    <w:p w14:paraId="7442FC7F">
      <w:pPr>
        <w:spacing w:line="360" w:lineRule="auto"/>
        <w:ind w:right="-2"/>
        <w:jc w:val="center"/>
        <w:rPr>
          <w:rFonts w:asciiTheme="minorEastAsia" w:hAnsiTheme="minorEastAsia" w:eastAsiaTheme="minorEastAsia"/>
          <w:b/>
          <w:color w:val="auto"/>
          <w:sz w:val="30"/>
          <w:szCs w:val="30"/>
          <w:highlight w:val="none"/>
        </w:rPr>
      </w:pPr>
      <w:r>
        <w:rPr>
          <w:rFonts w:hint="eastAsia" w:ascii="方正小标宋简体" w:hAnsi="方正小标宋简体" w:eastAsia="方正小标宋简体" w:cs="方正小标宋简体"/>
          <w:color w:val="auto"/>
          <w:sz w:val="44"/>
          <w:szCs w:val="44"/>
          <w:highlight w:val="none"/>
        </w:rPr>
        <w:t>第三包</w:t>
      </w:r>
      <w:r>
        <w:rPr>
          <w:rFonts w:hint="eastAsia" w:ascii="方正小标宋简体" w:hAnsi="方正小标宋简体" w:eastAsia="方正小标宋简体" w:cs="方正小标宋简体"/>
          <w:color w:val="auto"/>
          <w:sz w:val="44"/>
          <w:szCs w:val="44"/>
          <w:highlight w:val="none"/>
          <w:lang w:eastAsia="zh-CN"/>
        </w:rPr>
        <w:t>：开发区办公区</w:t>
      </w:r>
    </w:p>
    <w:p w14:paraId="4E5CCB0B">
      <w:pPr>
        <w:pStyle w:val="4"/>
        <w:numPr>
          <w:ilvl w:val="1"/>
          <w:numId w:val="0"/>
        </w:numPr>
        <w:autoSpaceDE w:val="0"/>
        <w:autoSpaceDN w:val="0"/>
        <w:spacing w:before="312" w:beforeLines="100" w:after="312" w:afterLines="100" w:line="360" w:lineRule="auto"/>
        <w:jc w:val="both"/>
        <w:textAlignment w:val="auto"/>
        <w:rPr>
          <w:rFonts w:asciiTheme="minorEastAsia" w:hAnsiTheme="minorEastAsia" w:eastAsiaTheme="minorEastAsia"/>
          <w:b w:val="0"/>
          <w:bCs/>
          <w:color w:val="auto"/>
          <w:highlight w:val="none"/>
        </w:rPr>
      </w:pPr>
      <w:r>
        <w:rPr>
          <w:rFonts w:hint="eastAsia" w:asciiTheme="minorEastAsia" w:hAnsiTheme="minorEastAsia" w:eastAsiaTheme="minorEastAsia"/>
          <w:b w:val="0"/>
          <w:bCs/>
          <w:color w:val="auto"/>
          <w:highlight w:val="none"/>
        </w:rPr>
        <w:t>一、采购清单（预算金额：722.3373万元）</w:t>
      </w:r>
    </w:p>
    <w:tbl>
      <w:tblPr>
        <w:tblStyle w:val="22"/>
        <w:tblW w:w="8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289"/>
        <w:gridCol w:w="1275"/>
        <w:gridCol w:w="1418"/>
        <w:gridCol w:w="1864"/>
      </w:tblGrid>
      <w:tr w14:paraId="01F6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F6AF7D1">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序号</w:t>
            </w:r>
          </w:p>
        </w:tc>
        <w:tc>
          <w:tcPr>
            <w:tcW w:w="3289" w:type="dxa"/>
            <w:vAlign w:val="center"/>
          </w:tcPr>
          <w:p w14:paraId="6BD45283">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货物或服务名称</w:t>
            </w:r>
          </w:p>
        </w:tc>
        <w:tc>
          <w:tcPr>
            <w:tcW w:w="1275" w:type="dxa"/>
            <w:vAlign w:val="center"/>
          </w:tcPr>
          <w:p w14:paraId="1B528D5B">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数量</w:t>
            </w:r>
          </w:p>
        </w:tc>
        <w:tc>
          <w:tcPr>
            <w:tcW w:w="1418" w:type="dxa"/>
            <w:vAlign w:val="center"/>
          </w:tcPr>
          <w:p w14:paraId="14D1683D">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单位</w:t>
            </w:r>
          </w:p>
        </w:tc>
        <w:tc>
          <w:tcPr>
            <w:tcW w:w="1864" w:type="dxa"/>
            <w:vAlign w:val="center"/>
          </w:tcPr>
          <w:p w14:paraId="0B78D15C">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备注</w:t>
            </w:r>
          </w:p>
        </w:tc>
      </w:tr>
      <w:tr w14:paraId="4686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7C2928D">
            <w:pPr>
              <w:spacing w:line="360" w:lineRule="auto"/>
              <w:ind w:right="-2"/>
              <w:jc w:val="center"/>
              <w:rPr>
                <w:rFonts w:asciiTheme="minorEastAsia" w:hAnsiTheme="minorEastAsia" w:eastAsiaTheme="minorEastAsia"/>
                <w:b w:val="0"/>
                <w:bCs/>
                <w:color w:val="auto"/>
                <w:sz w:val="24"/>
                <w:szCs w:val="24"/>
                <w:highlight w:val="none"/>
              </w:rPr>
            </w:pPr>
            <w:bookmarkStart w:id="49" w:name="_Hlk230620063"/>
            <w:r>
              <w:rPr>
                <w:rFonts w:hint="eastAsia" w:asciiTheme="minorEastAsia" w:hAnsiTheme="minorEastAsia" w:eastAsiaTheme="minorEastAsia"/>
                <w:b w:val="0"/>
                <w:bCs/>
                <w:color w:val="auto"/>
                <w:sz w:val="24"/>
                <w:szCs w:val="24"/>
                <w:highlight w:val="none"/>
              </w:rPr>
              <w:t>1</w:t>
            </w:r>
          </w:p>
        </w:tc>
        <w:tc>
          <w:tcPr>
            <w:tcW w:w="3289" w:type="dxa"/>
          </w:tcPr>
          <w:p w14:paraId="04BC1BAE">
            <w:pPr>
              <w:spacing w:line="360" w:lineRule="auto"/>
              <w:ind w:right="-2"/>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供电设备管理维护</w:t>
            </w:r>
          </w:p>
        </w:tc>
        <w:tc>
          <w:tcPr>
            <w:tcW w:w="1275" w:type="dxa"/>
          </w:tcPr>
          <w:p w14:paraId="38CCB63F">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580343ED">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vAlign w:val="center"/>
          </w:tcPr>
          <w:p w14:paraId="0677A717">
            <w:pPr>
              <w:spacing w:line="360" w:lineRule="auto"/>
              <w:ind w:right="-2"/>
              <w:jc w:val="center"/>
              <w:rPr>
                <w:rFonts w:asciiTheme="minorEastAsia" w:hAnsiTheme="minorEastAsia" w:eastAsiaTheme="minorEastAsia"/>
                <w:b w:val="0"/>
                <w:bCs/>
                <w:color w:val="auto"/>
                <w:sz w:val="24"/>
                <w:szCs w:val="24"/>
                <w:highlight w:val="none"/>
              </w:rPr>
            </w:pPr>
          </w:p>
        </w:tc>
      </w:tr>
      <w:bookmarkEnd w:id="49"/>
      <w:tr w14:paraId="2383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85B2493">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2</w:t>
            </w:r>
          </w:p>
        </w:tc>
        <w:tc>
          <w:tcPr>
            <w:tcW w:w="3289" w:type="dxa"/>
          </w:tcPr>
          <w:p w14:paraId="587BEF10">
            <w:pPr>
              <w:spacing w:line="360" w:lineRule="auto"/>
              <w:ind w:right="-2"/>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给排水设备运行维修</w:t>
            </w:r>
          </w:p>
        </w:tc>
        <w:tc>
          <w:tcPr>
            <w:tcW w:w="1275" w:type="dxa"/>
          </w:tcPr>
          <w:p w14:paraId="6A395F5A">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5F2ABA14">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tcPr>
          <w:p w14:paraId="620C424D">
            <w:pPr>
              <w:spacing w:line="360" w:lineRule="auto"/>
              <w:ind w:right="-2"/>
              <w:rPr>
                <w:rFonts w:asciiTheme="minorEastAsia" w:hAnsiTheme="minorEastAsia" w:eastAsiaTheme="minorEastAsia"/>
                <w:b w:val="0"/>
                <w:bCs/>
                <w:color w:val="auto"/>
                <w:sz w:val="24"/>
                <w:szCs w:val="24"/>
                <w:highlight w:val="none"/>
              </w:rPr>
            </w:pPr>
          </w:p>
        </w:tc>
      </w:tr>
      <w:tr w14:paraId="6950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7488E03">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3</w:t>
            </w:r>
          </w:p>
        </w:tc>
        <w:tc>
          <w:tcPr>
            <w:tcW w:w="3289" w:type="dxa"/>
          </w:tcPr>
          <w:p w14:paraId="0E95E9AA">
            <w:pPr>
              <w:spacing w:line="360" w:lineRule="auto"/>
              <w:ind w:right="-2"/>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房屋日常养护维修</w:t>
            </w:r>
          </w:p>
        </w:tc>
        <w:tc>
          <w:tcPr>
            <w:tcW w:w="1275" w:type="dxa"/>
          </w:tcPr>
          <w:p w14:paraId="2F858541">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77DA8C0D">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tcPr>
          <w:p w14:paraId="00AA3C8A">
            <w:pPr>
              <w:spacing w:line="360" w:lineRule="auto"/>
              <w:ind w:right="-2"/>
              <w:rPr>
                <w:rFonts w:asciiTheme="minorEastAsia" w:hAnsiTheme="minorEastAsia" w:eastAsiaTheme="minorEastAsia"/>
                <w:b w:val="0"/>
                <w:bCs/>
                <w:color w:val="auto"/>
                <w:sz w:val="24"/>
                <w:szCs w:val="24"/>
                <w:highlight w:val="none"/>
              </w:rPr>
            </w:pPr>
          </w:p>
        </w:tc>
      </w:tr>
      <w:tr w14:paraId="48CD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49A8E10">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4</w:t>
            </w:r>
          </w:p>
        </w:tc>
        <w:tc>
          <w:tcPr>
            <w:tcW w:w="3289" w:type="dxa"/>
          </w:tcPr>
          <w:p w14:paraId="2A7849D0">
            <w:pPr>
              <w:spacing w:line="360" w:lineRule="auto"/>
              <w:ind w:right="-2"/>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空调及通风系统运行维护</w:t>
            </w:r>
          </w:p>
        </w:tc>
        <w:tc>
          <w:tcPr>
            <w:tcW w:w="1275" w:type="dxa"/>
          </w:tcPr>
          <w:p w14:paraId="33AF7205">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3A39A9BC">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tcPr>
          <w:p w14:paraId="54C0A33C">
            <w:pPr>
              <w:spacing w:line="360" w:lineRule="auto"/>
              <w:ind w:right="-2"/>
              <w:rPr>
                <w:rFonts w:asciiTheme="minorEastAsia" w:hAnsiTheme="minorEastAsia" w:eastAsiaTheme="minorEastAsia"/>
                <w:b w:val="0"/>
                <w:bCs/>
                <w:color w:val="auto"/>
                <w:sz w:val="24"/>
                <w:szCs w:val="24"/>
                <w:highlight w:val="none"/>
              </w:rPr>
            </w:pPr>
          </w:p>
        </w:tc>
      </w:tr>
      <w:tr w14:paraId="4AE1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059F25A">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5</w:t>
            </w:r>
          </w:p>
        </w:tc>
        <w:tc>
          <w:tcPr>
            <w:tcW w:w="3289" w:type="dxa"/>
          </w:tcPr>
          <w:p w14:paraId="2D576DF9">
            <w:pPr>
              <w:spacing w:line="360" w:lineRule="auto"/>
              <w:ind w:right="-2"/>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电梯运行维护</w:t>
            </w:r>
          </w:p>
        </w:tc>
        <w:tc>
          <w:tcPr>
            <w:tcW w:w="1275" w:type="dxa"/>
          </w:tcPr>
          <w:p w14:paraId="24E97AC3">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74B0087F">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tcPr>
          <w:p w14:paraId="3016F900">
            <w:pPr>
              <w:spacing w:line="360" w:lineRule="auto"/>
              <w:ind w:right="-2"/>
              <w:rPr>
                <w:rFonts w:asciiTheme="minorEastAsia" w:hAnsiTheme="minorEastAsia" w:eastAsiaTheme="minorEastAsia"/>
                <w:b w:val="0"/>
                <w:bCs/>
                <w:color w:val="auto"/>
                <w:sz w:val="24"/>
                <w:szCs w:val="24"/>
                <w:highlight w:val="none"/>
              </w:rPr>
            </w:pPr>
          </w:p>
        </w:tc>
      </w:tr>
      <w:tr w14:paraId="255D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DD82358">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6</w:t>
            </w:r>
          </w:p>
        </w:tc>
        <w:tc>
          <w:tcPr>
            <w:tcW w:w="3289" w:type="dxa"/>
          </w:tcPr>
          <w:p w14:paraId="47F030C3">
            <w:pPr>
              <w:spacing w:line="360" w:lineRule="auto"/>
              <w:ind w:right="-2"/>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消防监控值班工作</w:t>
            </w:r>
          </w:p>
        </w:tc>
        <w:tc>
          <w:tcPr>
            <w:tcW w:w="1275" w:type="dxa"/>
          </w:tcPr>
          <w:p w14:paraId="3678DC04">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05E30EEA">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tcPr>
          <w:p w14:paraId="6182E9E1">
            <w:pPr>
              <w:spacing w:line="360" w:lineRule="auto"/>
              <w:ind w:right="-2"/>
              <w:rPr>
                <w:rFonts w:asciiTheme="minorEastAsia" w:hAnsiTheme="minorEastAsia" w:eastAsiaTheme="minorEastAsia"/>
                <w:b w:val="0"/>
                <w:bCs/>
                <w:color w:val="auto"/>
                <w:sz w:val="24"/>
                <w:szCs w:val="24"/>
                <w:highlight w:val="none"/>
              </w:rPr>
            </w:pPr>
          </w:p>
        </w:tc>
      </w:tr>
      <w:tr w14:paraId="74DC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1D09FB2">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7</w:t>
            </w:r>
          </w:p>
        </w:tc>
        <w:tc>
          <w:tcPr>
            <w:tcW w:w="3289" w:type="dxa"/>
          </w:tcPr>
          <w:p w14:paraId="108CC028">
            <w:pPr>
              <w:spacing w:line="360" w:lineRule="auto"/>
              <w:ind w:right="-2"/>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环境卫生管理</w:t>
            </w:r>
          </w:p>
        </w:tc>
        <w:tc>
          <w:tcPr>
            <w:tcW w:w="1275" w:type="dxa"/>
          </w:tcPr>
          <w:p w14:paraId="4F27B2E7">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0C04E966">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tcPr>
          <w:p w14:paraId="36FA53FA">
            <w:pPr>
              <w:spacing w:line="360" w:lineRule="auto"/>
              <w:ind w:right="-2"/>
              <w:rPr>
                <w:rFonts w:asciiTheme="minorEastAsia" w:hAnsiTheme="minorEastAsia" w:eastAsiaTheme="minorEastAsia"/>
                <w:b w:val="0"/>
                <w:bCs/>
                <w:color w:val="auto"/>
                <w:sz w:val="24"/>
                <w:szCs w:val="24"/>
                <w:highlight w:val="none"/>
              </w:rPr>
            </w:pPr>
          </w:p>
        </w:tc>
      </w:tr>
      <w:tr w14:paraId="4DE0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08C57FC">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8</w:t>
            </w:r>
          </w:p>
        </w:tc>
        <w:tc>
          <w:tcPr>
            <w:tcW w:w="3289" w:type="dxa"/>
          </w:tcPr>
          <w:p w14:paraId="24304AA5">
            <w:pPr>
              <w:spacing w:line="360" w:lineRule="auto"/>
              <w:ind w:right="-2"/>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绿植租摆（室内）</w:t>
            </w:r>
          </w:p>
        </w:tc>
        <w:tc>
          <w:tcPr>
            <w:tcW w:w="1275" w:type="dxa"/>
          </w:tcPr>
          <w:p w14:paraId="4D8090E5">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7B2E2BF1">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tcPr>
          <w:p w14:paraId="79818819">
            <w:pPr>
              <w:spacing w:line="360" w:lineRule="auto"/>
              <w:ind w:right="-2"/>
              <w:rPr>
                <w:rFonts w:asciiTheme="minorEastAsia" w:hAnsiTheme="minorEastAsia" w:eastAsiaTheme="minorEastAsia"/>
                <w:b w:val="0"/>
                <w:bCs/>
                <w:color w:val="auto"/>
                <w:sz w:val="24"/>
                <w:szCs w:val="24"/>
                <w:highlight w:val="none"/>
              </w:rPr>
            </w:pPr>
          </w:p>
        </w:tc>
      </w:tr>
      <w:tr w14:paraId="74D4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20916DC">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9</w:t>
            </w:r>
          </w:p>
        </w:tc>
        <w:tc>
          <w:tcPr>
            <w:tcW w:w="3289" w:type="dxa"/>
          </w:tcPr>
          <w:p w14:paraId="4590A800">
            <w:pPr>
              <w:spacing w:line="360" w:lineRule="auto"/>
              <w:ind w:right="-2"/>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会议服务</w:t>
            </w:r>
          </w:p>
        </w:tc>
        <w:tc>
          <w:tcPr>
            <w:tcW w:w="1275" w:type="dxa"/>
          </w:tcPr>
          <w:p w14:paraId="35CE8B26">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716AFBB5">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tcPr>
          <w:p w14:paraId="39F6A1DA">
            <w:pPr>
              <w:spacing w:line="360" w:lineRule="auto"/>
              <w:ind w:right="-2"/>
              <w:rPr>
                <w:rFonts w:asciiTheme="minorEastAsia" w:hAnsiTheme="minorEastAsia" w:eastAsiaTheme="minorEastAsia"/>
                <w:b w:val="0"/>
                <w:bCs/>
                <w:color w:val="auto"/>
                <w:sz w:val="24"/>
                <w:szCs w:val="24"/>
                <w:highlight w:val="none"/>
              </w:rPr>
            </w:pPr>
          </w:p>
        </w:tc>
      </w:tr>
      <w:tr w14:paraId="25B2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C0019FB">
            <w:pPr>
              <w:spacing w:line="360" w:lineRule="auto"/>
              <w:ind w:right="-2"/>
              <w:jc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10</w:t>
            </w:r>
          </w:p>
        </w:tc>
        <w:tc>
          <w:tcPr>
            <w:tcW w:w="3289" w:type="dxa"/>
          </w:tcPr>
          <w:p w14:paraId="35D7423D">
            <w:pPr>
              <w:spacing w:line="360" w:lineRule="auto"/>
              <w:ind w:right="-2"/>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洗衣服务、理发服务</w:t>
            </w:r>
          </w:p>
        </w:tc>
        <w:tc>
          <w:tcPr>
            <w:tcW w:w="1275" w:type="dxa"/>
          </w:tcPr>
          <w:p w14:paraId="5591A261">
            <w:pPr>
              <w:spacing w:line="360" w:lineRule="auto"/>
              <w:ind w:right="-2"/>
              <w:jc w:val="center"/>
              <w:rPr>
                <w:rFonts w:asciiTheme="minorEastAsia" w:hAnsiTheme="minorEastAsia" w:eastAsiaTheme="minorEastAsia"/>
                <w:b w:val="0"/>
                <w:bCs/>
                <w:color w:val="auto"/>
                <w:sz w:val="24"/>
                <w:highlight w:val="none"/>
              </w:rPr>
            </w:pPr>
            <w:r>
              <w:rPr>
                <w:rFonts w:hint="eastAsia" w:asciiTheme="minorEastAsia" w:hAnsiTheme="minorEastAsia"/>
                <w:b w:val="0"/>
                <w:bCs/>
                <w:color w:val="auto"/>
                <w:sz w:val="24"/>
                <w:highlight w:val="none"/>
              </w:rPr>
              <w:t>1</w:t>
            </w:r>
          </w:p>
        </w:tc>
        <w:tc>
          <w:tcPr>
            <w:tcW w:w="1418" w:type="dxa"/>
          </w:tcPr>
          <w:p w14:paraId="7AA843D8">
            <w:pPr>
              <w:spacing w:line="360" w:lineRule="auto"/>
              <w:ind w:right="-2"/>
              <w:jc w:val="center"/>
              <w:rPr>
                <w:rFonts w:asciiTheme="minorEastAsia" w:hAnsiTheme="minorEastAsia"/>
                <w:b w:val="0"/>
                <w:bCs/>
                <w:color w:val="auto"/>
                <w:sz w:val="24"/>
                <w:highlight w:val="none"/>
              </w:rPr>
            </w:pPr>
            <w:r>
              <w:rPr>
                <w:rFonts w:hint="eastAsia" w:asciiTheme="minorEastAsia" w:hAnsiTheme="minorEastAsia"/>
                <w:b w:val="0"/>
                <w:bCs/>
                <w:color w:val="auto"/>
                <w:sz w:val="24"/>
                <w:highlight w:val="none"/>
              </w:rPr>
              <w:t>项</w:t>
            </w:r>
          </w:p>
        </w:tc>
        <w:tc>
          <w:tcPr>
            <w:tcW w:w="1864" w:type="dxa"/>
          </w:tcPr>
          <w:p w14:paraId="28C39DB2">
            <w:pPr>
              <w:spacing w:line="360" w:lineRule="auto"/>
              <w:ind w:right="-2"/>
              <w:rPr>
                <w:rFonts w:asciiTheme="minorEastAsia" w:hAnsiTheme="minorEastAsia" w:eastAsiaTheme="minorEastAsia"/>
                <w:b w:val="0"/>
                <w:bCs/>
                <w:color w:val="auto"/>
                <w:sz w:val="24"/>
                <w:szCs w:val="24"/>
                <w:highlight w:val="none"/>
              </w:rPr>
            </w:pPr>
          </w:p>
        </w:tc>
      </w:tr>
    </w:tbl>
    <w:p w14:paraId="1C9EEE37">
      <w:pPr>
        <w:rPr>
          <w:rFonts w:hint="default" w:ascii="仿宋" w:hAnsi="仿宋" w:eastAsia="仿宋" w:cs="仿宋"/>
          <w:b w:val="0"/>
          <w:bCs/>
          <w:color w:val="auto"/>
          <w:kern w:val="2"/>
          <w:sz w:val="28"/>
          <w:szCs w:val="28"/>
          <w:lang w:val="en-US" w:eastAsia="zh-CN" w:bidi="ar-SA"/>
        </w:rPr>
      </w:pPr>
      <w:r>
        <w:rPr>
          <w:rFonts w:hint="default" w:ascii="仿宋" w:hAnsi="仿宋" w:eastAsia="仿宋" w:cs="仿宋"/>
          <w:b w:val="0"/>
          <w:bCs/>
          <w:color w:val="auto"/>
          <w:kern w:val="2"/>
          <w:sz w:val="28"/>
          <w:szCs w:val="28"/>
          <w:lang w:val="en-US" w:eastAsia="zh-CN" w:bidi="ar-SA"/>
        </w:rPr>
        <w:t>合同履行期限：服务期限三年，合同一年一签。</w:t>
      </w:r>
    </w:p>
    <w:p w14:paraId="4C64B5BE">
      <w:pPr>
        <w:rPr>
          <w:rFonts w:hint="default" w:ascii="仿宋" w:hAnsi="仿宋" w:eastAsia="仿宋" w:cs="仿宋"/>
          <w:b w:val="0"/>
          <w:bCs/>
          <w:color w:val="auto"/>
          <w:kern w:val="2"/>
          <w:sz w:val="28"/>
          <w:szCs w:val="28"/>
          <w:lang w:val="en-US" w:eastAsia="zh-CN" w:bidi="ar-SA"/>
        </w:rPr>
      </w:pPr>
      <w:r>
        <w:rPr>
          <w:rFonts w:hint="default" w:ascii="仿宋" w:hAnsi="仿宋" w:eastAsia="仿宋" w:cs="仿宋"/>
          <w:b w:val="0"/>
          <w:bCs/>
          <w:color w:val="auto"/>
          <w:kern w:val="2"/>
          <w:sz w:val="28"/>
          <w:szCs w:val="28"/>
          <w:lang w:val="en-US" w:eastAsia="zh-CN" w:bidi="ar-SA"/>
        </w:rPr>
        <w:t>为保障相关工作有序开展，每个供应商只能中一包。按第1包、第2包、第3包顺序评标，前序包已中标的供应商，后续包不再推荐为中标候选人，</w:t>
      </w:r>
      <w:r>
        <w:rPr>
          <w:rFonts w:hint="eastAsia" w:ascii="仿宋" w:hAnsi="仿宋" w:eastAsia="仿宋" w:cs="仿宋"/>
          <w:b w:val="0"/>
          <w:bCs/>
          <w:color w:val="auto"/>
          <w:kern w:val="2"/>
          <w:sz w:val="28"/>
          <w:szCs w:val="28"/>
          <w:lang w:val="en-US" w:eastAsia="zh-CN" w:bidi="ar-SA"/>
        </w:rPr>
        <w:t>中标人</w:t>
      </w:r>
      <w:r>
        <w:rPr>
          <w:rFonts w:hint="default" w:ascii="仿宋" w:hAnsi="仿宋" w:eastAsia="仿宋" w:cs="仿宋"/>
          <w:b w:val="0"/>
          <w:bCs/>
          <w:color w:val="auto"/>
          <w:kern w:val="2"/>
          <w:sz w:val="28"/>
          <w:szCs w:val="28"/>
          <w:lang w:val="en-US" w:eastAsia="zh-CN" w:bidi="ar-SA"/>
        </w:rPr>
        <w:t>按综合得分排名依次顺延。</w:t>
      </w:r>
    </w:p>
    <w:p w14:paraId="76CFA4DF">
      <w:pPr>
        <w:rPr>
          <w:rFonts w:hint="default"/>
          <w:lang w:val="en-US" w:eastAsia="zh-CN"/>
        </w:rPr>
      </w:pPr>
    </w:p>
    <w:p w14:paraId="56BB4075">
      <w:pPr>
        <w:pStyle w:val="4"/>
        <w:numPr>
          <w:ilvl w:val="1"/>
          <w:numId w:val="0"/>
        </w:numPr>
        <w:autoSpaceDE w:val="0"/>
        <w:autoSpaceDN w:val="0"/>
        <w:spacing w:before="312" w:beforeLines="100" w:after="312" w:afterLines="100" w:line="360" w:lineRule="auto"/>
        <w:jc w:val="both"/>
        <w:textAlignment w:val="auto"/>
        <w:rPr>
          <w:rFonts w:asciiTheme="minorEastAsia" w:hAnsiTheme="minorEastAsia" w:eastAsiaTheme="minorEastAsia"/>
          <w:bCs w:val="0"/>
          <w:color w:val="auto"/>
          <w:highlight w:val="none"/>
        </w:rPr>
      </w:pPr>
      <w:r>
        <w:rPr>
          <w:rFonts w:hint="eastAsia" w:asciiTheme="minorEastAsia" w:hAnsiTheme="minorEastAsia" w:eastAsiaTheme="minorEastAsia"/>
          <w:bCs w:val="0"/>
          <w:color w:val="auto"/>
          <w:highlight w:val="none"/>
        </w:rPr>
        <w:t>二、基本情况</w:t>
      </w:r>
    </w:p>
    <w:p w14:paraId="6397AF54">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（1）开发区警务中心</w:t>
      </w:r>
    </w:p>
    <w:p w14:paraId="217DCDB9">
      <w:pPr>
        <w:spacing w:line="360" w:lineRule="auto"/>
        <w:ind w:right="-2" w:firstLine="480" w:firstLineChars="200"/>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警务中心位于北京亦庄经济技术开发区荣京东街</w:t>
      </w:r>
      <w:r>
        <w:rPr>
          <w:rFonts w:asciiTheme="minorEastAsia" w:hAnsiTheme="minorEastAsia" w:eastAsiaTheme="minorEastAsia"/>
          <w:color w:val="auto"/>
          <w:sz w:val="24"/>
          <w:szCs w:val="24"/>
          <w:highlight w:val="none"/>
        </w:rPr>
        <w:t>19</w:t>
      </w:r>
      <w:r>
        <w:rPr>
          <w:rFonts w:hint="eastAsia" w:asciiTheme="minorEastAsia" w:hAnsiTheme="minorEastAsia" w:eastAsiaTheme="minorEastAsia"/>
          <w:color w:val="auto"/>
          <w:sz w:val="24"/>
          <w:szCs w:val="24"/>
          <w:highlight w:val="none"/>
        </w:rPr>
        <w:t>号，占地面积9371.4平米，建筑面积14611.9平米。</w:t>
      </w:r>
    </w:p>
    <w:p w14:paraId="7D257714">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（2）内部单位保卫支队</w:t>
      </w:r>
    </w:p>
    <w:p w14:paraId="76FD471D">
      <w:pPr>
        <w:spacing w:line="360" w:lineRule="auto"/>
        <w:ind w:right="-2" w:firstLine="480" w:firstLineChars="200"/>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坐落位置：北京经济技术开发区中和街甲3号。建筑面积：约2111平方米。</w:t>
      </w:r>
    </w:p>
    <w:p w14:paraId="04D9EB02">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（3）南海子公园派出所</w:t>
      </w:r>
    </w:p>
    <w:p w14:paraId="3A297666">
      <w:pPr>
        <w:spacing w:line="360" w:lineRule="auto"/>
        <w:ind w:right="-2" w:firstLine="480" w:firstLineChars="200"/>
        <w:contextualSpacing/>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坐落位置：北京市大兴区旧宫镇德茂街15号院4号楼。建筑面积：约2800平方米。</w:t>
      </w:r>
    </w:p>
    <w:p w14:paraId="42698E8B">
      <w:pPr>
        <w:spacing w:line="360" w:lineRule="auto"/>
        <w:ind w:right="-2" w:firstLine="482" w:firstLineChars="200"/>
        <w:contextualSpacing/>
        <w:rPr>
          <w:rFonts w:hint="default" w:asciiTheme="minorEastAsia" w:hAnsiTheme="minorEastAsia" w:eastAsiaTheme="minorEastAsia"/>
          <w:sz w:val="24"/>
          <w:lang w:val="en-US" w:eastAsia="zh-CN"/>
        </w:rPr>
      </w:pPr>
      <w:r>
        <w:rPr>
          <w:rFonts w:hint="eastAsia" w:asciiTheme="minorEastAsia" w:hAnsiTheme="minorEastAsia" w:eastAsiaTheme="minorEastAsia"/>
          <w:b/>
          <w:color w:val="auto"/>
          <w:sz w:val="24"/>
          <w:szCs w:val="24"/>
          <w:highlight w:val="none"/>
          <w:lang w:eastAsia="zh-CN"/>
        </w:rPr>
        <w:t>（</w:t>
      </w:r>
      <w:r>
        <w:rPr>
          <w:rFonts w:hint="eastAsia" w:asciiTheme="minorEastAsia" w:hAnsiTheme="minorEastAsia" w:eastAsiaTheme="minorEastAsia"/>
          <w:b/>
          <w:color w:val="auto"/>
          <w:sz w:val="24"/>
          <w:szCs w:val="24"/>
          <w:highlight w:val="none"/>
          <w:lang w:val="en-US" w:eastAsia="zh-CN"/>
        </w:rPr>
        <w:t>4</w:t>
      </w:r>
      <w:r>
        <w:rPr>
          <w:rFonts w:hint="eastAsia" w:asciiTheme="minorEastAsia" w:hAnsiTheme="minorEastAsia" w:eastAsiaTheme="minorEastAsia"/>
          <w:b/>
          <w:color w:val="auto"/>
          <w:sz w:val="24"/>
          <w:szCs w:val="24"/>
          <w:highlight w:val="none"/>
          <w:lang w:eastAsia="zh-CN"/>
        </w:rPr>
        <w:t>）岗位</w:t>
      </w:r>
      <w:r>
        <w:rPr>
          <w:rFonts w:hint="eastAsia" w:asciiTheme="minorEastAsia" w:hAnsiTheme="minorEastAsia" w:eastAsiaTheme="minorEastAsia"/>
          <w:b/>
          <w:color w:val="auto"/>
          <w:sz w:val="24"/>
          <w:szCs w:val="24"/>
          <w:highlight w:val="none"/>
        </w:rPr>
        <w:t>要求：</w:t>
      </w:r>
      <w:r>
        <w:rPr>
          <w:rFonts w:hint="eastAsia" w:asciiTheme="minorEastAsia" w:hAnsiTheme="minorEastAsia" w:eastAsiaTheme="minorEastAsia"/>
          <w:b w:val="0"/>
          <w:bCs/>
          <w:color w:val="auto"/>
          <w:sz w:val="24"/>
          <w:szCs w:val="24"/>
          <w:highlight w:val="none"/>
          <w:lang w:val="en-US" w:eastAsia="zh-CN"/>
        </w:rPr>
        <w:t>1个</w:t>
      </w:r>
      <w:r>
        <w:rPr>
          <w:rFonts w:hint="eastAsia" w:asciiTheme="minorEastAsia" w:hAnsiTheme="minorEastAsia" w:eastAsiaTheme="minorEastAsia"/>
          <w:sz w:val="24"/>
          <w:szCs w:val="24"/>
        </w:rPr>
        <w:t>项目经理</w:t>
      </w:r>
      <w:r>
        <w:rPr>
          <w:rFonts w:hint="eastAsia" w:asciiTheme="minorEastAsia" w:hAnsiTheme="minorEastAsia" w:eastAsiaTheme="minorEastAsia"/>
          <w:sz w:val="24"/>
          <w:szCs w:val="24"/>
          <w:lang w:eastAsia="zh-CN"/>
        </w:rPr>
        <w:t>岗</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2个</w:t>
      </w:r>
      <w:r>
        <w:rPr>
          <w:rFonts w:hint="eastAsia" w:asciiTheme="minorEastAsia" w:hAnsiTheme="minorEastAsia" w:eastAsiaTheme="minorEastAsia"/>
          <w:sz w:val="24"/>
          <w:szCs w:val="24"/>
        </w:rPr>
        <w:t>项目主管</w:t>
      </w:r>
      <w:r>
        <w:rPr>
          <w:rFonts w:hint="eastAsia" w:asciiTheme="minorEastAsia" w:hAnsiTheme="minorEastAsia" w:eastAsiaTheme="minorEastAsia"/>
          <w:sz w:val="24"/>
          <w:szCs w:val="24"/>
          <w:lang w:eastAsia="zh-CN"/>
        </w:rPr>
        <w:t>岗</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1个</w:t>
      </w:r>
      <w:r>
        <w:rPr>
          <w:rFonts w:hint="eastAsia" w:asciiTheme="minorEastAsia" w:hAnsiTheme="minorEastAsia"/>
          <w:sz w:val="24"/>
        </w:rPr>
        <w:t>会议服务</w:t>
      </w:r>
      <w:r>
        <w:rPr>
          <w:rFonts w:hint="eastAsia" w:asciiTheme="minorEastAsia" w:hAnsiTheme="minorEastAsia" w:eastAsiaTheme="minorEastAsia"/>
          <w:sz w:val="24"/>
          <w:szCs w:val="24"/>
          <w:lang w:eastAsia="zh-CN"/>
        </w:rPr>
        <w:t>岗</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12个</w:t>
      </w:r>
      <w:r>
        <w:rPr>
          <w:rFonts w:hint="eastAsia" w:asciiTheme="minorEastAsia" w:hAnsiTheme="minorEastAsia" w:eastAsiaTheme="minorEastAsia"/>
          <w:sz w:val="24"/>
          <w:szCs w:val="24"/>
        </w:rPr>
        <w:t>保洁员</w:t>
      </w:r>
      <w:r>
        <w:rPr>
          <w:rFonts w:hint="eastAsia" w:asciiTheme="minorEastAsia" w:hAnsiTheme="minorEastAsia" w:eastAsiaTheme="minorEastAsia"/>
          <w:sz w:val="24"/>
          <w:szCs w:val="24"/>
          <w:lang w:eastAsia="zh-CN"/>
        </w:rPr>
        <w:t>岗</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8个</w:t>
      </w:r>
      <w:r>
        <w:rPr>
          <w:rFonts w:hint="eastAsia" w:asciiTheme="minorEastAsia" w:hAnsiTheme="minorEastAsia" w:eastAsiaTheme="minorEastAsia" w:cstheme="minorEastAsia"/>
          <w:sz w:val="24"/>
        </w:rPr>
        <w:t>消防中控</w:t>
      </w:r>
      <w:r>
        <w:rPr>
          <w:rFonts w:hint="eastAsia" w:asciiTheme="minorEastAsia" w:hAnsiTheme="minorEastAsia" w:eastAsiaTheme="minorEastAsia" w:cstheme="minorEastAsia"/>
          <w:sz w:val="24"/>
          <w:lang w:eastAsia="zh-CN"/>
        </w:rPr>
        <w:t>值守岗</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1个</w:t>
      </w:r>
      <w:r>
        <w:rPr>
          <w:rFonts w:hint="eastAsia" w:asciiTheme="minorEastAsia" w:hAnsiTheme="minorEastAsia" w:eastAsiaTheme="minorEastAsia"/>
          <w:sz w:val="24"/>
          <w:szCs w:val="24"/>
        </w:rPr>
        <w:t>洗衣房</w:t>
      </w:r>
      <w:r>
        <w:rPr>
          <w:rFonts w:hint="eastAsia" w:asciiTheme="minorEastAsia" w:hAnsiTheme="minorEastAsia" w:eastAsiaTheme="minorEastAsia"/>
          <w:sz w:val="24"/>
          <w:szCs w:val="24"/>
          <w:lang w:eastAsia="zh-CN"/>
        </w:rPr>
        <w:t>岗</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1个</w:t>
      </w:r>
      <w:r>
        <w:rPr>
          <w:rFonts w:hint="eastAsia" w:asciiTheme="minorEastAsia" w:hAnsiTheme="minorEastAsia" w:eastAsiaTheme="minorEastAsia"/>
          <w:sz w:val="24"/>
          <w:szCs w:val="24"/>
        </w:rPr>
        <w:t>理发</w:t>
      </w:r>
      <w:r>
        <w:rPr>
          <w:rFonts w:hint="eastAsia" w:asciiTheme="minorEastAsia" w:hAnsiTheme="minorEastAsia" w:eastAsiaTheme="minorEastAsia"/>
          <w:sz w:val="24"/>
          <w:szCs w:val="24"/>
          <w:lang w:eastAsia="zh-CN"/>
        </w:rPr>
        <w:t>岗</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4个</w:t>
      </w:r>
      <w:r>
        <w:rPr>
          <w:rFonts w:hint="eastAsia" w:asciiTheme="minorEastAsia" w:hAnsiTheme="minorEastAsia"/>
          <w:sz w:val="24"/>
          <w:lang w:eastAsia="zh-CN"/>
        </w:rPr>
        <w:t>综合维修岗</w:t>
      </w:r>
      <w:r>
        <w:rPr>
          <w:rFonts w:hint="eastAsia" w:asciiTheme="minorEastAsia" w:hAnsiTheme="minorEastAsia" w:cstheme="minorEastAsia"/>
          <w:sz w:val="24"/>
          <w:highlight w:val="none"/>
        </w:rPr>
        <w:t>（</w:t>
      </w:r>
      <w:r>
        <w:rPr>
          <w:rFonts w:hint="eastAsia" w:asciiTheme="minorEastAsia" w:hAnsiTheme="minorEastAsia" w:cstheme="minorEastAsia"/>
          <w:b/>
          <w:bCs/>
          <w:sz w:val="24"/>
          <w:highlight w:val="none"/>
        </w:rPr>
        <w:t>须1</w:t>
      </w:r>
      <w:r>
        <w:rPr>
          <w:rFonts w:hint="eastAsia" w:asciiTheme="minorEastAsia" w:hAnsiTheme="minorEastAsia" w:cstheme="minorEastAsia"/>
          <w:b/>
          <w:bCs/>
          <w:sz w:val="24"/>
          <w:highlight w:val="none"/>
          <w:lang w:eastAsia="zh-CN"/>
        </w:rPr>
        <w:t>个</w:t>
      </w:r>
      <w:r>
        <w:rPr>
          <w:rFonts w:hint="eastAsia" w:asciiTheme="minorEastAsia" w:hAnsiTheme="minorEastAsia" w:cstheme="minorEastAsia"/>
          <w:b/>
          <w:bCs/>
          <w:sz w:val="24"/>
          <w:highlight w:val="none"/>
        </w:rPr>
        <w:t>电梯安全管理</w:t>
      </w:r>
      <w:r>
        <w:rPr>
          <w:rFonts w:hint="eastAsia" w:asciiTheme="minorEastAsia" w:hAnsiTheme="minorEastAsia" w:cstheme="minorEastAsia"/>
          <w:b/>
          <w:bCs/>
          <w:sz w:val="24"/>
          <w:highlight w:val="none"/>
          <w:lang w:eastAsia="zh-CN"/>
        </w:rPr>
        <w:t>岗</w:t>
      </w:r>
      <w:r>
        <w:rPr>
          <w:rFonts w:hint="eastAsia" w:asciiTheme="minorEastAsia" w:hAnsiTheme="minorEastAsia" w:cstheme="minorEastAsia"/>
          <w:sz w:val="24"/>
          <w:highlight w:val="none"/>
        </w:rPr>
        <w:t>）</w:t>
      </w:r>
      <w:r>
        <w:rPr>
          <w:rFonts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3个</w:t>
      </w:r>
      <w:r>
        <w:rPr>
          <w:rFonts w:hint="eastAsia" w:asciiTheme="minorEastAsia" w:hAnsiTheme="minorEastAsia" w:eastAsiaTheme="minorEastAsia"/>
          <w:sz w:val="24"/>
          <w:szCs w:val="24"/>
        </w:rPr>
        <w:t>空调</w:t>
      </w:r>
      <w:r>
        <w:rPr>
          <w:rFonts w:hint="eastAsia" w:asciiTheme="minorEastAsia" w:hAnsiTheme="minorEastAsia" w:eastAsiaTheme="minorEastAsia"/>
          <w:sz w:val="24"/>
          <w:szCs w:val="24"/>
          <w:lang w:eastAsia="zh-CN"/>
        </w:rPr>
        <w:t>值班岗</w:t>
      </w:r>
      <w:r>
        <w:rPr>
          <w:rFonts w:asciiTheme="minorEastAsia" w:hAnsiTheme="minorEastAsia" w:eastAsiaTheme="minorEastAsia"/>
          <w:sz w:val="24"/>
          <w:szCs w:val="24"/>
        </w:rPr>
        <w:t>。</w:t>
      </w:r>
      <w:r>
        <w:rPr>
          <w:rFonts w:hint="eastAsia" w:asciiTheme="minorEastAsia" w:hAnsiTheme="minorEastAsia"/>
          <w:sz w:val="24"/>
          <w:lang w:eastAsia="zh-CN"/>
        </w:rPr>
        <w:t>具体岗位要求以</w:t>
      </w:r>
      <w:r>
        <w:rPr>
          <w:rFonts w:hint="eastAsia" w:asciiTheme="minorEastAsia" w:hAnsiTheme="minorEastAsia"/>
          <w:sz w:val="24"/>
          <w:lang w:val="en-US" w:eastAsia="zh-CN"/>
        </w:rPr>
        <w:t>满足服务区域内工作要求为准。</w:t>
      </w:r>
    </w:p>
    <w:p w14:paraId="105C03B8">
      <w:pPr>
        <w:pStyle w:val="4"/>
        <w:autoSpaceDE w:val="0"/>
        <w:autoSpaceDN w:val="0"/>
        <w:spacing w:before="312" w:beforeLines="100" w:after="312" w:afterLines="100" w:line="360" w:lineRule="auto"/>
        <w:jc w:val="both"/>
        <w:textAlignment w:val="auto"/>
        <w:rPr>
          <w:rFonts w:asciiTheme="minorEastAsia" w:hAnsiTheme="minorEastAsia" w:eastAsiaTheme="minorEastAsia"/>
          <w:bCs w:val="0"/>
          <w:color w:val="auto"/>
          <w:highlight w:val="none"/>
        </w:rPr>
      </w:pPr>
      <w:r>
        <w:rPr>
          <w:rFonts w:asciiTheme="minorEastAsia" w:hAnsiTheme="minorEastAsia" w:eastAsiaTheme="minorEastAsia"/>
          <w:bCs w:val="0"/>
          <w:color w:val="auto"/>
          <w:highlight w:val="none"/>
        </w:rPr>
        <w:t>三、</w:t>
      </w:r>
      <w:r>
        <w:rPr>
          <w:rFonts w:hint="eastAsia" w:asciiTheme="minorEastAsia" w:hAnsiTheme="minorEastAsia" w:eastAsiaTheme="minorEastAsia"/>
          <w:bCs w:val="0"/>
          <w:color w:val="auto"/>
          <w:highlight w:val="none"/>
        </w:rPr>
        <w:t>技术参数要求及服务要求</w:t>
      </w:r>
    </w:p>
    <w:p w14:paraId="2E6D9723">
      <w:pPr>
        <w:pStyle w:val="4"/>
        <w:autoSpaceDE w:val="0"/>
        <w:autoSpaceDN w:val="0"/>
        <w:spacing w:before="312" w:beforeLines="100" w:after="312" w:afterLines="100" w:line="360" w:lineRule="auto"/>
        <w:jc w:val="both"/>
        <w:textAlignment w:val="auto"/>
        <w:rPr>
          <w:rFonts w:asciiTheme="minorEastAsia" w:hAnsiTheme="minorEastAsia" w:eastAsiaTheme="minorEastAsia"/>
          <w:bCs w:val="0"/>
          <w:color w:val="auto"/>
          <w:highlight w:val="none"/>
        </w:rPr>
      </w:pPr>
      <w:r>
        <w:rPr>
          <w:rFonts w:asciiTheme="minorEastAsia" w:hAnsiTheme="minorEastAsia" w:eastAsiaTheme="minorEastAsia"/>
          <w:bCs w:val="0"/>
          <w:color w:val="auto"/>
          <w:highlight w:val="none"/>
        </w:rPr>
        <w:t xml:space="preserve">3.1 </w:t>
      </w:r>
      <w:r>
        <w:rPr>
          <w:rFonts w:hint="eastAsia" w:asciiTheme="minorEastAsia" w:hAnsiTheme="minorEastAsia" w:eastAsiaTheme="minorEastAsia"/>
          <w:bCs w:val="0"/>
          <w:color w:val="auto"/>
          <w:highlight w:val="none"/>
        </w:rPr>
        <w:t>服务要求：</w:t>
      </w:r>
    </w:p>
    <w:p w14:paraId="1B28DED4">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（一）开发区警务中心</w:t>
      </w:r>
    </w:p>
    <w:p w14:paraId="38872E6B">
      <w:pPr>
        <w:numPr>
          <w:ilvl w:val="0"/>
          <w:numId w:val="8"/>
        </w:numPr>
        <w:tabs>
          <w:tab w:val="left" w:pos="8399"/>
        </w:tabs>
        <w:spacing w:line="360" w:lineRule="auto"/>
        <w:ind w:right="-2"/>
        <w:rPr>
          <w:rFonts w:asciiTheme="minorEastAsia" w:hAnsiTheme="minorEastAsia" w:eastAsiaTheme="minorEastAsia"/>
          <w:color w:val="auto"/>
          <w:sz w:val="24"/>
          <w:highlight w:val="none"/>
        </w:rPr>
      </w:pPr>
      <w:r>
        <w:rPr>
          <w:rFonts w:hint="eastAsia" w:asciiTheme="minorEastAsia" w:hAnsiTheme="minorEastAsia"/>
          <w:color w:val="auto"/>
          <w:sz w:val="24"/>
          <w:highlight w:val="none"/>
        </w:rPr>
        <w:t>对供电设备管理维护，包括供电、配电及照明用电设备设施的日常运行管理工作，对高压配电室及设备进行巡视。协助维保公司每年进行配电设备检测性试验及清扫</w:t>
      </w:r>
      <w:r>
        <w:rPr>
          <w:rFonts w:hint="eastAsia" w:asciiTheme="minorEastAsia" w:hAnsiTheme="minorEastAsia"/>
          <w:color w:val="auto"/>
          <w:sz w:val="24"/>
          <w:highlight w:val="none"/>
          <w:lang w:eastAsia="zh-CN"/>
        </w:rPr>
        <w:t>管理</w:t>
      </w:r>
      <w:r>
        <w:rPr>
          <w:rFonts w:hint="eastAsia" w:asciiTheme="minorEastAsia" w:hAnsiTheme="minorEastAsia"/>
          <w:color w:val="auto"/>
          <w:sz w:val="24"/>
          <w:highlight w:val="none"/>
        </w:rPr>
        <w:t>工作。</w:t>
      </w:r>
    </w:p>
    <w:p w14:paraId="1A2B8094">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对给排水设备运行维护，包括供水系统、排水系统的设备管理维护检修工作。</w:t>
      </w:r>
    </w:p>
    <w:p w14:paraId="013C3D9C">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对中央空调系统及通风设备的日常运行管理、基础维护及维修工作。配合维保公司定期对直燃机主机进行维护保养，定期对空调循环水进行水质处理和水质分析，保证系统水质符合标准要求。</w:t>
      </w:r>
    </w:p>
    <w:p w14:paraId="58337215">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对电梯设备的日常巡视、监督，配合协助专业维保公司对电梯进行维护保养及应急处理工作。</w:t>
      </w:r>
    </w:p>
    <w:p w14:paraId="6E3D302B">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物业管理区域内房屋日常养护维修和公共设备设施的日常简单维修工作。</w:t>
      </w:r>
    </w:p>
    <w:p w14:paraId="0CE14618">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消防控制室的运行值班工作。</w:t>
      </w:r>
    </w:p>
    <w:p w14:paraId="6803E116">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公共会议室会议服务工作。</w:t>
      </w:r>
    </w:p>
    <w:p w14:paraId="0337DBD3">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办公室入室清洁工作。</w:t>
      </w:r>
    </w:p>
    <w:p w14:paraId="6C66CF11">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公共区域卫生清洁工作。</w:t>
      </w:r>
    </w:p>
    <w:p w14:paraId="648B02BE">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室内</w:t>
      </w:r>
      <w:r>
        <w:rPr>
          <w:rFonts w:hint="eastAsia" w:asciiTheme="minorEastAsia" w:hAnsiTheme="minorEastAsia" w:eastAsiaTheme="minorEastAsia"/>
          <w:color w:val="auto"/>
          <w:sz w:val="24"/>
          <w:szCs w:val="24"/>
          <w:highlight w:val="none"/>
        </w:rPr>
        <w:t>绿植租摆</w:t>
      </w:r>
      <w:r>
        <w:rPr>
          <w:rFonts w:hint="eastAsia" w:asciiTheme="minorEastAsia" w:hAnsiTheme="minorEastAsia"/>
          <w:color w:val="auto"/>
          <w:sz w:val="24"/>
          <w:highlight w:val="none"/>
        </w:rPr>
        <w:t>工作。</w:t>
      </w:r>
    </w:p>
    <w:p w14:paraId="7437F140">
      <w:pPr>
        <w:numPr>
          <w:ilvl w:val="0"/>
          <w:numId w:val="8"/>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洗衣服务、理发服务工作。</w:t>
      </w:r>
    </w:p>
    <w:p w14:paraId="5F45B7C6">
      <w:pPr>
        <w:tabs>
          <w:tab w:val="left" w:pos="8399"/>
        </w:tabs>
        <w:spacing w:before="156" w:beforeLines="50" w:after="156" w:afterLines="50" w:line="360" w:lineRule="auto"/>
        <w:ind w:left="482" w:right="84" w:rightChars="40"/>
        <w:rPr>
          <w:rFonts w:asciiTheme="minorEastAsia" w:hAnsiTheme="minorEastAsia" w:eastAsiaTheme="minorEastAsia" w:cstheme="minorEastAsia"/>
          <w:b/>
          <w:bCs/>
          <w:color w:val="auto"/>
          <w:sz w:val="24"/>
          <w:szCs w:val="24"/>
          <w:highlight w:val="none"/>
        </w:rPr>
      </w:pPr>
      <w:r>
        <w:rPr>
          <w:rFonts w:asciiTheme="minorEastAsia" w:hAnsiTheme="minorEastAsia" w:eastAsiaTheme="minorEastAsia" w:cstheme="minorEastAsia"/>
          <w:b/>
          <w:bCs/>
          <w:color w:val="auto"/>
          <w:sz w:val="24"/>
          <w:szCs w:val="24"/>
          <w:highlight w:val="none"/>
        </w:rPr>
        <w:t>（二）</w:t>
      </w:r>
      <w:r>
        <w:rPr>
          <w:rFonts w:hint="eastAsia" w:asciiTheme="minorEastAsia" w:hAnsiTheme="minorEastAsia" w:eastAsiaTheme="minorEastAsia" w:cstheme="minorEastAsia"/>
          <w:b/>
          <w:bCs/>
          <w:color w:val="auto"/>
          <w:sz w:val="24"/>
          <w:szCs w:val="24"/>
          <w:highlight w:val="none"/>
        </w:rPr>
        <w:t>内部单位保卫支队</w:t>
      </w:r>
    </w:p>
    <w:p w14:paraId="1F0CFF8B">
      <w:pPr>
        <w:numPr>
          <w:ilvl w:val="0"/>
          <w:numId w:val="9"/>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公共区域卫生清洁工作</w:t>
      </w:r>
    </w:p>
    <w:p w14:paraId="55C87616">
      <w:pPr>
        <w:numPr>
          <w:ilvl w:val="0"/>
          <w:numId w:val="9"/>
        </w:numPr>
        <w:tabs>
          <w:tab w:val="left" w:pos="8399"/>
        </w:tabs>
        <w:spacing w:line="360" w:lineRule="auto"/>
        <w:ind w:right="-2"/>
        <w:rPr>
          <w:rFonts w:asciiTheme="minorEastAsia" w:hAnsiTheme="minorEastAsia"/>
          <w:color w:val="auto"/>
          <w:sz w:val="24"/>
          <w:highlight w:val="none"/>
        </w:rPr>
      </w:pPr>
      <w:r>
        <w:rPr>
          <w:rFonts w:hint="eastAsia" w:asciiTheme="minorEastAsia" w:hAnsiTheme="minorEastAsia"/>
          <w:color w:val="auto"/>
          <w:sz w:val="24"/>
          <w:highlight w:val="none"/>
        </w:rPr>
        <w:t>物业管理区域内房屋日常养护维修和公共设备</w:t>
      </w:r>
      <w:r>
        <w:rPr>
          <w:rFonts w:hint="eastAsia" w:asciiTheme="minorEastAsia" w:hAnsiTheme="minorEastAsia"/>
          <w:color w:val="auto"/>
          <w:sz w:val="24"/>
          <w:highlight w:val="none"/>
          <w:lang w:eastAsia="zh-CN"/>
        </w:rPr>
        <w:t>设</w:t>
      </w:r>
      <w:r>
        <w:rPr>
          <w:rFonts w:hint="eastAsia" w:asciiTheme="minorEastAsia" w:hAnsiTheme="minorEastAsia"/>
          <w:color w:val="auto"/>
          <w:sz w:val="24"/>
          <w:highlight w:val="none"/>
        </w:rPr>
        <w:t>施的日常维修工作。</w:t>
      </w:r>
    </w:p>
    <w:p w14:paraId="5C8DD1F2">
      <w:pPr>
        <w:tabs>
          <w:tab w:val="left" w:pos="8399"/>
        </w:tabs>
        <w:spacing w:before="156" w:beforeLines="50" w:after="156" w:afterLines="50" w:line="360" w:lineRule="auto"/>
        <w:ind w:left="482" w:right="84" w:rightChars="4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（三）南海子公园派出所</w:t>
      </w:r>
    </w:p>
    <w:p w14:paraId="62B80750">
      <w:pPr>
        <w:tabs>
          <w:tab w:val="left" w:pos="8399"/>
        </w:tabs>
        <w:spacing w:line="360" w:lineRule="auto"/>
        <w:ind w:left="420" w:right="-2"/>
        <w:rPr>
          <w:rFonts w:asciiTheme="minorEastAsia" w:hAnsiTheme="minorEastAsia"/>
          <w:color w:val="auto"/>
          <w:sz w:val="24"/>
          <w:highlight w:val="none"/>
        </w:rPr>
      </w:pPr>
      <w:r>
        <w:rPr>
          <w:rFonts w:hint="eastAsia" w:asciiTheme="minorEastAsia" w:hAnsiTheme="minorEastAsia"/>
          <w:color w:val="auto"/>
          <w:sz w:val="24"/>
          <w:highlight w:val="none"/>
        </w:rPr>
        <w:t>1、公共区域卫生清洁工作</w:t>
      </w:r>
    </w:p>
    <w:p w14:paraId="40A0D4AD">
      <w:pPr>
        <w:tabs>
          <w:tab w:val="left" w:pos="8399"/>
        </w:tabs>
        <w:spacing w:line="360" w:lineRule="auto"/>
        <w:ind w:left="420" w:right="-2"/>
        <w:rPr>
          <w:rFonts w:asciiTheme="minorEastAsia" w:hAnsiTheme="minorEastAsia"/>
          <w:color w:val="auto"/>
          <w:sz w:val="24"/>
          <w:highlight w:val="none"/>
        </w:rPr>
      </w:pPr>
      <w:r>
        <w:rPr>
          <w:rFonts w:asciiTheme="minorEastAsia" w:hAnsiTheme="minorEastAsia"/>
          <w:color w:val="auto"/>
          <w:sz w:val="24"/>
          <w:highlight w:val="none"/>
        </w:rPr>
        <w:t>2、</w:t>
      </w:r>
      <w:r>
        <w:rPr>
          <w:rFonts w:hint="eastAsia" w:asciiTheme="minorEastAsia" w:hAnsiTheme="minorEastAsia"/>
          <w:color w:val="auto"/>
          <w:sz w:val="24"/>
          <w:highlight w:val="none"/>
        </w:rPr>
        <w:t>物业管理区域内房屋日常养护维修和公共设备</w:t>
      </w:r>
      <w:r>
        <w:rPr>
          <w:rFonts w:hint="eastAsia" w:asciiTheme="minorEastAsia" w:hAnsiTheme="minorEastAsia"/>
          <w:color w:val="auto"/>
          <w:sz w:val="24"/>
          <w:highlight w:val="none"/>
          <w:lang w:eastAsia="zh-CN"/>
        </w:rPr>
        <w:t>设</w:t>
      </w:r>
      <w:r>
        <w:rPr>
          <w:rFonts w:hint="eastAsia" w:asciiTheme="minorEastAsia" w:hAnsiTheme="minorEastAsia"/>
          <w:color w:val="auto"/>
          <w:sz w:val="24"/>
          <w:highlight w:val="none"/>
        </w:rPr>
        <w:t>施的日常维修工作。</w:t>
      </w:r>
    </w:p>
    <w:p w14:paraId="54FD7B54">
      <w:pPr>
        <w:pStyle w:val="4"/>
        <w:autoSpaceDE w:val="0"/>
        <w:autoSpaceDN w:val="0"/>
        <w:spacing w:before="312" w:beforeLines="100" w:after="312" w:afterLines="100" w:line="360" w:lineRule="auto"/>
        <w:jc w:val="both"/>
        <w:textAlignment w:val="auto"/>
        <w:rPr>
          <w:rFonts w:asciiTheme="minorEastAsia" w:hAnsiTheme="minorEastAsia" w:eastAsiaTheme="minorEastAsia"/>
          <w:bCs w:val="0"/>
          <w:color w:val="auto"/>
          <w:highlight w:val="none"/>
        </w:rPr>
      </w:pPr>
      <w:r>
        <w:rPr>
          <w:rFonts w:hint="eastAsia" w:asciiTheme="minorEastAsia" w:hAnsiTheme="minorEastAsia" w:eastAsiaTheme="minorEastAsia"/>
          <w:bCs w:val="0"/>
          <w:color w:val="auto"/>
          <w:highlight w:val="none"/>
        </w:rPr>
        <w:t>3</w:t>
      </w:r>
      <w:r>
        <w:rPr>
          <w:rFonts w:asciiTheme="minorEastAsia" w:hAnsiTheme="minorEastAsia" w:eastAsiaTheme="minorEastAsia"/>
          <w:bCs w:val="0"/>
          <w:color w:val="auto"/>
          <w:highlight w:val="none"/>
        </w:rPr>
        <w:t xml:space="preserve">.2 </w:t>
      </w:r>
      <w:r>
        <w:rPr>
          <w:rFonts w:hint="eastAsia" w:asciiTheme="minorEastAsia" w:hAnsiTheme="minorEastAsia" w:eastAsiaTheme="minorEastAsia"/>
          <w:bCs w:val="0"/>
          <w:color w:val="auto"/>
          <w:highlight w:val="none"/>
        </w:rPr>
        <w:t>技术要求：</w:t>
      </w:r>
    </w:p>
    <w:p w14:paraId="13594F6A">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（一）供电设备管理维护</w:t>
      </w:r>
    </w:p>
    <w:p w14:paraId="6139FF2C">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1、服务内容：配合专业维保公司对物业管理区域内变配电室运行定期巡视，对二、三级配电柜（箱）和备用电源、电器设备、电线电缆、照明装置进行日常管理和养护维修。</w:t>
      </w:r>
    </w:p>
    <w:p w14:paraId="6FCF8F2A">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标准：建立24小时视频巡控值班制度，配合维保单位对供电范围内的电器设备、仪器仪表定期巡视维护，按照规定周期对变配电设施设备进行巡视检查，并做好记录；建立各项设备档案、台账、维修记录，做到安全、合理、节约用电；建立严格的配送电运行制度、电器维修制度和配电室管理制度，配电室实行封闭管理，无鼠洞，配备符合要求的灭火器材；设备和机房环境整洁，无杂物、灰土，无鼠害、虫害发生；供电运行和维修人员必须持证上岗；加强日常维护检修，公共使用的照明、指示灯线路、开关要保证完好，确保用电安全；一般故障排除时间不得超过2小时，零维修合格率100%；管理和维护好区域内灯光亮化的设施；制定突发事件应急处置预案和处理程序；对区域内临时用电情况，按照</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的指示，明确停、送电审批权限；确保供电设备完好率达100%。</w:t>
      </w:r>
    </w:p>
    <w:p w14:paraId="3206F4DC">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（二）给排水设备运行维修</w:t>
      </w:r>
    </w:p>
    <w:p w14:paraId="39062E8B">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服务内容：对物业管理区域内室内外给排水系统的设备、设施，如水泵、水箱、气压表、给水装置、水处理设备、管道、管件、阀门、水嘴、卫生洁具、排水管、透气管及疏通、水封设备、室外排水管及其附属构筑物等正常运行使用进行日常养护维修。</w:t>
      </w:r>
    </w:p>
    <w:p w14:paraId="72035F98">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2、服务标准：</w:t>
      </w:r>
      <w:r>
        <w:rPr>
          <w:rFonts w:hint="eastAsia" w:asciiTheme="minorEastAsia" w:hAnsiTheme="minorEastAsia" w:cstheme="minorEastAsia"/>
          <w:color w:val="auto"/>
          <w:sz w:val="24"/>
          <w:highlight w:val="none"/>
        </w:rPr>
        <w:t>每日一次对给排水系统进行检查巡视，压力符合要求，仪表指示准确，保证给排水系统正常运行使用。建立正常供水管理制度，防止跑冒滴漏，对供</w:t>
      </w:r>
      <w:r>
        <w:rPr>
          <w:rFonts w:hint="eastAsia" w:asciiTheme="minorEastAsia" w:hAnsiTheme="minorEastAsia" w:cstheme="minorEastAsia"/>
          <w:color w:val="auto"/>
          <w:sz w:val="24"/>
          <w:highlight w:val="none"/>
          <w:lang w:eastAsia="zh-CN"/>
        </w:rPr>
        <w:t>排</w:t>
      </w:r>
      <w:r>
        <w:rPr>
          <w:rFonts w:hint="eastAsia" w:asciiTheme="minorEastAsia" w:hAnsiTheme="minorEastAsia" w:cstheme="minorEastAsia"/>
          <w:color w:val="auto"/>
          <w:sz w:val="24"/>
          <w:highlight w:val="none"/>
        </w:rPr>
        <w:t>水系统管路、水泵、水箱、阀门、机电设备等进行日常维护，每月检查、保养、维护、清洁一次；定期对水泵房及机电设备进行检查、保养、维修、清洁，设备及机房环境整洁，无杂物、灰土，无鼠害、虫害发生。</w:t>
      </w:r>
    </w:p>
    <w:p w14:paraId="55E493E8">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（三）房屋日常养护维修</w:t>
      </w:r>
    </w:p>
    <w:p w14:paraId="42F98124">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1、服务内容：主要为一般性养护和小修项目，包括对物业管理区域内的房屋地面、内外墙面及吊顶、门窗、楼梯、通风道等的日常养护维修。</w:t>
      </w:r>
      <w:r>
        <w:rPr>
          <w:rFonts w:hint="eastAsia" w:asciiTheme="minorEastAsia" w:hAnsiTheme="minorEastAsia" w:cstheme="minorEastAsia"/>
          <w:color w:val="auto"/>
          <w:sz w:val="24"/>
          <w:highlight w:val="none"/>
          <w:lang w:eastAsia="zh-CN"/>
        </w:rPr>
        <w:t>并对房屋设施进行定期检查、记录，如发现需要大中修问题时，及时报告并配合拟定维修方案。</w:t>
      </w:r>
    </w:p>
    <w:p w14:paraId="674B721B">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2、服务标准：</w:t>
      </w:r>
      <w:r>
        <w:rPr>
          <w:rFonts w:hint="eastAsia" w:asciiTheme="minorEastAsia" w:hAnsiTheme="minorEastAsia" w:cstheme="minorEastAsia"/>
          <w:color w:val="auto"/>
          <w:sz w:val="24"/>
          <w:highlight w:val="none"/>
        </w:rPr>
        <w:t>确保物业管理区域内的房屋完好和正常使用；墙面、地面、地砖平整不起壳、</w:t>
      </w:r>
      <w:r>
        <w:rPr>
          <w:rFonts w:hint="eastAsia" w:asciiTheme="minorEastAsia" w:hAnsiTheme="minorEastAsia" w:cstheme="minorEastAsia"/>
          <w:color w:val="auto"/>
          <w:sz w:val="24"/>
          <w:highlight w:val="none"/>
          <w:lang w:eastAsia="zh-CN"/>
        </w:rPr>
        <w:t>无遗漏</w:t>
      </w:r>
      <w:r>
        <w:rPr>
          <w:rFonts w:hint="eastAsia" w:asciiTheme="minorEastAsia" w:hAnsiTheme="minorEastAsia" w:cstheme="minorEastAsia"/>
          <w:color w:val="auto"/>
          <w:sz w:val="24"/>
          <w:highlight w:val="none"/>
        </w:rPr>
        <w:t>；出现缺损时，应在规定时间内安排专项修理；对房屋公用部位进行日常管理和维修养护，维修养护记录完整；根据房屋实际使用情况和使用年限，定期检查房屋的安全状况，并做好检查记录；发现问题及时向</w:t>
      </w:r>
      <w:r>
        <w:rPr>
          <w:rFonts w:hint="eastAsia" w:asciiTheme="minorEastAsia" w:hAnsiTheme="minorEastAsia" w:cstheme="minorEastAsia"/>
          <w:color w:val="auto"/>
          <w:sz w:val="24"/>
          <w:highlight w:val="none"/>
          <w:lang w:eastAsia="zh-CN"/>
        </w:rPr>
        <w:t>采购人</w:t>
      </w:r>
      <w:r>
        <w:rPr>
          <w:rFonts w:hint="eastAsia" w:asciiTheme="minorEastAsia" w:hAnsiTheme="minorEastAsia" w:cstheme="minorEastAsia"/>
          <w:color w:val="auto"/>
          <w:sz w:val="24"/>
          <w:highlight w:val="none"/>
        </w:rPr>
        <w:t>报告，提出方案或建议，经</w:t>
      </w:r>
      <w:r>
        <w:rPr>
          <w:rFonts w:hint="eastAsia" w:asciiTheme="minorEastAsia" w:hAnsiTheme="minorEastAsia" w:cstheme="minorEastAsia"/>
          <w:color w:val="auto"/>
          <w:sz w:val="24"/>
          <w:highlight w:val="none"/>
          <w:lang w:eastAsia="zh-CN"/>
        </w:rPr>
        <w:t>采购人</w:t>
      </w:r>
      <w:r>
        <w:rPr>
          <w:rFonts w:hint="eastAsia" w:asciiTheme="minorEastAsia" w:hAnsiTheme="minorEastAsia" w:cstheme="minorEastAsia"/>
          <w:color w:val="auto"/>
          <w:sz w:val="24"/>
          <w:highlight w:val="none"/>
        </w:rPr>
        <w:t>同意后组织实施。遇紧急情况时，应采取必要的应急措施；及时完成各项零星维修任务，一般维修任务完成时限不得超过24小时。定期对排水管进行清通、养护及清除污垢，保证室内外排水系统畅通，保证汛期道路、地下室、设备间无积水和浸泡的现象发生；</w:t>
      </w:r>
      <w:r>
        <w:rPr>
          <w:rFonts w:hint="eastAsia" w:asciiTheme="minorEastAsia" w:hAnsiTheme="minorEastAsia" w:cstheme="minorEastAsia"/>
          <w:color w:val="auto"/>
          <w:sz w:val="24"/>
          <w:highlight w:val="none"/>
          <w:lang w:eastAsia="zh-CN"/>
        </w:rPr>
        <w:t>根据行业规范定期对</w:t>
      </w:r>
      <w:r>
        <w:rPr>
          <w:rFonts w:hint="eastAsia" w:asciiTheme="minorEastAsia" w:hAnsiTheme="minorEastAsia" w:cstheme="minorEastAsia"/>
          <w:color w:val="auto"/>
          <w:sz w:val="24"/>
          <w:highlight w:val="none"/>
        </w:rPr>
        <w:t>化粪池</w:t>
      </w:r>
      <w:r>
        <w:rPr>
          <w:rFonts w:hint="eastAsia" w:asciiTheme="minorEastAsia" w:hAnsiTheme="minorEastAsia" w:cstheme="minorEastAsia"/>
          <w:color w:val="auto"/>
          <w:sz w:val="24"/>
          <w:highlight w:val="none"/>
          <w:lang w:eastAsia="zh-CN"/>
        </w:rPr>
        <w:t>、隔油池进行</w:t>
      </w:r>
      <w:r>
        <w:rPr>
          <w:rFonts w:hint="eastAsia" w:asciiTheme="minorEastAsia" w:hAnsiTheme="minorEastAsia" w:cstheme="minorEastAsia"/>
          <w:color w:val="auto"/>
          <w:sz w:val="24"/>
          <w:highlight w:val="none"/>
        </w:rPr>
        <w:t>巡查，配合专业</w:t>
      </w:r>
      <w:r>
        <w:rPr>
          <w:rFonts w:hint="eastAsia" w:asciiTheme="minorEastAsia" w:hAnsiTheme="minorEastAsia" w:cstheme="minorEastAsia"/>
          <w:color w:val="auto"/>
          <w:sz w:val="24"/>
          <w:highlight w:val="none"/>
          <w:lang w:eastAsia="zh-CN"/>
        </w:rPr>
        <w:t>清掏</w:t>
      </w:r>
      <w:r>
        <w:rPr>
          <w:rFonts w:hint="eastAsia" w:asciiTheme="minorEastAsia" w:hAnsiTheme="minorEastAsia" w:cstheme="minorEastAsia"/>
          <w:color w:val="auto"/>
          <w:sz w:val="24"/>
          <w:highlight w:val="none"/>
        </w:rPr>
        <w:t>公司</w:t>
      </w:r>
      <w:r>
        <w:rPr>
          <w:rFonts w:hint="eastAsia" w:asciiTheme="minorEastAsia" w:hAnsiTheme="minorEastAsia" w:cstheme="minorEastAsia"/>
          <w:color w:val="auto"/>
          <w:sz w:val="24"/>
          <w:highlight w:val="none"/>
          <w:lang w:eastAsia="zh-CN"/>
        </w:rPr>
        <w:t>进行</w:t>
      </w:r>
      <w:r>
        <w:rPr>
          <w:rFonts w:hint="eastAsia" w:asciiTheme="minorEastAsia" w:hAnsiTheme="minorEastAsia" w:cstheme="minorEastAsia"/>
          <w:color w:val="auto"/>
          <w:sz w:val="24"/>
          <w:highlight w:val="none"/>
        </w:rPr>
        <w:t>清理。出入口畅通，井内无积浮</w:t>
      </w:r>
      <w:r>
        <w:rPr>
          <w:rFonts w:hint="eastAsia" w:asciiTheme="minorEastAsia" w:hAnsiTheme="minorEastAsia" w:cstheme="minorEastAsia"/>
          <w:color w:val="auto"/>
          <w:sz w:val="24"/>
          <w:highlight w:val="none"/>
          <w:lang w:eastAsia="zh-CN"/>
        </w:rPr>
        <w:t>物</w:t>
      </w:r>
      <w:r>
        <w:rPr>
          <w:rFonts w:hint="eastAsia" w:asciiTheme="minorEastAsia" w:hAnsiTheme="minorEastAsia" w:cstheme="minorEastAsia"/>
          <w:color w:val="auto"/>
          <w:sz w:val="24"/>
          <w:highlight w:val="none"/>
        </w:rPr>
        <w:t>，池盖无污渍、污物，清理后及时清洁现场；楼面落水管落水口等保持完好。开裂、破损等及时更换，定期检查；</w:t>
      </w:r>
      <w:r>
        <w:rPr>
          <w:rFonts w:hint="eastAsia" w:asciiTheme="minorEastAsia" w:hAnsiTheme="minorEastAsia" w:cstheme="minorEastAsia"/>
          <w:color w:val="auto"/>
          <w:sz w:val="24"/>
          <w:highlight w:val="none"/>
          <w:lang w:eastAsia="zh-CN"/>
        </w:rPr>
        <w:t>至少</w:t>
      </w:r>
      <w:r>
        <w:rPr>
          <w:rFonts w:hint="eastAsia" w:asciiTheme="minorEastAsia" w:hAnsiTheme="minorEastAsia" w:cstheme="minorEastAsia"/>
          <w:color w:val="auto"/>
          <w:sz w:val="24"/>
          <w:highlight w:val="none"/>
        </w:rPr>
        <w:t>每2个月对地下管井清理1次；</w:t>
      </w:r>
      <w:r>
        <w:rPr>
          <w:rFonts w:hint="eastAsia" w:asciiTheme="minorEastAsia" w:hAnsiTheme="minorEastAsia" w:cstheme="minorEastAsia"/>
          <w:color w:val="auto"/>
          <w:sz w:val="24"/>
          <w:highlight w:val="none"/>
          <w:lang w:eastAsia="zh-CN"/>
        </w:rPr>
        <w:t>至少</w:t>
      </w:r>
      <w:r>
        <w:rPr>
          <w:rFonts w:hint="eastAsia" w:asciiTheme="minorEastAsia" w:hAnsiTheme="minorEastAsia" w:cstheme="minorEastAsia"/>
          <w:color w:val="auto"/>
          <w:sz w:val="24"/>
          <w:highlight w:val="none"/>
        </w:rPr>
        <w:t>每季度对地下管井彻底疏通1次，清理结束</w:t>
      </w:r>
      <w:r>
        <w:rPr>
          <w:rFonts w:hint="eastAsia" w:asciiTheme="minorEastAsia" w:hAnsiTheme="minorEastAsia" w:cstheme="minorEastAsia"/>
          <w:color w:val="auto"/>
          <w:sz w:val="24"/>
          <w:highlight w:val="none"/>
          <w:lang w:eastAsia="zh-CN"/>
        </w:rPr>
        <w:t>后保持</w:t>
      </w:r>
      <w:r>
        <w:rPr>
          <w:rFonts w:hint="eastAsia" w:asciiTheme="minorEastAsia" w:hAnsiTheme="minorEastAsia" w:cstheme="minorEastAsia"/>
          <w:color w:val="auto"/>
          <w:sz w:val="24"/>
          <w:highlight w:val="none"/>
        </w:rPr>
        <w:t>地面干净。清理时</w:t>
      </w:r>
      <w:r>
        <w:rPr>
          <w:rFonts w:hint="eastAsia" w:asciiTheme="minorEastAsia" w:hAnsiTheme="minorEastAsia" w:cstheme="minorEastAsia"/>
          <w:color w:val="auto"/>
          <w:sz w:val="24"/>
          <w:highlight w:val="none"/>
          <w:lang w:eastAsia="zh-CN"/>
        </w:rPr>
        <w:t>按照作业规范要求进行作业</w:t>
      </w:r>
      <w:r>
        <w:rPr>
          <w:rFonts w:hint="eastAsia" w:asciiTheme="minorEastAsia" w:hAnsiTheme="minorEastAsia" w:cstheme="minorEastAsia"/>
          <w:color w:val="auto"/>
          <w:sz w:val="24"/>
          <w:highlight w:val="none"/>
        </w:rPr>
        <w:t>，清理后达到目视管道内壁无粘附物，井底无沉淀物，水面无悬浮物，水流畅通，井盖上无污渍、污物</w:t>
      </w:r>
      <w:r>
        <w:rPr>
          <w:rFonts w:hint="eastAsia" w:asciiTheme="minorEastAsia" w:hAnsiTheme="minorEastAsia" w:cstheme="minorEastAsia"/>
          <w:color w:val="auto"/>
          <w:sz w:val="24"/>
          <w:highlight w:val="none"/>
          <w:lang w:eastAsia="zh-CN"/>
        </w:rPr>
        <w:t>，确保作业安全</w:t>
      </w:r>
      <w:r>
        <w:rPr>
          <w:rFonts w:hint="eastAsia" w:asciiTheme="minorEastAsia" w:hAnsiTheme="minorEastAsia" w:cstheme="minorEastAsia"/>
          <w:color w:val="auto"/>
          <w:sz w:val="24"/>
          <w:highlight w:val="none"/>
        </w:rPr>
        <w:t>。及时发现并解决故障，零修合格率100%；给排水系统发生故障时，维修人员在15分钟内到达现场抢修，一般故障抢修做到不过夜；根据物业管理区域内实际情况，制定事故应急处置方案；制定停水、爆管等应急处理程序；配合做好节约用水工作。</w:t>
      </w:r>
    </w:p>
    <w:p w14:paraId="0EF6C900">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（四）空调及通风系统运行维护</w:t>
      </w:r>
    </w:p>
    <w:p w14:paraId="08A147D3">
      <w:pPr>
        <w:tabs>
          <w:tab w:val="left" w:pos="8399"/>
        </w:tabs>
        <w:spacing w:line="360" w:lineRule="auto"/>
        <w:ind w:right="-2" w:firstLine="480"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1、服务内容：</w:t>
      </w:r>
      <w:r>
        <w:rPr>
          <w:rFonts w:hint="eastAsia" w:asciiTheme="minorEastAsia" w:hAnsiTheme="minorEastAsia" w:cstheme="minorEastAsia"/>
          <w:color w:val="auto"/>
          <w:sz w:val="24"/>
          <w:highlight w:val="none"/>
        </w:rPr>
        <w:t>对直燃机房进行24小时值守，</w:t>
      </w:r>
      <w:r>
        <w:rPr>
          <w:rFonts w:hint="eastAsia" w:asciiTheme="minorEastAsia" w:hAnsiTheme="minorEastAsia" w:cstheme="minorEastAsia"/>
          <w:color w:val="auto"/>
          <w:sz w:val="24"/>
          <w:highlight w:val="none"/>
          <w:lang w:eastAsia="zh-CN"/>
        </w:rPr>
        <w:t>按照规定进行巡检</w:t>
      </w:r>
      <w:r>
        <w:rPr>
          <w:rFonts w:hint="eastAsia" w:asciiTheme="minorEastAsia" w:hAnsiTheme="minorEastAsia" w:cstheme="minorEastAsia"/>
          <w:color w:val="auto"/>
          <w:sz w:val="24"/>
          <w:highlight w:val="none"/>
        </w:rPr>
        <w:t>。对直燃机组、新风机组、水泵、风机盘管、管道系统、各类阀门、采气装置和各类风口、自动控制系统等设备的日常巡视检查和基础维护。</w:t>
      </w:r>
    </w:p>
    <w:p w14:paraId="147035D8">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2、服务标准：</w:t>
      </w:r>
      <w:r>
        <w:rPr>
          <w:rFonts w:hint="eastAsia" w:asciiTheme="minorEastAsia" w:hAnsiTheme="minorEastAsia" w:cstheme="minorEastAsia"/>
          <w:color w:val="auto"/>
          <w:sz w:val="24"/>
          <w:highlight w:val="none"/>
        </w:rPr>
        <w:t>建立</w:t>
      </w:r>
      <w:r>
        <w:rPr>
          <w:rFonts w:hint="eastAsia" w:asciiTheme="minorEastAsia" w:hAnsiTheme="minorEastAsia" w:cstheme="minorEastAsia"/>
          <w:color w:val="auto"/>
          <w:sz w:val="24"/>
          <w:highlight w:val="none"/>
          <w:lang w:eastAsia="zh-CN"/>
        </w:rPr>
        <w:t>并落实</w:t>
      </w:r>
      <w:r>
        <w:rPr>
          <w:rFonts w:hint="eastAsia" w:asciiTheme="minorEastAsia" w:hAnsiTheme="minorEastAsia" w:cstheme="minorEastAsia"/>
          <w:color w:val="auto"/>
          <w:sz w:val="24"/>
          <w:highlight w:val="none"/>
        </w:rPr>
        <w:t>空调运行管理制度和安全操作规程，保证空</w:t>
      </w:r>
      <w:r>
        <w:rPr>
          <w:rFonts w:hint="eastAsia" w:asciiTheme="minorEastAsia" w:hAnsiTheme="minorEastAsia" w:cstheme="minorEastAsia"/>
          <w:color w:val="auto"/>
          <w:sz w:val="24"/>
          <w:highlight w:val="none"/>
          <w:lang w:eastAsia="zh-CN"/>
        </w:rPr>
        <w:t>调</w:t>
      </w:r>
      <w:r>
        <w:rPr>
          <w:rFonts w:hint="eastAsia" w:asciiTheme="minorEastAsia" w:hAnsiTheme="minorEastAsia" w:cstheme="minorEastAsia"/>
          <w:color w:val="auto"/>
          <w:sz w:val="24"/>
          <w:highlight w:val="none"/>
        </w:rPr>
        <w:t>系统安全运行和正常使用。</w:t>
      </w:r>
      <w:r>
        <w:rPr>
          <w:rFonts w:hint="eastAsia" w:asciiTheme="minorEastAsia" w:hAnsiTheme="minorEastAsia" w:cstheme="minorEastAsia"/>
          <w:color w:val="auto"/>
          <w:sz w:val="24"/>
          <w:highlight w:val="none"/>
          <w:lang w:eastAsia="zh-CN"/>
        </w:rPr>
        <w:t>配合专业维保公司</w:t>
      </w:r>
      <w:r>
        <w:rPr>
          <w:rFonts w:hint="eastAsia" w:asciiTheme="minorEastAsia" w:hAnsiTheme="minorEastAsia" w:cstheme="minorEastAsia"/>
          <w:color w:val="auto"/>
          <w:sz w:val="24"/>
          <w:highlight w:val="none"/>
        </w:rPr>
        <w:t>定期巡查设备运行状态并记录运行参数；每月检查直燃机主机，测试运行</w:t>
      </w:r>
      <w:r>
        <w:rPr>
          <w:rFonts w:hint="eastAsia" w:asciiTheme="minorEastAsia" w:hAnsiTheme="minorEastAsia" w:cstheme="minorEastAsia"/>
          <w:color w:val="auto"/>
          <w:sz w:val="24"/>
          <w:highlight w:val="none"/>
          <w:lang w:eastAsia="zh-CN"/>
        </w:rPr>
        <w:t>、</w:t>
      </w:r>
      <w:r>
        <w:rPr>
          <w:rFonts w:hint="eastAsia" w:asciiTheme="minorEastAsia" w:hAnsiTheme="minorEastAsia" w:cstheme="minorEastAsia"/>
          <w:color w:val="auto"/>
          <w:sz w:val="24"/>
          <w:highlight w:val="none"/>
        </w:rPr>
        <w:t>安全控制功能，分析运行数据；定期检查循环泵、冷却泵、补水泵、冷却塔电机、变速箱、补水器及其它附属设备；定期对空气处理单元、新风处理单元、风机盘管、滤网、加（除）湿器、风阀、积水盘、冷凝水管、膨胀水箱、集水器</w:t>
      </w:r>
      <w:r>
        <w:rPr>
          <w:rFonts w:hint="eastAsia" w:asciiTheme="minorEastAsia" w:hAnsiTheme="minorEastAsia" w:cstheme="minorEastAsia"/>
          <w:color w:val="auto"/>
          <w:sz w:val="24"/>
          <w:highlight w:val="none"/>
          <w:lang w:eastAsia="zh-CN"/>
        </w:rPr>
        <w:t>、</w:t>
      </w:r>
      <w:r>
        <w:rPr>
          <w:rFonts w:hint="eastAsia" w:asciiTheme="minorEastAsia" w:hAnsiTheme="minorEastAsia" w:cstheme="minorEastAsia"/>
          <w:color w:val="auto"/>
          <w:sz w:val="24"/>
          <w:highlight w:val="none"/>
        </w:rPr>
        <w:t>分水器、风机表冷器进行检查；定期对空调系统电源柜进行检查，保证系统的用电安全；管道、阀门无锈蚀，保温层完好无破损，无跑、冒、滴、漏现象；定期对空调系统设施设备进行能耗统计和分析，做好节能工作；在每个供冷期或供热期交替运行之前，或系统停机一段时间后又重新投入运行时，必须对系统所有设施设备（如冷却水循环管道、冷冻水循环管道风管、新风系统等的管件、阀门、电气控制、隔热保温、各类风口等）进行严格细致的检查、清洗、测试和调整，确定正常后方能投入运行；空调系统出现故障后，维修人员应在15分钟内到达现场实施维修，并做好记录，零修合格率100%。</w:t>
      </w:r>
    </w:p>
    <w:p w14:paraId="18966F92">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（五）电梯运行维护</w:t>
      </w:r>
    </w:p>
    <w:p w14:paraId="2EC6DCA9">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1、服务内容：配合专业维保公司对电梯机房设备、井道系统、轿厢设备进行日常运行管理。</w:t>
      </w:r>
    </w:p>
    <w:p w14:paraId="17047CD6">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标准：建立电梯运行管理、设备管理、安全管理制度，确保电梯正常运行，安全设备齐全有效，通风、照明及其它附属设施完好；严格执行国家有关电梯管理规定和安全规程，电梯准用证、年检合格证、维修保障合同完备；轿厢、井道保持清洁；警铃、电话等救助设备功能完备，称重装置可靠，安全装置有效、无缺损，电梯运行无异常；电梯机房实行封闭管理，机房内温度不超过设备安全运行环境温度，配备应急照明、灭火器和盘车工具齐全；电梯设施完好率达到</w:t>
      </w:r>
      <w:r>
        <w:rPr>
          <w:rFonts w:hint="eastAsia" w:asciiTheme="minorEastAsia" w:hAnsiTheme="minorEastAsia" w:eastAsiaTheme="minorEastAsia" w:cstheme="minorEastAsia"/>
          <w:color w:val="auto"/>
          <w:sz w:val="24"/>
          <w:szCs w:val="24"/>
          <w:highlight w:val="none"/>
          <w:lang w:val="en-US" w:eastAsia="zh-CN"/>
        </w:rPr>
        <w:t>100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cstheme="minorEastAsia"/>
          <w:color w:val="auto"/>
          <w:sz w:val="24"/>
          <w:highlight w:val="none"/>
        </w:rPr>
        <w:t>电梯出现故障接到报修后，应在15分钟内到达现场</w:t>
      </w:r>
      <w:r>
        <w:rPr>
          <w:rFonts w:hint="eastAsia" w:asciiTheme="minorEastAsia" w:hAnsiTheme="minorEastAsia" w:cstheme="minorEastAsia"/>
          <w:color w:val="auto"/>
          <w:sz w:val="24"/>
          <w:highlight w:val="none"/>
          <w:lang w:eastAsia="zh-CN"/>
        </w:rPr>
        <w:t>并安抚被困人员，同时</w:t>
      </w:r>
      <w:r>
        <w:rPr>
          <w:rFonts w:hint="eastAsia" w:asciiTheme="minorEastAsia" w:hAnsiTheme="minorEastAsia" w:cstheme="minorEastAsia"/>
          <w:color w:val="auto"/>
          <w:sz w:val="24"/>
          <w:highlight w:val="none"/>
        </w:rPr>
        <w:t>联系电梯维保</w:t>
      </w:r>
      <w:r>
        <w:rPr>
          <w:rFonts w:hint="eastAsia" w:asciiTheme="minorEastAsia" w:hAnsiTheme="minorEastAsia" w:cstheme="minorEastAsia"/>
          <w:color w:val="auto"/>
          <w:sz w:val="24"/>
          <w:highlight w:val="none"/>
          <w:lang w:eastAsia="zh-CN"/>
        </w:rPr>
        <w:t>单位</w:t>
      </w:r>
      <w:r>
        <w:rPr>
          <w:rFonts w:hint="eastAsia" w:asciiTheme="minorEastAsia" w:hAnsiTheme="minorEastAsia" w:cstheme="minorEastAsia"/>
          <w:color w:val="auto"/>
          <w:sz w:val="24"/>
          <w:highlight w:val="none"/>
        </w:rPr>
        <w:t>，协助专业人员及时</w:t>
      </w:r>
      <w:r>
        <w:rPr>
          <w:rFonts w:hint="eastAsia" w:asciiTheme="minorEastAsia" w:hAnsiTheme="minorEastAsia" w:cstheme="minorEastAsia"/>
          <w:color w:val="auto"/>
          <w:sz w:val="24"/>
          <w:highlight w:val="none"/>
          <w:lang w:eastAsia="zh-CN"/>
        </w:rPr>
        <w:t>施救并</w:t>
      </w:r>
      <w:r>
        <w:rPr>
          <w:rFonts w:hint="eastAsia" w:asciiTheme="minorEastAsia" w:hAnsiTheme="minorEastAsia" w:cstheme="minorEastAsia"/>
          <w:color w:val="auto"/>
          <w:sz w:val="24"/>
          <w:highlight w:val="none"/>
        </w:rPr>
        <w:t>排除故障。</w:t>
      </w:r>
    </w:p>
    <w:p w14:paraId="3B7225E3">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（六）消防监控值班工作</w:t>
      </w:r>
    </w:p>
    <w:p w14:paraId="79F9AD79">
      <w:pPr>
        <w:tabs>
          <w:tab w:val="left" w:pos="8399"/>
        </w:tabs>
        <w:spacing w:line="360" w:lineRule="auto"/>
        <w:ind w:right="-2"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cstheme="minorEastAsia"/>
          <w:color w:val="auto"/>
          <w:sz w:val="24"/>
          <w:highlight w:val="none"/>
        </w:rPr>
        <w:t>1.服务内容：</w:t>
      </w:r>
      <w:r>
        <w:rPr>
          <w:rFonts w:hint="eastAsia" w:asciiTheme="minorEastAsia" w:hAnsiTheme="minorEastAsia" w:cstheme="minorEastAsia"/>
          <w:color w:val="auto"/>
          <w:sz w:val="24"/>
          <w:highlight w:val="none"/>
          <w:lang w:eastAsia="zh-CN"/>
        </w:rPr>
        <w:t>按照国家消防安全相关管理规定执行，落实消防监控工作。</w:t>
      </w:r>
    </w:p>
    <w:p w14:paraId="677EE835">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highlight w:val="none"/>
        </w:rPr>
        <w:t>2.服务标准：对中控室进行24小时双人双岗</w:t>
      </w:r>
      <w:r>
        <w:rPr>
          <w:rFonts w:hint="eastAsia" w:asciiTheme="minorEastAsia" w:hAnsiTheme="minorEastAsia" w:cstheme="minorEastAsia"/>
          <w:color w:val="auto"/>
          <w:sz w:val="24"/>
          <w:highlight w:val="none"/>
          <w:lang w:eastAsia="zh-CN"/>
        </w:rPr>
        <w:t>持证</w:t>
      </w:r>
      <w:r>
        <w:rPr>
          <w:rFonts w:hint="eastAsia" w:asciiTheme="minorEastAsia" w:hAnsiTheme="minorEastAsia" w:cstheme="minorEastAsia"/>
          <w:color w:val="auto"/>
          <w:sz w:val="24"/>
          <w:highlight w:val="none"/>
        </w:rPr>
        <w:t>值守，定期巡视，随时了解办公楼消防自动报警系统及附属设备的运行情况，并认真做好《消防设施巡视检查记录》。制定弱电设备维修计划</w:t>
      </w:r>
      <w:r>
        <w:rPr>
          <w:rFonts w:hint="eastAsia" w:asciiTheme="minorEastAsia" w:hAnsiTheme="minorEastAsia" w:cstheme="minorEastAsia"/>
          <w:color w:val="auto"/>
          <w:sz w:val="24"/>
          <w:highlight w:val="none"/>
          <w:lang w:eastAsia="zh-CN"/>
        </w:rPr>
        <w:t>、</w:t>
      </w:r>
      <w:r>
        <w:rPr>
          <w:rFonts w:hint="eastAsia" w:asciiTheme="minorEastAsia" w:hAnsiTheme="minorEastAsia" w:cstheme="minorEastAsia"/>
          <w:color w:val="auto"/>
          <w:sz w:val="24"/>
          <w:highlight w:val="none"/>
        </w:rPr>
        <w:t>制定非正常状态的应急措施并组织实施。及时发现上报各系统运行中的故障。协助</w:t>
      </w:r>
      <w:r>
        <w:rPr>
          <w:rFonts w:hint="eastAsia" w:asciiTheme="minorEastAsia" w:hAnsiTheme="minorEastAsia" w:cstheme="minorEastAsia"/>
          <w:color w:val="auto"/>
          <w:sz w:val="24"/>
          <w:highlight w:val="none"/>
          <w:lang w:eastAsia="zh-CN"/>
        </w:rPr>
        <w:t>采购人</w:t>
      </w:r>
      <w:r>
        <w:rPr>
          <w:rFonts w:hint="eastAsia" w:asciiTheme="minorEastAsia" w:hAnsiTheme="minorEastAsia" w:cstheme="minorEastAsia"/>
          <w:color w:val="auto"/>
          <w:sz w:val="24"/>
          <w:highlight w:val="none"/>
        </w:rPr>
        <w:t>对消防维保单位及第三方检测机构进行监管，保证正常运行。</w:t>
      </w:r>
      <w:r>
        <w:rPr>
          <w:rFonts w:hint="eastAsia" w:asciiTheme="minorEastAsia" w:hAnsiTheme="minorEastAsia" w:cstheme="minorEastAsia"/>
          <w:color w:val="auto"/>
          <w:sz w:val="24"/>
          <w:highlight w:val="none"/>
          <w:lang w:eastAsia="zh-CN"/>
        </w:rPr>
        <w:t>作</w:t>
      </w:r>
      <w:r>
        <w:rPr>
          <w:rFonts w:hint="eastAsia" w:asciiTheme="minorEastAsia" w:hAnsiTheme="minorEastAsia" w:cstheme="minorEastAsia"/>
          <w:color w:val="auto"/>
          <w:sz w:val="24"/>
          <w:highlight w:val="none"/>
        </w:rPr>
        <w:t>好设备机房的卫生清洁。检查办公楼消防自动报警系统正常运行。一般性故障立即排除，暂时不能处理的通知有关部门采取应急措施，应急措施得当有效。设备机房整洁。值班记录准确完整，严格交接班制度。</w:t>
      </w:r>
    </w:p>
    <w:p w14:paraId="49DB20A5">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（七）环境卫生管理</w:t>
      </w:r>
    </w:p>
    <w:p w14:paraId="2945D7B9">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服务内容：对物业管理区域内办公楼（区）内楼梯、大厅、走廊、天台、电梯间、卫生间、公共活动场所等所有公共部位，办公区域道路、停车场（库）、甬路等所有公共场地及“门前三包”区域的日常卫生清洁，垃圾等废弃物清理。</w:t>
      </w:r>
    </w:p>
    <w:p w14:paraId="405232C2">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2、服务标准：建立环境卫生管理制度并认真落实，环卫设施齐备；实行标准化清扫保洁，由专人负责检查监督，清洁率100%。具体区域标准：</w:t>
      </w:r>
    </w:p>
    <w:p w14:paraId="4C674917">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外围及周边道路：地面干净无杂物、无积水，无明显污迹、油渍；明沟、暗井内无杂物、无异味；各种标示标牌表面干净无积尘、无水印；路灯表面干净无污渍。</w:t>
      </w:r>
    </w:p>
    <w:p w14:paraId="7EF8C3DE">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绿化带：绿地内无杂物，花台或休息椅表面干净无污渍。</w:t>
      </w:r>
    </w:p>
    <w:p w14:paraId="7DE955F1">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大厅、楼内、</w:t>
      </w:r>
      <w:r>
        <w:rPr>
          <w:rFonts w:hint="eastAsia" w:asciiTheme="minorEastAsia" w:hAnsiTheme="minorEastAsia" w:eastAsiaTheme="minorEastAsia" w:cstheme="minorEastAsia"/>
          <w:color w:val="auto"/>
          <w:sz w:val="24"/>
          <w:szCs w:val="24"/>
          <w:highlight w:val="none"/>
          <w:lang w:eastAsia="zh-CN"/>
        </w:rPr>
        <w:t>外墙、</w:t>
      </w:r>
      <w:r>
        <w:rPr>
          <w:rFonts w:hint="eastAsia" w:asciiTheme="minorEastAsia" w:hAnsiTheme="minorEastAsia" w:eastAsiaTheme="minorEastAsia" w:cstheme="minorEastAsia"/>
          <w:color w:val="auto"/>
          <w:sz w:val="24"/>
          <w:szCs w:val="24"/>
          <w:highlight w:val="none"/>
        </w:rPr>
        <w:t>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如有）叶面无积尘。</w:t>
      </w:r>
    </w:p>
    <w:p w14:paraId="18875F1B">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会议室、接待室：地面、墙面、干净，无灰尘、污渍；天花板、风口目视无灰尘、污渍；桌椅干净，摆放整齐、有序。</w:t>
      </w:r>
    </w:p>
    <w:p w14:paraId="7253B4B4">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楼梯及楼梯间：梯步表面干净无污渍，防滑条（缝）干净，扶手栏杆表面干净无灰尘，防火门及闭门器表面干净无污渍，墙面、天花板无积尘、蛛网。</w:t>
      </w:r>
    </w:p>
    <w:p w14:paraId="0CD4F4E9">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公共卫生间：地面干净，无污渍、无积水，大小便器表面干净，无污渍，有光泽；各种隔断表面干净，无乱写乱画，金属饰件表面干净，无污迹，有金属光泽；墙壁表面干净，天花板无污渍、蛛网；风口或换气扇表面干净无积尘；门窗表面干净，窗台无灰尘；玻璃干净无水渍；洗手台干净无积水，面盆无污垢；各种管道表面干净无污渍；各种物品摆放整齐规范；废纸篓杂物超过2/3应及时倾倒，卫生间内空气流通并且无明显异味。 </w:t>
      </w:r>
    </w:p>
    <w:p w14:paraId="2ADD6CD2">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停车场（库）：地面干净，无杂物，无明显油渍、污渍；顶部各种管网、灯具表面干净无积尘、蛛网；墙面干净无积尘，各种指示牌表面干净有光泽；减速带表面干净无明显污迹，各种道闸表面无灰尘、缝隙无杂物。</w:t>
      </w:r>
    </w:p>
    <w:p w14:paraId="4F3C5493">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开水间及清洁间：地面干净，无杂物、无积水，地垫摆放整齐干净，天花板干净无蛛网，灯罩表面无积尘、蛛网，墙面干净无污渍，各种物品表面干净无渍，清洁工具摆放整齐有序，室内无明显异味。</w:t>
      </w:r>
    </w:p>
    <w:p w14:paraId="15ED0FBA">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梯及电梯厅：电梯轿厢四壁光洁明亮，操作面板无污迹、无灰尘、无印迹，地垫干净，空气清新、无异味；电梯凹槽内无垃圾无杂物，按钮表面干净无印迹；扶梯踏步表面干净，扶手表面干净无灰尘、污渍，不锈钢光亮无尘；梳齿板内无杂物污渍；厅内地面干净有光泽。</w:t>
      </w:r>
    </w:p>
    <w:p w14:paraId="5A8C5749">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电器设施：灯泡、灯管、灯罩无积尘、无污迹。装饰件无积尘、无污迹；开关、插座、配电箱无积尘、无明显污迹。</w:t>
      </w:r>
    </w:p>
    <w:p w14:paraId="11F6D836">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垃圾桶及果皮箱：桶、箱按指定位置摆放，桶身表面干净，无污渍无痰迹，烟灰缸内烟头不应超过5个，垃圾不应超过2/3，内胆应定期清洁、消毒。</w:t>
      </w:r>
    </w:p>
    <w:p w14:paraId="58229FF4">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垃圾中转站：袋装垃圾摆放整齐，地面无明显垃圾，无污水外溢，房内应无明显异味，垃圾日产日清。</w:t>
      </w:r>
    </w:p>
    <w:p w14:paraId="104B16D6">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设备机房、管道、指示牌：无卫生死角、无垃圾堆积，无积尘、目视无蜘蛛网、无明显污渍、无水渍；指示牌、宣传牌无灰尘、无污迹，金属件表面光亮，无痕迹。</w:t>
      </w:r>
    </w:p>
    <w:p w14:paraId="3BC2BAB3">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室内和室外健身场地的日常保洁、维护及保养。</w:t>
      </w:r>
    </w:p>
    <w:p w14:paraId="0FA7A6EE">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（八）绿植租摆（楼内）</w:t>
      </w:r>
    </w:p>
    <w:p w14:paraId="56E81950">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租摆植物：盆景质地大方、株形美观、花叶并茂、整体布局合理，根据需要调整租摆方案。</w:t>
      </w:r>
    </w:p>
    <w:p w14:paraId="17DB8B7B">
      <w:pPr>
        <w:tabs>
          <w:tab w:val="left" w:pos="8399"/>
        </w:tabs>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租摆鲜花：叶色光泽、果实饱满、整体布局合理，无尘、无过敏质素，花粉、花瓣无毒。</w:t>
      </w:r>
    </w:p>
    <w:p w14:paraId="02CF56BF">
      <w:pPr>
        <w:tabs>
          <w:tab w:val="left" w:pos="8399"/>
        </w:tabs>
        <w:spacing w:line="360" w:lineRule="auto"/>
        <w:ind w:right="-2"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按照采购人的需求，分别在</w:t>
      </w:r>
      <w:r>
        <w:rPr>
          <w:rFonts w:hint="eastAsia" w:asciiTheme="minorEastAsia" w:hAnsiTheme="minorEastAsia" w:eastAsiaTheme="minorEastAsia" w:cstheme="minorEastAsia"/>
          <w:color w:val="auto"/>
          <w:sz w:val="24"/>
          <w:szCs w:val="24"/>
          <w:highlight w:val="none"/>
        </w:rPr>
        <w:t>大厅、走廊、会议室等公共区域</w:t>
      </w:r>
      <w:r>
        <w:rPr>
          <w:rFonts w:hint="eastAsia" w:asciiTheme="minorEastAsia" w:hAnsiTheme="minorEastAsia" w:eastAsiaTheme="minorEastAsia" w:cstheme="minorEastAsia"/>
          <w:color w:val="auto"/>
          <w:sz w:val="24"/>
          <w:szCs w:val="24"/>
          <w:highlight w:val="none"/>
          <w:lang w:eastAsia="zh-CN"/>
        </w:rPr>
        <w:t>，提供室内绿植</w:t>
      </w:r>
      <w:r>
        <w:rPr>
          <w:rFonts w:hint="eastAsia" w:asciiTheme="minorEastAsia" w:hAnsiTheme="minorEastAsia" w:eastAsiaTheme="minorEastAsia" w:cstheme="minorEastAsia"/>
          <w:color w:val="auto"/>
          <w:sz w:val="24"/>
          <w:szCs w:val="24"/>
          <w:highlight w:val="none"/>
        </w:rPr>
        <w:t>摆放</w:t>
      </w:r>
      <w:r>
        <w:rPr>
          <w:rFonts w:hint="eastAsia" w:asciiTheme="minorEastAsia" w:hAnsiTheme="minorEastAsia" w:eastAsiaTheme="minorEastAsia" w:cstheme="minorEastAsia"/>
          <w:color w:val="auto"/>
          <w:sz w:val="24"/>
          <w:szCs w:val="24"/>
          <w:highlight w:val="none"/>
          <w:lang w:eastAsia="zh-CN"/>
        </w:rPr>
        <w:t>及</w:t>
      </w:r>
      <w:r>
        <w:rPr>
          <w:rFonts w:hint="eastAsia" w:asciiTheme="minorEastAsia" w:hAnsiTheme="minorEastAsia" w:eastAsiaTheme="minorEastAsia" w:cstheme="minorEastAsia"/>
          <w:color w:val="auto"/>
          <w:sz w:val="24"/>
          <w:szCs w:val="24"/>
          <w:highlight w:val="none"/>
        </w:rPr>
        <w:t>养护。</w:t>
      </w:r>
    </w:p>
    <w:p w14:paraId="6B7B439D">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（九）会议服务</w:t>
      </w:r>
    </w:p>
    <w:p w14:paraId="0F5907B9">
      <w:pPr>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1.服务内容：公共会议室的日常服务工作及客服工作。</w:t>
      </w:r>
    </w:p>
    <w:p w14:paraId="5AC9368F">
      <w:pPr>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2.服务标准：熟悉会务服务内容，来宾接待的工作程序，掌握基本的礼仪常识。重要活动的礼仪接待服务，会前会场布置、</w:t>
      </w:r>
      <w:r>
        <w:rPr>
          <w:rFonts w:hint="eastAsia" w:asciiTheme="minorEastAsia" w:hAnsiTheme="minorEastAsia" w:eastAsiaTheme="minorEastAsia" w:cstheme="minorEastAsia"/>
          <w:color w:val="auto"/>
          <w:sz w:val="24"/>
          <w:szCs w:val="24"/>
          <w:highlight w:val="none"/>
          <w:lang w:eastAsia="zh-CN"/>
        </w:rPr>
        <w:t>桌牌</w:t>
      </w:r>
      <w:r>
        <w:rPr>
          <w:rFonts w:hint="eastAsia" w:asciiTheme="minorEastAsia" w:hAnsiTheme="minorEastAsia" w:eastAsiaTheme="minorEastAsia" w:cstheme="minorEastAsia"/>
          <w:color w:val="auto"/>
          <w:sz w:val="24"/>
          <w:szCs w:val="24"/>
          <w:highlight w:val="none"/>
        </w:rPr>
        <w:t>和其他接待物品的摆设，会议期间和茶品的准备供应（用品</w:t>
      </w:r>
      <w:r>
        <w:rPr>
          <w:rFonts w:hint="eastAsia" w:asciiTheme="minorEastAsia" w:hAnsiTheme="minorEastAsia" w:cstheme="minorEastAsia"/>
          <w:color w:val="auto"/>
          <w:sz w:val="24"/>
          <w:highlight w:val="none"/>
        </w:rPr>
        <w:t>采购人</w:t>
      </w:r>
      <w:r>
        <w:rPr>
          <w:rFonts w:hint="eastAsia" w:asciiTheme="minorEastAsia" w:hAnsiTheme="minorEastAsia" w:eastAsiaTheme="minorEastAsia" w:cstheme="minorEastAsia"/>
          <w:color w:val="auto"/>
          <w:sz w:val="24"/>
          <w:szCs w:val="24"/>
          <w:highlight w:val="none"/>
        </w:rPr>
        <w:t>提供）。会议室、接待室（工作接待）及其他场所接待物品的使用和管理，茶具器皿等的清洗消毒。会服人员应具有有效的健康证。</w:t>
      </w:r>
    </w:p>
    <w:p w14:paraId="157051D3">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bookmarkStart w:id="50" w:name="OLE_LINK60"/>
      <w:r>
        <w:rPr>
          <w:rFonts w:hint="eastAsia" w:asciiTheme="minorEastAsia" w:hAnsiTheme="minorEastAsia" w:eastAsiaTheme="minorEastAsia" w:cstheme="minorEastAsia"/>
          <w:b/>
          <w:bCs/>
          <w:color w:val="auto"/>
          <w:sz w:val="24"/>
          <w:szCs w:val="24"/>
          <w:highlight w:val="none"/>
        </w:rPr>
        <w:t>（十）洗衣服务</w:t>
      </w:r>
    </w:p>
    <w:bookmarkEnd w:id="50"/>
    <w:p w14:paraId="4AFAD18A">
      <w:pPr>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1.服务内容：负责开发区警务中心干警警服的清洁、熨烫工作。接受分局管理部门对洗衣服务日常工作的监督和管理，并对其负责。</w:t>
      </w:r>
    </w:p>
    <w:p w14:paraId="35AABEA0">
      <w:pPr>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2.服务标准：掌握各种设备的工作原理，操作规程。掌握织物的洗涤流程及洗涤原材料的性能及用途。掌握衣物的洗涤标识及说明。熟知各种纤维和性能，各种污渍的去除方法。</w:t>
      </w:r>
    </w:p>
    <w:p w14:paraId="003E545E">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（十一）理发服务</w:t>
      </w:r>
    </w:p>
    <w:p w14:paraId="7EBAD18C">
      <w:pPr>
        <w:spacing w:line="360" w:lineRule="auto"/>
        <w:ind w:right="-2" w:firstLine="480" w:firstLineChars="200"/>
        <w:rPr>
          <w:rFonts w:asciiTheme="minorEastAsia" w:hAnsiTheme="minorEastAsia" w:eastAsiaTheme="minorEastAsia" w:cstheme="minorEastAsia"/>
          <w:color w:val="auto"/>
          <w:sz w:val="24"/>
          <w:szCs w:val="24"/>
          <w:highlight w:val="none"/>
        </w:rPr>
      </w:pPr>
      <w:r>
        <w:rPr>
          <w:rFonts w:asciiTheme="minorEastAsia" w:hAnsiTheme="minorEastAsia" w:eastAsiaTheme="minorEastAsia" w:cstheme="minorEastAsia"/>
          <w:color w:val="auto"/>
          <w:sz w:val="24"/>
          <w:szCs w:val="24"/>
          <w:highlight w:val="none"/>
        </w:rPr>
        <w:t>1.服务内容：负责警务中心全体人员理发及仪容修整保障工作。负责理发区域卫生清洁、工具收纳消杀及设备日常维</w:t>
      </w:r>
      <w:r>
        <w:rPr>
          <w:rFonts w:hint="eastAsia" w:asciiTheme="minorEastAsia" w:hAnsiTheme="minorEastAsia" w:eastAsiaTheme="minorEastAsia" w:cstheme="minorEastAsia"/>
          <w:color w:val="auto"/>
          <w:sz w:val="24"/>
          <w:szCs w:val="24"/>
          <w:highlight w:val="none"/>
          <w:lang w:eastAsia="zh-CN"/>
        </w:rPr>
        <w:t>护</w:t>
      </w:r>
      <w:r>
        <w:rPr>
          <w:rFonts w:asciiTheme="minorEastAsia" w:hAnsiTheme="minorEastAsia" w:eastAsiaTheme="minorEastAsia" w:cstheme="minorEastAsia"/>
          <w:color w:val="auto"/>
          <w:sz w:val="24"/>
          <w:szCs w:val="24"/>
          <w:highlight w:val="none"/>
        </w:rPr>
        <w:t>，保障理发服务规范有序运行。</w:t>
      </w:r>
    </w:p>
    <w:p w14:paraId="137A7405">
      <w:pPr>
        <w:spacing w:line="360" w:lineRule="auto"/>
        <w:ind w:right="-2" w:firstLine="480" w:firstLineChars="200"/>
        <w:rPr>
          <w:rFonts w:asciiTheme="minorEastAsia" w:hAnsiTheme="minorEastAsia" w:eastAsiaTheme="minorEastAsia" w:cstheme="minorEastAsia"/>
          <w:color w:val="auto"/>
          <w:sz w:val="24"/>
          <w:szCs w:val="24"/>
          <w:highlight w:val="none"/>
        </w:rPr>
      </w:pPr>
      <w:r>
        <w:rPr>
          <w:rFonts w:asciiTheme="minorEastAsia" w:hAnsiTheme="minorEastAsia" w:eastAsiaTheme="minorEastAsia" w:cstheme="minorEastAsia"/>
          <w:color w:val="auto"/>
          <w:sz w:val="24"/>
          <w:szCs w:val="24"/>
          <w:highlight w:val="none"/>
        </w:rPr>
        <w:t>2.服务标准：熟练掌握理发设备、工具的规范操作与保养技能，安全合规开展作业。严格按照公安仪容标准修剪发型，保证样式整洁统一、端庄合规。熟练掌握理发实操技能，高效完成各类常规修剪服务。严格执行一客一消毒、场地日清制度，杜绝卫生隐患。服务文明规范、响应及时，保障理发服务质量达标。</w:t>
      </w:r>
    </w:p>
    <w:p w14:paraId="0C02C19D">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（十二）</w:t>
      </w:r>
      <w:r>
        <w:rPr>
          <w:rFonts w:hint="eastAsia" w:asciiTheme="minorEastAsia" w:hAnsiTheme="minorEastAsia" w:eastAsiaTheme="minorEastAsia" w:cstheme="minorEastAsia"/>
          <w:b/>
          <w:bCs/>
          <w:color w:val="auto"/>
          <w:sz w:val="24"/>
          <w:szCs w:val="24"/>
          <w:highlight w:val="none"/>
          <w:lang w:eastAsia="zh-CN"/>
        </w:rPr>
        <w:t>岗位</w:t>
      </w:r>
      <w:r>
        <w:rPr>
          <w:rFonts w:hint="eastAsia" w:asciiTheme="minorEastAsia" w:hAnsiTheme="minorEastAsia" w:eastAsiaTheme="minorEastAsia" w:cstheme="minorEastAsia"/>
          <w:b/>
          <w:bCs/>
          <w:color w:val="auto"/>
          <w:sz w:val="24"/>
          <w:szCs w:val="24"/>
          <w:highlight w:val="none"/>
        </w:rPr>
        <w:t>配置及要求</w:t>
      </w:r>
    </w:p>
    <w:p w14:paraId="26399725">
      <w:pPr>
        <w:spacing w:line="360" w:lineRule="auto"/>
        <w:ind w:right="-2" w:firstLine="482" w:firstLineChars="200"/>
        <w:contextualSpacing/>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szCs w:val="24"/>
          <w:highlight w:val="none"/>
        </w:rPr>
        <w:t>1.</w:t>
      </w:r>
      <w:r>
        <w:rPr>
          <w:rFonts w:hint="eastAsia" w:asciiTheme="minorEastAsia" w:hAnsiTheme="minorEastAsia" w:eastAsiaTheme="minorEastAsia" w:cstheme="minorEastAsia"/>
          <w:b/>
          <w:color w:val="auto"/>
          <w:sz w:val="24"/>
          <w:highlight w:val="none"/>
        </w:rPr>
        <w:t>驻场服务</w:t>
      </w:r>
      <w:r>
        <w:rPr>
          <w:rFonts w:hint="eastAsia" w:asciiTheme="minorEastAsia" w:hAnsiTheme="minorEastAsia" w:eastAsiaTheme="minorEastAsia" w:cstheme="minorEastAsia"/>
          <w:b/>
          <w:color w:val="auto"/>
          <w:sz w:val="24"/>
          <w:highlight w:val="none"/>
          <w:lang w:eastAsia="zh-CN"/>
        </w:rPr>
        <w:t>岗位</w:t>
      </w:r>
      <w:r>
        <w:rPr>
          <w:rFonts w:hint="eastAsia" w:asciiTheme="minorEastAsia" w:hAnsiTheme="minorEastAsia" w:eastAsiaTheme="minorEastAsia" w:cstheme="minorEastAsia"/>
          <w:b/>
          <w:color w:val="auto"/>
          <w:sz w:val="24"/>
          <w:highlight w:val="none"/>
        </w:rPr>
        <w:t>不低于</w:t>
      </w:r>
      <w:r>
        <w:rPr>
          <w:rFonts w:asciiTheme="minorEastAsia" w:hAnsiTheme="minorEastAsia" w:eastAsiaTheme="minorEastAsia" w:cstheme="minorEastAsia"/>
          <w:b/>
          <w:color w:val="auto"/>
          <w:sz w:val="24"/>
          <w:highlight w:val="none"/>
        </w:rPr>
        <w:t>33</w:t>
      </w:r>
      <w:r>
        <w:rPr>
          <w:rFonts w:hint="eastAsia" w:asciiTheme="minorEastAsia" w:hAnsiTheme="minorEastAsia" w:eastAsiaTheme="minorEastAsia" w:cstheme="minorEastAsia"/>
          <w:b/>
          <w:color w:val="auto"/>
          <w:sz w:val="24"/>
          <w:highlight w:val="none"/>
          <w:lang w:eastAsia="zh-CN"/>
        </w:rPr>
        <w:t>个</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cstheme="minorEastAsia"/>
          <w:bCs/>
          <w:color w:val="auto"/>
          <w:sz w:val="24"/>
          <w:highlight w:val="none"/>
        </w:rPr>
        <w:t>应配备经验丰富的项目经理1</w:t>
      </w:r>
      <w:r>
        <w:rPr>
          <w:rFonts w:hint="eastAsia" w:asciiTheme="minorEastAsia" w:hAnsiTheme="minorEastAsia" w:cstheme="minorEastAsia"/>
          <w:bCs/>
          <w:color w:val="auto"/>
          <w:sz w:val="24"/>
          <w:highlight w:val="none"/>
          <w:lang w:eastAsia="zh-CN"/>
        </w:rPr>
        <w:t>个</w:t>
      </w:r>
      <w:r>
        <w:rPr>
          <w:rFonts w:hint="eastAsia" w:asciiTheme="minorEastAsia" w:hAnsiTheme="minorEastAsia" w:cstheme="minorEastAsia"/>
          <w:bCs/>
          <w:color w:val="auto"/>
          <w:sz w:val="24"/>
          <w:highlight w:val="none"/>
        </w:rPr>
        <w:t>，统筹本项目相关工作。</w:t>
      </w:r>
    </w:p>
    <w:p w14:paraId="67D20AC4">
      <w:pPr>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2.项目经理任职要求：</w:t>
      </w:r>
      <w:r>
        <w:rPr>
          <w:rFonts w:hint="eastAsia" w:asciiTheme="minorEastAsia" w:hAnsiTheme="minorEastAsia" w:cstheme="minorEastAsia"/>
          <w:color w:val="auto"/>
          <w:kern w:val="0"/>
          <w:sz w:val="24"/>
          <w:highlight w:val="none"/>
        </w:rPr>
        <w:t>年龄50周岁以下，具有全日制本科</w:t>
      </w:r>
      <w:r>
        <w:rPr>
          <w:rFonts w:hint="eastAsia" w:asciiTheme="minorEastAsia" w:hAnsiTheme="minorEastAsia" w:cstheme="minorEastAsia"/>
          <w:color w:val="auto"/>
          <w:kern w:val="0"/>
          <w:sz w:val="24"/>
          <w:highlight w:val="none"/>
          <w:lang w:eastAsia="zh-CN"/>
        </w:rPr>
        <w:t>或</w:t>
      </w:r>
      <w:r>
        <w:rPr>
          <w:rFonts w:hint="eastAsia" w:asciiTheme="minorEastAsia" w:hAnsiTheme="minorEastAsia" w:cstheme="minorEastAsia"/>
          <w:color w:val="auto"/>
          <w:kern w:val="0"/>
          <w:sz w:val="24"/>
          <w:highlight w:val="none"/>
        </w:rPr>
        <w:t>以上学历，具有连续5年以上类似项目经理工作经验</w:t>
      </w:r>
      <w:r>
        <w:rPr>
          <w:rFonts w:hint="eastAsia" w:asciiTheme="minorEastAsia" w:hAnsiTheme="minorEastAsia" w:cstheme="minorEastAsia"/>
          <w:color w:val="auto"/>
          <w:sz w:val="24"/>
          <w:highlight w:val="none"/>
        </w:rPr>
        <w:t>，</w:t>
      </w:r>
      <w:r>
        <w:rPr>
          <w:rFonts w:hint="eastAsia" w:asciiTheme="minorEastAsia" w:hAnsiTheme="minorEastAsia" w:cstheme="minorEastAsia"/>
          <w:color w:val="auto"/>
          <w:kern w:val="0"/>
          <w:sz w:val="24"/>
          <w:highlight w:val="none"/>
        </w:rPr>
        <w:t>具有中级</w:t>
      </w:r>
      <w:r>
        <w:rPr>
          <w:rFonts w:hint="eastAsia" w:asciiTheme="minorEastAsia" w:hAnsiTheme="minorEastAsia" w:cstheme="minorEastAsia"/>
          <w:color w:val="auto"/>
          <w:kern w:val="0"/>
          <w:sz w:val="24"/>
          <w:highlight w:val="none"/>
          <w:lang w:eastAsia="zh-CN"/>
        </w:rPr>
        <w:t>以上</w:t>
      </w:r>
      <w:r>
        <w:rPr>
          <w:rFonts w:hint="eastAsia" w:asciiTheme="minorEastAsia" w:hAnsiTheme="minorEastAsia" w:cstheme="minorEastAsia"/>
          <w:color w:val="auto"/>
          <w:kern w:val="0"/>
          <w:sz w:val="24"/>
          <w:highlight w:val="none"/>
        </w:rPr>
        <w:t>职称证书，</w:t>
      </w:r>
      <w:r>
        <w:rPr>
          <w:rFonts w:hint="eastAsia" w:asciiTheme="minorEastAsia" w:hAnsiTheme="minorEastAsia" w:cstheme="minorEastAsia"/>
          <w:color w:val="auto"/>
          <w:sz w:val="24"/>
          <w:highlight w:val="none"/>
        </w:rPr>
        <w:t>身体健康，无不良记录。</w:t>
      </w:r>
    </w:p>
    <w:p w14:paraId="2306C51C">
      <w:pPr>
        <w:spacing w:line="360" w:lineRule="auto"/>
        <w:ind w:right="-2"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3.强电、直燃机、消防中控、空调、</w:t>
      </w:r>
      <w:r>
        <w:rPr>
          <w:rFonts w:hint="eastAsia" w:asciiTheme="minorEastAsia" w:hAnsiTheme="minorEastAsia" w:cstheme="minorEastAsia"/>
          <w:color w:val="auto"/>
          <w:sz w:val="24"/>
          <w:highlight w:val="none"/>
        </w:rPr>
        <w:t>电梯安全管理员</w:t>
      </w:r>
      <w:r>
        <w:rPr>
          <w:rFonts w:hint="eastAsia" w:asciiTheme="minorEastAsia" w:hAnsiTheme="minorEastAsia" w:eastAsiaTheme="minorEastAsia" w:cstheme="minorEastAsia"/>
          <w:color w:val="auto"/>
          <w:sz w:val="24"/>
          <w:szCs w:val="24"/>
          <w:highlight w:val="none"/>
        </w:rPr>
        <w:t>等岗位人员，需具有相应岗位执业资格证书，持证上岗。</w:t>
      </w:r>
    </w:p>
    <w:p w14:paraId="5B71A040">
      <w:pPr>
        <w:tabs>
          <w:tab w:val="left" w:pos="8399"/>
        </w:tabs>
        <w:spacing w:line="360" w:lineRule="auto"/>
        <w:ind w:right="281" w:rightChars="134" w:firstLine="480" w:firstLineChars="200"/>
        <w:rPr>
          <w:color w:val="auto"/>
          <w:highlight w:val="none"/>
        </w:rPr>
      </w:pPr>
      <w:r>
        <w:rPr>
          <w:rFonts w:asciiTheme="minorEastAsia" w:hAnsiTheme="minorEastAsia" w:eastAsiaTheme="minorEastAsia" w:cstheme="minorEastAsia"/>
          <w:color w:val="auto"/>
          <w:sz w:val="24"/>
          <w:szCs w:val="24"/>
          <w:highlight w:val="none"/>
        </w:rPr>
        <w:t>4.公共会议室服务</w:t>
      </w:r>
      <w:r>
        <w:rPr>
          <w:rFonts w:hint="eastAsia" w:asciiTheme="minorEastAsia" w:hAnsiTheme="minorEastAsia" w:eastAsiaTheme="minorEastAsia" w:cstheme="minorEastAsia"/>
          <w:color w:val="auto"/>
          <w:sz w:val="24"/>
          <w:szCs w:val="24"/>
          <w:highlight w:val="none"/>
          <w:lang w:eastAsia="zh-CN"/>
        </w:rPr>
        <w:t>岗</w:t>
      </w:r>
      <w:r>
        <w:rPr>
          <w:rFonts w:asciiTheme="minorEastAsia" w:hAnsiTheme="minorEastAsia" w:eastAsiaTheme="minorEastAsia" w:cstheme="minorEastAsia"/>
          <w:color w:val="auto"/>
          <w:sz w:val="24"/>
          <w:szCs w:val="24"/>
          <w:highlight w:val="none"/>
        </w:rPr>
        <w:t>：年龄30周岁以下，身高不低于160cm，身体健康，素质高、形象好。</w:t>
      </w:r>
    </w:p>
    <w:p w14:paraId="023AFCAC">
      <w:pPr>
        <w:tabs>
          <w:tab w:val="left" w:pos="8399"/>
        </w:tabs>
        <w:spacing w:before="156" w:beforeLines="50" w:after="156" w:afterLines="50" w:line="360" w:lineRule="auto"/>
        <w:ind w:right="84" w:rightChars="40"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（十三）其他事项</w:t>
      </w:r>
    </w:p>
    <w:p w14:paraId="4A3259C0">
      <w:pPr>
        <w:tabs>
          <w:tab w:val="left" w:pos="8399"/>
        </w:tabs>
        <w:spacing w:line="360" w:lineRule="auto"/>
        <w:ind w:right="281" w:rightChars="134"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1、采购人为投标人提供办公、住宿及用餐场所，</w:t>
      </w:r>
      <w:r>
        <w:rPr>
          <w:rFonts w:hint="eastAsia" w:ascii="宋体" w:hAnsi="宋体"/>
          <w:b/>
          <w:color w:val="auto"/>
          <w:sz w:val="24"/>
          <w:highlight w:val="none"/>
        </w:rPr>
        <w:t>驻场服务人员按照采购人确定的第三方用餐标准执行</w:t>
      </w:r>
      <w:r>
        <w:rPr>
          <w:rFonts w:hint="eastAsia" w:ascii="宋体" w:hAnsi="宋体"/>
          <w:color w:val="auto"/>
          <w:sz w:val="24"/>
          <w:highlight w:val="none"/>
        </w:rPr>
        <w:t>。</w:t>
      </w:r>
    </w:p>
    <w:p w14:paraId="0E823468">
      <w:pPr>
        <w:tabs>
          <w:tab w:val="left" w:pos="8399"/>
        </w:tabs>
        <w:spacing w:line="360" w:lineRule="auto"/>
        <w:ind w:right="281" w:rightChars="134"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2、本项目服务</w:t>
      </w:r>
      <w:r>
        <w:rPr>
          <w:rFonts w:hint="eastAsia" w:asciiTheme="minorEastAsia" w:hAnsiTheme="minorEastAsia"/>
          <w:color w:val="auto"/>
          <w:sz w:val="24"/>
          <w:highlight w:val="none"/>
          <w:lang w:eastAsia="zh-CN"/>
        </w:rPr>
        <w:t>岗位</w:t>
      </w:r>
      <w:r>
        <w:rPr>
          <w:rFonts w:hint="eastAsia" w:asciiTheme="minorEastAsia" w:hAnsiTheme="minorEastAsia"/>
          <w:color w:val="auto"/>
          <w:sz w:val="24"/>
          <w:highlight w:val="none"/>
        </w:rPr>
        <w:t>均须经采购人审核后方可上岗。</w:t>
      </w:r>
    </w:p>
    <w:p w14:paraId="726B456D">
      <w:pPr>
        <w:tabs>
          <w:tab w:val="left" w:pos="8399"/>
        </w:tabs>
        <w:spacing w:line="360" w:lineRule="auto"/>
        <w:ind w:right="281" w:rightChars="134"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3、投标人负责保管采购人提供的相关资料和设备，不得遗失，不得人为损坏。</w:t>
      </w:r>
    </w:p>
    <w:p w14:paraId="3D9010BA">
      <w:pPr>
        <w:tabs>
          <w:tab w:val="left" w:pos="8399"/>
        </w:tabs>
        <w:spacing w:line="360" w:lineRule="auto"/>
        <w:ind w:right="281" w:rightChars="134"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4、维修材料费用</w:t>
      </w:r>
      <w:r>
        <w:rPr>
          <w:rFonts w:hint="eastAsia" w:asciiTheme="minorEastAsia" w:hAnsiTheme="minorEastAsia"/>
          <w:color w:val="auto"/>
          <w:sz w:val="24"/>
          <w:highlight w:val="none"/>
          <w:lang w:eastAsia="zh-CN"/>
        </w:rPr>
        <w:t>：单件单价在</w:t>
      </w:r>
      <w:r>
        <w:rPr>
          <w:rFonts w:hint="eastAsia" w:asciiTheme="minorEastAsia" w:hAnsiTheme="minorEastAsia"/>
          <w:color w:val="auto"/>
          <w:sz w:val="24"/>
          <w:highlight w:val="none"/>
        </w:rPr>
        <w:t>100元（含）以下的所需维修零配件由中标人承担，超出标准以上维修</w:t>
      </w:r>
      <w:r>
        <w:rPr>
          <w:rFonts w:hint="eastAsia" w:asciiTheme="minorEastAsia" w:hAnsiTheme="minorEastAsia"/>
          <w:color w:val="auto"/>
          <w:sz w:val="24"/>
          <w:highlight w:val="none"/>
          <w:lang w:eastAsia="zh-CN"/>
        </w:rPr>
        <w:t>材料</w:t>
      </w:r>
      <w:r>
        <w:rPr>
          <w:rFonts w:hint="eastAsia" w:asciiTheme="minorEastAsia" w:hAnsiTheme="minorEastAsia"/>
          <w:color w:val="auto"/>
          <w:sz w:val="24"/>
          <w:highlight w:val="none"/>
        </w:rPr>
        <w:t xml:space="preserve">由采购人负责。 </w:t>
      </w:r>
    </w:p>
    <w:p w14:paraId="625ED40B">
      <w:pPr>
        <w:tabs>
          <w:tab w:val="left" w:pos="8399"/>
        </w:tabs>
        <w:spacing w:line="360" w:lineRule="auto"/>
        <w:ind w:right="281" w:rightChars="134"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 xml:space="preserve">品种包括且不限于：日光灯管、磨砂灯泡、白炽灯、插管节能灯、启辉器、日光灯电子镇流器、塑料线卡、塑料涨塞、机油、502胶、107胶、哥俩好胶、大力士胶、砂纸、生料带、绝缘塑料胶布、插头、插座、各种照明开关、配电箱、柜内的开关、电池、各种阀门、上下水管、水龙头及感应器、水表、暖气片等。  </w:t>
      </w:r>
    </w:p>
    <w:p w14:paraId="5190C088">
      <w:pPr>
        <w:numPr>
          <w:ilvl w:val="0"/>
          <w:numId w:val="7"/>
        </w:numPr>
        <w:tabs>
          <w:tab w:val="left" w:pos="8399"/>
        </w:tabs>
        <w:spacing w:line="360" w:lineRule="auto"/>
        <w:ind w:right="281" w:rightChars="134" w:firstLine="480" w:firstLineChars="200"/>
        <w:rPr>
          <w:color w:val="auto"/>
          <w:highlight w:val="none"/>
        </w:rPr>
      </w:pPr>
      <w:r>
        <w:rPr>
          <w:rFonts w:hint="eastAsia" w:asciiTheme="minorEastAsia" w:hAnsiTheme="minorEastAsia"/>
          <w:color w:val="auto"/>
          <w:sz w:val="24"/>
          <w:highlight w:val="none"/>
        </w:rPr>
        <w:t>保洁消耗品（如</w:t>
      </w:r>
      <w:r>
        <w:rPr>
          <w:rFonts w:hint="eastAsia" w:asciiTheme="minorEastAsia" w:hAnsiTheme="minorEastAsia"/>
          <w:color w:val="auto"/>
          <w:sz w:val="24"/>
          <w:highlight w:val="none"/>
          <w:lang w:val="en-US" w:eastAsia="zh-CN"/>
        </w:rPr>
        <w:t>清洁药剂、清洁用品、垃圾袋、卫生纸、清洁用具等</w:t>
      </w:r>
      <w:r>
        <w:rPr>
          <w:rFonts w:hint="eastAsia" w:asciiTheme="minorEastAsia" w:hAnsiTheme="minorEastAsia"/>
          <w:color w:val="auto"/>
          <w:sz w:val="24"/>
          <w:highlight w:val="none"/>
        </w:rPr>
        <w:t>）</w:t>
      </w:r>
      <w:r>
        <w:rPr>
          <w:rFonts w:hint="eastAsia" w:asciiTheme="minorEastAsia" w:hAnsiTheme="minorEastAsia"/>
          <w:color w:val="auto"/>
          <w:sz w:val="24"/>
          <w:highlight w:val="none"/>
          <w:lang w:eastAsia="zh-CN"/>
        </w:rPr>
        <w:t>。</w:t>
      </w:r>
    </w:p>
    <w:p w14:paraId="58B6165A">
      <w:pPr>
        <w:pStyle w:val="15"/>
        <w:ind w:left="0" w:leftChars="0" w:firstLine="480" w:firstLineChars="200"/>
        <w:rPr>
          <w:rFonts w:hint="eastAsia" w:eastAsiaTheme="minorEastAsia"/>
          <w:color w:val="auto"/>
          <w:highlight w:val="none"/>
          <w:lang w:val="en-US" w:eastAsia="zh-CN"/>
        </w:rPr>
      </w:pPr>
      <w:r>
        <w:rPr>
          <w:rFonts w:hint="eastAsia" w:asciiTheme="minorEastAsia" w:hAnsiTheme="minorEastAsia"/>
          <w:color w:val="auto"/>
          <w:sz w:val="24"/>
          <w:highlight w:val="none"/>
          <w:lang w:val="en-US" w:eastAsia="zh-CN"/>
        </w:rPr>
        <w:t>6、投标人应配备本项目物业服务中所需要的设备设施及工具。</w:t>
      </w:r>
    </w:p>
    <w:p w14:paraId="245136BD">
      <w:pPr>
        <w:tabs>
          <w:tab w:val="left" w:pos="8399"/>
        </w:tabs>
        <w:spacing w:line="360" w:lineRule="auto"/>
        <w:ind w:right="281" w:rightChars="134" w:firstLine="480" w:firstLineChars="200"/>
        <w:rPr>
          <w:color w:val="auto"/>
          <w:highlight w:val="none"/>
        </w:rPr>
      </w:pPr>
      <w:r>
        <w:rPr>
          <w:rFonts w:hint="eastAsia" w:asciiTheme="minorEastAsia" w:hAnsiTheme="minorEastAsia"/>
          <w:color w:val="auto"/>
          <w:sz w:val="24"/>
          <w:highlight w:val="none"/>
          <w:lang w:val="en-US" w:eastAsia="zh-CN"/>
        </w:rPr>
        <w:t>7</w:t>
      </w:r>
      <w:r>
        <w:rPr>
          <w:rFonts w:hint="eastAsia" w:asciiTheme="minorEastAsia" w:hAnsiTheme="minorEastAsia"/>
          <w:color w:val="auto"/>
          <w:sz w:val="24"/>
          <w:highlight w:val="none"/>
        </w:rPr>
        <w:t>、</w:t>
      </w:r>
      <w:r>
        <w:rPr>
          <w:rFonts w:hint="eastAsia" w:asciiTheme="minorEastAsia" w:hAnsiTheme="minorEastAsia"/>
          <w:color w:val="auto"/>
          <w:sz w:val="24"/>
          <w:highlight w:val="none"/>
          <w:lang w:eastAsia="zh-CN"/>
        </w:rPr>
        <w:t>中标</w:t>
      </w:r>
      <w:r>
        <w:rPr>
          <w:rFonts w:hint="eastAsia" w:asciiTheme="minorEastAsia" w:hAnsiTheme="minorEastAsia"/>
          <w:color w:val="auto"/>
          <w:sz w:val="24"/>
          <w:highlight w:val="none"/>
        </w:rPr>
        <w:t>人需配合采购人</w:t>
      </w:r>
      <w:r>
        <w:rPr>
          <w:rFonts w:hint="eastAsia" w:asciiTheme="minorEastAsia" w:hAnsiTheme="minorEastAsia"/>
          <w:color w:val="auto"/>
          <w:sz w:val="24"/>
          <w:highlight w:val="none"/>
          <w:lang w:eastAsia="zh-CN"/>
        </w:rPr>
        <w:t>进行</w:t>
      </w:r>
      <w:r>
        <w:rPr>
          <w:rFonts w:hint="eastAsia" w:asciiTheme="minorEastAsia" w:hAnsiTheme="minorEastAsia"/>
          <w:color w:val="auto"/>
          <w:sz w:val="24"/>
          <w:highlight w:val="none"/>
        </w:rPr>
        <w:t>办公区及各项设备设施的承接和查验工作</w:t>
      </w:r>
      <w:r>
        <w:rPr>
          <w:rFonts w:hint="eastAsia" w:asciiTheme="minorEastAsia" w:hAnsiTheme="minorEastAsia"/>
          <w:b/>
          <w:bCs/>
          <w:color w:val="auto"/>
          <w:sz w:val="24"/>
          <w:highlight w:val="none"/>
        </w:rPr>
        <w:t>。</w:t>
      </w:r>
    </w:p>
    <w:p w14:paraId="17ED7AEF">
      <w:pPr>
        <w:tabs>
          <w:tab w:val="left" w:pos="8399"/>
        </w:tabs>
        <w:spacing w:line="360" w:lineRule="auto"/>
        <w:ind w:right="281" w:rightChars="134" w:firstLine="480" w:firstLineChars="200"/>
        <w:rPr>
          <w:rFonts w:hint="eastAsia" w:asciiTheme="minorEastAsia" w:hAnsiTheme="minorEastAsia"/>
          <w:color w:val="auto"/>
          <w:sz w:val="24"/>
          <w:highlight w:val="none"/>
        </w:rPr>
      </w:pPr>
      <w:r>
        <w:rPr>
          <w:rFonts w:hint="eastAsia" w:asciiTheme="minorEastAsia" w:hAnsiTheme="minorEastAsia"/>
          <w:color w:val="auto"/>
          <w:sz w:val="24"/>
          <w:highlight w:val="none"/>
          <w:lang w:val="en-US" w:eastAsia="zh-CN"/>
        </w:rPr>
        <w:t>8</w:t>
      </w:r>
      <w:r>
        <w:rPr>
          <w:rFonts w:hint="eastAsia" w:asciiTheme="minorEastAsia" w:hAnsiTheme="minorEastAsia"/>
          <w:color w:val="auto"/>
          <w:sz w:val="24"/>
          <w:highlight w:val="none"/>
        </w:rPr>
        <w:t>、在紧急情况下，</w:t>
      </w:r>
      <w:r>
        <w:rPr>
          <w:rFonts w:hint="eastAsia" w:asciiTheme="minorEastAsia" w:hAnsiTheme="minorEastAsia"/>
          <w:color w:val="auto"/>
          <w:sz w:val="24"/>
          <w:highlight w:val="none"/>
          <w:lang w:eastAsia="zh-CN"/>
        </w:rPr>
        <w:t>中标</w:t>
      </w:r>
      <w:r>
        <w:rPr>
          <w:rFonts w:hint="eastAsia" w:asciiTheme="minorEastAsia" w:hAnsiTheme="minorEastAsia"/>
          <w:color w:val="auto"/>
          <w:sz w:val="24"/>
          <w:highlight w:val="none"/>
        </w:rPr>
        <w:t>人需配合采购人做好应急处置工作。</w:t>
      </w:r>
    </w:p>
    <w:p w14:paraId="5B9FEEB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textAlignment w:val="auto"/>
        <w:rPr>
          <w:rFonts w:hint="eastAsia" w:ascii="仿宋_GB2312" w:hAnsi="仿宋_GB2312" w:eastAsia="仿宋_GB2312" w:cs="仿宋_GB2312"/>
          <w:color w:val="auto"/>
          <w:spacing w:val="-1"/>
          <w:sz w:val="24"/>
          <w:szCs w:val="24"/>
        </w:rPr>
      </w:pPr>
      <w:r>
        <w:rPr>
          <w:rFonts w:hint="eastAsia" w:asciiTheme="minorEastAsia" w:hAnsiTheme="minorEastAsia"/>
          <w:color w:val="auto"/>
          <w:sz w:val="24"/>
          <w:highlight w:val="none"/>
          <w:lang w:val="en-US" w:eastAsia="zh-CN"/>
        </w:rPr>
        <w:t xml:space="preserve">    </w:t>
      </w:r>
      <w:r>
        <w:rPr>
          <w:rFonts w:hint="eastAsia" w:asciiTheme="minorEastAsia" w:hAnsiTheme="minorEastAsia"/>
          <w:sz w:val="24"/>
          <w:lang w:val="en-US" w:eastAsia="zh-CN"/>
        </w:rPr>
        <w:t>9、严格按照《中华人民共和国节约能源法》，努力做好能源节约工作。</w:t>
      </w:r>
    </w:p>
    <w:p w14:paraId="2EB16D1C">
      <w:pPr>
        <w:pStyle w:val="2"/>
        <w:rPr>
          <w:rFonts w:hint="eastAsia"/>
        </w:rPr>
      </w:pPr>
    </w:p>
    <w:sectPr>
      <w:footerReference r:id="rId3" w:type="default"/>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C9E0">
    <w:pPr>
      <w:pStyle w:val="65"/>
      <w:framePr w:wrap="auto" w:vAnchor="margin" w:hAnchor="text" w:yAlign="inline"/>
      <w:tabs>
        <w:tab w:val="right" w:pos="8280"/>
        <w:tab w:val="clear" w:pos="8306"/>
      </w:tabs>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2F44A0">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A2F44A0">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D900516"/>
    <w:multiLevelType w:val="multilevel"/>
    <w:tmpl w:val="0D900516"/>
    <w:lvl w:ilvl="0" w:tentative="0">
      <w:start w:val="1"/>
      <w:numFmt w:val="decimal"/>
      <w:suff w:val="nothing"/>
      <w:lvlText w:val="%1、"/>
      <w:lvlJc w:val="left"/>
      <w:pPr>
        <w:ind w:left="0" w:firstLine="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BDC578D"/>
    <w:multiLevelType w:val="singleLevel"/>
    <w:tmpl w:val="5BDC578D"/>
    <w:lvl w:ilvl="0" w:tentative="0">
      <w:start w:val="5"/>
      <w:numFmt w:val="chineseCounting"/>
      <w:suff w:val="space"/>
      <w:lvlText w:val="第%1章"/>
      <w:lvlJc w:val="left"/>
      <w:rPr>
        <w:rFonts w:hint="eastAsia"/>
      </w:rPr>
    </w:lvl>
  </w:abstractNum>
  <w:abstractNum w:abstractNumId="3">
    <w:nsid w:val="5E9EE25D"/>
    <w:multiLevelType w:val="singleLevel"/>
    <w:tmpl w:val="5E9EE25D"/>
    <w:lvl w:ilvl="0" w:tentative="0">
      <w:start w:val="1"/>
      <w:numFmt w:val="decimal"/>
      <w:suff w:val="nothing"/>
      <w:lvlText w:val="%1、"/>
      <w:lvlJc w:val="left"/>
      <w:pPr>
        <w:ind w:firstLine="420"/>
      </w:pPr>
      <w:rPr>
        <w:rFonts w:hint="default" w:cs="Times New Roman"/>
      </w:rPr>
    </w:lvl>
  </w:abstractNum>
  <w:abstractNum w:abstractNumId="4">
    <w:nsid w:val="67F90018"/>
    <w:multiLevelType w:val="singleLevel"/>
    <w:tmpl w:val="67F90018"/>
    <w:lvl w:ilvl="0" w:tentative="0">
      <w:start w:val="1"/>
      <w:numFmt w:val="decimal"/>
      <w:suff w:val="nothing"/>
      <w:lvlText w:val="%1、"/>
      <w:lvlJc w:val="left"/>
      <w:pPr>
        <w:ind w:firstLine="420"/>
      </w:pPr>
      <w:rPr>
        <w:rFonts w:hint="default" w:cs="Times New Roman"/>
      </w:rPr>
    </w:lvl>
  </w:abstractNum>
  <w:abstractNum w:abstractNumId="5">
    <w:nsid w:val="6C7B0377"/>
    <w:multiLevelType w:val="multilevel"/>
    <w:tmpl w:val="6C7B0377"/>
    <w:lvl w:ilvl="0" w:tentative="0">
      <w:start w:val="1"/>
      <w:numFmt w:val="decimal"/>
      <w:pStyle w:val="54"/>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3F5832C"/>
    <w:multiLevelType w:val="singleLevel"/>
    <w:tmpl w:val="73F5832C"/>
    <w:lvl w:ilvl="0" w:tentative="0">
      <w:start w:val="5"/>
      <w:numFmt w:val="decimal"/>
      <w:suff w:val="nothing"/>
      <w:lvlText w:val="%1、"/>
      <w:lvlJc w:val="left"/>
    </w:lvl>
  </w:abstractNum>
  <w:abstractNum w:abstractNumId="7">
    <w:nsid w:val="78897E31"/>
    <w:multiLevelType w:val="singleLevel"/>
    <w:tmpl w:val="78897E31"/>
    <w:lvl w:ilvl="0" w:tentative="0">
      <w:start w:val="1"/>
      <w:numFmt w:val="decimal"/>
      <w:suff w:val="nothing"/>
      <w:lvlText w:val="%1、"/>
      <w:lvlJc w:val="left"/>
      <w:pPr>
        <w:ind w:firstLine="420"/>
      </w:pPr>
      <w:rPr>
        <w:rFonts w:hint="default" w:cs="Times New Roman"/>
      </w:rPr>
    </w:lvl>
  </w:abstractNum>
  <w:num w:numId="1">
    <w:abstractNumId w:val="0"/>
  </w:num>
  <w:num w:numId="2">
    <w:abstractNumId w:val="5"/>
  </w:num>
  <w:num w:numId="3">
    <w:abstractNumId w:val="2"/>
  </w:num>
  <w:num w:numId="4">
    <w:abstractNumId w:val="3"/>
  </w:num>
  <w:num w:numId="5">
    <w:abstractNumId w:val="4"/>
  </w:num>
  <w:num w:numId="6">
    <w:abstractNumId w:val="7"/>
  </w:num>
  <w:num w:numId="7">
    <w:abstractNumId w:val="6"/>
  </w:num>
  <w:num w:numId="8">
    <w:abstractNumId w:val="3"/>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51B1C90"/>
    <w:rsid w:val="05525D17"/>
    <w:rsid w:val="056221F7"/>
    <w:rsid w:val="05DA19E4"/>
    <w:rsid w:val="064E5119"/>
    <w:rsid w:val="0685119E"/>
    <w:rsid w:val="068837E7"/>
    <w:rsid w:val="070E75C2"/>
    <w:rsid w:val="072C6DB4"/>
    <w:rsid w:val="07680C20"/>
    <w:rsid w:val="07701404"/>
    <w:rsid w:val="079B1DF6"/>
    <w:rsid w:val="086D0162"/>
    <w:rsid w:val="0895489E"/>
    <w:rsid w:val="08AD23E7"/>
    <w:rsid w:val="09182FE0"/>
    <w:rsid w:val="095E7D40"/>
    <w:rsid w:val="098F6BCE"/>
    <w:rsid w:val="09CD5B27"/>
    <w:rsid w:val="0AAB3AED"/>
    <w:rsid w:val="0B0F3788"/>
    <w:rsid w:val="0B291188"/>
    <w:rsid w:val="0B4167BD"/>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E21939"/>
    <w:rsid w:val="10685515"/>
    <w:rsid w:val="10B574E7"/>
    <w:rsid w:val="11C750BC"/>
    <w:rsid w:val="11D279F6"/>
    <w:rsid w:val="11DD1597"/>
    <w:rsid w:val="127E5268"/>
    <w:rsid w:val="13397399"/>
    <w:rsid w:val="13C86069"/>
    <w:rsid w:val="14422D9D"/>
    <w:rsid w:val="149B4377"/>
    <w:rsid w:val="14E54849"/>
    <w:rsid w:val="152D09DB"/>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EE475EF"/>
    <w:rsid w:val="1F791EFD"/>
    <w:rsid w:val="1F87370A"/>
    <w:rsid w:val="1FDE5624"/>
    <w:rsid w:val="201B3873"/>
    <w:rsid w:val="20215D46"/>
    <w:rsid w:val="20631369"/>
    <w:rsid w:val="20E0409A"/>
    <w:rsid w:val="20F269E1"/>
    <w:rsid w:val="210002E7"/>
    <w:rsid w:val="21D87F0D"/>
    <w:rsid w:val="22615AB1"/>
    <w:rsid w:val="22D9594A"/>
    <w:rsid w:val="23336466"/>
    <w:rsid w:val="24076518"/>
    <w:rsid w:val="24123A8F"/>
    <w:rsid w:val="241E7699"/>
    <w:rsid w:val="245B6575"/>
    <w:rsid w:val="24871823"/>
    <w:rsid w:val="24925787"/>
    <w:rsid w:val="24B631AC"/>
    <w:rsid w:val="256E15A5"/>
    <w:rsid w:val="2584247E"/>
    <w:rsid w:val="25DE44F0"/>
    <w:rsid w:val="261B3398"/>
    <w:rsid w:val="26244339"/>
    <w:rsid w:val="26653D3B"/>
    <w:rsid w:val="27035062"/>
    <w:rsid w:val="27625DC5"/>
    <w:rsid w:val="277C3713"/>
    <w:rsid w:val="27AB44D6"/>
    <w:rsid w:val="280332F2"/>
    <w:rsid w:val="28335AC5"/>
    <w:rsid w:val="283D3F26"/>
    <w:rsid w:val="289A3FB0"/>
    <w:rsid w:val="28BC340C"/>
    <w:rsid w:val="29283E39"/>
    <w:rsid w:val="2ABA0257"/>
    <w:rsid w:val="2AFD0BD7"/>
    <w:rsid w:val="2B1F711E"/>
    <w:rsid w:val="2B722EEE"/>
    <w:rsid w:val="2BA30E48"/>
    <w:rsid w:val="2CD023DF"/>
    <w:rsid w:val="2CDA5DA7"/>
    <w:rsid w:val="2CE64834"/>
    <w:rsid w:val="2D0642AC"/>
    <w:rsid w:val="2D2D753E"/>
    <w:rsid w:val="2D393A11"/>
    <w:rsid w:val="2D3E1813"/>
    <w:rsid w:val="2D446130"/>
    <w:rsid w:val="2D9B4590"/>
    <w:rsid w:val="2E0E5D43"/>
    <w:rsid w:val="2E5346AA"/>
    <w:rsid w:val="2E6953E5"/>
    <w:rsid w:val="2E6F23E5"/>
    <w:rsid w:val="2EA02EE6"/>
    <w:rsid w:val="2EF752A2"/>
    <w:rsid w:val="2FA627D6"/>
    <w:rsid w:val="2FB22D11"/>
    <w:rsid w:val="2FE02902"/>
    <w:rsid w:val="2FFA78E6"/>
    <w:rsid w:val="300A7E69"/>
    <w:rsid w:val="309F47CD"/>
    <w:rsid w:val="31472883"/>
    <w:rsid w:val="31AA255E"/>
    <w:rsid w:val="31E41CE9"/>
    <w:rsid w:val="322D2775"/>
    <w:rsid w:val="328913F9"/>
    <w:rsid w:val="33077BF7"/>
    <w:rsid w:val="334E6E9B"/>
    <w:rsid w:val="33E740EE"/>
    <w:rsid w:val="340737ED"/>
    <w:rsid w:val="3492329A"/>
    <w:rsid w:val="35255689"/>
    <w:rsid w:val="361B3C28"/>
    <w:rsid w:val="368E2AE7"/>
    <w:rsid w:val="36E13CC0"/>
    <w:rsid w:val="37492AD5"/>
    <w:rsid w:val="375E7DD2"/>
    <w:rsid w:val="376D01C4"/>
    <w:rsid w:val="378546E4"/>
    <w:rsid w:val="37973989"/>
    <w:rsid w:val="38C40AE7"/>
    <w:rsid w:val="3943417B"/>
    <w:rsid w:val="394A7995"/>
    <w:rsid w:val="39A94DE8"/>
    <w:rsid w:val="3BA45DC3"/>
    <w:rsid w:val="3C053887"/>
    <w:rsid w:val="3CE06E98"/>
    <w:rsid w:val="3CEA1EDD"/>
    <w:rsid w:val="3DD661D1"/>
    <w:rsid w:val="3E8C1689"/>
    <w:rsid w:val="3EBC0120"/>
    <w:rsid w:val="3EEC19A5"/>
    <w:rsid w:val="3EF82024"/>
    <w:rsid w:val="3F1F3324"/>
    <w:rsid w:val="3F3C0F93"/>
    <w:rsid w:val="3F4C7572"/>
    <w:rsid w:val="3F5E60B7"/>
    <w:rsid w:val="3F6D7CAD"/>
    <w:rsid w:val="3FCD0370"/>
    <w:rsid w:val="3FF379A5"/>
    <w:rsid w:val="40131301"/>
    <w:rsid w:val="404B6F42"/>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4A21D28"/>
    <w:rsid w:val="44B073AF"/>
    <w:rsid w:val="457E0411"/>
    <w:rsid w:val="45896108"/>
    <w:rsid w:val="45921FC5"/>
    <w:rsid w:val="462357E1"/>
    <w:rsid w:val="46467A3E"/>
    <w:rsid w:val="464A3E0F"/>
    <w:rsid w:val="468528C4"/>
    <w:rsid w:val="46943F6D"/>
    <w:rsid w:val="46C547BD"/>
    <w:rsid w:val="476D2F68"/>
    <w:rsid w:val="48134247"/>
    <w:rsid w:val="48777ABF"/>
    <w:rsid w:val="48C26CF5"/>
    <w:rsid w:val="48EA0B18"/>
    <w:rsid w:val="49244297"/>
    <w:rsid w:val="49881965"/>
    <w:rsid w:val="49D308C7"/>
    <w:rsid w:val="4A4B3519"/>
    <w:rsid w:val="4A9B7AA6"/>
    <w:rsid w:val="4AC05AFC"/>
    <w:rsid w:val="4B326353"/>
    <w:rsid w:val="4B351B2A"/>
    <w:rsid w:val="4B3B13DF"/>
    <w:rsid w:val="4B4B1CB3"/>
    <w:rsid w:val="4BB55F65"/>
    <w:rsid w:val="4C225AFC"/>
    <w:rsid w:val="4C2363A0"/>
    <w:rsid w:val="4C8420F1"/>
    <w:rsid w:val="4CD01E5B"/>
    <w:rsid w:val="4D3032B0"/>
    <w:rsid w:val="4D4F58BD"/>
    <w:rsid w:val="4E195D5D"/>
    <w:rsid w:val="4E573739"/>
    <w:rsid w:val="4EC46BD8"/>
    <w:rsid w:val="4EF010C9"/>
    <w:rsid w:val="4F4C72E9"/>
    <w:rsid w:val="4F884057"/>
    <w:rsid w:val="4F9161A6"/>
    <w:rsid w:val="4FDC17AC"/>
    <w:rsid w:val="501E4192"/>
    <w:rsid w:val="50751F1F"/>
    <w:rsid w:val="508A2CFE"/>
    <w:rsid w:val="50CF1E29"/>
    <w:rsid w:val="50DA5C62"/>
    <w:rsid w:val="5122458C"/>
    <w:rsid w:val="512B54B7"/>
    <w:rsid w:val="51717EBA"/>
    <w:rsid w:val="519C47D9"/>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807303D"/>
    <w:rsid w:val="58681980"/>
    <w:rsid w:val="5876144F"/>
    <w:rsid w:val="59553129"/>
    <w:rsid w:val="59DE0F09"/>
    <w:rsid w:val="5A0172F4"/>
    <w:rsid w:val="5B1B0B32"/>
    <w:rsid w:val="5B535721"/>
    <w:rsid w:val="5BE44B85"/>
    <w:rsid w:val="5C0B0C27"/>
    <w:rsid w:val="5C962627"/>
    <w:rsid w:val="5D1C1E4E"/>
    <w:rsid w:val="5E425869"/>
    <w:rsid w:val="5F4E0F2F"/>
    <w:rsid w:val="5F731192"/>
    <w:rsid w:val="5F733786"/>
    <w:rsid w:val="5F7A21CF"/>
    <w:rsid w:val="5FB04BA6"/>
    <w:rsid w:val="60503B57"/>
    <w:rsid w:val="607443BF"/>
    <w:rsid w:val="60896BF0"/>
    <w:rsid w:val="609B4386"/>
    <w:rsid w:val="60A16D82"/>
    <w:rsid w:val="60AF7838"/>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6187480"/>
    <w:rsid w:val="67133EC7"/>
    <w:rsid w:val="682364E1"/>
    <w:rsid w:val="685B6B8D"/>
    <w:rsid w:val="68677CD0"/>
    <w:rsid w:val="68757FAC"/>
    <w:rsid w:val="68795962"/>
    <w:rsid w:val="689F623C"/>
    <w:rsid w:val="68A30AF4"/>
    <w:rsid w:val="68AA736A"/>
    <w:rsid w:val="691A2C75"/>
    <w:rsid w:val="69C434A7"/>
    <w:rsid w:val="69CF70F6"/>
    <w:rsid w:val="69E05224"/>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16F7FAB"/>
    <w:rsid w:val="724A396F"/>
    <w:rsid w:val="740F4EB7"/>
    <w:rsid w:val="74FE1E74"/>
    <w:rsid w:val="75D367BA"/>
    <w:rsid w:val="75FD5828"/>
    <w:rsid w:val="765D2221"/>
    <w:rsid w:val="767C6572"/>
    <w:rsid w:val="76A35268"/>
    <w:rsid w:val="76AB1D30"/>
    <w:rsid w:val="76DB438D"/>
    <w:rsid w:val="774F1FC4"/>
    <w:rsid w:val="77562C09"/>
    <w:rsid w:val="77AA120A"/>
    <w:rsid w:val="78737DCF"/>
    <w:rsid w:val="78D354A4"/>
    <w:rsid w:val="78E63868"/>
    <w:rsid w:val="795D4AF4"/>
    <w:rsid w:val="79D600E8"/>
    <w:rsid w:val="79DB30F4"/>
    <w:rsid w:val="79E2287D"/>
    <w:rsid w:val="79F645B9"/>
    <w:rsid w:val="7A6B13CB"/>
    <w:rsid w:val="7AE3014E"/>
    <w:rsid w:val="7B074074"/>
    <w:rsid w:val="7B0A5F5C"/>
    <w:rsid w:val="7B2C6241"/>
    <w:rsid w:val="7B3E63F6"/>
    <w:rsid w:val="7BB045DE"/>
    <w:rsid w:val="7C706161"/>
    <w:rsid w:val="7C713077"/>
    <w:rsid w:val="7C851B86"/>
    <w:rsid w:val="7CA50E42"/>
    <w:rsid w:val="7D2F0C4D"/>
    <w:rsid w:val="7DEA01B9"/>
    <w:rsid w:val="7E1A0ECD"/>
    <w:rsid w:val="7E5F2152"/>
    <w:rsid w:val="7E7B7D2C"/>
    <w:rsid w:val="7EAE3DFC"/>
    <w:rsid w:val="7EB37EC2"/>
    <w:rsid w:val="7EDD28A0"/>
    <w:rsid w:val="7F2F001D"/>
    <w:rsid w:val="7F767DA0"/>
    <w:rsid w:val="7F9F4E2B"/>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7">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index 1"/>
    <w:basedOn w:val="1"/>
    <w:next w:val="1"/>
    <w:unhideWhenUsed/>
    <w:qFormat/>
    <w:uiPriority w:val="99"/>
    <w:pPr>
      <w:framePr w:wrap="around" w:vAnchor="margin" w:hAnchor="text" w:y="1"/>
    </w:pPr>
    <w:rPr>
      <w:b/>
    </w:rPr>
  </w:style>
  <w:style w:type="paragraph" w:customStyle="1" w:styleId="6">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8">
    <w:name w:val="Normal Indent"/>
    <w:basedOn w:val="1"/>
    <w:unhideWhenUsed/>
    <w:qFormat/>
    <w:uiPriority w:val="0"/>
    <w:pPr>
      <w:ind w:firstLine="420" w:firstLineChars="200"/>
    </w:pPr>
  </w:style>
  <w:style w:type="paragraph" w:styleId="9">
    <w:name w:val="Document Map"/>
    <w:basedOn w:val="1"/>
    <w:unhideWhenUsed/>
    <w:qFormat/>
    <w:uiPriority w:val="99"/>
    <w:rPr>
      <w:rFonts w:ascii="Microsoft YaHei UI" w:eastAsia="Microsoft YaHei UI"/>
      <w:sz w:val="18"/>
      <w:szCs w:val="18"/>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unhideWhenUsed/>
    <w:qFormat/>
    <w:uiPriority w:val="99"/>
    <w:pPr>
      <w:jc w:val="left"/>
    </w:pPr>
  </w:style>
  <w:style w:type="paragraph" w:styleId="12">
    <w:name w:val="Body Text"/>
    <w:basedOn w:val="1"/>
    <w:unhideWhenUsed/>
    <w:qFormat/>
    <w:uiPriority w:val="99"/>
    <w:pPr>
      <w:spacing w:after="120"/>
    </w:pPr>
  </w:style>
  <w:style w:type="paragraph" w:styleId="13">
    <w:name w:val="List 2"/>
    <w:basedOn w:val="1"/>
    <w:qFormat/>
    <w:uiPriority w:val="0"/>
    <w:pPr>
      <w:ind w:left="100" w:leftChars="200" w:hanging="200" w:hangingChars="200"/>
    </w:pPr>
  </w:style>
  <w:style w:type="paragraph" w:styleId="14">
    <w:name w:val="Block Text"/>
    <w:basedOn w:val="1"/>
    <w:qFormat/>
    <w:uiPriority w:val="99"/>
    <w:pPr>
      <w:spacing w:after="120"/>
      <w:ind w:left="1440" w:leftChars="700" w:right="1440" w:rightChars="700"/>
    </w:pPr>
  </w:style>
  <w:style w:type="paragraph" w:styleId="15">
    <w:name w:val="toc 3"/>
    <w:basedOn w:val="1"/>
    <w:next w:val="1"/>
    <w:qFormat/>
    <w:uiPriority w:val="0"/>
    <w:pPr>
      <w:widowControl/>
      <w:ind w:left="840" w:leftChars="400"/>
      <w:jc w:val="left"/>
    </w:pPr>
    <w:rPr>
      <w:rFonts w:ascii="Times New Roman" w:hAnsi="Times New Roman" w:eastAsia="宋体" w:cs="Times New Roman"/>
      <w:szCs w:val="24"/>
    </w:rPr>
  </w:style>
  <w:style w:type="paragraph" w:styleId="16">
    <w:name w:val="Plain Text"/>
    <w:basedOn w:val="1"/>
    <w:next w:val="1"/>
    <w:link w:val="34"/>
    <w:qFormat/>
    <w:uiPriority w:val="0"/>
    <w:rPr>
      <w:rFonts w:ascii="宋体" w:hAnsi="Courier New" w:eastAsia="等线" w:cs="黑体"/>
      <w:szCs w:val="22"/>
    </w:rPr>
  </w:style>
  <w:style w:type="paragraph" w:styleId="17">
    <w:name w:val="Body Text Indent 2"/>
    <w:basedOn w:val="1"/>
    <w:qFormat/>
    <w:uiPriority w:val="0"/>
    <w:pPr>
      <w:spacing w:after="120" w:line="480" w:lineRule="auto"/>
      <w:ind w:leftChars="200"/>
    </w:pPr>
    <w:rPr>
      <w:rFonts w:ascii="宋体" w:hAnsi="宋体"/>
      <w:sz w:val="21"/>
      <w:szCs w:val="20"/>
    </w:rPr>
  </w:style>
  <w:style w:type="paragraph" w:styleId="18">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19">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3">
    <w:name w:val="Table Grid"/>
    <w:basedOn w:val="2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u w:val="single"/>
    </w:rPr>
  </w:style>
  <w:style w:type="paragraph" w:customStyle="1" w:styleId="27">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28">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29">
    <w:name w:val="List Paragraph"/>
    <w:basedOn w:val="1"/>
    <w:qFormat/>
    <w:uiPriority w:val="34"/>
    <w:pPr>
      <w:ind w:firstLine="420" w:firstLineChars="200"/>
    </w:pPr>
  </w:style>
  <w:style w:type="paragraph" w:customStyle="1" w:styleId="30">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1">
    <w:name w:val="标题 1 字符"/>
    <w:basedOn w:val="24"/>
    <w:link w:val="3"/>
    <w:qFormat/>
    <w:uiPriority w:val="9"/>
    <w:rPr>
      <w:rFonts w:ascii="Times New Roman" w:hAnsi="Times New Roman" w:eastAsia="宋体" w:cs="Times New Roman"/>
      <w:b/>
      <w:bCs/>
      <w:kern w:val="44"/>
      <w:sz w:val="44"/>
      <w:szCs w:val="44"/>
    </w:rPr>
  </w:style>
  <w:style w:type="character" w:customStyle="1" w:styleId="32">
    <w:name w:val="标题 2 字符"/>
    <w:basedOn w:val="24"/>
    <w:link w:val="4"/>
    <w:qFormat/>
    <w:uiPriority w:val="0"/>
    <w:rPr>
      <w:rFonts w:ascii="Arial" w:hAnsi="Arial" w:eastAsia="黑体" w:cs="Arial"/>
      <w:b/>
      <w:bCs/>
      <w:sz w:val="32"/>
      <w:szCs w:val="32"/>
    </w:rPr>
  </w:style>
  <w:style w:type="character" w:customStyle="1" w:styleId="33">
    <w:name w:val="纯文本 字符"/>
    <w:basedOn w:val="24"/>
    <w:semiHidden/>
    <w:qFormat/>
    <w:uiPriority w:val="99"/>
    <w:rPr>
      <w:rFonts w:ascii="等线" w:hAnsi="Courier New" w:cs="Courier New"/>
      <w:szCs w:val="21"/>
    </w:rPr>
  </w:style>
  <w:style w:type="character" w:customStyle="1" w:styleId="34">
    <w:name w:val="纯文本 字符1"/>
    <w:basedOn w:val="24"/>
    <w:link w:val="16"/>
    <w:qFormat/>
    <w:uiPriority w:val="0"/>
    <w:rPr>
      <w:rFonts w:ascii="宋体" w:hAnsi="Courier New"/>
    </w:rPr>
  </w:style>
  <w:style w:type="character" w:customStyle="1" w:styleId="35">
    <w:name w:val="font112"/>
    <w:qFormat/>
    <w:uiPriority w:val="0"/>
    <w:rPr>
      <w:rFonts w:hint="eastAsia" w:ascii="宋体" w:hAnsi="宋体" w:eastAsia="宋体" w:cs="宋体"/>
      <w:b/>
      <w:color w:val="000000"/>
      <w:sz w:val="22"/>
      <w:szCs w:val="22"/>
      <w:u w:val="none"/>
    </w:rPr>
  </w:style>
  <w:style w:type="character" w:customStyle="1" w:styleId="36">
    <w:name w:val="font121"/>
    <w:qFormat/>
    <w:uiPriority w:val="0"/>
    <w:rPr>
      <w:rFonts w:hint="eastAsia" w:ascii="宋体" w:hAnsi="宋体" w:eastAsia="宋体" w:cs="宋体"/>
      <w:color w:val="000000"/>
      <w:sz w:val="24"/>
      <w:szCs w:val="24"/>
      <w:u w:val="none"/>
    </w:rPr>
  </w:style>
  <w:style w:type="paragraph" w:customStyle="1" w:styleId="37">
    <w:name w:val="列出段落1"/>
    <w:basedOn w:val="1"/>
    <w:qFormat/>
    <w:uiPriority w:val="34"/>
    <w:pPr>
      <w:widowControl/>
      <w:ind w:firstLine="420" w:firstLineChars="200"/>
      <w:jc w:val="left"/>
    </w:pPr>
    <w:rPr>
      <w:rFonts w:eastAsia="宋体"/>
      <w:kern w:val="0"/>
      <w:sz w:val="22"/>
      <w:szCs w:val="22"/>
    </w:rPr>
  </w:style>
  <w:style w:type="paragraph" w:customStyle="1" w:styleId="38">
    <w:name w:val="章标题"/>
    <w:basedOn w:val="3"/>
    <w:qFormat/>
    <w:uiPriority w:val="99"/>
    <w:pPr>
      <w:keepNext/>
      <w:keepLines/>
      <w:spacing w:before="340" w:after="330" w:line="578" w:lineRule="auto"/>
      <w:jc w:val="center"/>
    </w:pPr>
    <w:rPr>
      <w:rFonts w:ascii="Times New Roman" w:hAnsi="Times New Roman" w:cs="Times New Roman"/>
      <w:kern w:val="44"/>
    </w:rPr>
  </w:style>
  <w:style w:type="paragraph" w:customStyle="1" w:styleId="39">
    <w:name w:val="标题1"/>
    <w:basedOn w:val="21"/>
    <w:qFormat/>
    <w:uiPriority w:val="0"/>
    <w:pPr>
      <w:spacing w:after="240"/>
    </w:pPr>
    <w:rPr>
      <w:rFonts w:ascii="Arial" w:hAnsi="Arial" w:cs="Times New Roman"/>
      <w:bCs w:val="0"/>
      <w:spacing w:val="2"/>
      <w:sz w:val="24"/>
      <w:szCs w:val="20"/>
      <w:lang w:val="zh-CN"/>
    </w:rPr>
  </w:style>
  <w:style w:type="character" w:customStyle="1" w:styleId="40">
    <w:name w:val="标题 1 Char Char Char Char"/>
    <w:qFormat/>
    <w:uiPriority w:val="0"/>
    <w:rPr>
      <w:rFonts w:eastAsia="宋体"/>
      <w:b/>
      <w:bCs/>
      <w:kern w:val="44"/>
      <w:sz w:val="44"/>
      <w:szCs w:val="44"/>
      <w:lang w:val="en-US" w:eastAsia="zh-CN" w:bidi="ar-SA"/>
    </w:rPr>
  </w:style>
  <w:style w:type="paragraph" w:customStyle="1" w:styleId="41">
    <w:name w:val="A2"/>
    <w:basedOn w:val="4"/>
    <w:qFormat/>
    <w:uiPriority w:val="0"/>
    <w:pPr>
      <w:numPr>
        <w:ilvl w:val="0"/>
        <w:numId w:val="0"/>
      </w:numPr>
      <w:adjustRightInd/>
      <w:spacing w:line="360" w:lineRule="auto"/>
      <w:ind w:left="28"/>
      <w:jc w:val="both"/>
      <w:textAlignment w:val="auto"/>
    </w:pPr>
    <w:rPr>
      <w:kern w:val="2"/>
      <w:sz w:val="28"/>
      <w:lang w:val="zh-CN"/>
    </w:rPr>
  </w:style>
  <w:style w:type="paragraph" w:customStyle="1" w:styleId="42">
    <w:name w:val="列表段落1"/>
    <w:basedOn w:val="1"/>
    <w:qFormat/>
    <w:uiPriority w:val="99"/>
    <w:pPr>
      <w:ind w:firstLine="420" w:firstLineChars="200"/>
    </w:pPr>
  </w:style>
  <w:style w:type="character" w:customStyle="1" w:styleId="43">
    <w:name w:val="font11"/>
    <w:basedOn w:val="24"/>
    <w:qFormat/>
    <w:uiPriority w:val="0"/>
    <w:rPr>
      <w:rFonts w:hint="eastAsia" w:ascii="宋体" w:hAnsi="宋体" w:eastAsia="宋体" w:cs="宋体"/>
      <w:color w:val="FF0000"/>
      <w:sz w:val="20"/>
      <w:szCs w:val="20"/>
      <w:u w:val="none"/>
    </w:rPr>
  </w:style>
  <w:style w:type="character" w:customStyle="1" w:styleId="44">
    <w:name w:val="font21"/>
    <w:basedOn w:val="24"/>
    <w:qFormat/>
    <w:uiPriority w:val="0"/>
    <w:rPr>
      <w:rFonts w:hint="eastAsia" w:ascii="宋体" w:hAnsi="宋体" w:eastAsia="宋体" w:cs="宋体"/>
      <w:color w:val="000000"/>
      <w:sz w:val="20"/>
      <w:szCs w:val="20"/>
      <w:u w:val="none"/>
    </w:rPr>
  </w:style>
  <w:style w:type="paragraph" w:customStyle="1" w:styleId="45">
    <w:name w:val="~S1实施方案正文"/>
    <w:basedOn w:val="1"/>
    <w:qFormat/>
    <w:uiPriority w:val="99"/>
    <w:pPr>
      <w:spacing w:line="360" w:lineRule="auto"/>
      <w:ind w:firstLine="200" w:firstLineChars="200"/>
      <w:jc w:val="left"/>
    </w:pPr>
    <w:rPr>
      <w:rFonts w:ascii="仿宋" w:eastAsia="仿宋"/>
      <w:sz w:val="30"/>
    </w:rPr>
  </w:style>
  <w:style w:type="paragraph" w:customStyle="1" w:styleId="46">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7">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48">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49">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1">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2">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3">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4">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5">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6">
    <w:name w:val="网格型1"/>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7">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58">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59">
    <w:name w:val="标书正文1"/>
    <w:basedOn w:val="1"/>
    <w:qFormat/>
    <w:uiPriority w:val="0"/>
    <w:pPr>
      <w:spacing w:line="520" w:lineRule="exact"/>
      <w:ind w:firstLine="640" w:firstLineChars="200"/>
    </w:pPr>
  </w:style>
  <w:style w:type="table" w:customStyle="1" w:styleId="60">
    <w:name w:val="Table Normal"/>
    <w:qFormat/>
    <w:uiPriority w:val="0"/>
    <w:tblPr>
      <w:tblCellMar>
        <w:top w:w="0" w:type="dxa"/>
        <w:left w:w="0" w:type="dxa"/>
        <w:bottom w:w="0" w:type="dxa"/>
        <w:right w:w="0" w:type="dxa"/>
      </w:tblCellMar>
    </w:tblPr>
  </w:style>
  <w:style w:type="paragraph" w:customStyle="1" w:styleId="61">
    <w:name w:val="4 级标题"/>
    <w:basedOn w:val="7"/>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2">
    <w:name w:val="列出段落2"/>
    <w:basedOn w:val="1"/>
    <w:qFormat/>
    <w:uiPriority w:val="99"/>
    <w:pPr>
      <w:ind w:firstLine="420" w:firstLineChars="200"/>
    </w:pPr>
    <w:rPr>
      <w:rFonts w:ascii="Calibri" w:hAnsi="Calibri"/>
      <w:szCs w:val="22"/>
    </w:rPr>
  </w:style>
  <w:style w:type="paragraph" w:customStyle="1" w:styleId="63">
    <w:name w:val="Table Text"/>
    <w:basedOn w:val="1"/>
    <w:semiHidden/>
    <w:qFormat/>
    <w:uiPriority w:val="0"/>
    <w:rPr>
      <w:rFonts w:ascii="Arial" w:hAnsi="Arial" w:eastAsia="Arial" w:cs="Arial"/>
      <w:sz w:val="21"/>
      <w:szCs w:val="21"/>
      <w:lang w:val="en-US" w:eastAsia="en-US" w:bidi="ar-SA"/>
    </w:rPr>
  </w:style>
  <w:style w:type="paragraph" w:customStyle="1" w:styleId="64">
    <w:name w:val="列表段落11"/>
    <w:basedOn w:val="1"/>
    <w:qFormat/>
    <w:uiPriority w:val="34"/>
    <w:pPr>
      <w:ind w:firstLine="420" w:firstLineChars="200"/>
    </w:pPr>
    <w:rPr>
      <w:rFonts w:ascii="Calibri" w:hAnsi="Calibri" w:cs="黑体"/>
      <w:szCs w:val="22"/>
    </w:rPr>
  </w:style>
  <w:style w:type="paragraph" w:customStyle="1" w:styleId="65">
    <w:name w:val="页脚1"/>
    <w:qFormat/>
    <w:uiPriority w:val="0"/>
    <w:pPr>
      <w:framePr w:wrap="around" w:vAnchor="margin" w:hAnchor="text" w:y="1"/>
      <w:widowControl w:val="0"/>
      <w:tabs>
        <w:tab w:val="center" w:pos="4153"/>
        <w:tab w:val="right" w:pos="8306"/>
      </w:tabs>
    </w:pPr>
    <w:rPr>
      <w:rFonts w:ascii="Calibri" w:hAnsi="Calibri" w:eastAsia="Calibri" w:cs="Calibri"/>
      <w:color w:val="000000"/>
      <w:kern w:val="2"/>
      <w:sz w:val="18"/>
      <w:szCs w:val="18"/>
      <w:lang w:val="en-US" w:eastAsia="zh-CN" w:bidi="ar-SA"/>
    </w:rPr>
  </w:style>
  <w:style w:type="paragraph" w:customStyle="1" w:styleId="66">
    <w:name w:val="表格文字"/>
    <w:basedOn w:val="1"/>
    <w:next w:val="12"/>
    <w:unhideWhenUsed/>
    <w:qFormat/>
    <w:uiPriority w:val="0"/>
    <w:pPr>
      <w:spacing w:beforeLines="0" w:afterLines="0"/>
    </w:pPr>
    <w:rPr>
      <w:rFonts w:hint="default"/>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21855</Words>
  <Characters>22483</Characters>
  <Lines>235</Lines>
  <Paragraphs>66</Paragraphs>
  <TotalTime>0</TotalTime>
  <ScaleCrop>false</ScaleCrop>
  <LinksUpToDate>false</LinksUpToDate>
  <CharactersWithSpaces>22680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地瓜彤</cp:lastModifiedBy>
  <dcterms:modified xsi:type="dcterms:W3CDTF">2026-08-18T02:25:24Z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9789928819B94CA0A987B4B838BE729E_13</vt:lpwstr>
  </property>
  <property fmtid="{D5CDD505-2E9C-101B-9397-08002B2CF9AE}" pid="4" name="KSOTemplateDocerSaveRecord">
    <vt:lpwstr>eyJoZGlkIjoiNTA4YjJhNTRhZjIwM2JjMzhhZDU2ZGYyMDM5YzQxMjciLCJ1c2VySWQiOiI4NjIxMjk1MjEifQ==</vt:lpwstr>
  </property>
</Properties>
</file>