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25FB1" w14:textId="77777777" w:rsidR="00BC61FA" w:rsidRDefault="00BC61FA" w:rsidP="00BC61FA">
      <w:pPr>
        <w:spacing w:line="360" w:lineRule="auto"/>
        <w:jc w:val="center"/>
        <w:outlineLvl w:val="0"/>
        <w:rPr>
          <w:rFonts w:ascii="仿宋" w:eastAsia="仿宋" w:hAnsi="仿宋" w:hint="eastAsia"/>
          <w:b/>
          <w:color w:val="212121"/>
          <w:sz w:val="36"/>
          <w:szCs w:val="36"/>
        </w:rPr>
      </w:pPr>
      <w:r>
        <w:rPr>
          <w:rFonts w:ascii="仿宋" w:eastAsia="仿宋" w:hAnsi="仿宋"/>
          <w:b/>
          <w:color w:val="212121"/>
          <w:sz w:val="36"/>
          <w:szCs w:val="36"/>
        </w:rPr>
        <w:t>采购需求</w:t>
      </w:r>
    </w:p>
    <w:p w14:paraId="5E6DEEFA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b/>
          <w:color w:val="212121"/>
          <w:sz w:val="24"/>
        </w:rPr>
      </w:pPr>
      <w:r>
        <w:rPr>
          <w:rFonts w:ascii="仿宋" w:eastAsia="仿宋" w:hAnsi="仿宋" w:hint="eastAsia"/>
          <w:b/>
          <w:color w:val="212121"/>
          <w:sz w:val="24"/>
        </w:rPr>
        <w:t>一、</w:t>
      </w:r>
      <w:r>
        <w:rPr>
          <w:rFonts w:ascii="仿宋" w:eastAsia="仿宋" w:hAnsi="仿宋"/>
          <w:b/>
          <w:color w:val="212121"/>
          <w:sz w:val="24"/>
        </w:rPr>
        <w:t>采购标的</w:t>
      </w:r>
    </w:p>
    <w:p w14:paraId="3A75D951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bCs/>
          <w:color w:val="212121"/>
          <w:sz w:val="24"/>
        </w:rPr>
      </w:pPr>
      <w:r>
        <w:rPr>
          <w:rFonts w:ascii="仿宋" w:eastAsia="仿宋" w:hAnsi="仿宋" w:hint="eastAsia"/>
          <w:bCs/>
          <w:color w:val="212121"/>
          <w:sz w:val="24"/>
        </w:rPr>
        <w:t>1.</w:t>
      </w:r>
      <w:r>
        <w:rPr>
          <w:rFonts w:ascii="仿宋" w:eastAsia="仿宋" w:hAnsi="仿宋"/>
          <w:bCs/>
          <w:color w:val="212121"/>
          <w:sz w:val="24"/>
        </w:rPr>
        <w:t>采购标的（货物需求一览表或简要服务内容及数量）</w:t>
      </w: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567"/>
        <w:gridCol w:w="1417"/>
        <w:gridCol w:w="1276"/>
        <w:gridCol w:w="1418"/>
        <w:gridCol w:w="2268"/>
      </w:tblGrid>
      <w:tr w:rsidR="00BC61FA" w14:paraId="5278A7BD" w14:textId="77777777" w:rsidTr="009F54F9">
        <w:trPr>
          <w:trHeight w:val="660"/>
        </w:trPr>
        <w:tc>
          <w:tcPr>
            <w:tcW w:w="421" w:type="dxa"/>
            <w:vAlign w:val="center"/>
          </w:tcPr>
          <w:p w14:paraId="561ED2DD" w14:textId="77777777" w:rsidR="00BC61FA" w:rsidRDefault="00BC61FA" w:rsidP="009F54F9">
            <w:pPr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包号</w:t>
            </w:r>
          </w:p>
        </w:tc>
        <w:tc>
          <w:tcPr>
            <w:tcW w:w="2126" w:type="dxa"/>
            <w:vAlign w:val="center"/>
          </w:tcPr>
          <w:p w14:paraId="778C4B56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标的的名称</w:t>
            </w:r>
          </w:p>
        </w:tc>
        <w:tc>
          <w:tcPr>
            <w:tcW w:w="567" w:type="dxa"/>
          </w:tcPr>
          <w:p w14:paraId="5C332763" w14:textId="77777777" w:rsidR="00BC61FA" w:rsidRDefault="00BC61FA" w:rsidP="009F54F9">
            <w:pPr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数量</w:t>
            </w:r>
          </w:p>
        </w:tc>
        <w:tc>
          <w:tcPr>
            <w:tcW w:w="1417" w:type="dxa"/>
            <w:vAlign w:val="center"/>
          </w:tcPr>
          <w:p w14:paraId="317AF8A0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最高限价（单价）</w:t>
            </w:r>
          </w:p>
        </w:tc>
        <w:tc>
          <w:tcPr>
            <w:tcW w:w="1276" w:type="dxa"/>
            <w:vAlign w:val="center"/>
          </w:tcPr>
          <w:p w14:paraId="55A0EF09" w14:textId="77777777" w:rsidR="00BC61FA" w:rsidRDefault="00BC61FA" w:rsidP="009F54F9">
            <w:pPr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/>
                <w:sz w:val="24"/>
              </w:rPr>
              <w:t>最高限价（</w:t>
            </w:r>
            <w:r>
              <w:rPr>
                <w:rFonts w:ascii="仿宋" w:eastAsia="仿宋" w:hAnsi="仿宋" w:cs="Arial" w:hint="eastAsia"/>
                <w:sz w:val="24"/>
              </w:rPr>
              <w:t>总价</w:t>
            </w:r>
            <w:r>
              <w:rPr>
                <w:rFonts w:ascii="仿宋" w:eastAsia="仿宋" w:hAnsi="仿宋" w:cs="Arial"/>
                <w:sz w:val="24"/>
              </w:rPr>
              <w:t>）</w:t>
            </w:r>
          </w:p>
        </w:tc>
        <w:tc>
          <w:tcPr>
            <w:tcW w:w="1418" w:type="dxa"/>
            <w:vAlign w:val="center"/>
          </w:tcPr>
          <w:p w14:paraId="19FF0F1A" w14:textId="77777777" w:rsidR="00BC61FA" w:rsidRDefault="00BC61FA" w:rsidP="009F54F9">
            <w:pPr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是否允许采购进口产品</w:t>
            </w:r>
          </w:p>
        </w:tc>
        <w:tc>
          <w:tcPr>
            <w:tcW w:w="2268" w:type="dxa"/>
            <w:vAlign w:val="center"/>
          </w:tcPr>
          <w:p w14:paraId="68F32253" w14:textId="77777777" w:rsidR="00BC61FA" w:rsidRDefault="00BC61FA" w:rsidP="009F54F9">
            <w:pPr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/>
                <w:sz w:val="24"/>
              </w:rPr>
              <w:t>简要技术需求或服务要求</w:t>
            </w:r>
          </w:p>
        </w:tc>
      </w:tr>
      <w:tr w:rsidR="00BC61FA" w14:paraId="1617F594" w14:textId="77777777" w:rsidTr="009F54F9">
        <w:trPr>
          <w:trHeight w:val="588"/>
        </w:trPr>
        <w:tc>
          <w:tcPr>
            <w:tcW w:w="421" w:type="dxa"/>
            <w:vAlign w:val="center"/>
          </w:tcPr>
          <w:p w14:paraId="53159B69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6</w:t>
            </w:r>
          </w:p>
        </w:tc>
        <w:tc>
          <w:tcPr>
            <w:tcW w:w="2126" w:type="dxa"/>
            <w:vAlign w:val="center"/>
          </w:tcPr>
          <w:p w14:paraId="7EF7F577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bookmarkStart w:id="0" w:name="OLE_LINK36"/>
            <w:r>
              <w:rPr>
                <w:rFonts w:ascii="仿宋" w:eastAsia="仿宋" w:hAnsi="仿宋" w:cs="Arial" w:hint="eastAsia"/>
                <w:sz w:val="24"/>
              </w:rPr>
              <w:t>射频消融设备</w:t>
            </w:r>
            <w:bookmarkEnd w:id="0"/>
          </w:p>
        </w:tc>
        <w:tc>
          <w:tcPr>
            <w:tcW w:w="567" w:type="dxa"/>
            <w:vAlign w:val="center"/>
          </w:tcPr>
          <w:p w14:paraId="0990CCC5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30C62D5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5D3840DF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521D8D64" w14:textId="77777777" w:rsidR="00BC61FA" w:rsidRDefault="00BC61FA" w:rsidP="009F54F9">
            <w:pPr>
              <w:jc w:val="center"/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否</w:t>
            </w:r>
          </w:p>
        </w:tc>
        <w:tc>
          <w:tcPr>
            <w:tcW w:w="2268" w:type="dxa"/>
            <w:vAlign w:val="center"/>
          </w:tcPr>
          <w:p w14:paraId="52C62220" w14:textId="77777777" w:rsidR="00BC61FA" w:rsidRDefault="00BC61FA" w:rsidP="009F54F9">
            <w:pPr>
              <w:rPr>
                <w:rFonts w:ascii="仿宋" w:eastAsia="仿宋" w:hAnsi="仿宋" w:cs="Arial" w:hint="eastAsia"/>
                <w:sz w:val="24"/>
              </w:rPr>
            </w:pPr>
            <w:r>
              <w:rPr>
                <w:rFonts w:ascii="仿宋" w:eastAsia="仿宋" w:hAnsi="仿宋" w:cs="Arial" w:hint="eastAsia"/>
                <w:sz w:val="24"/>
              </w:rPr>
              <w:t>详见采购需求</w:t>
            </w:r>
          </w:p>
        </w:tc>
      </w:tr>
    </w:tbl>
    <w:p w14:paraId="3034DAFA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bCs/>
          <w:color w:val="212121"/>
          <w:sz w:val="24"/>
        </w:rPr>
      </w:pPr>
      <w:r>
        <w:rPr>
          <w:rFonts w:ascii="仿宋" w:eastAsia="仿宋" w:hAnsi="仿宋"/>
          <w:bCs/>
          <w:color w:val="212121"/>
          <w:sz w:val="24"/>
        </w:rPr>
        <w:t>2. 项目背景/项目概述（如有）</w:t>
      </w:r>
    </w:p>
    <w:p w14:paraId="76C162BD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b/>
          <w:color w:val="212121"/>
          <w:sz w:val="24"/>
        </w:rPr>
      </w:pPr>
      <w:r>
        <w:rPr>
          <w:rFonts w:ascii="仿宋" w:eastAsia="仿宋" w:hAnsi="仿宋" w:hint="eastAsia"/>
          <w:bCs/>
          <w:color w:val="212121"/>
          <w:sz w:val="24"/>
        </w:rPr>
        <w:t>海淀区高层次人才专项经费医疗设备购置项目</w:t>
      </w:r>
    </w:p>
    <w:p w14:paraId="73F5D628" w14:textId="4D12A9C5" w:rsidR="00BC61FA" w:rsidRPr="00BC61FA" w:rsidRDefault="00BC61FA" w:rsidP="00BC61FA">
      <w:pPr>
        <w:pStyle w:val="a9"/>
        <w:numPr>
          <w:ilvl w:val="0"/>
          <w:numId w:val="2"/>
        </w:numPr>
        <w:spacing w:line="360" w:lineRule="auto"/>
        <w:rPr>
          <w:rFonts w:ascii="仿宋" w:eastAsia="仿宋" w:hAnsi="仿宋" w:hint="eastAsia"/>
          <w:b/>
          <w:color w:val="212121"/>
          <w:sz w:val="24"/>
        </w:rPr>
      </w:pPr>
      <w:r w:rsidRPr="00BC61FA">
        <w:rPr>
          <w:rFonts w:ascii="仿宋" w:eastAsia="仿宋" w:hAnsi="仿宋"/>
          <w:b/>
          <w:color w:val="212121"/>
          <w:sz w:val="24"/>
        </w:rPr>
        <w:t>商务要求</w:t>
      </w:r>
    </w:p>
    <w:p w14:paraId="3925B325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i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1. 交付（实施）的时间（期限）和地点（范围）</w:t>
      </w:r>
    </w:p>
    <w:p w14:paraId="76565A98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iCs/>
          <w:color w:val="212121"/>
          <w:sz w:val="24"/>
        </w:rPr>
      </w:pPr>
      <w:r>
        <w:rPr>
          <w:rFonts w:ascii="仿宋" w:eastAsia="仿宋" w:hAnsi="仿宋" w:hint="eastAsia"/>
          <w:iCs/>
          <w:color w:val="212121"/>
          <w:sz w:val="24"/>
        </w:rPr>
        <w:t>交货时间：</w:t>
      </w:r>
      <w:r>
        <w:rPr>
          <w:rFonts w:ascii="仿宋" w:eastAsia="仿宋" w:hAnsi="仿宋" w:hint="eastAsia"/>
          <w:color w:val="212121"/>
          <w:sz w:val="24"/>
        </w:rPr>
        <w:t>自合同签订之日起60日内交货</w:t>
      </w:r>
    </w:p>
    <w:p w14:paraId="69DE7659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iCs/>
          <w:color w:val="212121"/>
          <w:sz w:val="24"/>
        </w:rPr>
      </w:pPr>
      <w:r>
        <w:rPr>
          <w:rFonts w:ascii="仿宋" w:eastAsia="仿宋" w:hAnsi="仿宋" w:hint="eastAsia"/>
          <w:iCs/>
          <w:color w:val="212121"/>
          <w:sz w:val="24"/>
        </w:rPr>
        <w:t>交货地点：北京市海淀医院</w:t>
      </w:r>
    </w:p>
    <w:p w14:paraId="166F1B5C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2. 付款条件（进度和方式）</w:t>
      </w:r>
    </w:p>
    <w:p w14:paraId="3F7968E5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bCs/>
          <w:color w:val="212121"/>
          <w:sz w:val="24"/>
        </w:rPr>
      </w:pPr>
      <w:r>
        <w:rPr>
          <w:rFonts w:ascii="仿宋" w:eastAsia="仿宋" w:hAnsi="仿宋" w:hint="eastAsia"/>
          <w:bCs/>
          <w:color w:val="212121"/>
          <w:sz w:val="24"/>
        </w:rPr>
        <w:t>按合同约定执行</w:t>
      </w:r>
    </w:p>
    <w:p w14:paraId="2FB9F62E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3. 包装和运输（如适用，须满足《关于印发〈商品包装政府采购需求标准（试行）〉、〈快递包装政府采购需求标准（试行）〉的通知》（财办库﹝2020﹞123号））</w:t>
      </w:r>
    </w:p>
    <w:p w14:paraId="0C260626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4. 售后服务（质保期）（如适用）</w:t>
      </w:r>
    </w:p>
    <w:p w14:paraId="29C6A591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b/>
          <w:i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5. 保险（如适用）</w:t>
      </w:r>
    </w:p>
    <w:p w14:paraId="44CA6346" w14:textId="58883F77" w:rsidR="00BC61FA" w:rsidRPr="00BC61FA" w:rsidRDefault="00BC61FA" w:rsidP="00BC61FA">
      <w:pPr>
        <w:pStyle w:val="a9"/>
        <w:numPr>
          <w:ilvl w:val="0"/>
          <w:numId w:val="2"/>
        </w:numPr>
        <w:spacing w:line="360" w:lineRule="auto"/>
        <w:rPr>
          <w:rFonts w:ascii="仿宋" w:eastAsia="仿宋" w:hAnsi="仿宋" w:hint="eastAsia"/>
          <w:b/>
          <w:color w:val="212121"/>
          <w:sz w:val="24"/>
        </w:rPr>
      </w:pPr>
      <w:r w:rsidRPr="00BC61FA">
        <w:rPr>
          <w:rFonts w:ascii="仿宋" w:eastAsia="仿宋" w:hAnsi="仿宋"/>
          <w:b/>
          <w:color w:val="212121"/>
          <w:sz w:val="24"/>
        </w:rPr>
        <w:t>技术要求</w:t>
      </w:r>
    </w:p>
    <w:p w14:paraId="234F45BB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1. 基本要求</w:t>
      </w:r>
    </w:p>
    <w:p w14:paraId="3332CD7C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1.1 采购标的需实现的功能或者目标</w:t>
      </w:r>
    </w:p>
    <w:p w14:paraId="3F01CA84" w14:textId="77777777" w:rsidR="00BC61FA" w:rsidRDefault="00BC61FA" w:rsidP="00BC61FA">
      <w:pPr>
        <w:spacing w:line="360" w:lineRule="auto"/>
        <w:ind w:firstLineChars="200" w:firstLine="480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 w:hint="eastAsia"/>
          <w:color w:val="212121"/>
          <w:sz w:val="24"/>
        </w:rPr>
        <w:t>本次招标</w:t>
      </w:r>
      <w:r>
        <w:rPr>
          <w:rFonts w:ascii="仿宋" w:eastAsia="仿宋" w:hAnsi="仿宋" w:hint="eastAsia"/>
          <w:bCs/>
          <w:color w:val="212121"/>
          <w:sz w:val="24"/>
        </w:rPr>
        <w:t>为</w:t>
      </w:r>
      <w:r>
        <w:rPr>
          <w:rFonts w:ascii="仿宋" w:eastAsia="仿宋" w:hAnsi="仿宋" w:hint="eastAsia"/>
          <w:bCs/>
          <w:color w:val="212121"/>
          <w:sz w:val="24"/>
          <w:u w:val="single"/>
        </w:rPr>
        <w:t>海淀区高层次人才专项经费医疗设备购置项目</w:t>
      </w:r>
      <w:r>
        <w:rPr>
          <w:rFonts w:ascii="仿宋" w:eastAsia="仿宋" w:hAnsi="仿宋" w:hint="eastAsia"/>
          <w:color w:val="212121"/>
          <w:sz w:val="24"/>
        </w:rPr>
        <w:t>，投标人应根据招标文件所提出的采购需求，制定具体服务方案，确保服务质量符合要求，以优良的服务和优惠的价格，充分显示自己的竞争实力。</w:t>
      </w:r>
    </w:p>
    <w:p w14:paraId="42C2F3D5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1.2 需执行的国家相关标准、行业标准、地方标准或者其他标准、规范</w:t>
      </w:r>
    </w:p>
    <w:p w14:paraId="4C110FF7" w14:textId="77777777" w:rsidR="00BC61FA" w:rsidRDefault="00BC61FA" w:rsidP="00BC61FA">
      <w:pPr>
        <w:spacing w:line="360" w:lineRule="auto"/>
        <w:ind w:firstLineChars="200" w:firstLine="480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 w:hint="eastAsia"/>
          <w:color w:val="212121"/>
          <w:sz w:val="24"/>
        </w:rPr>
        <w:t>符合已颁布的现行中华人民共和国认可的国家标准、地方标准和行业标准。</w:t>
      </w:r>
      <w:r>
        <w:rPr>
          <w:rFonts w:ascii="仿宋" w:eastAsia="仿宋" w:hAnsi="仿宋" w:hint="eastAsia"/>
          <w:color w:val="212121"/>
          <w:sz w:val="24"/>
        </w:rPr>
        <w:lastRenderedPageBreak/>
        <w:t>如果这些标准内容有矛盾时，应按最高标准的条款执行。</w:t>
      </w:r>
    </w:p>
    <w:p w14:paraId="459E4B8D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2. 服务内容及要求/货物技术要求</w:t>
      </w:r>
    </w:p>
    <w:p w14:paraId="64C52B60" w14:textId="77777777" w:rsidR="00BC61FA" w:rsidRDefault="00BC61FA" w:rsidP="00BC61FA">
      <w:pPr>
        <w:widowControl/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2.1采购标的需满足的性能、材料、结构、外观、质量、安全、技术规格、物理特性等要求</w:t>
      </w:r>
    </w:p>
    <w:p w14:paraId="7B1DE2D4" w14:textId="77777777" w:rsidR="00BC61FA" w:rsidRDefault="00BC61FA" w:rsidP="00BC61FA">
      <w:pPr>
        <w:widowControl/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2.2采购标的需满足的服务标准、期限、效率等要求</w:t>
      </w:r>
    </w:p>
    <w:p w14:paraId="4493E0DE" w14:textId="77777777" w:rsidR="00BC61FA" w:rsidRDefault="00BC61FA" w:rsidP="00BC61FA">
      <w:pPr>
        <w:widowControl/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2.3为落实政府采购政策需满足的要求</w:t>
      </w:r>
    </w:p>
    <w:p w14:paraId="7826763E" w14:textId="77777777" w:rsidR="00BC61FA" w:rsidRDefault="00BC61FA" w:rsidP="00BC61FA">
      <w:pPr>
        <w:widowControl/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 w:hint="eastAsia"/>
          <w:color w:val="212121"/>
          <w:sz w:val="24"/>
        </w:rPr>
        <w:t>2.3.1 中小企业、监狱企业及残疾人福利性单位。</w:t>
      </w:r>
    </w:p>
    <w:p w14:paraId="7693214E" w14:textId="77777777" w:rsidR="00BC61FA" w:rsidRDefault="00BC61FA" w:rsidP="00BC61FA">
      <w:pPr>
        <w:widowControl/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2.4采购标的的其他技术、服务等要求</w:t>
      </w:r>
    </w:p>
    <w:p w14:paraId="0571A60D" w14:textId="77777777" w:rsidR="00BC61FA" w:rsidRDefault="00BC61FA" w:rsidP="00BC61FA">
      <w:pPr>
        <w:widowControl/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2.5需由供应商提供设计方案、解决方案或者组织方案的采购项目，应当说明采购标的的功能、应用场景、目标等基本要求</w:t>
      </w:r>
    </w:p>
    <w:p w14:paraId="73FBE5CF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i/>
          <w:iCs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3. 验收标准</w:t>
      </w:r>
      <w:r>
        <w:rPr>
          <w:rFonts w:ascii="仿宋" w:eastAsia="仿宋" w:hAnsi="仿宋" w:hint="eastAsia"/>
          <w:color w:val="212121"/>
          <w:sz w:val="24"/>
        </w:rPr>
        <w:t>（如有）</w:t>
      </w:r>
    </w:p>
    <w:p w14:paraId="21AC3308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  <w:r>
        <w:rPr>
          <w:rFonts w:ascii="仿宋" w:eastAsia="仿宋" w:hAnsi="仿宋"/>
          <w:color w:val="212121"/>
          <w:sz w:val="24"/>
        </w:rPr>
        <w:t>4. 其他要求（如有）</w:t>
      </w:r>
    </w:p>
    <w:p w14:paraId="662E850F" w14:textId="77777777" w:rsidR="00BC61FA" w:rsidRDefault="00BC61FA" w:rsidP="00BC61FA">
      <w:pPr>
        <w:spacing w:line="360" w:lineRule="auto"/>
        <w:contextualSpacing/>
        <w:rPr>
          <w:rFonts w:ascii="仿宋" w:eastAsia="仿宋" w:hAnsi="仿宋" w:hint="eastAsia"/>
          <w:color w:val="212121"/>
          <w:sz w:val="24"/>
        </w:rPr>
      </w:pPr>
    </w:p>
    <w:p w14:paraId="21B37169" w14:textId="77777777" w:rsidR="00BC61FA" w:rsidRDefault="00BC61FA" w:rsidP="00BC61FA">
      <w:pPr>
        <w:widowControl/>
        <w:jc w:val="left"/>
        <w:rPr>
          <w:b/>
          <w:bCs/>
          <w:color w:val="212121"/>
          <w:kern w:val="0"/>
          <w:sz w:val="24"/>
          <w:szCs w:val="20"/>
        </w:rPr>
      </w:pPr>
      <w:r>
        <w:rPr>
          <w:b/>
          <w:bCs/>
          <w:color w:val="212121"/>
        </w:rPr>
        <w:br w:type="page"/>
      </w:r>
    </w:p>
    <w:p w14:paraId="7D1C6C01" w14:textId="77777777" w:rsidR="00BC61FA" w:rsidRDefault="00BC61FA" w:rsidP="00BC61FA">
      <w:pPr>
        <w:pStyle w:val="4"/>
        <w:rPr>
          <w:rFonts w:ascii="仿宋" w:eastAsia="仿宋" w:hAnsi="仿宋" w:cs="Arial" w:hint="eastAsia"/>
          <w:b/>
          <w:bCs/>
        </w:rPr>
      </w:pPr>
      <w:r>
        <w:rPr>
          <w:rFonts w:ascii="仿宋" w:eastAsia="仿宋" w:hAnsi="仿宋" w:hint="eastAsia"/>
          <w:b/>
        </w:rPr>
        <w:lastRenderedPageBreak/>
        <w:t>第六包：</w:t>
      </w:r>
      <w:r>
        <w:rPr>
          <w:rFonts w:ascii="仿宋" w:eastAsia="仿宋" w:hAnsi="仿宋" w:cs="Arial" w:hint="eastAsia"/>
          <w:b/>
          <w:bCs/>
        </w:rPr>
        <w:t>射频消融设备</w:t>
      </w:r>
    </w:p>
    <w:p w14:paraId="466851EE" w14:textId="77777777" w:rsidR="00BC61FA" w:rsidRDefault="00BC61FA" w:rsidP="00BC61FA">
      <w:pPr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数量：1</w:t>
      </w:r>
      <w:r>
        <w:rPr>
          <w:rFonts w:ascii="仿宋" w:eastAsia="仿宋" w:hAnsi="仿宋" w:cs="宋体" w:hint="eastAsia"/>
          <w:color w:val="000000"/>
          <w:sz w:val="24"/>
        </w:rPr>
        <w:t xml:space="preserve">台    是否进口：否 </w:t>
      </w:r>
    </w:p>
    <w:p w14:paraId="2B1C0322" w14:textId="77777777" w:rsidR="00BC61FA" w:rsidRPr="004E6F1C" w:rsidRDefault="00BC61FA" w:rsidP="004E6F1C">
      <w:pPr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 w:rsidRPr="004E6F1C">
        <w:rPr>
          <w:rFonts w:ascii="仿宋" w:eastAsia="仿宋" w:hAnsi="仿宋" w:cs="宋体" w:hint="eastAsia"/>
          <w:sz w:val="24"/>
        </w:rPr>
        <w:t>一、设备用途：用于甲状腺良性结节的消融治疗。</w:t>
      </w:r>
    </w:p>
    <w:p w14:paraId="6CB109DD" w14:textId="77777777" w:rsidR="00BC61FA" w:rsidRPr="004E6F1C" w:rsidRDefault="00BC61FA" w:rsidP="004E6F1C">
      <w:pPr>
        <w:snapToGrid w:val="0"/>
        <w:spacing w:line="360" w:lineRule="auto"/>
        <w:jc w:val="left"/>
        <w:rPr>
          <w:rFonts w:ascii="仿宋" w:eastAsia="仿宋" w:hAnsi="仿宋" w:cs="宋体" w:hint="eastAsia"/>
          <w:bCs/>
          <w:color w:val="000000"/>
          <w:kern w:val="0"/>
          <w:sz w:val="24"/>
          <w:lang w:bidi="ar"/>
        </w:rPr>
      </w:pPr>
      <w:r w:rsidRPr="004E6F1C">
        <w:rPr>
          <w:rFonts w:ascii="仿宋" w:eastAsia="仿宋" w:hAnsi="仿宋" w:cs="宋体" w:hint="eastAsia"/>
          <w:bCs/>
          <w:color w:val="000000"/>
          <w:kern w:val="0"/>
          <w:sz w:val="24"/>
          <w:lang w:bidi="ar"/>
        </w:rPr>
        <w:t>二、技术参数</w:t>
      </w:r>
    </w:p>
    <w:p w14:paraId="5ED44D4F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</w:t>
      </w:r>
      <w:r>
        <w:rPr>
          <w:rFonts w:ascii="仿宋" w:eastAsia="仿宋" w:hAnsi="仿宋" w:cs="宋体" w:hint="eastAsia"/>
          <w:bCs/>
          <w:color w:val="000000"/>
          <w:kern w:val="0"/>
          <w:sz w:val="24"/>
          <w:lang w:bidi="ar"/>
        </w:rPr>
        <w:t>技术参数</w:t>
      </w:r>
    </w:p>
    <w:p w14:paraId="11A6AA71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1.1.射频频率≥400KHz±25KHz；</w:t>
      </w:r>
    </w:p>
    <w:p w14:paraId="41E56341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宋体" w:hAnsi="宋体" w:cs="宋体" w:hint="eastAsia"/>
          <w:sz w:val="24"/>
        </w:rPr>
        <w:t>▲</w:t>
      </w:r>
      <w:r>
        <w:rPr>
          <w:rFonts w:ascii="仿宋" w:eastAsia="仿宋" w:hAnsi="仿宋" w:cs="宋体" w:hint="eastAsia"/>
          <w:sz w:val="24"/>
        </w:rPr>
        <w:t>1.2.阻抗监测范围≥20Ω-300Ω；</w:t>
      </w:r>
      <w:r>
        <w:rPr>
          <w:rFonts w:ascii="仿宋" w:eastAsia="仿宋" w:hAnsi="仿宋" w:cs="宋体" w:hint="eastAsia"/>
          <w:sz w:val="24"/>
        </w:rPr>
        <w:tab/>
      </w:r>
    </w:p>
    <w:p w14:paraId="181D82EB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1.3.温度监测范围≥20℃-90℃；</w:t>
      </w:r>
    </w:p>
    <w:p w14:paraId="3F341DBB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1.4.工作模式具备常规功率调节模式和固定功率定时模式；</w:t>
      </w:r>
    </w:p>
    <w:p w14:paraId="4D6556CA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1.5.支持按键控制模式或脚踏控制模式；</w:t>
      </w:r>
    </w:p>
    <w:p w14:paraId="43BF64A4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1.6.具备开机自检功能；</w:t>
      </w:r>
    </w:p>
    <w:p w14:paraId="2084B894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1.7.具备中性电极在线监测功能；</w:t>
      </w:r>
    </w:p>
    <w:p w14:paraId="1EA9C6CE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1.8.具备过温、过阻抗或故障自动停机功能；</w:t>
      </w:r>
    </w:p>
    <w:p w14:paraId="723C99C9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1.9.具备电极针型号识别和在线监测功能；</w:t>
      </w:r>
    </w:p>
    <w:p w14:paraId="19E4A2C4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宋体" w:hAnsi="宋体" w:cs="宋体" w:hint="eastAsia"/>
          <w:sz w:val="24"/>
        </w:rPr>
        <w:t>▲</w:t>
      </w:r>
      <w:r>
        <w:rPr>
          <w:rFonts w:ascii="仿宋" w:eastAsia="仿宋" w:hAnsi="仿宋" w:cs="宋体" w:hint="eastAsia"/>
          <w:sz w:val="24"/>
        </w:rPr>
        <w:t>1.10.具备多种规格电极针，直针电极、伞针电极和双极电极。</w:t>
      </w:r>
    </w:p>
    <w:p w14:paraId="7344FEA9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1.11.电极针具备水冷设计；</w:t>
      </w:r>
    </w:p>
    <w:p w14:paraId="38EA81D8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1.12.具备针管直径可选范围15G-18G,电极长度5mm-10mm，针杆长度70mm-100mm；</w:t>
      </w:r>
    </w:p>
    <w:p w14:paraId="17841D67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宋体" w:hAnsi="宋体" w:cs="宋体" w:hint="eastAsia"/>
          <w:sz w:val="24"/>
        </w:rPr>
        <w:t>▲</w:t>
      </w:r>
      <w:r>
        <w:rPr>
          <w:rFonts w:ascii="仿宋" w:eastAsia="仿宋" w:hAnsi="仿宋" w:cs="宋体" w:hint="eastAsia"/>
          <w:sz w:val="24"/>
        </w:rPr>
        <w:t>1.13.配备蠕动泵，自动控制水冷循环；</w:t>
      </w:r>
    </w:p>
    <w:p w14:paraId="4268BB67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宋体" w:hAnsi="宋体" w:cs="宋体" w:hint="eastAsia"/>
          <w:sz w:val="24"/>
        </w:rPr>
        <w:t>▲</w:t>
      </w:r>
      <w:r>
        <w:rPr>
          <w:rFonts w:ascii="仿宋" w:eastAsia="仿宋" w:hAnsi="仿宋" w:cs="宋体" w:hint="eastAsia"/>
          <w:sz w:val="24"/>
        </w:rPr>
        <w:t>1.14.电极针耗材单价≤7000元；</w:t>
      </w:r>
    </w:p>
    <w:p w14:paraId="46EA4718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2.设备配置：</w:t>
      </w:r>
    </w:p>
    <w:p w14:paraId="24B6340B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2.1.主机1台</w:t>
      </w:r>
    </w:p>
    <w:p w14:paraId="7CF7590B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lastRenderedPageBreak/>
        <w:t>2.2.蠕动泵1台</w:t>
      </w:r>
    </w:p>
    <w:p w14:paraId="381FED0A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2.3.台车1辆</w:t>
      </w:r>
    </w:p>
    <w:p w14:paraId="3BD55DCB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宋体" w:hAnsi="宋体" w:cs="宋体" w:hint="eastAsia"/>
          <w:sz w:val="24"/>
        </w:rPr>
        <w:t>▲</w:t>
      </w:r>
      <w:r>
        <w:rPr>
          <w:rFonts w:ascii="仿宋" w:eastAsia="仿宋" w:hAnsi="仿宋" w:cs="宋体" w:hint="eastAsia"/>
          <w:sz w:val="24"/>
        </w:rPr>
        <w:t>2.4.电极针5套</w:t>
      </w:r>
    </w:p>
    <w:p w14:paraId="037C0154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宋体" w:hAnsi="宋体" w:cs="宋体" w:hint="eastAsia"/>
          <w:sz w:val="24"/>
        </w:rPr>
        <w:t>▲</w:t>
      </w:r>
      <w:r>
        <w:rPr>
          <w:rFonts w:ascii="仿宋" w:eastAsia="仿宋" w:hAnsi="仿宋" w:cs="宋体" w:hint="eastAsia"/>
          <w:sz w:val="24"/>
        </w:rPr>
        <w:t>2.5.蠕动泵耗材5套</w:t>
      </w:r>
    </w:p>
    <w:p w14:paraId="474B990E" w14:textId="77777777" w:rsidR="00BC61FA" w:rsidRDefault="00BC61FA" w:rsidP="00BC61FA">
      <w:pPr>
        <w:spacing w:line="360" w:lineRule="auto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三、售后服务</w:t>
      </w:r>
    </w:p>
    <w:p w14:paraId="3A3B8800" w14:textId="77777777" w:rsidR="00BC61FA" w:rsidRDefault="00BC61FA" w:rsidP="00BC61FA">
      <w:pPr>
        <w:adjustRightInd w:val="0"/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1、整机质保期：≥5年，生产厂家提供免费的安装、调试、培训等；</w:t>
      </w:r>
    </w:p>
    <w:p w14:paraId="18DD40A5" w14:textId="77777777" w:rsidR="00BC61FA" w:rsidRDefault="00BC61FA" w:rsidP="00BC61FA">
      <w:pPr>
        <w:adjustRightInd w:val="0"/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2、在质保期内每年由原厂家或认证工程师提供≥2次的上门维护保养工作；</w:t>
      </w:r>
    </w:p>
    <w:p w14:paraId="7B05A8D8" w14:textId="77777777" w:rsidR="00BC61FA" w:rsidRDefault="00BC61FA" w:rsidP="00BC61FA">
      <w:pPr>
        <w:adjustRightInd w:val="0"/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3、生产厂家为采购人提供产品终身技术服务，接到产品出现故障报告后1小时内响应，2小时内到现场履行维修服务义务；</w:t>
      </w:r>
    </w:p>
    <w:p w14:paraId="232B5B6F" w14:textId="77777777" w:rsidR="00BC61FA" w:rsidRDefault="00BC61FA" w:rsidP="00BC61FA">
      <w:pPr>
        <w:adjustRightInd w:val="0"/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4、操作培训≥1天，提供技术资料；</w:t>
      </w:r>
    </w:p>
    <w:p w14:paraId="515F79A1" w14:textId="77777777" w:rsidR="00BC61FA" w:rsidRDefault="00BC61FA" w:rsidP="00BC61FA">
      <w:pPr>
        <w:adjustRightInd w:val="0"/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5、一个月内出现非人为质量问题免费换货；</w:t>
      </w:r>
    </w:p>
    <w:p w14:paraId="56C9FA31" w14:textId="77777777" w:rsidR="00BC61FA" w:rsidRDefault="00BC61FA" w:rsidP="00BC61FA">
      <w:pPr>
        <w:adjustRightInd w:val="0"/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6、软件系统终身免费升级；</w:t>
      </w:r>
    </w:p>
    <w:p w14:paraId="1D900870" w14:textId="77777777" w:rsidR="00BC61FA" w:rsidRDefault="00BC61FA" w:rsidP="00BC61FA">
      <w:pPr>
        <w:adjustRightInd w:val="0"/>
        <w:snapToGrid w:val="0"/>
        <w:spacing w:line="360" w:lineRule="auto"/>
        <w:jc w:val="left"/>
        <w:rPr>
          <w:rFonts w:ascii="仿宋" w:eastAsia="仿宋" w:hAnsi="仿宋" w:cs="宋体" w:hint="eastAsia"/>
          <w:sz w:val="24"/>
        </w:rPr>
      </w:pPr>
      <w:r>
        <w:rPr>
          <w:rFonts w:ascii="仿宋" w:eastAsia="仿宋" w:hAnsi="仿宋" w:cs="宋体" w:hint="eastAsia"/>
          <w:sz w:val="24"/>
        </w:rPr>
        <w:t>7、提供备用机；</w:t>
      </w:r>
    </w:p>
    <w:p w14:paraId="15E11FA8" w14:textId="39A073F9" w:rsidR="00C21930" w:rsidRDefault="00BC61FA" w:rsidP="00BC61FA">
      <w:r>
        <w:rPr>
          <w:rFonts w:ascii="仿宋" w:eastAsia="仿宋" w:hAnsi="仿宋" w:cs="宋体" w:hint="eastAsia"/>
          <w:sz w:val="24"/>
        </w:rPr>
        <w:t>8、免费开放所有数字通讯接口及协议，数据可以导出。</w:t>
      </w:r>
    </w:p>
    <w:sectPr w:rsidR="00C219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46978" w14:textId="77777777" w:rsidR="00206E88" w:rsidRDefault="00206E88" w:rsidP="00BC61FA">
      <w:pPr>
        <w:spacing w:after="0" w:line="240" w:lineRule="auto"/>
      </w:pPr>
      <w:r>
        <w:separator/>
      </w:r>
    </w:p>
  </w:endnote>
  <w:endnote w:type="continuationSeparator" w:id="0">
    <w:p w14:paraId="069D3C93" w14:textId="77777777" w:rsidR="00206E88" w:rsidRDefault="00206E88" w:rsidP="00BC6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D50B4" w14:textId="77777777" w:rsidR="00206E88" w:rsidRDefault="00206E88" w:rsidP="00BC61FA">
      <w:pPr>
        <w:spacing w:after="0" w:line="240" w:lineRule="auto"/>
      </w:pPr>
      <w:r>
        <w:separator/>
      </w:r>
    </w:p>
  </w:footnote>
  <w:footnote w:type="continuationSeparator" w:id="0">
    <w:p w14:paraId="3B06D987" w14:textId="77777777" w:rsidR="00206E88" w:rsidRDefault="00206E88" w:rsidP="00BC6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1098"/>
    <w:multiLevelType w:val="multilevel"/>
    <w:tmpl w:val="13851098"/>
    <w:lvl w:ilvl="0">
      <w:start w:val="1"/>
      <w:numFmt w:val="japaneseCounting"/>
      <w:lvlText w:val="%1、"/>
      <w:lvlJc w:val="left"/>
      <w:pPr>
        <w:ind w:left="500" w:hanging="500"/>
      </w:pPr>
      <w:rPr>
        <w:rFonts w:ascii="仿宋" w:eastAsia="仿宋" w:hAnsi="仿宋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F560E7E"/>
    <w:multiLevelType w:val="hybridMultilevel"/>
    <w:tmpl w:val="B7302912"/>
    <w:lvl w:ilvl="0" w:tplc="E40891BE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05645469">
    <w:abstractNumId w:val="0"/>
  </w:num>
  <w:num w:numId="2" w16cid:durableId="1199273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BEE"/>
    <w:rsid w:val="00040B94"/>
    <w:rsid w:val="00041120"/>
    <w:rsid w:val="0008183A"/>
    <w:rsid w:val="000C1200"/>
    <w:rsid w:val="00154B7C"/>
    <w:rsid w:val="00206E88"/>
    <w:rsid w:val="00215BF0"/>
    <w:rsid w:val="004E2A34"/>
    <w:rsid w:val="004E6F1C"/>
    <w:rsid w:val="00523EEB"/>
    <w:rsid w:val="0056180E"/>
    <w:rsid w:val="00563816"/>
    <w:rsid w:val="00573F52"/>
    <w:rsid w:val="00664B4C"/>
    <w:rsid w:val="006A01C5"/>
    <w:rsid w:val="006B27C8"/>
    <w:rsid w:val="007F628C"/>
    <w:rsid w:val="00871BEE"/>
    <w:rsid w:val="00902BCA"/>
    <w:rsid w:val="0090535B"/>
    <w:rsid w:val="009E40B2"/>
    <w:rsid w:val="00A50BB2"/>
    <w:rsid w:val="00AA6BAC"/>
    <w:rsid w:val="00AE4E8B"/>
    <w:rsid w:val="00B16D9F"/>
    <w:rsid w:val="00BB6AD8"/>
    <w:rsid w:val="00BC61FA"/>
    <w:rsid w:val="00C21930"/>
    <w:rsid w:val="00C703E9"/>
    <w:rsid w:val="00CF7BC2"/>
    <w:rsid w:val="00D178AD"/>
    <w:rsid w:val="00E37CD0"/>
    <w:rsid w:val="00F24989"/>
    <w:rsid w:val="00F35326"/>
    <w:rsid w:val="00F55652"/>
    <w:rsid w:val="00F73E7C"/>
    <w:rsid w:val="00F9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44606C"/>
  <w15:chartTrackingRefBased/>
  <w15:docId w15:val="{5494291A-C44C-4E7C-894E-92118AD8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1FA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1B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B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871BE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BE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BE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BE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BE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BE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1B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1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1B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qFormat/>
    <w:rsid w:val="00871BE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1BE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71BE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1B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1B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1B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1B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1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B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1B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1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1BEE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871BEE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871BEE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71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871BEE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871BEE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BC61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C61FA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C61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C61FA"/>
    <w:rPr>
      <w:sz w:val="18"/>
      <w:szCs w:val="18"/>
    </w:rPr>
  </w:style>
  <w:style w:type="character" w:customStyle="1" w:styleId="aa">
    <w:name w:val="列表段落 字符"/>
    <w:link w:val="a9"/>
    <w:uiPriority w:val="34"/>
    <w:qFormat/>
    <w:rsid w:val="00BC61FA"/>
  </w:style>
  <w:style w:type="character" w:customStyle="1" w:styleId="3Char">
    <w:name w:val="标题 3 Char"/>
    <w:qFormat/>
    <w:rsid w:val="00BC61FA"/>
    <w:rPr>
      <w:rFonts w:ascii="宋体" w:eastAsia="宋体"/>
      <w:b/>
      <w:sz w:val="24"/>
      <w:u w:val="single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686</Words>
  <Characters>789</Characters>
  <Application>Microsoft Office Word</Application>
  <DocSecurity>0</DocSecurity>
  <Lines>43</Lines>
  <Paragraphs>61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建伟 梅</dc:creator>
  <cp:keywords/>
  <dc:description/>
  <cp:lastModifiedBy>建伟 梅</cp:lastModifiedBy>
  <cp:revision>4</cp:revision>
  <dcterms:created xsi:type="dcterms:W3CDTF">2026-08-26T10:05:00Z</dcterms:created>
  <dcterms:modified xsi:type="dcterms:W3CDTF">2026-09-23T06:18:00Z</dcterms:modified>
</cp:coreProperties>
</file>