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9F1B042">
      <w:pPr>
        <w:numPr>
          <w:ilvl w:val="0"/>
          <w:numId w:val="0"/>
        </w:numPr>
        <w:spacing w:line="360" w:lineRule="auto"/>
        <w:jc w:val="center"/>
        <w:outlineLvl w:val="0"/>
        <w:rPr>
          <w:rFonts w:hint="default" w:ascii="Times New Roman" w:hAnsi="Times New Roman" w:eastAsia="宋体" w:cs="Times New Roman"/>
          <w:b/>
          <w:color w:val="auto"/>
          <w:sz w:val="36"/>
          <w:szCs w:val="36"/>
        </w:rPr>
      </w:pPr>
      <w:bookmarkStart w:id="0" w:name="_Toc99301424"/>
      <w:r>
        <w:rPr>
          <w:rFonts w:hint="eastAsia" w:cs="Times New Roman"/>
          <w:b/>
          <w:color w:val="auto"/>
          <w:sz w:val="36"/>
          <w:szCs w:val="36"/>
          <w:lang w:val="en-US" w:eastAsia="zh-CN"/>
        </w:rPr>
        <w:t xml:space="preserve">第一包 </w:t>
      </w:r>
      <w:r>
        <w:rPr>
          <w:rFonts w:hint="default" w:ascii="Times New Roman" w:hAnsi="Times New Roman" w:eastAsia="宋体" w:cs="Times New Roman"/>
          <w:b/>
          <w:color w:val="auto"/>
          <w:sz w:val="36"/>
          <w:szCs w:val="36"/>
        </w:rPr>
        <w:t>采购需求</w:t>
      </w:r>
      <w:bookmarkEnd w:id="0"/>
    </w:p>
    <w:p w14:paraId="25336B82">
      <w:pPr>
        <w:numPr>
          <w:ilvl w:val="0"/>
          <w:numId w:val="1"/>
        </w:numPr>
        <w:tabs>
          <w:tab w:val="left" w:pos="360"/>
          <w:tab w:val="left" w:pos="900"/>
        </w:tabs>
        <w:snapToGrid w:val="0"/>
        <w:spacing w:line="360" w:lineRule="auto"/>
        <w:jc w:val="left"/>
        <w:outlineLvl w:val="1"/>
        <w:rPr>
          <w:rFonts w:hint="default" w:ascii="Times New Roman" w:hAnsi="Times New Roman" w:eastAsia="宋体" w:cs="Times New Roman"/>
          <w:b/>
          <w:color w:val="auto"/>
          <w:sz w:val="24"/>
          <w:lang w:val="en-US" w:eastAsia="zh-CN"/>
        </w:rPr>
      </w:pPr>
      <w:r>
        <w:rPr>
          <w:rFonts w:hint="default" w:ascii="Times New Roman" w:hAnsi="Times New Roman" w:eastAsia="宋体" w:cs="Times New Roman"/>
          <w:b/>
          <w:color w:val="auto"/>
          <w:sz w:val="24"/>
          <w:lang w:val="en-US" w:eastAsia="zh-CN"/>
        </w:rPr>
        <w:t>采购目标</w:t>
      </w:r>
    </w:p>
    <w:p w14:paraId="4029CB8E">
      <w:pPr>
        <w:numPr>
          <w:ilvl w:val="0"/>
          <w:numId w:val="0"/>
        </w:numPr>
        <w:tabs>
          <w:tab w:val="left" w:pos="360"/>
          <w:tab w:val="left" w:pos="900"/>
        </w:tabs>
        <w:snapToGrid w:val="0"/>
        <w:spacing w:line="360" w:lineRule="auto"/>
        <w:ind w:firstLine="472" w:firstLineChars="200"/>
        <w:jc w:val="left"/>
        <w:outlineLvl w:val="1"/>
        <w:rPr>
          <w:rFonts w:hint="default" w:ascii="Times New Roman" w:hAnsi="Times New Roman" w:eastAsia="宋体" w:cs="Times New Roman"/>
          <w:color w:val="auto"/>
          <w:spacing w:val="-2"/>
          <w:kern w:val="2"/>
          <w:sz w:val="24"/>
          <w:szCs w:val="24"/>
          <w:lang w:val="en-US" w:eastAsia="zh-CN" w:bidi="ar-SA"/>
        </w:rPr>
      </w:pPr>
      <w:r>
        <w:rPr>
          <w:rFonts w:hint="default" w:ascii="Times New Roman" w:hAnsi="Times New Roman" w:eastAsia="宋体" w:cs="Times New Roman"/>
          <w:color w:val="auto"/>
          <w:spacing w:val="-2"/>
          <w:kern w:val="2"/>
          <w:sz w:val="24"/>
          <w:szCs w:val="24"/>
          <w:lang w:val="en-US" w:eastAsia="zh-CN" w:bidi="ar-SA"/>
        </w:rPr>
        <w:t>1、本项目为北京市东城区教育技术装备中心</w:t>
      </w:r>
      <w:r>
        <w:rPr>
          <w:rFonts w:hint="eastAsia" w:cs="Times New Roman"/>
          <w:color w:val="auto"/>
          <w:spacing w:val="-2"/>
          <w:kern w:val="2"/>
          <w:sz w:val="24"/>
          <w:szCs w:val="24"/>
          <w:lang w:val="en-US" w:eastAsia="zh-CN" w:bidi="ar-SA"/>
        </w:rPr>
        <w:t>实验室</w:t>
      </w:r>
      <w:r>
        <w:rPr>
          <w:rFonts w:hint="default" w:ascii="Times New Roman" w:hAnsi="Times New Roman" w:eastAsia="宋体" w:cs="Times New Roman"/>
          <w:color w:val="auto"/>
          <w:spacing w:val="-2"/>
          <w:kern w:val="2"/>
          <w:sz w:val="24"/>
          <w:szCs w:val="24"/>
          <w:lang w:val="en-US" w:eastAsia="zh-CN" w:bidi="ar-SA"/>
        </w:rPr>
        <w:t>集中带量采购，请供应商充分了解本项目下的全部技术、商务条款，并在投标文件中如实响应，若投标人存在提供虚假材料谋取中标的行为，按我国相关法律法规处理。投标人为本次项目提供的货物必须通过合法渠道获得，生产制造严格遵循我国相关强制标准及规范，不侵犯任何第三方的知识产权。</w:t>
      </w:r>
    </w:p>
    <w:p w14:paraId="05684889">
      <w:pPr>
        <w:numPr>
          <w:ilvl w:val="0"/>
          <w:numId w:val="0"/>
        </w:numPr>
        <w:tabs>
          <w:tab w:val="left" w:pos="360"/>
          <w:tab w:val="left" w:pos="900"/>
        </w:tabs>
        <w:snapToGrid w:val="0"/>
        <w:spacing w:line="360" w:lineRule="auto"/>
        <w:ind w:firstLine="472" w:firstLineChars="200"/>
        <w:jc w:val="left"/>
        <w:outlineLvl w:val="1"/>
        <w:rPr>
          <w:rFonts w:hint="default" w:ascii="Times New Roman" w:hAnsi="Times New Roman" w:eastAsia="宋体" w:cs="Times New Roman"/>
          <w:color w:val="auto"/>
          <w:spacing w:val="-2"/>
          <w:kern w:val="2"/>
          <w:sz w:val="24"/>
          <w:szCs w:val="24"/>
          <w:lang w:val="en-US" w:eastAsia="zh-CN" w:bidi="ar-SA"/>
        </w:rPr>
      </w:pPr>
      <w:r>
        <w:rPr>
          <w:rFonts w:hint="default" w:ascii="Times New Roman" w:hAnsi="Times New Roman" w:eastAsia="宋体" w:cs="Times New Roman"/>
          <w:color w:val="auto"/>
          <w:spacing w:val="-2"/>
          <w:kern w:val="2"/>
          <w:sz w:val="24"/>
          <w:szCs w:val="24"/>
          <w:lang w:val="en-US" w:eastAsia="zh-CN" w:bidi="ar-SA"/>
        </w:rPr>
        <w:t>2、供应商的报价应包括货物及其所涉及的全部费用，包括：产品制造、包装、劳务、管理、运输、保险、</w:t>
      </w:r>
      <w:r>
        <w:rPr>
          <w:rFonts w:hint="eastAsia" w:cs="Times New Roman"/>
          <w:color w:val="auto"/>
          <w:spacing w:val="-2"/>
          <w:kern w:val="2"/>
          <w:sz w:val="24"/>
          <w:szCs w:val="24"/>
          <w:lang w:val="en-US" w:eastAsia="zh-CN" w:bidi="ar-SA"/>
        </w:rPr>
        <w:t>原设备拆除、环境优化及改造、</w:t>
      </w:r>
      <w:r>
        <w:rPr>
          <w:rFonts w:hint="default" w:ascii="Times New Roman" w:hAnsi="Times New Roman" w:eastAsia="宋体" w:cs="Times New Roman"/>
          <w:color w:val="auto"/>
          <w:spacing w:val="-2"/>
          <w:kern w:val="2"/>
          <w:sz w:val="24"/>
          <w:szCs w:val="24"/>
          <w:lang w:val="en-US" w:eastAsia="zh-CN" w:bidi="ar-SA"/>
        </w:rPr>
        <w:t xml:space="preserve">安装、搬运、调试、检验（或抽样送检）、技术培训及技术资料、维护、保修、验收、安装调试后的计量质控检测、外贸代理费（若有）、关税（若有）、保险增值税发票等，以及所有根据合同或其它原因应由投标人支付的税金和其它应缴费用，以及可合理推断的责任和义务。还要考虑到合同中可能出现的索赔和变更。 </w:t>
      </w:r>
    </w:p>
    <w:p w14:paraId="53B55CB2">
      <w:pPr>
        <w:numPr>
          <w:ilvl w:val="0"/>
          <w:numId w:val="0"/>
        </w:numPr>
        <w:tabs>
          <w:tab w:val="left" w:pos="360"/>
          <w:tab w:val="left" w:pos="900"/>
        </w:tabs>
        <w:snapToGrid w:val="0"/>
        <w:spacing w:line="360" w:lineRule="auto"/>
        <w:ind w:firstLine="472" w:firstLineChars="200"/>
        <w:jc w:val="left"/>
        <w:outlineLvl w:val="1"/>
        <w:rPr>
          <w:rFonts w:hint="default" w:ascii="Times New Roman" w:hAnsi="Times New Roman" w:eastAsia="宋体" w:cs="Times New Roman"/>
          <w:color w:val="auto"/>
          <w:spacing w:val="-2"/>
          <w:kern w:val="2"/>
          <w:sz w:val="24"/>
          <w:szCs w:val="24"/>
          <w:lang w:val="en-US" w:eastAsia="zh-CN" w:bidi="ar-SA"/>
        </w:rPr>
      </w:pPr>
      <w:r>
        <w:rPr>
          <w:rFonts w:hint="default" w:ascii="Times New Roman" w:hAnsi="Times New Roman" w:eastAsia="宋体" w:cs="Times New Roman"/>
          <w:color w:val="auto"/>
          <w:spacing w:val="-2"/>
          <w:kern w:val="2"/>
          <w:sz w:val="24"/>
          <w:szCs w:val="24"/>
          <w:lang w:val="en-US" w:eastAsia="zh-CN" w:bidi="ar-SA"/>
        </w:rPr>
        <w:t>3、本项目采用统招分签模式，中标人需与北京市东城区教育技术装备中心签订总合同、与本项目涉及的各学校分别签订供货分合同。</w:t>
      </w:r>
      <w:r>
        <w:rPr>
          <w:rFonts w:hint="eastAsia" w:cs="Times New Roman"/>
          <w:color w:val="auto"/>
          <w:spacing w:val="-2"/>
          <w:kern w:val="2"/>
          <w:sz w:val="24"/>
          <w:szCs w:val="24"/>
          <w:lang w:val="en-US" w:eastAsia="zh-CN" w:bidi="ar-SA"/>
        </w:rPr>
        <w:t>本分包</w:t>
      </w:r>
      <w:r>
        <w:rPr>
          <w:rFonts w:hint="default" w:ascii="Times New Roman" w:hAnsi="Times New Roman" w:eastAsia="宋体" w:cs="Times New Roman"/>
          <w:color w:val="auto"/>
          <w:spacing w:val="-2"/>
          <w:kern w:val="2"/>
          <w:sz w:val="24"/>
          <w:szCs w:val="24"/>
          <w:lang w:val="en-US" w:eastAsia="zh-CN" w:bidi="ar-SA"/>
        </w:rPr>
        <w:t>各学校需求情况如下：</w:t>
      </w:r>
    </w:p>
    <w:tbl>
      <w:tblPr>
        <w:tblStyle w:val="3"/>
        <w:tblW w:w="9456" w:type="dxa"/>
        <w:tblInd w:w="-67"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2374"/>
        <w:gridCol w:w="1180"/>
        <w:gridCol w:w="1180"/>
        <w:gridCol w:w="1180"/>
        <w:gridCol w:w="1180"/>
        <w:gridCol w:w="1180"/>
        <w:gridCol w:w="1182"/>
      </w:tblGrid>
      <w:tr w14:paraId="368C77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60" w:hRule="atLeast"/>
        </w:trPr>
        <w:tc>
          <w:tcPr>
            <w:tcW w:w="23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1FF698">
            <w:pPr>
              <w:keepNext w:val="0"/>
              <w:keepLines w:val="0"/>
              <w:widowControl/>
              <w:suppressLineNumbers w:val="0"/>
              <w:jc w:val="center"/>
              <w:textAlignment w:val="center"/>
              <w:rPr>
                <w:rFonts w:hint="default" w:ascii="Times New Roman" w:hAnsi="Times New Roman" w:eastAsia="宋体" w:cs="Times New Roman"/>
                <w:b/>
                <w:bCs/>
                <w:i w:val="0"/>
                <w:iCs w:val="0"/>
                <w:color w:val="auto"/>
                <w:sz w:val="15"/>
                <w:szCs w:val="15"/>
                <w:u w:val="none"/>
              </w:rPr>
            </w:pPr>
            <w:r>
              <w:rPr>
                <w:rFonts w:hint="default" w:ascii="Times New Roman" w:hAnsi="Times New Roman" w:eastAsia="宋体" w:cs="Times New Roman"/>
                <w:b/>
                <w:bCs/>
                <w:i w:val="0"/>
                <w:iCs w:val="0"/>
                <w:color w:val="auto"/>
                <w:kern w:val="0"/>
                <w:sz w:val="15"/>
                <w:szCs w:val="15"/>
                <w:u w:val="none"/>
                <w:lang w:val="en-US" w:eastAsia="zh-CN" w:bidi="ar"/>
              </w:rPr>
              <w:t>学校名称</w:t>
            </w:r>
          </w:p>
        </w:tc>
        <w:tc>
          <w:tcPr>
            <w:tcW w:w="11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5BB5A7">
            <w:pPr>
              <w:keepNext w:val="0"/>
              <w:keepLines w:val="0"/>
              <w:widowControl/>
              <w:suppressLineNumbers w:val="0"/>
              <w:jc w:val="center"/>
              <w:textAlignment w:val="center"/>
              <w:rPr>
                <w:rFonts w:hint="default" w:ascii="Times New Roman" w:hAnsi="Times New Roman" w:eastAsia="宋体" w:cs="Times New Roman"/>
                <w:b/>
                <w:bCs/>
                <w:i w:val="0"/>
                <w:iCs w:val="0"/>
                <w:color w:val="auto"/>
                <w:sz w:val="15"/>
                <w:szCs w:val="15"/>
                <w:u w:val="none"/>
              </w:rPr>
            </w:pPr>
            <w:r>
              <w:rPr>
                <w:rFonts w:hint="default" w:ascii="Times New Roman" w:hAnsi="Times New Roman" w:eastAsia="宋体" w:cs="Times New Roman"/>
                <w:b/>
                <w:bCs/>
                <w:i w:val="0"/>
                <w:iCs w:val="0"/>
                <w:color w:val="auto"/>
                <w:kern w:val="0"/>
                <w:sz w:val="15"/>
                <w:szCs w:val="15"/>
                <w:u w:val="none"/>
                <w:lang w:val="en-US" w:eastAsia="zh-CN" w:bidi="ar"/>
              </w:rPr>
              <w:t>中学物理实验室家具及设施改造</w:t>
            </w:r>
            <w:r>
              <w:rPr>
                <w:rFonts w:hint="eastAsia" w:cs="Times New Roman"/>
                <w:b/>
                <w:bCs/>
                <w:i w:val="0"/>
                <w:iCs w:val="0"/>
                <w:color w:val="auto"/>
                <w:kern w:val="0"/>
                <w:sz w:val="15"/>
                <w:szCs w:val="15"/>
                <w:u w:val="none"/>
                <w:lang w:val="en-US" w:eastAsia="zh-CN" w:bidi="ar"/>
              </w:rPr>
              <w:t>（</w:t>
            </w:r>
            <w:r>
              <w:rPr>
                <w:rFonts w:hint="default" w:ascii="Times New Roman" w:hAnsi="Times New Roman" w:eastAsia="宋体" w:cs="Times New Roman"/>
                <w:b/>
                <w:bCs/>
                <w:i w:val="0"/>
                <w:iCs w:val="0"/>
                <w:color w:val="auto"/>
                <w:kern w:val="0"/>
                <w:sz w:val="15"/>
                <w:szCs w:val="15"/>
                <w:u w:val="none"/>
                <w:lang w:val="en-US" w:eastAsia="zh-CN" w:bidi="ar"/>
              </w:rPr>
              <w:t>吊装</w:t>
            </w:r>
            <w:r>
              <w:rPr>
                <w:rFonts w:hint="eastAsia" w:cs="Times New Roman"/>
                <w:b/>
                <w:bCs/>
                <w:i w:val="0"/>
                <w:iCs w:val="0"/>
                <w:color w:val="auto"/>
                <w:kern w:val="0"/>
                <w:sz w:val="15"/>
                <w:szCs w:val="15"/>
                <w:u w:val="none"/>
                <w:lang w:val="en-US" w:eastAsia="zh-CN" w:bidi="ar"/>
              </w:rPr>
              <w:t>）</w:t>
            </w:r>
            <w:r>
              <w:rPr>
                <w:rFonts w:hint="default" w:ascii="Times New Roman" w:hAnsi="Times New Roman" w:eastAsia="宋体" w:cs="Times New Roman"/>
                <w:b/>
                <w:bCs/>
                <w:i w:val="0"/>
                <w:iCs w:val="0"/>
                <w:color w:val="auto"/>
                <w:kern w:val="0"/>
                <w:sz w:val="15"/>
                <w:szCs w:val="15"/>
                <w:u w:val="none"/>
                <w:lang w:val="en-US" w:eastAsia="zh-CN" w:bidi="ar"/>
              </w:rPr>
              <w:t>（间）</w:t>
            </w:r>
          </w:p>
        </w:tc>
        <w:tc>
          <w:tcPr>
            <w:tcW w:w="11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1FADB">
            <w:pPr>
              <w:keepNext w:val="0"/>
              <w:keepLines w:val="0"/>
              <w:widowControl/>
              <w:suppressLineNumbers w:val="0"/>
              <w:jc w:val="center"/>
              <w:textAlignment w:val="center"/>
              <w:rPr>
                <w:rFonts w:hint="default" w:ascii="Times New Roman" w:hAnsi="Times New Roman" w:eastAsia="宋体" w:cs="Times New Roman"/>
                <w:b/>
                <w:bCs/>
                <w:i w:val="0"/>
                <w:iCs w:val="0"/>
                <w:color w:val="auto"/>
                <w:sz w:val="15"/>
                <w:szCs w:val="15"/>
                <w:u w:val="none"/>
              </w:rPr>
            </w:pPr>
            <w:r>
              <w:rPr>
                <w:rFonts w:hint="default" w:ascii="Times New Roman" w:hAnsi="Times New Roman" w:eastAsia="宋体" w:cs="Times New Roman"/>
                <w:b/>
                <w:bCs/>
                <w:i w:val="0"/>
                <w:iCs w:val="0"/>
                <w:color w:val="auto"/>
                <w:kern w:val="0"/>
                <w:sz w:val="15"/>
                <w:szCs w:val="15"/>
                <w:u w:val="none"/>
                <w:lang w:val="en-US" w:eastAsia="zh-CN" w:bidi="ar"/>
              </w:rPr>
              <w:t>中学化学实验室家具及设施改造</w:t>
            </w:r>
            <w:r>
              <w:rPr>
                <w:rFonts w:hint="eastAsia" w:cs="Times New Roman"/>
                <w:b/>
                <w:bCs/>
                <w:i w:val="0"/>
                <w:iCs w:val="0"/>
                <w:color w:val="auto"/>
                <w:kern w:val="0"/>
                <w:sz w:val="15"/>
                <w:szCs w:val="15"/>
                <w:u w:val="none"/>
                <w:lang w:val="en-US" w:eastAsia="zh-CN" w:bidi="ar"/>
              </w:rPr>
              <w:t>（</w:t>
            </w:r>
            <w:r>
              <w:rPr>
                <w:rFonts w:hint="default" w:ascii="Times New Roman" w:hAnsi="Times New Roman" w:eastAsia="宋体" w:cs="Times New Roman"/>
                <w:b/>
                <w:bCs/>
                <w:i w:val="0"/>
                <w:iCs w:val="0"/>
                <w:color w:val="auto"/>
                <w:kern w:val="0"/>
                <w:sz w:val="15"/>
                <w:szCs w:val="15"/>
                <w:u w:val="none"/>
                <w:lang w:val="en-US" w:eastAsia="zh-CN" w:bidi="ar"/>
              </w:rPr>
              <w:t>吊装</w:t>
            </w:r>
            <w:r>
              <w:rPr>
                <w:rFonts w:hint="eastAsia" w:cs="Times New Roman"/>
                <w:b/>
                <w:bCs/>
                <w:i w:val="0"/>
                <w:iCs w:val="0"/>
                <w:color w:val="auto"/>
                <w:kern w:val="0"/>
                <w:sz w:val="15"/>
                <w:szCs w:val="15"/>
                <w:u w:val="none"/>
                <w:lang w:val="en-US" w:eastAsia="zh-CN" w:bidi="ar"/>
              </w:rPr>
              <w:t>）</w:t>
            </w:r>
            <w:r>
              <w:rPr>
                <w:rFonts w:hint="default" w:ascii="Times New Roman" w:hAnsi="Times New Roman" w:eastAsia="宋体" w:cs="Times New Roman"/>
                <w:b/>
                <w:bCs/>
                <w:i w:val="0"/>
                <w:iCs w:val="0"/>
                <w:color w:val="auto"/>
                <w:kern w:val="0"/>
                <w:sz w:val="15"/>
                <w:szCs w:val="15"/>
                <w:u w:val="none"/>
                <w:lang w:val="en-US" w:eastAsia="zh-CN" w:bidi="ar"/>
              </w:rPr>
              <w:t>（间）</w:t>
            </w:r>
          </w:p>
        </w:tc>
        <w:tc>
          <w:tcPr>
            <w:tcW w:w="11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58D548">
            <w:pPr>
              <w:keepNext w:val="0"/>
              <w:keepLines w:val="0"/>
              <w:widowControl/>
              <w:suppressLineNumbers w:val="0"/>
              <w:jc w:val="center"/>
              <w:textAlignment w:val="center"/>
              <w:rPr>
                <w:rFonts w:hint="default" w:ascii="Times New Roman" w:hAnsi="Times New Roman" w:eastAsia="宋体" w:cs="Times New Roman"/>
                <w:b/>
                <w:bCs/>
                <w:i w:val="0"/>
                <w:iCs w:val="0"/>
                <w:color w:val="auto"/>
                <w:sz w:val="15"/>
                <w:szCs w:val="15"/>
                <w:u w:val="none"/>
              </w:rPr>
            </w:pPr>
            <w:r>
              <w:rPr>
                <w:rFonts w:hint="default" w:ascii="Times New Roman" w:hAnsi="Times New Roman" w:eastAsia="宋体" w:cs="Times New Roman"/>
                <w:b/>
                <w:bCs/>
                <w:i w:val="0"/>
                <w:iCs w:val="0"/>
                <w:color w:val="auto"/>
                <w:kern w:val="0"/>
                <w:sz w:val="15"/>
                <w:szCs w:val="15"/>
                <w:u w:val="none"/>
                <w:lang w:val="en-US" w:eastAsia="zh-CN" w:bidi="ar"/>
              </w:rPr>
              <w:t>中学生物实验室家具及设施改造</w:t>
            </w:r>
            <w:r>
              <w:rPr>
                <w:rFonts w:hint="eastAsia" w:cs="Times New Roman"/>
                <w:b/>
                <w:bCs/>
                <w:i w:val="0"/>
                <w:iCs w:val="0"/>
                <w:color w:val="auto"/>
                <w:kern w:val="0"/>
                <w:sz w:val="15"/>
                <w:szCs w:val="15"/>
                <w:u w:val="none"/>
                <w:lang w:val="en-US" w:eastAsia="zh-CN" w:bidi="ar"/>
              </w:rPr>
              <w:t>（</w:t>
            </w:r>
            <w:r>
              <w:rPr>
                <w:rFonts w:hint="default" w:ascii="Times New Roman" w:hAnsi="Times New Roman" w:eastAsia="宋体" w:cs="Times New Roman"/>
                <w:b/>
                <w:bCs/>
                <w:i w:val="0"/>
                <w:iCs w:val="0"/>
                <w:color w:val="auto"/>
                <w:kern w:val="0"/>
                <w:sz w:val="15"/>
                <w:szCs w:val="15"/>
                <w:u w:val="none"/>
                <w:lang w:val="en-US" w:eastAsia="zh-CN" w:bidi="ar"/>
              </w:rPr>
              <w:t>吊装</w:t>
            </w:r>
            <w:r>
              <w:rPr>
                <w:rFonts w:hint="eastAsia" w:cs="Times New Roman"/>
                <w:b/>
                <w:bCs/>
                <w:i w:val="0"/>
                <w:iCs w:val="0"/>
                <w:color w:val="auto"/>
                <w:kern w:val="0"/>
                <w:sz w:val="15"/>
                <w:szCs w:val="15"/>
                <w:u w:val="none"/>
                <w:lang w:val="en-US" w:eastAsia="zh-CN" w:bidi="ar"/>
              </w:rPr>
              <w:t>）</w:t>
            </w:r>
            <w:r>
              <w:rPr>
                <w:rFonts w:hint="default" w:ascii="Times New Roman" w:hAnsi="Times New Roman" w:eastAsia="宋体" w:cs="Times New Roman"/>
                <w:b/>
                <w:bCs/>
                <w:i w:val="0"/>
                <w:iCs w:val="0"/>
                <w:color w:val="auto"/>
                <w:kern w:val="0"/>
                <w:sz w:val="15"/>
                <w:szCs w:val="15"/>
                <w:u w:val="none"/>
                <w:lang w:val="en-US" w:eastAsia="zh-CN" w:bidi="ar"/>
              </w:rPr>
              <w:t>（间）</w:t>
            </w:r>
          </w:p>
        </w:tc>
        <w:tc>
          <w:tcPr>
            <w:tcW w:w="11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0ACF0C">
            <w:pPr>
              <w:keepNext w:val="0"/>
              <w:keepLines w:val="0"/>
              <w:widowControl/>
              <w:suppressLineNumbers w:val="0"/>
              <w:jc w:val="center"/>
              <w:textAlignment w:val="center"/>
              <w:rPr>
                <w:rFonts w:hint="default" w:ascii="Times New Roman" w:hAnsi="Times New Roman" w:eastAsia="宋体" w:cs="Times New Roman"/>
                <w:b/>
                <w:bCs/>
                <w:i w:val="0"/>
                <w:iCs w:val="0"/>
                <w:color w:val="auto"/>
                <w:sz w:val="15"/>
                <w:szCs w:val="15"/>
                <w:u w:val="none"/>
              </w:rPr>
            </w:pPr>
            <w:r>
              <w:rPr>
                <w:rFonts w:hint="default" w:ascii="Times New Roman" w:hAnsi="Times New Roman" w:eastAsia="宋体" w:cs="Times New Roman"/>
                <w:b/>
                <w:bCs/>
                <w:i w:val="0"/>
                <w:iCs w:val="0"/>
                <w:color w:val="auto"/>
                <w:kern w:val="0"/>
                <w:sz w:val="15"/>
                <w:szCs w:val="15"/>
                <w:u w:val="none"/>
                <w:lang w:val="en-US" w:eastAsia="zh-CN" w:bidi="ar"/>
              </w:rPr>
              <w:t>小学科学教室家具及设施改造</w:t>
            </w:r>
            <w:r>
              <w:rPr>
                <w:rFonts w:hint="eastAsia" w:cs="Times New Roman"/>
                <w:b/>
                <w:bCs/>
                <w:i w:val="0"/>
                <w:iCs w:val="0"/>
                <w:color w:val="auto"/>
                <w:kern w:val="0"/>
                <w:sz w:val="15"/>
                <w:szCs w:val="15"/>
                <w:u w:val="none"/>
                <w:lang w:val="en-US" w:eastAsia="zh-CN" w:bidi="ar"/>
              </w:rPr>
              <w:t>（</w:t>
            </w:r>
            <w:r>
              <w:rPr>
                <w:rFonts w:hint="default" w:ascii="Times New Roman" w:hAnsi="Times New Roman" w:eastAsia="宋体" w:cs="Times New Roman"/>
                <w:b/>
                <w:bCs/>
                <w:i w:val="0"/>
                <w:iCs w:val="0"/>
                <w:color w:val="auto"/>
                <w:kern w:val="0"/>
                <w:sz w:val="15"/>
                <w:szCs w:val="15"/>
                <w:u w:val="none"/>
                <w:lang w:val="en-US" w:eastAsia="zh-CN" w:bidi="ar"/>
              </w:rPr>
              <w:t>常规</w:t>
            </w:r>
            <w:r>
              <w:rPr>
                <w:rFonts w:hint="eastAsia" w:cs="Times New Roman"/>
                <w:b/>
                <w:bCs/>
                <w:i w:val="0"/>
                <w:iCs w:val="0"/>
                <w:color w:val="auto"/>
                <w:kern w:val="0"/>
                <w:sz w:val="15"/>
                <w:szCs w:val="15"/>
                <w:u w:val="none"/>
                <w:lang w:val="en-US" w:eastAsia="zh-CN" w:bidi="ar"/>
              </w:rPr>
              <w:t>）</w:t>
            </w:r>
            <w:r>
              <w:rPr>
                <w:rFonts w:hint="default" w:ascii="Times New Roman" w:hAnsi="Times New Roman" w:eastAsia="宋体" w:cs="Times New Roman"/>
                <w:b/>
                <w:bCs/>
                <w:i w:val="0"/>
                <w:iCs w:val="0"/>
                <w:color w:val="auto"/>
                <w:kern w:val="0"/>
                <w:sz w:val="15"/>
                <w:szCs w:val="15"/>
                <w:u w:val="none"/>
                <w:lang w:val="en-US" w:eastAsia="zh-CN" w:bidi="ar"/>
              </w:rPr>
              <w:t>（间）</w:t>
            </w:r>
          </w:p>
        </w:tc>
        <w:tc>
          <w:tcPr>
            <w:tcW w:w="11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CF10E8">
            <w:pPr>
              <w:keepNext w:val="0"/>
              <w:keepLines w:val="0"/>
              <w:widowControl/>
              <w:suppressLineNumbers w:val="0"/>
              <w:jc w:val="center"/>
              <w:textAlignment w:val="center"/>
              <w:rPr>
                <w:rFonts w:hint="default" w:ascii="Times New Roman" w:hAnsi="Times New Roman" w:eastAsia="宋体" w:cs="Times New Roman"/>
                <w:b/>
                <w:bCs/>
                <w:i w:val="0"/>
                <w:iCs w:val="0"/>
                <w:color w:val="auto"/>
                <w:sz w:val="15"/>
                <w:szCs w:val="15"/>
                <w:u w:val="none"/>
              </w:rPr>
            </w:pPr>
            <w:r>
              <w:rPr>
                <w:rFonts w:hint="default" w:ascii="Times New Roman" w:hAnsi="Times New Roman" w:eastAsia="宋体" w:cs="Times New Roman"/>
                <w:b/>
                <w:bCs/>
                <w:i w:val="0"/>
                <w:iCs w:val="0"/>
                <w:color w:val="auto"/>
                <w:kern w:val="0"/>
                <w:sz w:val="15"/>
                <w:szCs w:val="15"/>
                <w:u w:val="none"/>
                <w:lang w:val="en-US" w:eastAsia="zh-CN" w:bidi="ar"/>
              </w:rPr>
              <w:t>小学科学教室家具及设施改造</w:t>
            </w:r>
            <w:r>
              <w:rPr>
                <w:rFonts w:hint="eastAsia" w:cs="Times New Roman"/>
                <w:b/>
                <w:bCs/>
                <w:i w:val="0"/>
                <w:iCs w:val="0"/>
                <w:color w:val="auto"/>
                <w:kern w:val="0"/>
                <w:sz w:val="15"/>
                <w:szCs w:val="15"/>
                <w:u w:val="none"/>
                <w:lang w:val="en-US" w:eastAsia="zh-CN" w:bidi="ar"/>
              </w:rPr>
              <w:t>（</w:t>
            </w:r>
            <w:r>
              <w:rPr>
                <w:rFonts w:hint="default" w:ascii="Times New Roman" w:hAnsi="Times New Roman" w:eastAsia="宋体" w:cs="Times New Roman"/>
                <w:b/>
                <w:bCs/>
                <w:i w:val="0"/>
                <w:iCs w:val="0"/>
                <w:color w:val="auto"/>
                <w:kern w:val="0"/>
                <w:sz w:val="15"/>
                <w:szCs w:val="15"/>
                <w:u w:val="none"/>
                <w:lang w:val="en-US" w:eastAsia="zh-CN" w:bidi="ar"/>
              </w:rPr>
              <w:t>吊装</w:t>
            </w:r>
            <w:r>
              <w:rPr>
                <w:rFonts w:hint="eastAsia" w:cs="Times New Roman"/>
                <w:b/>
                <w:bCs/>
                <w:i w:val="0"/>
                <w:iCs w:val="0"/>
                <w:color w:val="auto"/>
                <w:kern w:val="0"/>
                <w:sz w:val="15"/>
                <w:szCs w:val="15"/>
                <w:u w:val="none"/>
                <w:lang w:val="en-US" w:eastAsia="zh-CN" w:bidi="ar"/>
              </w:rPr>
              <w:t>）</w:t>
            </w:r>
            <w:r>
              <w:rPr>
                <w:rFonts w:hint="default" w:ascii="Times New Roman" w:hAnsi="Times New Roman" w:eastAsia="宋体" w:cs="Times New Roman"/>
                <w:b/>
                <w:bCs/>
                <w:i w:val="0"/>
                <w:iCs w:val="0"/>
                <w:color w:val="auto"/>
                <w:kern w:val="0"/>
                <w:sz w:val="15"/>
                <w:szCs w:val="15"/>
                <w:u w:val="none"/>
                <w:lang w:val="en-US" w:eastAsia="zh-CN" w:bidi="ar"/>
              </w:rPr>
              <w:t>（间）</w:t>
            </w:r>
          </w:p>
        </w:tc>
        <w:tc>
          <w:tcPr>
            <w:tcW w:w="11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9040A6">
            <w:pPr>
              <w:keepNext w:val="0"/>
              <w:keepLines w:val="0"/>
              <w:widowControl/>
              <w:suppressLineNumbers w:val="0"/>
              <w:jc w:val="center"/>
              <w:textAlignment w:val="center"/>
              <w:rPr>
                <w:rFonts w:hint="default" w:ascii="Times New Roman" w:hAnsi="Times New Roman" w:eastAsia="宋体" w:cs="Times New Roman"/>
                <w:b/>
                <w:bCs/>
                <w:i w:val="0"/>
                <w:iCs w:val="0"/>
                <w:color w:val="auto"/>
                <w:sz w:val="15"/>
                <w:szCs w:val="15"/>
                <w:u w:val="none"/>
              </w:rPr>
            </w:pPr>
            <w:r>
              <w:rPr>
                <w:rFonts w:hint="default" w:ascii="Times New Roman" w:hAnsi="Times New Roman" w:eastAsia="宋体" w:cs="Times New Roman"/>
                <w:b/>
                <w:bCs/>
                <w:i w:val="0"/>
                <w:iCs w:val="0"/>
                <w:color w:val="auto"/>
                <w:kern w:val="0"/>
                <w:sz w:val="15"/>
                <w:szCs w:val="15"/>
                <w:u w:val="none"/>
                <w:lang w:val="en-US" w:eastAsia="zh-CN" w:bidi="ar"/>
              </w:rPr>
              <w:t>显微镜（台）</w:t>
            </w:r>
          </w:p>
        </w:tc>
      </w:tr>
      <w:tr w14:paraId="4820D3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trPr>
        <w:tc>
          <w:tcPr>
            <w:tcW w:w="23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0C0F5C">
            <w:pPr>
              <w:keepNext w:val="0"/>
              <w:keepLines w:val="0"/>
              <w:widowControl/>
              <w:suppressLineNumbers w:val="0"/>
              <w:jc w:val="center"/>
              <w:textAlignment w:val="center"/>
              <w:rPr>
                <w:rFonts w:hint="default" w:ascii="Times New Roman" w:hAnsi="Times New Roman" w:eastAsia="宋体" w:cs="Times New Roman"/>
                <w:i w:val="0"/>
                <w:iCs w:val="0"/>
                <w:color w:val="auto"/>
                <w:sz w:val="15"/>
                <w:szCs w:val="15"/>
                <w:u w:val="none"/>
              </w:rPr>
            </w:pPr>
            <w:r>
              <w:rPr>
                <w:rFonts w:hint="default" w:ascii="Times New Roman" w:hAnsi="Times New Roman" w:eastAsia="宋体" w:cs="Times New Roman"/>
                <w:i w:val="0"/>
                <w:iCs w:val="0"/>
                <w:color w:val="auto"/>
                <w:kern w:val="0"/>
                <w:sz w:val="15"/>
                <w:szCs w:val="15"/>
                <w:u w:val="none"/>
                <w:lang w:val="en-US" w:eastAsia="zh-CN" w:bidi="ar"/>
              </w:rPr>
              <w:t>北京景山学校</w:t>
            </w:r>
            <w:r>
              <w:rPr>
                <w:rFonts w:hint="eastAsia" w:cs="Times New Roman"/>
                <w:i w:val="0"/>
                <w:iCs w:val="0"/>
                <w:color w:val="auto"/>
                <w:kern w:val="0"/>
                <w:sz w:val="15"/>
                <w:szCs w:val="15"/>
                <w:u w:val="none"/>
                <w:lang w:val="en-US" w:eastAsia="zh-CN" w:bidi="ar"/>
              </w:rPr>
              <w:t>（备注：中学部）</w:t>
            </w:r>
          </w:p>
        </w:tc>
        <w:tc>
          <w:tcPr>
            <w:tcW w:w="11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A823DF">
            <w:pPr>
              <w:keepNext w:val="0"/>
              <w:keepLines w:val="0"/>
              <w:widowControl/>
              <w:suppressLineNumbers w:val="0"/>
              <w:jc w:val="center"/>
              <w:textAlignment w:val="center"/>
              <w:rPr>
                <w:rFonts w:hint="default" w:ascii="Times New Roman" w:hAnsi="Times New Roman" w:eastAsia="宋体" w:cs="Times New Roman"/>
                <w:i w:val="0"/>
                <w:iCs w:val="0"/>
                <w:color w:val="auto"/>
                <w:sz w:val="15"/>
                <w:szCs w:val="15"/>
                <w:u w:val="none"/>
                <w:lang w:val="en-US" w:eastAsia="zh-CN"/>
              </w:rPr>
            </w:pPr>
            <w:r>
              <w:rPr>
                <w:rFonts w:hint="eastAsia" w:cs="Times New Roman"/>
                <w:i w:val="0"/>
                <w:iCs w:val="0"/>
                <w:color w:val="auto"/>
                <w:sz w:val="15"/>
                <w:szCs w:val="15"/>
                <w:u w:val="none"/>
                <w:lang w:val="en-US" w:eastAsia="zh-CN"/>
              </w:rPr>
              <w:t>4</w:t>
            </w:r>
          </w:p>
        </w:tc>
        <w:tc>
          <w:tcPr>
            <w:tcW w:w="11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4F96B1">
            <w:pPr>
              <w:keepNext w:val="0"/>
              <w:keepLines w:val="0"/>
              <w:widowControl/>
              <w:suppressLineNumbers w:val="0"/>
              <w:jc w:val="center"/>
              <w:textAlignment w:val="center"/>
              <w:rPr>
                <w:rFonts w:hint="eastAsia" w:ascii="Times New Roman" w:hAnsi="Times New Roman" w:eastAsia="宋体" w:cs="Times New Roman"/>
                <w:i w:val="0"/>
                <w:iCs w:val="0"/>
                <w:color w:val="auto"/>
                <w:sz w:val="15"/>
                <w:szCs w:val="15"/>
                <w:u w:val="none"/>
                <w:lang w:val="en-US" w:eastAsia="zh-CN"/>
              </w:rPr>
            </w:pPr>
            <w:r>
              <w:rPr>
                <w:rFonts w:hint="eastAsia" w:cs="Times New Roman"/>
                <w:i w:val="0"/>
                <w:iCs w:val="0"/>
                <w:color w:val="auto"/>
                <w:sz w:val="15"/>
                <w:szCs w:val="15"/>
                <w:u w:val="none"/>
                <w:lang w:val="en-US" w:eastAsia="zh-CN"/>
              </w:rPr>
              <w:t>2</w:t>
            </w:r>
          </w:p>
        </w:tc>
        <w:tc>
          <w:tcPr>
            <w:tcW w:w="11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C0B79D">
            <w:pPr>
              <w:keepNext w:val="0"/>
              <w:keepLines w:val="0"/>
              <w:widowControl/>
              <w:suppressLineNumbers w:val="0"/>
              <w:jc w:val="center"/>
              <w:textAlignment w:val="center"/>
              <w:rPr>
                <w:rFonts w:hint="eastAsia" w:ascii="Times New Roman" w:hAnsi="Times New Roman" w:eastAsia="宋体" w:cs="Times New Roman"/>
                <w:i w:val="0"/>
                <w:iCs w:val="0"/>
                <w:color w:val="auto"/>
                <w:sz w:val="15"/>
                <w:szCs w:val="15"/>
                <w:u w:val="none"/>
                <w:lang w:val="en-US" w:eastAsia="zh-CN"/>
              </w:rPr>
            </w:pPr>
            <w:r>
              <w:rPr>
                <w:rFonts w:hint="eastAsia" w:cs="Times New Roman"/>
                <w:i w:val="0"/>
                <w:iCs w:val="0"/>
                <w:color w:val="auto"/>
                <w:sz w:val="15"/>
                <w:szCs w:val="15"/>
                <w:u w:val="none"/>
                <w:lang w:val="en-US" w:eastAsia="zh-CN"/>
              </w:rPr>
              <w:t>1</w:t>
            </w:r>
          </w:p>
        </w:tc>
        <w:tc>
          <w:tcPr>
            <w:tcW w:w="11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286015">
            <w:pPr>
              <w:jc w:val="center"/>
              <w:rPr>
                <w:rFonts w:hint="default" w:ascii="Times New Roman" w:hAnsi="Times New Roman" w:eastAsia="宋体" w:cs="Times New Roman"/>
                <w:i w:val="0"/>
                <w:iCs w:val="0"/>
                <w:color w:val="auto"/>
                <w:sz w:val="15"/>
                <w:szCs w:val="15"/>
                <w:u w:val="none"/>
              </w:rPr>
            </w:pPr>
            <w:r>
              <w:rPr>
                <w:rFonts w:hint="eastAsia" w:cs="Times New Roman"/>
                <w:i w:val="0"/>
                <w:iCs w:val="0"/>
                <w:color w:val="auto"/>
                <w:sz w:val="15"/>
                <w:szCs w:val="15"/>
                <w:u w:val="none"/>
                <w:lang w:val="en-US" w:eastAsia="zh-CN"/>
              </w:rPr>
              <w:t>/</w:t>
            </w:r>
          </w:p>
        </w:tc>
        <w:tc>
          <w:tcPr>
            <w:tcW w:w="11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DF160E">
            <w:pPr>
              <w:keepNext w:val="0"/>
              <w:keepLines w:val="0"/>
              <w:widowControl/>
              <w:suppressLineNumbers w:val="0"/>
              <w:jc w:val="center"/>
              <w:textAlignment w:val="center"/>
              <w:rPr>
                <w:rFonts w:hint="eastAsia" w:ascii="Times New Roman" w:hAnsi="Times New Roman" w:eastAsia="宋体" w:cs="Times New Roman"/>
                <w:i w:val="0"/>
                <w:iCs w:val="0"/>
                <w:color w:val="auto"/>
                <w:sz w:val="15"/>
                <w:szCs w:val="15"/>
                <w:u w:val="none"/>
                <w:lang w:val="en-US" w:eastAsia="zh-CN"/>
              </w:rPr>
            </w:pPr>
            <w:r>
              <w:rPr>
                <w:rFonts w:hint="eastAsia" w:cs="Times New Roman"/>
                <w:i w:val="0"/>
                <w:iCs w:val="0"/>
                <w:color w:val="auto"/>
                <w:sz w:val="15"/>
                <w:szCs w:val="15"/>
                <w:u w:val="none"/>
                <w:lang w:val="en-US" w:eastAsia="zh-CN"/>
              </w:rPr>
              <w:t>/</w:t>
            </w:r>
          </w:p>
        </w:tc>
        <w:tc>
          <w:tcPr>
            <w:tcW w:w="11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3C024D">
            <w:pPr>
              <w:keepNext w:val="0"/>
              <w:keepLines w:val="0"/>
              <w:widowControl/>
              <w:suppressLineNumbers w:val="0"/>
              <w:jc w:val="center"/>
              <w:textAlignment w:val="center"/>
              <w:rPr>
                <w:rFonts w:hint="default" w:ascii="Times New Roman" w:hAnsi="Times New Roman" w:eastAsia="宋体" w:cs="Times New Roman"/>
                <w:i w:val="0"/>
                <w:iCs w:val="0"/>
                <w:color w:val="auto"/>
                <w:sz w:val="15"/>
                <w:szCs w:val="15"/>
                <w:u w:val="none"/>
                <w:lang w:val="en-US" w:eastAsia="zh-CN"/>
              </w:rPr>
            </w:pPr>
            <w:r>
              <w:rPr>
                <w:rFonts w:hint="eastAsia" w:cs="Times New Roman"/>
                <w:i w:val="0"/>
                <w:iCs w:val="0"/>
                <w:color w:val="auto"/>
                <w:sz w:val="15"/>
                <w:szCs w:val="15"/>
                <w:u w:val="none"/>
                <w:lang w:val="en-US" w:eastAsia="zh-CN"/>
              </w:rPr>
              <w:t>/</w:t>
            </w:r>
          </w:p>
        </w:tc>
      </w:tr>
      <w:tr w14:paraId="60EBCA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2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38E966">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15"/>
                <w:szCs w:val="15"/>
                <w:u w:val="none"/>
                <w:lang w:val="en-US" w:eastAsia="zh-CN" w:bidi="ar"/>
              </w:rPr>
            </w:pPr>
            <w:r>
              <w:rPr>
                <w:rFonts w:hint="eastAsia" w:ascii="Times New Roman" w:hAnsi="Times New Roman" w:eastAsia="宋体" w:cs="Times New Roman"/>
                <w:i w:val="0"/>
                <w:iCs w:val="0"/>
                <w:color w:val="auto"/>
                <w:kern w:val="0"/>
                <w:sz w:val="15"/>
                <w:szCs w:val="15"/>
                <w:u w:val="none"/>
                <w:lang w:val="en-US" w:eastAsia="zh-CN" w:bidi="ar"/>
              </w:rPr>
              <w:t>北京市东城区灯市口小学</w:t>
            </w:r>
          </w:p>
        </w:tc>
        <w:tc>
          <w:tcPr>
            <w:tcW w:w="11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E7165C">
            <w:pPr>
              <w:jc w:val="center"/>
              <w:rPr>
                <w:rFonts w:hint="default" w:ascii="Times New Roman" w:hAnsi="Times New Roman" w:eastAsia="宋体" w:cs="Times New Roman"/>
                <w:i w:val="0"/>
                <w:iCs w:val="0"/>
                <w:color w:val="auto"/>
                <w:sz w:val="15"/>
                <w:szCs w:val="15"/>
                <w:u w:val="none"/>
                <w:lang w:val="en-US" w:eastAsia="zh-CN"/>
              </w:rPr>
            </w:pPr>
            <w:r>
              <w:rPr>
                <w:rFonts w:hint="eastAsia" w:cs="Times New Roman"/>
                <w:i w:val="0"/>
                <w:iCs w:val="0"/>
                <w:color w:val="auto"/>
                <w:sz w:val="15"/>
                <w:szCs w:val="15"/>
                <w:u w:val="none"/>
                <w:lang w:val="en-US" w:eastAsia="zh-CN"/>
              </w:rPr>
              <w:t>/</w:t>
            </w:r>
          </w:p>
        </w:tc>
        <w:tc>
          <w:tcPr>
            <w:tcW w:w="11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5CC7F7">
            <w:pPr>
              <w:jc w:val="center"/>
              <w:rPr>
                <w:rFonts w:hint="default" w:ascii="Times New Roman" w:hAnsi="Times New Roman" w:eastAsia="宋体" w:cs="Times New Roman"/>
                <w:i w:val="0"/>
                <w:iCs w:val="0"/>
                <w:color w:val="auto"/>
                <w:sz w:val="15"/>
                <w:szCs w:val="15"/>
                <w:u w:val="none"/>
              </w:rPr>
            </w:pPr>
            <w:r>
              <w:rPr>
                <w:rFonts w:hint="eastAsia" w:cs="Times New Roman"/>
                <w:i w:val="0"/>
                <w:iCs w:val="0"/>
                <w:color w:val="auto"/>
                <w:sz w:val="15"/>
                <w:szCs w:val="15"/>
                <w:u w:val="none"/>
                <w:lang w:val="en-US" w:eastAsia="zh-CN"/>
              </w:rPr>
              <w:t>/</w:t>
            </w:r>
          </w:p>
        </w:tc>
        <w:tc>
          <w:tcPr>
            <w:tcW w:w="11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2B98DB">
            <w:pPr>
              <w:jc w:val="center"/>
              <w:rPr>
                <w:rFonts w:hint="default" w:ascii="Times New Roman" w:hAnsi="Times New Roman" w:eastAsia="宋体" w:cs="Times New Roman"/>
                <w:i w:val="0"/>
                <w:iCs w:val="0"/>
                <w:color w:val="auto"/>
                <w:sz w:val="15"/>
                <w:szCs w:val="15"/>
                <w:u w:val="none"/>
              </w:rPr>
            </w:pPr>
            <w:r>
              <w:rPr>
                <w:rFonts w:hint="eastAsia" w:cs="Times New Roman"/>
                <w:i w:val="0"/>
                <w:iCs w:val="0"/>
                <w:color w:val="auto"/>
                <w:sz w:val="15"/>
                <w:szCs w:val="15"/>
                <w:u w:val="none"/>
                <w:lang w:val="en-US" w:eastAsia="zh-CN"/>
              </w:rPr>
              <w:t>/</w:t>
            </w:r>
          </w:p>
        </w:tc>
        <w:tc>
          <w:tcPr>
            <w:tcW w:w="11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FBED6B">
            <w:pPr>
              <w:keepNext w:val="0"/>
              <w:keepLines w:val="0"/>
              <w:widowControl/>
              <w:suppressLineNumbers w:val="0"/>
              <w:jc w:val="center"/>
              <w:textAlignment w:val="center"/>
              <w:rPr>
                <w:rFonts w:hint="eastAsia" w:ascii="Times New Roman" w:hAnsi="Times New Roman" w:eastAsia="宋体" w:cs="Times New Roman"/>
                <w:i w:val="0"/>
                <w:iCs w:val="0"/>
                <w:color w:val="auto"/>
                <w:sz w:val="15"/>
                <w:szCs w:val="15"/>
                <w:u w:val="none"/>
                <w:lang w:val="en-US" w:eastAsia="zh-CN"/>
              </w:rPr>
            </w:pPr>
            <w:r>
              <w:rPr>
                <w:rFonts w:hint="eastAsia" w:cs="Times New Roman"/>
                <w:i w:val="0"/>
                <w:iCs w:val="0"/>
                <w:color w:val="auto"/>
                <w:sz w:val="15"/>
                <w:szCs w:val="15"/>
                <w:u w:val="none"/>
                <w:lang w:val="en-US" w:eastAsia="zh-CN"/>
              </w:rPr>
              <w:t>1</w:t>
            </w:r>
          </w:p>
        </w:tc>
        <w:tc>
          <w:tcPr>
            <w:tcW w:w="11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54E0CD">
            <w:pPr>
              <w:keepNext w:val="0"/>
              <w:keepLines w:val="0"/>
              <w:widowControl/>
              <w:suppressLineNumbers w:val="0"/>
              <w:jc w:val="center"/>
              <w:textAlignment w:val="center"/>
              <w:rPr>
                <w:rFonts w:hint="default" w:ascii="Times New Roman" w:hAnsi="Times New Roman" w:eastAsia="宋体" w:cs="Times New Roman"/>
                <w:i w:val="0"/>
                <w:iCs w:val="0"/>
                <w:color w:val="auto"/>
                <w:sz w:val="15"/>
                <w:szCs w:val="15"/>
                <w:u w:val="none"/>
                <w:lang w:val="en-US" w:eastAsia="zh-CN"/>
              </w:rPr>
            </w:pPr>
            <w:r>
              <w:rPr>
                <w:rFonts w:hint="eastAsia" w:cs="Times New Roman"/>
                <w:i w:val="0"/>
                <w:iCs w:val="0"/>
                <w:color w:val="auto"/>
                <w:sz w:val="15"/>
                <w:szCs w:val="15"/>
                <w:u w:val="none"/>
                <w:lang w:val="en-US" w:eastAsia="zh-CN"/>
              </w:rPr>
              <w:t>/</w:t>
            </w:r>
          </w:p>
        </w:tc>
        <w:tc>
          <w:tcPr>
            <w:tcW w:w="11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5A8FDE">
            <w:pPr>
              <w:keepNext w:val="0"/>
              <w:keepLines w:val="0"/>
              <w:widowControl/>
              <w:suppressLineNumbers w:val="0"/>
              <w:jc w:val="center"/>
              <w:textAlignment w:val="center"/>
              <w:rPr>
                <w:rFonts w:hint="default" w:ascii="Times New Roman" w:hAnsi="Times New Roman" w:eastAsia="宋体" w:cs="Times New Roman"/>
                <w:i w:val="0"/>
                <w:iCs w:val="0"/>
                <w:color w:val="auto"/>
                <w:sz w:val="15"/>
                <w:szCs w:val="15"/>
                <w:u w:val="none"/>
                <w:lang w:val="en-US" w:eastAsia="zh-CN"/>
              </w:rPr>
            </w:pPr>
            <w:r>
              <w:rPr>
                <w:rFonts w:hint="eastAsia" w:cs="Times New Roman"/>
                <w:i w:val="0"/>
                <w:iCs w:val="0"/>
                <w:color w:val="auto"/>
                <w:sz w:val="15"/>
                <w:szCs w:val="15"/>
                <w:u w:val="none"/>
                <w:lang w:val="en-US" w:eastAsia="zh-CN"/>
              </w:rPr>
              <w:t>18</w:t>
            </w:r>
          </w:p>
        </w:tc>
      </w:tr>
      <w:tr w14:paraId="567D99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2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C5F677">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15"/>
                <w:szCs w:val="15"/>
                <w:u w:val="none"/>
                <w:lang w:val="en-US" w:eastAsia="zh-CN" w:bidi="ar"/>
              </w:rPr>
            </w:pPr>
            <w:r>
              <w:rPr>
                <w:rFonts w:hint="eastAsia" w:ascii="Times New Roman" w:hAnsi="Times New Roman" w:eastAsia="宋体" w:cs="Times New Roman"/>
                <w:i w:val="0"/>
                <w:iCs w:val="0"/>
                <w:color w:val="auto"/>
                <w:kern w:val="0"/>
                <w:sz w:val="15"/>
                <w:szCs w:val="15"/>
                <w:u w:val="none"/>
                <w:lang w:val="en-US" w:eastAsia="zh-CN" w:bidi="ar"/>
              </w:rPr>
              <w:t>北京市第一七一中学附属青年湖小学</w:t>
            </w:r>
          </w:p>
        </w:tc>
        <w:tc>
          <w:tcPr>
            <w:tcW w:w="11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78AC97">
            <w:pPr>
              <w:jc w:val="center"/>
              <w:rPr>
                <w:rFonts w:hint="eastAsia" w:ascii="Times New Roman" w:hAnsi="Times New Roman" w:eastAsia="宋体" w:cs="Times New Roman"/>
                <w:i w:val="0"/>
                <w:iCs w:val="0"/>
                <w:color w:val="auto"/>
                <w:sz w:val="15"/>
                <w:szCs w:val="15"/>
                <w:u w:val="none"/>
                <w:lang w:val="en-US" w:eastAsia="zh-CN"/>
              </w:rPr>
            </w:pPr>
            <w:r>
              <w:rPr>
                <w:rFonts w:hint="eastAsia" w:cs="Times New Roman"/>
                <w:i w:val="0"/>
                <w:iCs w:val="0"/>
                <w:color w:val="auto"/>
                <w:sz w:val="15"/>
                <w:szCs w:val="15"/>
                <w:u w:val="none"/>
                <w:lang w:val="en-US" w:eastAsia="zh-CN"/>
              </w:rPr>
              <w:t>/</w:t>
            </w:r>
          </w:p>
        </w:tc>
        <w:tc>
          <w:tcPr>
            <w:tcW w:w="11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B60897">
            <w:pPr>
              <w:jc w:val="center"/>
              <w:rPr>
                <w:rFonts w:hint="default" w:ascii="Times New Roman" w:hAnsi="Times New Roman" w:eastAsia="宋体" w:cs="Times New Roman"/>
                <w:i w:val="0"/>
                <w:iCs w:val="0"/>
                <w:color w:val="auto"/>
                <w:sz w:val="15"/>
                <w:szCs w:val="15"/>
                <w:u w:val="none"/>
              </w:rPr>
            </w:pPr>
            <w:r>
              <w:rPr>
                <w:rFonts w:hint="eastAsia" w:cs="Times New Roman"/>
                <w:i w:val="0"/>
                <w:iCs w:val="0"/>
                <w:color w:val="auto"/>
                <w:sz w:val="15"/>
                <w:szCs w:val="15"/>
                <w:u w:val="none"/>
                <w:lang w:val="en-US" w:eastAsia="zh-CN"/>
              </w:rPr>
              <w:t>/</w:t>
            </w:r>
          </w:p>
        </w:tc>
        <w:tc>
          <w:tcPr>
            <w:tcW w:w="11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27872B">
            <w:pPr>
              <w:jc w:val="center"/>
              <w:rPr>
                <w:rFonts w:hint="default" w:ascii="Times New Roman" w:hAnsi="Times New Roman" w:eastAsia="宋体" w:cs="Times New Roman"/>
                <w:i w:val="0"/>
                <w:iCs w:val="0"/>
                <w:color w:val="auto"/>
                <w:sz w:val="15"/>
                <w:szCs w:val="15"/>
                <w:u w:val="none"/>
              </w:rPr>
            </w:pPr>
            <w:r>
              <w:rPr>
                <w:rFonts w:hint="eastAsia" w:cs="Times New Roman"/>
                <w:i w:val="0"/>
                <w:iCs w:val="0"/>
                <w:color w:val="auto"/>
                <w:sz w:val="15"/>
                <w:szCs w:val="15"/>
                <w:u w:val="none"/>
                <w:lang w:val="en-US" w:eastAsia="zh-CN"/>
              </w:rPr>
              <w:t>/</w:t>
            </w:r>
          </w:p>
        </w:tc>
        <w:tc>
          <w:tcPr>
            <w:tcW w:w="11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364E54">
            <w:pPr>
              <w:keepNext w:val="0"/>
              <w:keepLines w:val="0"/>
              <w:widowControl/>
              <w:suppressLineNumbers w:val="0"/>
              <w:jc w:val="center"/>
              <w:textAlignment w:val="center"/>
              <w:rPr>
                <w:rFonts w:hint="default" w:ascii="Times New Roman" w:hAnsi="Times New Roman" w:eastAsia="宋体" w:cs="Times New Roman"/>
                <w:i w:val="0"/>
                <w:iCs w:val="0"/>
                <w:color w:val="auto"/>
                <w:sz w:val="15"/>
                <w:szCs w:val="15"/>
                <w:u w:val="none"/>
              </w:rPr>
            </w:pPr>
            <w:r>
              <w:rPr>
                <w:rFonts w:hint="eastAsia" w:cs="Times New Roman"/>
                <w:i w:val="0"/>
                <w:iCs w:val="0"/>
                <w:color w:val="auto"/>
                <w:sz w:val="15"/>
                <w:szCs w:val="15"/>
                <w:u w:val="none"/>
                <w:lang w:val="en-US" w:eastAsia="zh-CN"/>
              </w:rPr>
              <w:t>/</w:t>
            </w:r>
          </w:p>
        </w:tc>
        <w:tc>
          <w:tcPr>
            <w:tcW w:w="11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3966BE">
            <w:pPr>
              <w:keepNext w:val="0"/>
              <w:keepLines w:val="0"/>
              <w:widowControl/>
              <w:suppressLineNumbers w:val="0"/>
              <w:jc w:val="center"/>
              <w:textAlignment w:val="center"/>
              <w:rPr>
                <w:rFonts w:hint="eastAsia" w:ascii="Times New Roman" w:hAnsi="Times New Roman" w:eastAsia="宋体" w:cs="Times New Roman"/>
                <w:i w:val="0"/>
                <w:iCs w:val="0"/>
                <w:color w:val="auto"/>
                <w:sz w:val="15"/>
                <w:szCs w:val="15"/>
                <w:u w:val="none"/>
                <w:lang w:val="en-US" w:eastAsia="zh-CN"/>
              </w:rPr>
            </w:pPr>
            <w:r>
              <w:rPr>
                <w:rFonts w:hint="eastAsia" w:cs="Times New Roman"/>
                <w:i w:val="0"/>
                <w:iCs w:val="0"/>
                <w:color w:val="auto"/>
                <w:sz w:val="15"/>
                <w:szCs w:val="15"/>
                <w:u w:val="none"/>
                <w:lang w:val="en-US" w:eastAsia="zh-CN"/>
              </w:rPr>
              <w:t>2</w:t>
            </w:r>
          </w:p>
        </w:tc>
        <w:tc>
          <w:tcPr>
            <w:tcW w:w="11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F2435A">
            <w:pPr>
              <w:keepNext w:val="0"/>
              <w:keepLines w:val="0"/>
              <w:widowControl/>
              <w:suppressLineNumbers w:val="0"/>
              <w:jc w:val="center"/>
              <w:textAlignment w:val="center"/>
              <w:rPr>
                <w:rFonts w:hint="eastAsia" w:ascii="Times New Roman" w:hAnsi="Times New Roman" w:eastAsia="宋体" w:cs="Times New Roman"/>
                <w:i w:val="0"/>
                <w:iCs w:val="0"/>
                <w:color w:val="auto"/>
                <w:sz w:val="15"/>
                <w:szCs w:val="15"/>
                <w:u w:val="none"/>
                <w:lang w:val="en-US" w:eastAsia="zh-CN"/>
              </w:rPr>
            </w:pPr>
            <w:r>
              <w:rPr>
                <w:rFonts w:hint="eastAsia" w:cs="Times New Roman"/>
                <w:i w:val="0"/>
                <w:iCs w:val="0"/>
                <w:color w:val="auto"/>
                <w:sz w:val="15"/>
                <w:szCs w:val="15"/>
                <w:u w:val="none"/>
                <w:lang w:val="en-US" w:eastAsia="zh-CN"/>
              </w:rPr>
              <w:t>8</w:t>
            </w:r>
          </w:p>
        </w:tc>
      </w:tr>
      <w:tr w14:paraId="5525FA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AFCCC9">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15"/>
                <w:szCs w:val="15"/>
                <w:u w:val="none"/>
                <w:lang w:val="en-US" w:eastAsia="zh-CN" w:bidi="ar"/>
              </w:rPr>
            </w:pPr>
            <w:r>
              <w:rPr>
                <w:rFonts w:hint="eastAsia" w:ascii="Times New Roman" w:hAnsi="Times New Roman" w:eastAsia="宋体" w:cs="Times New Roman"/>
                <w:i w:val="0"/>
                <w:iCs w:val="0"/>
                <w:color w:val="auto"/>
                <w:kern w:val="0"/>
                <w:sz w:val="15"/>
                <w:szCs w:val="15"/>
                <w:u w:val="none"/>
                <w:lang w:val="en-US" w:eastAsia="zh-CN" w:bidi="ar"/>
              </w:rPr>
              <w:t>北京市东城区东交民巷小学</w:t>
            </w:r>
          </w:p>
        </w:tc>
        <w:tc>
          <w:tcPr>
            <w:tcW w:w="11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0A7FAB">
            <w:pPr>
              <w:jc w:val="center"/>
              <w:rPr>
                <w:rFonts w:hint="eastAsia" w:ascii="Times New Roman" w:hAnsi="Times New Roman" w:eastAsia="宋体" w:cs="Times New Roman"/>
                <w:i w:val="0"/>
                <w:iCs w:val="0"/>
                <w:color w:val="auto"/>
                <w:sz w:val="15"/>
                <w:szCs w:val="15"/>
                <w:u w:val="none"/>
                <w:lang w:val="en-US" w:eastAsia="zh-CN"/>
              </w:rPr>
            </w:pPr>
            <w:r>
              <w:rPr>
                <w:rFonts w:hint="eastAsia" w:cs="Times New Roman"/>
                <w:i w:val="0"/>
                <w:iCs w:val="0"/>
                <w:color w:val="auto"/>
                <w:sz w:val="15"/>
                <w:szCs w:val="15"/>
                <w:u w:val="none"/>
                <w:lang w:val="en-US" w:eastAsia="zh-CN"/>
              </w:rPr>
              <w:t>/</w:t>
            </w:r>
          </w:p>
        </w:tc>
        <w:tc>
          <w:tcPr>
            <w:tcW w:w="11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E4520A">
            <w:pPr>
              <w:jc w:val="center"/>
              <w:rPr>
                <w:rFonts w:hint="default" w:ascii="Times New Roman" w:hAnsi="Times New Roman" w:eastAsia="宋体" w:cs="Times New Roman"/>
                <w:i w:val="0"/>
                <w:iCs w:val="0"/>
                <w:color w:val="auto"/>
                <w:sz w:val="15"/>
                <w:szCs w:val="15"/>
                <w:u w:val="none"/>
              </w:rPr>
            </w:pPr>
            <w:r>
              <w:rPr>
                <w:rFonts w:hint="eastAsia" w:cs="Times New Roman"/>
                <w:i w:val="0"/>
                <w:iCs w:val="0"/>
                <w:color w:val="auto"/>
                <w:sz w:val="15"/>
                <w:szCs w:val="15"/>
                <w:u w:val="none"/>
                <w:lang w:val="en-US" w:eastAsia="zh-CN"/>
              </w:rPr>
              <w:t>/</w:t>
            </w:r>
          </w:p>
        </w:tc>
        <w:tc>
          <w:tcPr>
            <w:tcW w:w="11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E38344">
            <w:pPr>
              <w:jc w:val="center"/>
              <w:rPr>
                <w:rFonts w:hint="default" w:ascii="Times New Roman" w:hAnsi="Times New Roman" w:eastAsia="宋体" w:cs="Times New Roman"/>
                <w:i w:val="0"/>
                <w:iCs w:val="0"/>
                <w:color w:val="auto"/>
                <w:sz w:val="15"/>
                <w:szCs w:val="15"/>
                <w:u w:val="none"/>
              </w:rPr>
            </w:pPr>
            <w:r>
              <w:rPr>
                <w:rFonts w:hint="eastAsia" w:cs="Times New Roman"/>
                <w:i w:val="0"/>
                <w:iCs w:val="0"/>
                <w:color w:val="auto"/>
                <w:sz w:val="15"/>
                <w:szCs w:val="15"/>
                <w:u w:val="none"/>
                <w:lang w:val="en-US" w:eastAsia="zh-CN"/>
              </w:rPr>
              <w:t>/</w:t>
            </w:r>
          </w:p>
        </w:tc>
        <w:tc>
          <w:tcPr>
            <w:tcW w:w="11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F0BC4A">
            <w:pPr>
              <w:keepNext w:val="0"/>
              <w:keepLines w:val="0"/>
              <w:widowControl/>
              <w:suppressLineNumbers w:val="0"/>
              <w:jc w:val="center"/>
              <w:textAlignment w:val="center"/>
              <w:rPr>
                <w:rFonts w:hint="default" w:ascii="Times New Roman" w:hAnsi="Times New Roman" w:eastAsia="宋体" w:cs="Times New Roman"/>
                <w:i w:val="0"/>
                <w:iCs w:val="0"/>
                <w:color w:val="auto"/>
                <w:sz w:val="15"/>
                <w:szCs w:val="15"/>
                <w:u w:val="none"/>
              </w:rPr>
            </w:pPr>
            <w:r>
              <w:rPr>
                <w:rFonts w:hint="eastAsia" w:cs="Times New Roman"/>
                <w:i w:val="0"/>
                <w:iCs w:val="0"/>
                <w:color w:val="auto"/>
                <w:sz w:val="15"/>
                <w:szCs w:val="15"/>
                <w:u w:val="none"/>
                <w:lang w:val="en-US" w:eastAsia="zh-CN"/>
              </w:rPr>
              <w:t>/</w:t>
            </w:r>
          </w:p>
        </w:tc>
        <w:tc>
          <w:tcPr>
            <w:tcW w:w="11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F429AD">
            <w:pPr>
              <w:keepNext w:val="0"/>
              <w:keepLines w:val="0"/>
              <w:widowControl/>
              <w:suppressLineNumbers w:val="0"/>
              <w:jc w:val="center"/>
              <w:textAlignment w:val="center"/>
              <w:rPr>
                <w:rFonts w:hint="default" w:ascii="Times New Roman" w:hAnsi="Times New Roman" w:eastAsia="宋体" w:cs="Times New Roman"/>
                <w:i w:val="0"/>
                <w:iCs w:val="0"/>
                <w:color w:val="auto"/>
                <w:sz w:val="15"/>
                <w:szCs w:val="15"/>
                <w:u w:val="none"/>
              </w:rPr>
            </w:pPr>
            <w:r>
              <w:rPr>
                <w:rFonts w:hint="eastAsia" w:cs="Times New Roman"/>
                <w:i w:val="0"/>
                <w:iCs w:val="0"/>
                <w:color w:val="auto"/>
                <w:sz w:val="15"/>
                <w:szCs w:val="15"/>
                <w:u w:val="none"/>
                <w:lang w:val="en-US" w:eastAsia="zh-CN"/>
              </w:rPr>
              <w:t>/</w:t>
            </w:r>
          </w:p>
        </w:tc>
        <w:tc>
          <w:tcPr>
            <w:tcW w:w="11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159314">
            <w:pPr>
              <w:keepNext w:val="0"/>
              <w:keepLines w:val="0"/>
              <w:widowControl/>
              <w:suppressLineNumbers w:val="0"/>
              <w:jc w:val="center"/>
              <w:textAlignment w:val="center"/>
              <w:rPr>
                <w:rFonts w:hint="default" w:ascii="Times New Roman" w:hAnsi="Times New Roman" w:eastAsia="宋体" w:cs="Times New Roman"/>
                <w:i w:val="0"/>
                <w:iCs w:val="0"/>
                <w:color w:val="auto"/>
                <w:sz w:val="15"/>
                <w:szCs w:val="15"/>
                <w:u w:val="none"/>
                <w:lang w:val="en-US" w:eastAsia="zh-CN"/>
              </w:rPr>
            </w:pPr>
            <w:r>
              <w:rPr>
                <w:rFonts w:hint="eastAsia" w:cs="Times New Roman"/>
                <w:i w:val="0"/>
                <w:iCs w:val="0"/>
                <w:color w:val="auto"/>
                <w:sz w:val="15"/>
                <w:szCs w:val="15"/>
                <w:u w:val="none"/>
                <w:lang w:val="en-US" w:eastAsia="zh-CN"/>
              </w:rPr>
              <w:t>40</w:t>
            </w:r>
          </w:p>
        </w:tc>
      </w:tr>
      <w:tr w14:paraId="5D5393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2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3A010A">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15"/>
                <w:szCs w:val="15"/>
                <w:u w:val="none"/>
                <w:lang w:val="en-US" w:eastAsia="zh-CN" w:bidi="ar"/>
              </w:rPr>
            </w:pPr>
            <w:r>
              <w:rPr>
                <w:rFonts w:hint="eastAsia" w:ascii="Times New Roman" w:hAnsi="Times New Roman" w:eastAsia="宋体" w:cs="Times New Roman"/>
                <w:i w:val="0"/>
                <w:iCs w:val="0"/>
                <w:color w:val="auto"/>
                <w:kern w:val="0"/>
                <w:sz w:val="15"/>
                <w:szCs w:val="15"/>
                <w:u w:val="none"/>
                <w:lang w:val="en-US" w:eastAsia="zh-CN" w:bidi="ar"/>
              </w:rPr>
              <w:t>北京市东城区回民实验小学</w:t>
            </w:r>
          </w:p>
        </w:tc>
        <w:tc>
          <w:tcPr>
            <w:tcW w:w="11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06EFFE">
            <w:pPr>
              <w:jc w:val="center"/>
              <w:rPr>
                <w:rFonts w:hint="default" w:ascii="Times New Roman" w:hAnsi="Times New Roman" w:eastAsia="宋体" w:cs="Times New Roman"/>
                <w:i w:val="0"/>
                <w:iCs w:val="0"/>
                <w:color w:val="auto"/>
                <w:sz w:val="15"/>
                <w:szCs w:val="15"/>
                <w:u w:val="none"/>
              </w:rPr>
            </w:pPr>
            <w:r>
              <w:rPr>
                <w:rFonts w:hint="eastAsia" w:cs="Times New Roman"/>
                <w:i w:val="0"/>
                <w:iCs w:val="0"/>
                <w:color w:val="auto"/>
                <w:sz w:val="15"/>
                <w:szCs w:val="15"/>
                <w:u w:val="none"/>
                <w:lang w:val="en-US" w:eastAsia="zh-CN"/>
              </w:rPr>
              <w:t>/</w:t>
            </w:r>
          </w:p>
        </w:tc>
        <w:tc>
          <w:tcPr>
            <w:tcW w:w="11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D553A4">
            <w:pPr>
              <w:jc w:val="center"/>
              <w:rPr>
                <w:rFonts w:hint="default" w:ascii="Times New Roman" w:hAnsi="Times New Roman" w:eastAsia="宋体" w:cs="Times New Roman"/>
                <w:i w:val="0"/>
                <w:iCs w:val="0"/>
                <w:color w:val="auto"/>
                <w:sz w:val="15"/>
                <w:szCs w:val="15"/>
                <w:u w:val="none"/>
              </w:rPr>
            </w:pPr>
            <w:r>
              <w:rPr>
                <w:rFonts w:hint="eastAsia" w:cs="Times New Roman"/>
                <w:i w:val="0"/>
                <w:iCs w:val="0"/>
                <w:color w:val="auto"/>
                <w:sz w:val="15"/>
                <w:szCs w:val="15"/>
                <w:u w:val="none"/>
                <w:lang w:val="en-US" w:eastAsia="zh-CN"/>
              </w:rPr>
              <w:t>/</w:t>
            </w:r>
          </w:p>
        </w:tc>
        <w:tc>
          <w:tcPr>
            <w:tcW w:w="11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12D808">
            <w:pPr>
              <w:jc w:val="center"/>
              <w:rPr>
                <w:rFonts w:hint="default" w:ascii="Times New Roman" w:hAnsi="Times New Roman" w:eastAsia="宋体" w:cs="Times New Roman"/>
                <w:i w:val="0"/>
                <w:iCs w:val="0"/>
                <w:color w:val="auto"/>
                <w:sz w:val="15"/>
                <w:szCs w:val="15"/>
                <w:u w:val="none"/>
              </w:rPr>
            </w:pPr>
            <w:r>
              <w:rPr>
                <w:rFonts w:hint="eastAsia" w:cs="Times New Roman"/>
                <w:i w:val="0"/>
                <w:iCs w:val="0"/>
                <w:color w:val="auto"/>
                <w:sz w:val="15"/>
                <w:szCs w:val="15"/>
                <w:u w:val="none"/>
                <w:lang w:val="en-US" w:eastAsia="zh-CN"/>
              </w:rPr>
              <w:t>/</w:t>
            </w:r>
          </w:p>
        </w:tc>
        <w:tc>
          <w:tcPr>
            <w:tcW w:w="11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64FCAC">
            <w:pPr>
              <w:keepNext w:val="0"/>
              <w:keepLines w:val="0"/>
              <w:widowControl/>
              <w:suppressLineNumbers w:val="0"/>
              <w:jc w:val="center"/>
              <w:textAlignment w:val="center"/>
              <w:rPr>
                <w:rFonts w:hint="default" w:ascii="Times New Roman" w:hAnsi="Times New Roman" w:eastAsia="宋体" w:cs="Times New Roman"/>
                <w:i w:val="0"/>
                <w:iCs w:val="0"/>
                <w:color w:val="auto"/>
                <w:sz w:val="15"/>
                <w:szCs w:val="15"/>
                <w:u w:val="none"/>
              </w:rPr>
            </w:pPr>
            <w:r>
              <w:rPr>
                <w:rFonts w:hint="eastAsia" w:cs="Times New Roman"/>
                <w:i w:val="0"/>
                <w:iCs w:val="0"/>
                <w:color w:val="auto"/>
                <w:sz w:val="15"/>
                <w:szCs w:val="15"/>
                <w:u w:val="none"/>
                <w:lang w:val="en-US" w:eastAsia="zh-CN"/>
              </w:rPr>
              <w:t>/</w:t>
            </w:r>
          </w:p>
        </w:tc>
        <w:tc>
          <w:tcPr>
            <w:tcW w:w="11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F976FA">
            <w:pPr>
              <w:keepNext w:val="0"/>
              <w:keepLines w:val="0"/>
              <w:widowControl/>
              <w:suppressLineNumbers w:val="0"/>
              <w:jc w:val="center"/>
              <w:textAlignment w:val="center"/>
              <w:rPr>
                <w:rFonts w:hint="default" w:ascii="Times New Roman" w:hAnsi="Times New Roman" w:eastAsia="宋体" w:cs="Times New Roman"/>
                <w:i w:val="0"/>
                <w:iCs w:val="0"/>
                <w:color w:val="auto"/>
                <w:sz w:val="15"/>
                <w:szCs w:val="15"/>
                <w:u w:val="none"/>
              </w:rPr>
            </w:pPr>
            <w:r>
              <w:rPr>
                <w:rFonts w:hint="eastAsia" w:cs="Times New Roman"/>
                <w:i w:val="0"/>
                <w:iCs w:val="0"/>
                <w:color w:val="auto"/>
                <w:sz w:val="15"/>
                <w:szCs w:val="15"/>
                <w:u w:val="none"/>
                <w:lang w:val="en-US" w:eastAsia="zh-CN"/>
              </w:rPr>
              <w:t>/</w:t>
            </w:r>
          </w:p>
        </w:tc>
        <w:tc>
          <w:tcPr>
            <w:tcW w:w="11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61C4F3">
            <w:pPr>
              <w:keepNext w:val="0"/>
              <w:keepLines w:val="0"/>
              <w:widowControl/>
              <w:suppressLineNumbers w:val="0"/>
              <w:jc w:val="center"/>
              <w:textAlignment w:val="center"/>
              <w:rPr>
                <w:rFonts w:hint="default" w:ascii="Times New Roman" w:hAnsi="Times New Roman" w:eastAsia="宋体" w:cs="Times New Roman"/>
                <w:i w:val="0"/>
                <w:iCs w:val="0"/>
                <w:color w:val="auto"/>
                <w:sz w:val="15"/>
                <w:szCs w:val="15"/>
                <w:u w:val="none"/>
                <w:lang w:val="en-US" w:eastAsia="zh-CN"/>
              </w:rPr>
            </w:pPr>
            <w:r>
              <w:rPr>
                <w:rFonts w:hint="eastAsia" w:cs="Times New Roman"/>
                <w:i w:val="0"/>
                <w:iCs w:val="0"/>
                <w:color w:val="auto"/>
                <w:sz w:val="15"/>
                <w:szCs w:val="15"/>
                <w:u w:val="none"/>
                <w:lang w:val="en-US" w:eastAsia="zh-CN"/>
              </w:rPr>
              <w:t>22</w:t>
            </w:r>
          </w:p>
        </w:tc>
      </w:tr>
      <w:tr w14:paraId="6794FF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2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7CFE92">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15"/>
                <w:szCs w:val="15"/>
                <w:u w:val="none"/>
                <w:lang w:val="en-US" w:eastAsia="zh-CN" w:bidi="ar"/>
              </w:rPr>
            </w:pPr>
            <w:r>
              <w:rPr>
                <w:rFonts w:hint="default" w:ascii="Times New Roman" w:hAnsi="Times New Roman" w:eastAsia="宋体" w:cs="Times New Roman"/>
                <w:i w:val="0"/>
                <w:iCs w:val="0"/>
                <w:color w:val="auto"/>
                <w:kern w:val="0"/>
                <w:sz w:val="15"/>
                <w:szCs w:val="15"/>
                <w:u w:val="none"/>
                <w:lang w:val="en-US" w:eastAsia="zh-CN" w:bidi="ar"/>
              </w:rPr>
              <w:t>北京景山学校</w:t>
            </w:r>
            <w:r>
              <w:rPr>
                <w:rFonts w:hint="eastAsia" w:cs="Times New Roman"/>
                <w:i w:val="0"/>
                <w:iCs w:val="0"/>
                <w:color w:val="auto"/>
                <w:kern w:val="0"/>
                <w:sz w:val="15"/>
                <w:szCs w:val="15"/>
                <w:u w:val="none"/>
                <w:lang w:val="en-US" w:eastAsia="zh-CN" w:bidi="ar"/>
              </w:rPr>
              <w:t>（备注：小学部）</w:t>
            </w:r>
          </w:p>
        </w:tc>
        <w:tc>
          <w:tcPr>
            <w:tcW w:w="11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4E7458">
            <w:pPr>
              <w:jc w:val="center"/>
              <w:rPr>
                <w:rFonts w:hint="eastAsia" w:cs="Times New Roman"/>
                <w:i w:val="0"/>
                <w:iCs w:val="0"/>
                <w:color w:val="auto"/>
                <w:sz w:val="15"/>
                <w:szCs w:val="15"/>
                <w:u w:val="none"/>
                <w:lang w:val="en-US" w:eastAsia="zh-CN"/>
              </w:rPr>
            </w:pPr>
            <w:r>
              <w:rPr>
                <w:rFonts w:hint="eastAsia" w:cs="Times New Roman"/>
                <w:i w:val="0"/>
                <w:iCs w:val="0"/>
                <w:color w:val="auto"/>
                <w:sz w:val="15"/>
                <w:szCs w:val="15"/>
                <w:u w:val="none"/>
                <w:lang w:val="en-US" w:eastAsia="zh-CN"/>
              </w:rPr>
              <w:t>/</w:t>
            </w:r>
          </w:p>
        </w:tc>
        <w:tc>
          <w:tcPr>
            <w:tcW w:w="11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9895C4">
            <w:pPr>
              <w:jc w:val="center"/>
              <w:rPr>
                <w:rFonts w:hint="eastAsia" w:cs="Times New Roman"/>
                <w:i w:val="0"/>
                <w:iCs w:val="0"/>
                <w:color w:val="auto"/>
                <w:sz w:val="15"/>
                <w:szCs w:val="15"/>
                <w:u w:val="none"/>
                <w:lang w:val="en-US" w:eastAsia="zh-CN"/>
              </w:rPr>
            </w:pPr>
            <w:r>
              <w:rPr>
                <w:rFonts w:hint="eastAsia" w:cs="Times New Roman"/>
                <w:i w:val="0"/>
                <w:iCs w:val="0"/>
                <w:color w:val="auto"/>
                <w:sz w:val="15"/>
                <w:szCs w:val="15"/>
                <w:u w:val="none"/>
                <w:lang w:val="en-US" w:eastAsia="zh-CN"/>
              </w:rPr>
              <w:t>/</w:t>
            </w:r>
          </w:p>
        </w:tc>
        <w:tc>
          <w:tcPr>
            <w:tcW w:w="11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C12076">
            <w:pPr>
              <w:jc w:val="center"/>
              <w:rPr>
                <w:rFonts w:hint="eastAsia" w:cs="Times New Roman"/>
                <w:i w:val="0"/>
                <w:iCs w:val="0"/>
                <w:color w:val="auto"/>
                <w:sz w:val="15"/>
                <w:szCs w:val="15"/>
                <w:u w:val="none"/>
                <w:lang w:val="en-US" w:eastAsia="zh-CN"/>
              </w:rPr>
            </w:pPr>
            <w:r>
              <w:rPr>
                <w:rFonts w:hint="eastAsia" w:cs="Times New Roman"/>
                <w:i w:val="0"/>
                <w:iCs w:val="0"/>
                <w:color w:val="auto"/>
                <w:sz w:val="15"/>
                <w:szCs w:val="15"/>
                <w:u w:val="none"/>
                <w:lang w:val="en-US" w:eastAsia="zh-CN"/>
              </w:rPr>
              <w:t>/</w:t>
            </w:r>
          </w:p>
        </w:tc>
        <w:tc>
          <w:tcPr>
            <w:tcW w:w="11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5352FB">
            <w:pPr>
              <w:keepNext w:val="0"/>
              <w:keepLines w:val="0"/>
              <w:widowControl/>
              <w:suppressLineNumbers w:val="0"/>
              <w:jc w:val="center"/>
              <w:textAlignment w:val="center"/>
              <w:rPr>
                <w:rFonts w:hint="eastAsia" w:cs="Times New Roman"/>
                <w:i w:val="0"/>
                <w:iCs w:val="0"/>
                <w:color w:val="auto"/>
                <w:sz w:val="15"/>
                <w:szCs w:val="15"/>
                <w:u w:val="none"/>
                <w:lang w:val="en-US" w:eastAsia="zh-CN"/>
              </w:rPr>
            </w:pPr>
            <w:r>
              <w:rPr>
                <w:rFonts w:hint="eastAsia" w:cs="Times New Roman"/>
                <w:i w:val="0"/>
                <w:iCs w:val="0"/>
                <w:color w:val="auto"/>
                <w:sz w:val="15"/>
                <w:szCs w:val="15"/>
                <w:u w:val="none"/>
                <w:lang w:val="en-US" w:eastAsia="zh-CN"/>
              </w:rPr>
              <w:t>/</w:t>
            </w:r>
          </w:p>
        </w:tc>
        <w:tc>
          <w:tcPr>
            <w:tcW w:w="11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E70C6B">
            <w:pPr>
              <w:keepNext w:val="0"/>
              <w:keepLines w:val="0"/>
              <w:widowControl/>
              <w:suppressLineNumbers w:val="0"/>
              <w:jc w:val="center"/>
              <w:textAlignment w:val="center"/>
              <w:rPr>
                <w:rFonts w:hint="default" w:cs="Times New Roman"/>
                <w:i w:val="0"/>
                <w:iCs w:val="0"/>
                <w:color w:val="auto"/>
                <w:sz w:val="15"/>
                <w:szCs w:val="15"/>
                <w:u w:val="none"/>
                <w:lang w:val="en-US" w:eastAsia="zh-CN"/>
              </w:rPr>
            </w:pPr>
            <w:r>
              <w:rPr>
                <w:rFonts w:hint="eastAsia" w:cs="Times New Roman"/>
                <w:i w:val="0"/>
                <w:iCs w:val="0"/>
                <w:color w:val="auto"/>
                <w:sz w:val="15"/>
                <w:szCs w:val="15"/>
                <w:u w:val="none"/>
                <w:lang w:val="en-US" w:eastAsia="zh-CN"/>
              </w:rPr>
              <w:t>6</w:t>
            </w:r>
          </w:p>
        </w:tc>
        <w:tc>
          <w:tcPr>
            <w:tcW w:w="11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D2E0E2">
            <w:pPr>
              <w:keepNext w:val="0"/>
              <w:keepLines w:val="0"/>
              <w:widowControl/>
              <w:suppressLineNumbers w:val="0"/>
              <w:jc w:val="center"/>
              <w:textAlignment w:val="center"/>
              <w:rPr>
                <w:rFonts w:hint="default" w:cs="Times New Roman"/>
                <w:i w:val="0"/>
                <w:iCs w:val="0"/>
                <w:color w:val="auto"/>
                <w:sz w:val="15"/>
                <w:szCs w:val="15"/>
                <w:u w:val="none"/>
                <w:lang w:val="en-US" w:eastAsia="zh-CN"/>
              </w:rPr>
            </w:pPr>
            <w:r>
              <w:rPr>
                <w:rFonts w:hint="eastAsia" w:cs="Times New Roman"/>
                <w:i w:val="0"/>
                <w:iCs w:val="0"/>
                <w:color w:val="auto"/>
                <w:sz w:val="15"/>
                <w:szCs w:val="15"/>
                <w:u w:val="none"/>
                <w:lang w:val="en-US" w:eastAsia="zh-CN"/>
              </w:rPr>
              <w:t>22</w:t>
            </w:r>
          </w:p>
        </w:tc>
      </w:tr>
      <w:tr w14:paraId="32E0F3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7" w:hRule="atLeast"/>
        </w:trPr>
        <w:tc>
          <w:tcPr>
            <w:tcW w:w="2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33978B">
            <w:pPr>
              <w:keepNext w:val="0"/>
              <w:keepLines w:val="0"/>
              <w:widowControl/>
              <w:suppressLineNumbers w:val="0"/>
              <w:jc w:val="center"/>
              <w:textAlignment w:val="center"/>
              <w:rPr>
                <w:rFonts w:hint="default" w:ascii="Times New Roman" w:hAnsi="Times New Roman" w:eastAsia="宋体" w:cs="Times New Roman"/>
                <w:b/>
                <w:bCs/>
                <w:i w:val="0"/>
                <w:iCs w:val="0"/>
                <w:color w:val="auto"/>
                <w:kern w:val="0"/>
                <w:sz w:val="15"/>
                <w:szCs w:val="15"/>
                <w:u w:val="none"/>
                <w:lang w:val="en-US" w:eastAsia="zh-CN" w:bidi="ar"/>
              </w:rPr>
            </w:pPr>
            <w:r>
              <w:rPr>
                <w:rFonts w:hint="eastAsia" w:ascii="Times New Roman" w:hAnsi="Times New Roman" w:eastAsia="宋体" w:cs="Times New Roman"/>
                <w:b/>
                <w:bCs/>
                <w:i w:val="0"/>
                <w:iCs w:val="0"/>
                <w:color w:val="auto"/>
                <w:kern w:val="0"/>
                <w:sz w:val="15"/>
                <w:szCs w:val="15"/>
                <w:u w:val="none"/>
                <w:lang w:val="en-US" w:eastAsia="zh-CN" w:bidi="ar"/>
              </w:rPr>
              <w:t>合计</w:t>
            </w:r>
          </w:p>
        </w:tc>
        <w:tc>
          <w:tcPr>
            <w:tcW w:w="11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FDAA39">
            <w:pPr>
              <w:jc w:val="center"/>
              <w:rPr>
                <w:rFonts w:hint="default" w:ascii="Times New Roman" w:hAnsi="Times New Roman" w:eastAsia="宋体" w:cs="Times New Roman"/>
                <w:b/>
                <w:bCs/>
                <w:i w:val="0"/>
                <w:iCs w:val="0"/>
                <w:color w:val="auto"/>
                <w:sz w:val="15"/>
                <w:szCs w:val="15"/>
                <w:u w:val="none"/>
                <w:lang w:val="en-US" w:eastAsia="zh-CN"/>
              </w:rPr>
            </w:pPr>
            <w:r>
              <w:rPr>
                <w:rFonts w:hint="eastAsia" w:cs="Times New Roman"/>
                <w:b/>
                <w:bCs/>
                <w:i w:val="0"/>
                <w:iCs w:val="0"/>
                <w:color w:val="auto"/>
                <w:sz w:val="15"/>
                <w:szCs w:val="15"/>
                <w:u w:val="none"/>
                <w:lang w:val="en-US" w:eastAsia="zh-CN"/>
              </w:rPr>
              <w:t>4</w:t>
            </w:r>
          </w:p>
        </w:tc>
        <w:tc>
          <w:tcPr>
            <w:tcW w:w="11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70B1C8">
            <w:pPr>
              <w:jc w:val="center"/>
              <w:rPr>
                <w:rFonts w:hint="default" w:ascii="Times New Roman" w:hAnsi="Times New Roman" w:eastAsia="宋体" w:cs="Times New Roman"/>
                <w:b/>
                <w:bCs/>
                <w:i w:val="0"/>
                <w:iCs w:val="0"/>
                <w:color w:val="auto"/>
                <w:sz w:val="15"/>
                <w:szCs w:val="15"/>
                <w:u w:val="none"/>
                <w:lang w:val="en-US" w:eastAsia="zh-CN"/>
              </w:rPr>
            </w:pPr>
            <w:r>
              <w:rPr>
                <w:rFonts w:hint="eastAsia" w:cs="Times New Roman"/>
                <w:b/>
                <w:bCs/>
                <w:i w:val="0"/>
                <w:iCs w:val="0"/>
                <w:color w:val="auto"/>
                <w:sz w:val="15"/>
                <w:szCs w:val="15"/>
                <w:u w:val="none"/>
                <w:lang w:val="en-US" w:eastAsia="zh-CN"/>
              </w:rPr>
              <w:t>2</w:t>
            </w:r>
          </w:p>
        </w:tc>
        <w:tc>
          <w:tcPr>
            <w:tcW w:w="11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DBDCB2">
            <w:pPr>
              <w:jc w:val="center"/>
              <w:rPr>
                <w:rFonts w:hint="default" w:ascii="Times New Roman" w:hAnsi="Times New Roman" w:eastAsia="宋体" w:cs="Times New Roman"/>
                <w:b/>
                <w:bCs/>
                <w:i w:val="0"/>
                <w:iCs w:val="0"/>
                <w:color w:val="auto"/>
                <w:sz w:val="15"/>
                <w:szCs w:val="15"/>
                <w:u w:val="none"/>
                <w:lang w:val="en-US" w:eastAsia="zh-CN"/>
              </w:rPr>
            </w:pPr>
            <w:r>
              <w:rPr>
                <w:rFonts w:hint="eastAsia" w:cs="Times New Roman"/>
                <w:b/>
                <w:bCs/>
                <w:i w:val="0"/>
                <w:iCs w:val="0"/>
                <w:color w:val="auto"/>
                <w:sz w:val="15"/>
                <w:szCs w:val="15"/>
                <w:u w:val="none"/>
                <w:lang w:val="en-US" w:eastAsia="zh-CN"/>
              </w:rPr>
              <w:t>1</w:t>
            </w:r>
          </w:p>
        </w:tc>
        <w:tc>
          <w:tcPr>
            <w:tcW w:w="11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E24E60">
            <w:pPr>
              <w:keepNext w:val="0"/>
              <w:keepLines w:val="0"/>
              <w:widowControl/>
              <w:suppressLineNumbers w:val="0"/>
              <w:jc w:val="center"/>
              <w:textAlignment w:val="center"/>
              <w:rPr>
                <w:rFonts w:hint="default" w:ascii="Times New Roman" w:hAnsi="Times New Roman" w:eastAsia="宋体" w:cs="Times New Roman"/>
                <w:b/>
                <w:bCs/>
                <w:i w:val="0"/>
                <w:iCs w:val="0"/>
                <w:color w:val="auto"/>
                <w:kern w:val="0"/>
                <w:sz w:val="15"/>
                <w:szCs w:val="15"/>
                <w:u w:val="none"/>
                <w:lang w:val="en-US" w:eastAsia="zh-CN" w:bidi="ar"/>
              </w:rPr>
            </w:pPr>
            <w:r>
              <w:rPr>
                <w:rFonts w:hint="eastAsia" w:cs="Times New Roman"/>
                <w:b/>
                <w:bCs/>
                <w:i w:val="0"/>
                <w:iCs w:val="0"/>
                <w:color w:val="auto"/>
                <w:kern w:val="0"/>
                <w:sz w:val="15"/>
                <w:szCs w:val="15"/>
                <w:u w:val="none"/>
                <w:lang w:val="en-US" w:eastAsia="zh-CN" w:bidi="ar"/>
              </w:rPr>
              <w:t>1</w:t>
            </w:r>
          </w:p>
        </w:tc>
        <w:tc>
          <w:tcPr>
            <w:tcW w:w="11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3A0AB5">
            <w:pPr>
              <w:keepNext w:val="0"/>
              <w:keepLines w:val="0"/>
              <w:widowControl/>
              <w:suppressLineNumbers w:val="0"/>
              <w:jc w:val="center"/>
              <w:textAlignment w:val="center"/>
              <w:rPr>
                <w:rFonts w:hint="default" w:ascii="Times New Roman" w:hAnsi="Times New Roman" w:eastAsia="宋体" w:cs="Times New Roman"/>
                <w:b/>
                <w:bCs/>
                <w:i w:val="0"/>
                <w:iCs w:val="0"/>
                <w:color w:val="auto"/>
                <w:kern w:val="0"/>
                <w:sz w:val="15"/>
                <w:szCs w:val="15"/>
                <w:u w:val="none"/>
                <w:lang w:val="en-US" w:eastAsia="zh-CN" w:bidi="ar"/>
              </w:rPr>
            </w:pPr>
            <w:r>
              <w:rPr>
                <w:rFonts w:hint="eastAsia" w:cs="Times New Roman"/>
                <w:b/>
                <w:bCs/>
                <w:i w:val="0"/>
                <w:iCs w:val="0"/>
                <w:color w:val="auto"/>
                <w:kern w:val="0"/>
                <w:sz w:val="15"/>
                <w:szCs w:val="15"/>
                <w:u w:val="none"/>
                <w:lang w:val="en-US" w:eastAsia="zh-CN" w:bidi="ar"/>
              </w:rPr>
              <w:t>8</w:t>
            </w:r>
          </w:p>
        </w:tc>
        <w:tc>
          <w:tcPr>
            <w:tcW w:w="11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BAEEB4">
            <w:pPr>
              <w:keepNext w:val="0"/>
              <w:keepLines w:val="0"/>
              <w:widowControl/>
              <w:suppressLineNumbers w:val="0"/>
              <w:jc w:val="center"/>
              <w:textAlignment w:val="center"/>
              <w:rPr>
                <w:rFonts w:hint="default" w:ascii="Times New Roman" w:hAnsi="Times New Roman" w:eastAsia="宋体" w:cs="Times New Roman"/>
                <w:b/>
                <w:bCs/>
                <w:i w:val="0"/>
                <w:iCs w:val="0"/>
                <w:color w:val="auto"/>
                <w:kern w:val="0"/>
                <w:sz w:val="15"/>
                <w:szCs w:val="15"/>
                <w:u w:val="none"/>
                <w:lang w:val="en-US" w:eastAsia="zh-CN" w:bidi="ar"/>
              </w:rPr>
            </w:pPr>
            <w:r>
              <w:rPr>
                <w:rFonts w:hint="eastAsia" w:cs="Times New Roman"/>
                <w:b/>
                <w:bCs/>
                <w:i w:val="0"/>
                <w:iCs w:val="0"/>
                <w:color w:val="auto"/>
                <w:kern w:val="0"/>
                <w:sz w:val="15"/>
                <w:szCs w:val="15"/>
                <w:u w:val="none"/>
                <w:lang w:val="en-US" w:eastAsia="zh-CN" w:bidi="ar"/>
              </w:rPr>
              <w:t>110</w:t>
            </w:r>
          </w:p>
        </w:tc>
      </w:tr>
    </w:tbl>
    <w:p w14:paraId="21020861">
      <w:pPr>
        <w:numPr>
          <w:ilvl w:val="0"/>
          <w:numId w:val="0"/>
        </w:numPr>
        <w:spacing w:line="360" w:lineRule="auto"/>
        <w:ind w:leftChars="0"/>
        <w:rPr>
          <w:rFonts w:hint="default" w:ascii="Times New Roman" w:hAnsi="Times New Roman" w:eastAsia="宋体" w:cs="Times New Roman"/>
          <w:b/>
          <w:color w:val="auto"/>
          <w:sz w:val="24"/>
          <w:szCs w:val="24"/>
          <w:lang w:val="en-US" w:eastAsia="zh-CN"/>
        </w:rPr>
      </w:pPr>
    </w:p>
    <w:p w14:paraId="41D529F0">
      <w:pPr>
        <w:numPr>
          <w:ilvl w:val="0"/>
          <w:numId w:val="1"/>
        </w:numPr>
        <w:spacing w:line="360" w:lineRule="auto"/>
        <w:ind w:left="0" w:leftChars="0" w:firstLine="0" w:firstLineChars="0"/>
        <w:rPr>
          <w:rFonts w:hint="default" w:ascii="Times New Roman" w:hAnsi="Times New Roman" w:eastAsia="宋体" w:cs="Times New Roman"/>
          <w:b/>
          <w:color w:val="auto"/>
          <w:sz w:val="24"/>
          <w:szCs w:val="24"/>
          <w:lang w:val="en-US" w:eastAsia="zh-CN"/>
        </w:rPr>
      </w:pPr>
      <w:r>
        <w:rPr>
          <w:rFonts w:hint="default" w:ascii="Times New Roman" w:hAnsi="Times New Roman" w:eastAsia="宋体" w:cs="Times New Roman"/>
          <w:b/>
          <w:color w:val="auto"/>
          <w:sz w:val="24"/>
          <w:szCs w:val="24"/>
          <w:lang w:val="en-US" w:eastAsia="zh-CN"/>
        </w:rPr>
        <w:t>采购</w:t>
      </w:r>
      <w:r>
        <w:rPr>
          <w:rFonts w:hint="eastAsia" w:cs="Times New Roman"/>
          <w:b/>
          <w:color w:val="auto"/>
          <w:sz w:val="24"/>
          <w:szCs w:val="24"/>
          <w:lang w:val="en-US" w:eastAsia="zh-CN"/>
        </w:rPr>
        <w:t>内容</w:t>
      </w:r>
    </w:p>
    <w:tbl>
      <w:tblPr>
        <w:tblStyle w:val="3"/>
        <w:tblW w:w="5289" w:type="pct"/>
        <w:tblInd w:w="-3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1"/>
        <w:gridCol w:w="4662"/>
        <w:gridCol w:w="1190"/>
        <w:gridCol w:w="2442"/>
      </w:tblGrid>
      <w:tr w14:paraId="4C973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00" w:type="pct"/>
            <w:vAlign w:val="center"/>
          </w:tcPr>
          <w:p w14:paraId="2CAC4923">
            <w:pPr>
              <w:spacing w:line="240" w:lineRule="auto"/>
              <w:jc w:val="center"/>
              <w:rPr>
                <w:rFonts w:hint="default" w:ascii="Times New Roman" w:hAnsi="Times New Roman" w:eastAsia="宋体" w:cs="Times New Roman"/>
                <w:b/>
                <w:bCs w:val="0"/>
                <w:color w:val="auto"/>
                <w:sz w:val="24"/>
                <w:szCs w:val="24"/>
                <w:lang w:val="en-US" w:eastAsia="zh-CN"/>
              </w:rPr>
            </w:pPr>
            <w:r>
              <w:rPr>
                <w:rFonts w:hint="default" w:ascii="Times New Roman" w:hAnsi="Times New Roman" w:eastAsia="宋体" w:cs="Times New Roman"/>
                <w:b/>
                <w:bCs w:val="0"/>
                <w:color w:val="auto"/>
                <w:sz w:val="24"/>
                <w:szCs w:val="24"/>
                <w:lang w:val="en-US" w:eastAsia="zh-CN"/>
              </w:rPr>
              <w:t>序号</w:t>
            </w:r>
          </w:p>
        </w:tc>
        <w:tc>
          <w:tcPr>
            <w:tcW w:w="2585" w:type="pct"/>
            <w:vAlign w:val="center"/>
          </w:tcPr>
          <w:p w14:paraId="2C3E53BF">
            <w:pPr>
              <w:spacing w:line="240" w:lineRule="auto"/>
              <w:jc w:val="center"/>
              <w:rPr>
                <w:rFonts w:hint="default" w:ascii="Times New Roman" w:hAnsi="Times New Roman" w:eastAsia="宋体" w:cs="Times New Roman"/>
                <w:b/>
                <w:bCs w:val="0"/>
                <w:color w:val="auto"/>
                <w:sz w:val="24"/>
                <w:szCs w:val="24"/>
                <w:lang w:val="en-US" w:eastAsia="zh-CN"/>
              </w:rPr>
            </w:pPr>
            <w:r>
              <w:rPr>
                <w:rFonts w:hint="eastAsia" w:cs="Times New Roman"/>
                <w:b/>
                <w:bCs w:val="0"/>
                <w:color w:val="auto"/>
                <w:sz w:val="24"/>
                <w:szCs w:val="24"/>
                <w:lang w:val="en-US" w:eastAsia="zh-CN"/>
              </w:rPr>
              <w:t>采购内容</w:t>
            </w:r>
          </w:p>
        </w:tc>
        <w:tc>
          <w:tcPr>
            <w:tcW w:w="660" w:type="pct"/>
            <w:vAlign w:val="center"/>
          </w:tcPr>
          <w:p w14:paraId="4855B225">
            <w:pPr>
              <w:spacing w:line="240" w:lineRule="auto"/>
              <w:jc w:val="center"/>
              <w:rPr>
                <w:rFonts w:hint="default" w:ascii="Times New Roman" w:hAnsi="Times New Roman" w:eastAsia="宋体" w:cs="Times New Roman"/>
                <w:b/>
                <w:bCs w:val="0"/>
                <w:color w:val="auto"/>
                <w:sz w:val="24"/>
                <w:szCs w:val="24"/>
                <w:lang w:val="en-US" w:eastAsia="zh-CN"/>
              </w:rPr>
            </w:pPr>
            <w:r>
              <w:rPr>
                <w:rFonts w:hint="default" w:ascii="Times New Roman" w:hAnsi="Times New Roman" w:eastAsia="宋体" w:cs="Times New Roman"/>
                <w:b/>
                <w:bCs w:val="0"/>
                <w:color w:val="auto"/>
                <w:sz w:val="24"/>
                <w:szCs w:val="24"/>
                <w:lang w:val="en-US" w:eastAsia="zh-CN"/>
              </w:rPr>
              <w:t>数量</w:t>
            </w:r>
          </w:p>
        </w:tc>
        <w:tc>
          <w:tcPr>
            <w:tcW w:w="1354" w:type="pct"/>
            <w:vAlign w:val="center"/>
          </w:tcPr>
          <w:p w14:paraId="61B1CF7D">
            <w:pPr>
              <w:spacing w:line="240" w:lineRule="auto"/>
              <w:jc w:val="center"/>
              <w:rPr>
                <w:rFonts w:hint="default" w:ascii="Times New Roman" w:hAnsi="Times New Roman" w:eastAsia="宋体" w:cs="Times New Roman"/>
                <w:b/>
                <w:bCs w:val="0"/>
                <w:color w:val="auto"/>
                <w:sz w:val="24"/>
                <w:szCs w:val="24"/>
                <w:lang w:val="en-US" w:eastAsia="zh-CN"/>
              </w:rPr>
            </w:pPr>
            <w:r>
              <w:rPr>
                <w:rFonts w:hint="eastAsia" w:ascii="Times New Roman" w:hAnsi="Times New Roman" w:eastAsia="宋体" w:cs="Times New Roman"/>
                <w:b/>
                <w:bCs w:val="0"/>
                <w:color w:val="auto"/>
                <w:sz w:val="24"/>
                <w:szCs w:val="24"/>
                <w:lang w:val="en-US" w:eastAsia="zh-CN"/>
              </w:rPr>
              <w:t>★单价</w:t>
            </w:r>
            <w:r>
              <w:rPr>
                <w:rFonts w:hint="eastAsia" w:cs="Times New Roman"/>
                <w:b/>
                <w:bCs w:val="0"/>
                <w:color w:val="auto"/>
                <w:sz w:val="24"/>
                <w:szCs w:val="24"/>
                <w:lang w:val="en-US" w:eastAsia="zh-CN"/>
              </w:rPr>
              <w:t>最高</w:t>
            </w:r>
            <w:r>
              <w:rPr>
                <w:rFonts w:hint="eastAsia" w:ascii="Times New Roman" w:hAnsi="Times New Roman" w:eastAsia="宋体" w:cs="Times New Roman"/>
                <w:b/>
                <w:bCs w:val="0"/>
                <w:color w:val="auto"/>
                <w:sz w:val="24"/>
                <w:szCs w:val="24"/>
                <w:lang w:val="en-US" w:eastAsia="zh-CN"/>
              </w:rPr>
              <w:t>限价</w:t>
            </w:r>
          </w:p>
        </w:tc>
      </w:tr>
      <w:tr w14:paraId="4EB4D3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 w:hRule="atLeast"/>
        </w:trPr>
        <w:tc>
          <w:tcPr>
            <w:tcW w:w="400" w:type="pct"/>
            <w:vAlign w:val="center"/>
          </w:tcPr>
          <w:p w14:paraId="3DC2B6D9">
            <w:pPr>
              <w:spacing w:line="240" w:lineRule="auto"/>
              <w:jc w:val="center"/>
              <w:rPr>
                <w:rFonts w:hint="default" w:ascii="Times New Roman" w:hAnsi="Times New Roman" w:eastAsia="宋体" w:cs="Times New Roman"/>
                <w:bCs/>
                <w:color w:val="auto"/>
                <w:sz w:val="24"/>
                <w:szCs w:val="24"/>
                <w:lang w:val="en-US" w:eastAsia="zh-CN"/>
              </w:rPr>
            </w:pPr>
            <w:r>
              <w:rPr>
                <w:rFonts w:hint="default" w:ascii="Times New Roman" w:hAnsi="Times New Roman" w:cs="Times New Roman"/>
                <w:bCs/>
                <w:color w:val="auto"/>
                <w:sz w:val="24"/>
                <w:szCs w:val="24"/>
                <w:lang w:val="en-US" w:eastAsia="zh-CN"/>
              </w:rPr>
              <w:t>1</w:t>
            </w:r>
          </w:p>
        </w:tc>
        <w:tc>
          <w:tcPr>
            <w:tcW w:w="2585" w:type="pct"/>
            <w:vAlign w:val="center"/>
          </w:tcPr>
          <w:p w14:paraId="1E2873BA">
            <w:pPr>
              <w:spacing w:line="240" w:lineRule="auto"/>
              <w:jc w:val="center"/>
              <w:rPr>
                <w:rFonts w:hint="default" w:ascii="Times New Roman" w:hAnsi="Times New Roman" w:eastAsia="宋体" w:cs="Times New Roman"/>
                <w:bCs w:val="0"/>
                <w:color w:val="auto"/>
                <w:sz w:val="24"/>
                <w:szCs w:val="24"/>
                <w:lang w:val="en-US" w:eastAsia="zh-CN"/>
              </w:rPr>
            </w:pPr>
            <w:r>
              <w:rPr>
                <w:rFonts w:hint="default" w:ascii="Times New Roman" w:hAnsi="Times New Roman" w:eastAsia="宋体" w:cs="Times New Roman"/>
                <w:bCs/>
                <w:color w:val="auto"/>
                <w:sz w:val="24"/>
                <w:szCs w:val="24"/>
                <w:lang w:val="en-US" w:eastAsia="zh-CN"/>
              </w:rPr>
              <w:t>中学物理实验室家具及设施改造</w:t>
            </w:r>
            <w:r>
              <w:rPr>
                <w:rFonts w:hint="default" w:ascii="Times New Roman" w:hAnsi="Times New Roman" w:cs="Times New Roman"/>
                <w:bCs/>
                <w:color w:val="auto"/>
                <w:sz w:val="24"/>
                <w:szCs w:val="24"/>
                <w:lang w:val="en-US" w:eastAsia="zh-CN"/>
              </w:rPr>
              <w:t>（</w:t>
            </w:r>
            <w:r>
              <w:rPr>
                <w:rFonts w:hint="default" w:ascii="Times New Roman" w:hAnsi="Times New Roman" w:eastAsia="宋体" w:cs="Times New Roman"/>
                <w:bCs/>
                <w:color w:val="auto"/>
                <w:sz w:val="24"/>
                <w:szCs w:val="24"/>
                <w:lang w:val="en-US" w:eastAsia="zh-CN"/>
              </w:rPr>
              <w:t>吊装</w:t>
            </w:r>
            <w:r>
              <w:rPr>
                <w:rFonts w:hint="default" w:ascii="Times New Roman" w:hAnsi="Times New Roman" w:cs="Times New Roman"/>
                <w:bCs/>
                <w:color w:val="auto"/>
                <w:sz w:val="24"/>
                <w:szCs w:val="24"/>
                <w:lang w:val="en-US" w:eastAsia="zh-CN"/>
              </w:rPr>
              <w:t>）</w:t>
            </w:r>
          </w:p>
        </w:tc>
        <w:tc>
          <w:tcPr>
            <w:tcW w:w="660" w:type="pct"/>
            <w:vAlign w:val="center"/>
          </w:tcPr>
          <w:p w14:paraId="0323CCF8">
            <w:pPr>
              <w:spacing w:line="240" w:lineRule="auto"/>
              <w:jc w:val="center"/>
              <w:rPr>
                <w:rFonts w:hint="default" w:ascii="Times New Roman" w:hAnsi="Times New Roman" w:cs="Times New Roman"/>
                <w:bCs w:val="0"/>
                <w:color w:val="auto"/>
                <w:sz w:val="24"/>
                <w:szCs w:val="24"/>
                <w:lang w:val="en-US" w:eastAsia="zh-CN"/>
              </w:rPr>
            </w:pPr>
            <w:r>
              <w:rPr>
                <w:rFonts w:hint="default" w:ascii="Times New Roman" w:hAnsi="Times New Roman" w:cs="Times New Roman"/>
                <w:bCs w:val="0"/>
                <w:color w:val="auto"/>
                <w:sz w:val="24"/>
                <w:szCs w:val="24"/>
                <w:lang w:val="en-US" w:eastAsia="zh-CN"/>
              </w:rPr>
              <w:t>4</w:t>
            </w:r>
            <w:r>
              <w:rPr>
                <w:rFonts w:hint="default" w:ascii="Times New Roman" w:hAnsi="Times New Roman" w:cs="Times New Roman"/>
                <w:bCs/>
                <w:color w:val="auto"/>
                <w:sz w:val="24"/>
                <w:szCs w:val="24"/>
                <w:lang w:val="en-US" w:eastAsia="zh-CN"/>
              </w:rPr>
              <w:t>间</w:t>
            </w:r>
          </w:p>
        </w:tc>
        <w:tc>
          <w:tcPr>
            <w:tcW w:w="1354" w:type="pct"/>
            <w:vAlign w:val="center"/>
          </w:tcPr>
          <w:p w14:paraId="50E41602">
            <w:pPr>
              <w:spacing w:line="240" w:lineRule="auto"/>
              <w:jc w:val="center"/>
              <w:rPr>
                <w:rFonts w:hint="default" w:ascii="Times New Roman" w:hAnsi="Times New Roman" w:cs="Times New Roman"/>
                <w:b w:val="0"/>
                <w:bCs w:val="0"/>
                <w:color w:val="auto"/>
                <w:sz w:val="24"/>
                <w:szCs w:val="24"/>
                <w:lang w:val="en-US" w:eastAsia="zh-CN"/>
              </w:rPr>
            </w:pPr>
            <w:r>
              <w:rPr>
                <w:rFonts w:hint="default" w:ascii="Times New Roman" w:hAnsi="Times New Roman" w:cs="Times New Roman"/>
                <w:b w:val="0"/>
                <w:bCs w:val="0"/>
                <w:color w:val="auto"/>
                <w:sz w:val="24"/>
                <w:szCs w:val="24"/>
                <w:lang w:val="en-US" w:eastAsia="zh-CN"/>
              </w:rPr>
              <w:t>281200</w:t>
            </w:r>
            <w:r>
              <w:rPr>
                <w:rFonts w:hint="eastAsia" w:ascii="Times New Roman" w:hAnsi="Times New Roman" w:eastAsia="宋体" w:cs="Times New Roman"/>
                <w:b w:val="0"/>
                <w:bCs w:val="0"/>
                <w:color w:val="auto"/>
                <w:sz w:val="24"/>
                <w:szCs w:val="24"/>
                <w:lang w:val="en-US" w:eastAsia="zh-CN"/>
              </w:rPr>
              <w:t>元/间</w:t>
            </w:r>
          </w:p>
        </w:tc>
      </w:tr>
      <w:tr w14:paraId="522E2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 w:hRule="atLeast"/>
        </w:trPr>
        <w:tc>
          <w:tcPr>
            <w:tcW w:w="400" w:type="pct"/>
            <w:vAlign w:val="center"/>
          </w:tcPr>
          <w:p w14:paraId="0FE0D467">
            <w:pPr>
              <w:keepNext w:val="0"/>
              <w:keepLines w:val="0"/>
              <w:widowControl/>
              <w:suppressLineNumbers w:val="0"/>
              <w:jc w:val="center"/>
              <w:textAlignment w:val="center"/>
              <w:rPr>
                <w:rFonts w:hint="default" w:ascii="Times New Roman" w:hAnsi="Times New Roman" w:eastAsia="宋体" w:cs="Times New Roman"/>
                <w:bCs/>
                <w:color w:val="auto"/>
                <w:sz w:val="24"/>
                <w:szCs w:val="24"/>
                <w:lang w:val="en-US" w:eastAsia="zh-CN"/>
              </w:rPr>
            </w:pPr>
            <w:r>
              <w:rPr>
                <w:rFonts w:hint="default" w:ascii="Times New Roman" w:hAnsi="Times New Roman" w:cs="Times New Roman"/>
                <w:bCs/>
                <w:color w:val="auto"/>
                <w:sz w:val="24"/>
                <w:szCs w:val="24"/>
                <w:lang w:val="en-US" w:eastAsia="zh-CN"/>
              </w:rPr>
              <w:t>2</w:t>
            </w:r>
          </w:p>
        </w:tc>
        <w:tc>
          <w:tcPr>
            <w:tcW w:w="2585" w:type="pct"/>
            <w:vAlign w:val="center"/>
          </w:tcPr>
          <w:p w14:paraId="6C6600FC">
            <w:pPr>
              <w:keepNext w:val="0"/>
              <w:keepLines w:val="0"/>
              <w:widowControl/>
              <w:suppressLineNumbers w:val="0"/>
              <w:jc w:val="center"/>
              <w:textAlignment w:val="center"/>
              <w:rPr>
                <w:rFonts w:hint="default" w:ascii="Times New Roman" w:hAnsi="Times New Roman" w:eastAsia="宋体" w:cs="Times New Roman"/>
                <w:bCs w:val="0"/>
                <w:color w:val="auto"/>
                <w:sz w:val="24"/>
                <w:szCs w:val="24"/>
                <w:lang w:val="en-US" w:eastAsia="zh-CN"/>
              </w:rPr>
            </w:pPr>
            <w:r>
              <w:rPr>
                <w:rFonts w:hint="default" w:ascii="Times New Roman" w:hAnsi="Times New Roman" w:eastAsia="宋体" w:cs="Times New Roman"/>
                <w:i w:val="0"/>
                <w:iCs w:val="0"/>
                <w:color w:val="auto"/>
                <w:kern w:val="0"/>
                <w:sz w:val="24"/>
                <w:szCs w:val="24"/>
                <w:u w:val="none"/>
                <w:lang w:val="en-US" w:eastAsia="zh-CN" w:bidi="ar"/>
              </w:rPr>
              <w:t>中学化学实验室家具及设施改造</w:t>
            </w:r>
            <w:r>
              <w:rPr>
                <w:rFonts w:hint="default" w:ascii="Times New Roman" w:hAnsi="Times New Roman" w:cs="Times New Roman"/>
                <w:i w:val="0"/>
                <w:iCs w:val="0"/>
                <w:color w:val="auto"/>
                <w:kern w:val="0"/>
                <w:sz w:val="24"/>
                <w:szCs w:val="24"/>
                <w:u w:val="none"/>
                <w:lang w:val="en-US" w:eastAsia="zh-CN" w:bidi="ar"/>
              </w:rPr>
              <w:t>（</w:t>
            </w:r>
            <w:r>
              <w:rPr>
                <w:rFonts w:hint="default" w:ascii="Times New Roman" w:hAnsi="Times New Roman" w:eastAsia="宋体" w:cs="Times New Roman"/>
                <w:i w:val="0"/>
                <w:iCs w:val="0"/>
                <w:color w:val="auto"/>
                <w:kern w:val="0"/>
                <w:sz w:val="24"/>
                <w:szCs w:val="24"/>
                <w:u w:val="none"/>
                <w:lang w:val="en-US" w:eastAsia="zh-CN" w:bidi="ar"/>
              </w:rPr>
              <w:t>吊装</w:t>
            </w:r>
            <w:r>
              <w:rPr>
                <w:rFonts w:hint="default" w:ascii="Times New Roman" w:hAnsi="Times New Roman" w:cs="Times New Roman"/>
                <w:i w:val="0"/>
                <w:iCs w:val="0"/>
                <w:color w:val="auto"/>
                <w:kern w:val="0"/>
                <w:sz w:val="24"/>
                <w:szCs w:val="24"/>
                <w:u w:val="none"/>
                <w:lang w:val="en-US" w:eastAsia="zh-CN" w:bidi="ar"/>
              </w:rPr>
              <w:t>）</w:t>
            </w:r>
          </w:p>
        </w:tc>
        <w:tc>
          <w:tcPr>
            <w:tcW w:w="660" w:type="pct"/>
            <w:vAlign w:val="center"/>
          </w:tcPr>
          <w:p w14:paraId="53A34042">
            <w:pPr>
              <w:spacing w:line="240" w:lineRule="auto"/>
              <w:jc w:val="center"/>
              <w:rPr>
                <w:rFonts w:hint="default" w:ascii="Times New Roman" w:hAnsi="Times New Roman" w:cs="Times New Roman"/>
                <w:bCs w:val="0"/>
                <w:color w:val="auto"/>
                <w:sz w:val="24"/>
                <w:szCs w:val="24"/>
                <w:lang w:val="en-US" w:eastAsia="zh-CN"/>
              </w:rPr>
            </w:pPr>
            <w:r>
              <w:rPr>
                <w:rFonts w:hint="default" w:ascii="Times New Roman" w:hAnsi="Times New Roman" w:cs="Times New Roman"/>
                <w:bCs w:val="0"/>
                <w:color w:val="auto"/>
                <w:sz w:val="24"/>
                <w:szCs w:val="24"/>
                <w:lang w:val="en-US" w:eastAsia="zh-CN"/>
              </w:rPr>
              <w:t>2</w:t>
            </w:r>
            <w:r>
              <w:rPr>
                <w:rFonts w:hint="default" w:ascii="Times New Roman" w:hAnsi="Times New Roman" w:cs="Times New Roman"/>
                <w:bCs/>
                <w:color w:val="auto"/>
                <w:sz w:val="24"/>
                <w:szCs w:val="24"/>
                <w:lang w:val="en-US" w:eastAsia="zh-CN"/>
              </w:rPr>
              <w:t>间</w:t>
            </w:r>
          </w:p>
        </w:tc>
        <w:tc>
          <w:tcPr>
            <w:tcW w:w="1354" w:type="pct"/>
            <w:vAlign w:val="center"/>
          </w:tcPr>
          <w:p w14:paraId="38AF375E">
            <w:pPr>
              <w:spacing w:line="240" w:lineRule="auto"/>
              <w:jc w:val="center"/>
              <w:rPr>
                <w:rFonts w:hint="default" w:ascii="Times New Roman" w:hAnsi="Times New Roman" w:cs="Times New Roman"/>
                <w:b w:val="0"/>
                <w:bCs w:val="0"/>
                <w:color w:val="auto"/>
                <w:sz w:val="24"/>
                <w:szCs w:val="24"/>
                <w:lang w:val="en-US" w:eastAsia="zh-CN"/>
              </w:rPr>
            </w:pPr>
            <w:r>
              <w:rPr>
                <w:rFonts w:hint="default" w:ascii="Times New Roman" w:hAnsi="Times New Roman" w:cs="Times New Roman"/>
                <w:b w:val="0"/>
                <w:bCs w:val="0"/>
                <w:color w:val="auto"/>
                <w:sz w:val="24"/>
                <w:szCs w:val="24"/>
                <w:lang w:val="en-US" w:eastAsia="zh-CN"/>
              </w:rPr>
              <w:t>430850</w:t>
            </w:r>
            <w:r>
              <w:rPr>
                <w:rFonts w:hint="eastAsia" w:ascii="Times New Roman" w:hAnsi="Times New Roman" w:eastAsia="宋体" w:cs="Times New Roman"/>
                <w:b w:val="0"/>
                <w:bCs w:val="0"/>
                <w:color w:val="auto"/>
                <w:sz w:val="24"/>
                <w:szCs w:val="24"/>
                <w:lang w:val="en-US" w:eastAsia="zh-CN"/>
              </w:rPr>
              <w:t>元/间</w:t>
            </w:r>
          </w:p>
        </w:tc>
      </w:tr>
      <w:tr w14:paraId="663CD2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 w:hRule="atLeast"/>
        </w:trPr>
        <w:tc>
          <w:tcPr>
            <w:tcW w:w="400" w:type="pct"/>
            <w:vAlign w:val="center"/>
          </w:tcPr>
          <w:p w14:paraId="298D395C">
            <w:pPr>
              <w:keepNext w:val="0"/>
              <w:keepLines w:val="0"/>
              <w:widowControl/>
              <w:suppressLineNumbers w:val="0"/>
              <w:jc w:val="center"/>
              <w:textAlignment w:val="center"/>
              <w:rPr>
                <w:rFonts w:hint="default" w:ascii="Times New Roman" w:hAnsi="Times New Roman" w:eastAsia="宋体" w:cs="Times New Roman"/>
                <w:bCs/>
                <w:color w:val="auto"/>
                <w:sz w:val="24"/>
                <w:szCs w:val="24"/>
                <w:lang w:val="en-US" w:eastAsia="zh-CN"/>
              </w:rPr>
            </w:pPr>
            <w:r>
              <w:rPr>
                <w:rFonts w:hint="default" w:ascii="Times New Roman" w:hAnsi="Times New Roman" w:cs="Times New Roman"/>
                <w:bCs/>
                <w:color w:val="auto"/>
                <w:sz w:val="24"/>
                <w:szCs w:val="24"/>
                <w:lang w:val="en-US" w:eastAsia="zh-CN"/>
              </w:rPr>
              <w:t>3</w:t>
            </w:r>
          </w:p>
        </w:tc>
        <w:tc>
          <w:tcPr>
            <w:tcW w:w="2585" w:type="pct"/>
            <w:vAlign w:val="center"/>
          </w:tcPr>
          <w:p w14:paraId="545C9F3B">
            <w:pPr>
              <w:keepNext w:val="0"/>
              <w:keepLines w:val="0"/>
              <w:widowControl/>
              <w:suppressLineNumbers w:val="0"/>
              <w:jc w:val="center"/>
              <w:textAlignment w:val="center"/>
              <w:rPr>
                <w:rFonts w:hint="default" w:ascii="Times New Roman" w:hAnsi="Times New Roman" w:eastAsia="宋体" w:cs="Times New Roman"/>
                <w:bCs w:val="0"/>
                <w:color w:val="auto"/>
                <w:sz w:val="24"/>
                <w:szCs w:val="24"/>
                <w:lang w:val="en-US" w:eastAsia="zh-CN"/>
              </w:rPr>
            </w:pPr>
            <w:r>
              <w:rPr>
                <w:rFonts w:hint="default" w:ascii="Times New Roman" w:hAnsi="Times New Roman" w:eastAsia="宋体" w:cs="Times New Roman"/>
                <w:i w:val="0"/>
                <w:iCs w:val="0"/>
                <w:color w:val="auto"/>
                <w:kern w:val="0"/>
                <w:sz w:val="24"/>
                <w:szCs w:val="24"/>
                <w:u w:val="none"/>
                <w:lang w:val="en-US" w:eastAsia="zh-CN" w:bidi="ar"/>
              </w:rPr>
              <w:t>中学生物实验室家具及设施改造</w:t>
            </w:r>
            <w:r>
              <w:rPr>
                <w:rFonts w:hint="default" w:ascii="Times New Roman" w:hAnsi="Times New Roman" w:cs="Times New Roman"/>
                <w:i w:val="0"/>
                <w:iCs w:val="0"/>
                <w:color w:val="auto"/>
                <w:kern w:val="0"/>
                <w:sz w:val="24"/>
                <w:szCs w:val="24"/>
                <w:u w:val="none"/>
                <w:lang w:val="en-US" w:eastAsia="zh-CN" w:bidi="ar"/>
              </w:rPr>
              <w:t>（</w:t>
            </w:r>
            <w:r>
              <w:rPr>
                <w:rFonts w:hint="default" w:ascii="Times New Roman" w:hAnsi="Times New Roman" w:eastAsia="宋体" w:cs="Times New Roman"/>
                <w:i w:val="0"/>
                <w:iCs w:val="0"/>
                <w:color w:val="auto"/>
                <w:kern w:val="0"/>
                <w:sz w:val="24"/>
                <w:szCs w:val="24"/>
                <w:u w:val="none"/>
                <w:lang w:val="en-US" w:eastAsia="zh-CN" w:bidi="ar"/>
              </w:rPr>
              <w:t>吊装</w:t>
            </w:r>
            <w:r>
              <w:rPr>
                <w:rFonts w:hint="default" w:ascii="Times New Roman" w:hAnsi="Times New Roman" w:cs="Times New Roman"/>
                <w:i w:val="0"/>
                <w:iCs w:val="0"/>
                <w:color w:val="auto"/>
                <w:kern w:val="0"/>
                <w:sz w:val="24"/>
                <w:szCs w:val="24"/>
                <w:u w:val="none"/>
                <w:lang w:val="en-US" w:eastAsia="zh-CN" w:bidi="ar"/>
              </w:rPr>
              <w:t>）</w:t>
            </w:r>
          </w:p>
        </w:tc>
        <w:tc>
          <w:tcPr>
            <w:tcW w:w="660" w:type="pct"/>
            <w:vAlign w:val="center"/>
          </w:tcPr>
          <w:p w14:paraId="170029F1">
            <w:pPr>
              <w:spacing w:line="240" w:lineRule="auto"/>
              <w:jc w:val="center"/>
              <w:rPr>
                <w:rFonts w:hint="default" w:ascii="Times New Roman" w:hAnsi="Times New Roman" w:cs="Times New Roman"/>
                <w:bCs w:val="0"/>
                <w:color w:val="auto"/>
                <w:sz w:val="24"/>
                <w:szCs w:val="24"/>
                <w:lang w:val="en-US" w:eastAsia="zh-CN"/>
              </w:rPr>
            </w:pPr>
            <w:r>
              <w:rPr>
                <w:rFonts w:hint="default" w:ascii="Times New Roman" w:hAnsi="Times New Roman" w:cs="Times New Roman"/>
                <w:bCs w:val="0"/>
                <w:color w:val="auto"/>
                <w:sz w:val="24"/>
                <w:szCs w:val="24"/>
                <w:lang w:val="en-US" w:eastAsia="zh-CN"/>
              </w:rPr>
              <w:t>1</w:t>
            </w:r>
            <w:r>
              <w:rPr>
                <w:rFonts w:hint="default" w:ascii="Times New Roman" w:hAnsi="Times New Roman" w:cs="Times New Roman"/>
                <w:bCs/>
                <w:color w:val="auto"/>
                <w:sz w:val="24"/>
                <w:szCs w:val="24"/>
                <w:lang w:val="en-US" w:eastAsia="zh-CN"/>
              </w:rPr>
              <w:t>间</w:t>
            </w:r>
          </w:p>
        </w:tc>
        <w:tc>
          <w:tcPr>
            <w:tcW w:w="1354" w:type="pct"/>
            <w:vAlign w:val="center"/>
          </w:tcPr>
          <w:p w14:paraId="52DD035F">
            <w:pPr>
              <w:spacing w:line="240" w:lineRule="auto"/>
              <w:jc w:val="center"/>
              <w:rPr>
                <w:rFonts w:hint="default" w:ascii="Times New Roman" w:hAnsi="Times New Roman" w:cs="Times New Roman"/>
                <w:b w:val="0"/>
                <w:bCs w:val="0"/>
                <w:color w:val="auto"/>
                <w:sz w:val="24"/>
                <w:szCs w:val="24"/>
                <w:lang w:val="en-US" w:eastAsia="zh-CN"/>
              </w:rPr>
            </w:pPr>
            <w:r>
              <w:rPr>
                <w:rFonts w:hint="default" w:ascii="Times New Roman" w:hAnsi="Times New Roman" w:cs="Times New Roman"/>
                <w:b w:val="0"/>
                <w:bCs w:val="0"/>
                <w:color w:val="auto"/>
                <w:sz w:val="24"/>
                <w:szCs w:val="24"/>
                <w:lang w:val="en-US" w:eastAsia="zh-CN"/>
              </w:rPr>
              <w:t>341750</w:t>
            </w:r>
            <w:r>
              <w:rPr>
                <w:rFonts w:hint="eastAsia" w:ascii="Times New Roman" w:hAnsi="Times New Roman" w:eastAsia="宋体" w:cs="Times New Roman"/>
                <w:b w:val="0"/>
                <w:bCs w:val="0"/>
                <w:color w:val="auto"/>
                <w:sz w:val="24"/>
                <w:szCs w:val="24"/>
                <w:lang w:val="en-US" w:eastAsia="zh-CN"/>
              </w:rPr>
              <w:t>元/间</w:t>
            </w:r>
          </w:p>
        </w:tc>
      </w:tr>
      <w:tr w14:paraId="5CAB80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 w:hRule="atLeast"/>
        </w:trPr>
        <w:tc>
          <w:tcPr>
            <w:tcW w:w="400" w:type="pct"/>
            <w:vAlign w:val="center"/>
          </w:tcPr>
          <w:p w14:paraId="7A15BA6A">
            <w:pPr>
              <w:spacing w:line="240" w:lineRule="auto"/>
              <w:jc w:val="center"/>
              <w:rPr>
                <w:rFonts w:hint="default" w:ascii="Times New Roman" w:hAnsi="Times New Roman" w:eastAsia="宋体" w:cs="Times New Roman"/>
                <w:i w:val="0"/>
                <w:iCs w:val="0"/>
                <w:color w:val="auto"/>
                <w:kern w:val="0"/>
                <w:sz w:val="24"/>
                <w:szCs w:val="24"/>
                <w:u w:val="none"/>
                <w:lang w:val="en-US" w:eastAsia="zh-CN" w:bidi="ar"/>
              </w:rPr>
            </w:pPr>
            <w:r>
              <w:rPr>
                <w:rFonts w:hint="default" w:ascii="Times New Roman" w:hAnsi="Times New Roman" w:cs="Times New Roman"/>
                <w:i w:val="0"/>
                <w:iCs w:val="0"/>
                <w:color w:val="auto"/>
                <w:kern w:val="0"/>
                <w:sz w:val="24"/>
                <w:szCs w:val="24"/>
                <w:u w:val="none"/>
                <w:lang w:val="en-US" w:eastAsia="zh-CN" w:bidi="ar"/>
              </w:rPr>
              <w:t>4</w:t>
            </w:r>
          </w:p>
        </w:tc>
        <w:tc>
          <w:tcPr>
            <w:tcW w:w="2585" w:type="pct"/>
            <w:vAlign w:val="center"/>
          </w:tcPr>
          <w:p w14:paraId="5F04EC64">
            <w:pPr>
              <w:spacing w:line="240" w:lineRule="auto"/>
              <w:jc w:val="center"/>
              <w:rPr>
                <w:rFonts w:hint="default" w:ascii="Times New Roman" w:hAnsi="Times New Roman" w:eastAsia="宋体" w:cs="Times New Roman"/>
                <w:bCs w:val="0"/>
                <w:color w:val="auto"/>
                <w:sz w:val="24"/>
                <w:szCs w:val="24"/>
                <w:lang w:val="en-US" w:eastAsia="zh-CN"/>
              </w:rPr>
            </w:pPr>
            <w:r>
              <w:rPr>
                <w:rFonts w:hint="default" w:ascii="Times New Roman" w:hAnsi="Times New Roman" w:eastAsia="宋体" w:cs="Times New Roman"/>
                <w:bCs/>
                <w:color w:val="auto"/>
                <w:sz w:val="24"/>
                <w:szCs w:val="24"/>
                <w:lang w:val="en-US" w:eastAsia="zh-CN"/>
              </w:rPr>
              <w:t>小学科学教室家具及设施改造</w:t>
            </w:r>
            <w:r>
              <w:rPr>
                <w:rFonts w:hint="default" w:ascii="Times New Roman" w:hAnsi="Times New Roman" w:cs="Times New Roman"/>
                <w:bCs/>
                <w:color w:val="auto"/>
                <w:sz w:val="24"/>
                <w:szCs w:val="24"/>
                <w:lang w:val="en-US" w:eastAsia="zh-CN"/>
              </w:rPr>
              <w:t>（</w:t>
            </w:r>
            <w:r>
              <w:rPr>
                <w:rFonts w:hint="default" w:ascii="Times New Roman" w:hAnsi="Times New Roman" w:eastAsia="宋体" w:cs="Times New Roman"/>
                <w:bCs/>
                <w:color w:val="auto"/>
                <w:sz w:val="24"/>
                <w:szCs w:val="24"/>
                <w:lang w:val="en-US" w:eastAsia="zh-CN"/>
              </w:rPr>
              <w:t>常规</w:t>
            </w:r>
            <w:r>
              <w:rPr>
                <w:rFonts w:hint="default" w:ascii="Times New Roman" w:hAnsi="Times New Roman" w:cs="Times New Roman"/>
                <w:bCs/>
                <w:color w:val="auto"/>
                <w:sz w:val="24"/>
                <w:szCs w:val="24"/>
                <w:lang w:val="en-US" w:eastAsia="zh-CN"/>
              </w:rPr>
              <w:t>）</w:t>
            </w:r>
          </w:p>
        </w:tc>
        <w:tc>
          <w:tcPr>
            <w:tcW w:w="660" w:type="pct"/>
            <w:vAlign w:val="center"/>
          </w:tcPr>
          <w:p w14:paraId="7D690EAB">
            <w:pPr>
              <w:spacing w:line="240" w:lineRule="auto"/>
              <w:jc w:val="center"/>
              <w:rPr>
                <w:rFonts w:hint="default" w:ascii="Times New Roman" w:hAnsi="Times New Roman" w:cs="Times New Roman"/>
                <w:bCs w:val="0"/>
                <w:color w:val="auto"/>
                <w:sz w:val="24"/>
                <w:szCs w:val="24"/>
                <w:lang w:val="en-US" w:eastAsia="zh-CN"/>
              </w:rPr>
            </w:pPr>
            <w:r>
              <w:rPr>
                <w:rFonts w:hint="eastAsia" w:cs="Times New Roman"/>
                <w:bCs w:val="0"/>
                <w:color w:val="auto"/>
                <w:sz w:val="24"/>
                <w:szCs w:val="24"/>
                <w:lang w:val="en-US" w:eastAsia="zh-CN"/>
              </w:rPr>
              <w:t>1</w:t>
            </w:r>
            <w:r>
              <w:rPr>
                <w:rFonts w:hint="default" w:ascii="Times New Roman" w:hAnsi="Times New Roman" w:cs="Times New Roman"/>
                <w:bCs/>
                <w:color w:val="auto"/>
                <w:sz w:val="24"/>
                <w:szCs w:val="24"/>
                <w:lang w:val="en-US" w:eastAsia="zh-CN"/>
              </w:rPr>
              <w:t>间</w:t>
            </w:r>
          </w:p>
        </w:tc>
        <w:tc>
          <w:tcPr>
            <w:tcW w:w="1354" w:type="pct"/>
            <w:vAlign w:val="center"/>
          </w:tcPr>
          <w:p w14:paraId="273F2942">
            <w:pPr>
              <w:spacing w:line="240" w:lineRule="auto"/>
              <w:jc w:val="center"/>
              <w:rPr>
                <w:rFonts w:hint="default" w:ascii="Times New Roman" w:hAnsi="Times New Roman" w:cs="Times New Roman"/>
                <w:b w:val="0"/>
                <w:bCs w:val="0"/>
                <w:color w:val="auto"/>
                <w:sz w:val="24"/>
                <w:szCs w:val="24"/>
                <w:lang w:val="en-US" w:eastAsia="zh-CN"/>
              </w:rPr>
            </w:pPr>
            <w:r>
              <w:rPr>
                <w:rFonts w:hint="eastAsia" w:cs="Times New Roman"/>
                <w:b w:val="0"/>
                <w:bCs w:val="0"/>
                <w:color w:val="auto"/>
                <w:sz w:val="24"/>
                <w:szCs w:val="24"/>
                <w:lang w:val="en-US" w:eastAsia="zh-CN"/>
              </w:rPr>
              <w:t>194400</w:t>
            </w:r>
            <w:r>
              <w:rPr>
                <w:rFonts w:hint="eastAsia" w:ascii="Times New Roman" w:hAnsi="Times New Roman" w:eastAsia="宋体" w:cs="Times New Roman"/>
                <w:b w:val="0"/>
                <w:bCs w:val="0"/>
                <w:color w:val="auto"/>
                <w:sz w:val="24"/>
                <w:szCs w:val="24"/>
                <w:lang w:val="en-US" w:eastAsia="zh-CN"/>
              </w:rPr>
              <w:t>元/间</w:t>
            </w:r>
          </w:p>
        </w:tc>
      </w:tr>
      <w:tr w14:paraId="4C357C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 w:hRule="atLeast"/>
        </w:trPr>
        <w:tc>
          <w:tcPr>
            <w:tcW w:w="400" w:type="pct"/>
            <w:vAlign w:val="center"/>
          </w:tcPr>
          <w:p w14:paraId="4B349D5E">
            <w:pPr>
              <w:spacing w:line="240" w:lineRule="auto"/>
              <w:jc w:val="center"/>
              <w:rPr>
                <w:rFonts w:hint="default" w:ascii="Times New Roman" w:hAnsi="Times New Roman" w:eastAsia="宋体" w:cs="Times New Roman"/>
                <w:i w:val="0"/>
                <w:iCs w:val="0"/>
                <w:color w:val="auto"/>
                <w:kern w:val="0"/>
                <w:sz w:val="24"/>
                <w:szCs w:val="24"/>
                <w:u w:val="none"/>
                <w:lang w:val="en-US" w:eastAsia="zh-CN" w:bidi="ar"/>
              </w:rPr>
            </w:pPr>
            <w:r>
              <w:rPr>
                <w:rFonts w:hint="default" w:ascii="Times New Roman" w:hAnsi="Times New Roman" w:cs="Times New Roman"/>
                <w:i w:val="0"/>
                <w:iCs w:val="0"/>
                <w:color w:val="auto"/>
                <w:kern w:val="0"/>
                <w:sz w:val="24"/>
                <w:szCs w:val="24"/>
                <w:u w:val="none"/>
                <w:lang w:val="en-US" w:eastAsia="zh-CN" w:bidi="ar"/>
              </w:rPr>
              <w:t>5</w:t>
            </w:r>
          </w:p>
        </w:tc>
        <w:tc>
          <w:tcPr>
            <w:tcW w:w="2585" w:type="pct"/>
            <w:vAlign w:val="center"/>
          </w:tcPr>
          <w:p w14:paraId="1207CE72">
            <w:pPr>
              <w:spacing w:line="240" w:lineRule="auto"/>
              <w:jc w:val="center"/>
              <w:rPr>
                <w:rFonts w:hint="default" w:ascii="Times New Roman" w:hAnsi="Times New Roman" w:eastAsia="宋体" w:cs="Times New Roman"/>
                <w:bCs w:val="0"/>
                <w:color w:val="auto"/>
                <w:sz w:val="24"/>
                <w:szCs w:val="24"/>
                <w:lang w:val="en-US" w:eastAsia="zh-CN"/>
              </w:rPr>
            </w:pPr>
            <w:r>
              <w:rPr>
                <w:rFonts w:hint="default" w:ascii="Times New Roman" w:hAnsi="Times New Roman" w:eastAsia="宋体" w:cs="Times New Roman"/>
                <w:bCs/>
                <w:color w:val="auto"/>
                <w:sz w:val="24"/>
                <w:szCs w:val="24"/>
                <w:lang w:val="en-US" w:eastAsia="zh-CN"/>
              </w:rPr>
              <w:t>小学科学教室家具及设施改造</w:t>
            </w:r>
            <w:r>
              <w:rPr>
                <w:rFonts w:hint="default" w:ascii="Times New Roman" w:hAnsi="Times New Roman" w:cs="Times New Roman"/>
                <w:bCs/>
                <w:color w:val="auto"/>
                <w:sz w:val="24"/>
                <w:szCs w:val="24"/>
                <w:lang w:val="en-US" w:eastAsia="zh-CN"/>
              </w:rPr>
              <w:t>（</w:t>
            </w:r>
            <w:r>
              <w:rPr>
                <w:rFonts w:hint="default" w:ascii="Times New Roman" w:hAnsi="Times New Roman" w:eastAsia="宋体" w:cs="Times New Roman"/>
                <w:bCs/>
                <w:color w:val="auto"/>
                <w:sz w:val="24"/>
                <w:szCs w:val="24"/>
                <w:lang w:val="en-US" w:eastAsia="zh-CN"/>
              </w:rPr>
              <w:t>吊装</w:t>
            </w:r>
            <w:r>
              <w:rPr>
                <w:rFonts w:hint="default" w:ascii="Times New Roman" w:hAnsi="Times New Roman" w:cs="Times New Roman"/>
                <w:bCs/>
                <w:color w:val="auto"/>
                <w:sz w:val="24"/>
                <w:szCs w:val="24"/>
                <w:lang w:val="en-US" w:eastAsia="zh-CN"/>
              </w:rPr>
              <w:t>）</w:t>
            </w:r>
          </w:p>
        </w:tc>
        <w:tc>
          <w:tcPr>
            <w:tcW w:w="660" w:type="pct"/>
            <w:vAlign w:val="center"/>
          </w:tcPr>
          <w:p w14:paraId="3167779B">
            <w:pPr>
              <w:spacing w:line="240" w:lineRule="auto"/>
              <w:jc w:val="center"/>
              <w:rPr>
                <w:rFonts w:hint="default" w:ascii="Times New Roman" w:hAnsi="Times New Roman" w:cs="Times New Roman"/>
                <w:bCs w:val="0"/>
                <w:color w:val="auto"/>
                <w:sz w:val="24"/>
                <w:szCs w:val="24"/>
                <w:lang w:val="en-US" w:eastAsia="zh-CN"/>
              </w:rPr>
            </w:pPr>
            <w:r>
              <w:rPr>
                <w:rFonts w:hint="default" w:ascii="Times New Roman" w:hAnsi="Times New Roman" w:cs="Times New Roman"/>
                <w:bCs w:val="0"/>
                <w:color w:val="auto"/>
                <w:sz w:val="24"/>
                <w:szCs w:val="24"/>
                <w:lang w:val="en-US" w:eastAsia="zh-CN"/>
              </w:rPr>
              <w:t>8</w:t>
            </w:r>
            <w:r>
              <w:rPr>
                <w:rFonts w:hint="default" w:ascii="Times New Roman" w:hAnsi="Times New Roman" w:cs="Times New Roman"/>
                <w:bCs/>
                <w:color w:val="auto"/>
                <w:sz w:val="24"/>
                <w:szCs w:val="24"/>
                <w:lang w:val="en-US" w:eastAsia="zh-CN"/>
              </w:rPr>
              <w:t>间</w:t>
            </w:r>
          </w:p>
        </w:tc>
        <w:tc>
          <w:tcPr>
            <w:tcW w:w="1354" w:type="pct"/>
            <w:vAlign w:val="center"/>
          </w:tcPr>
          <w:p w14:paraId="6F84E450">
            <w:pPr>
              <w:spacing w:line="240" w:lineRule="auto"/>
              <w:jc w:val="center"/>
              <w:rPr>
                <w:rFonts w:hint="default" w:ascii="Times New Roman" w:hAnsi="Times New Roman" w:cs="Times New Roman"/>
                <w:b w:val="0"/>
                <w:bCs w:val="0"/>
                <w:color w:val="auto"/>
                <w:sz w:val="24"/>
                <w:szCs w:val="24"/>
                <w:lang w:val="en-US" w:eastAsia="zh-CN"/>
              </w:rPr>
            </w:pPr>
            <w:r>
              <w:rPr>
                <w:rFonts w:hint="eastAsia" w:cs="Times New Roman"/>
                <w:b w:val="0"/>
                <w:bCs w:val="0"/>
                <w:color w:val="auto"/>
                <w:sz w:val="24"/>
                <w:szCs w:val="24"/>
                <w:lang w:val="en-US" w:eastAsia="zh-CN"/>
              </w:rPr>
              <w:t>282250</w:t>
            </w:r>
            <w:r>
              <w:rPr>
                <w:rFonts w:hint="eastAsia" w:ascii="Times New Roman" w:hAnsi="Times New Roman" w:eastAsia="宋体" w:cs="Times New Roman"/>
                <w:b w:val="0"/>
                <w:bCs w:val="0"/>
                <w:color w:val="auto"/>
                <w:sz w:val="24"/>
                <w:szCs w:val="24"/>
                <w:lang w:val="en-US" w:eastAsia="zh-CN"/>
              </w:rPr>
              <w:t>元/间</w:t>
            </w:r>
          </w:p>
        </w:tc>
      </w:tr>
      <w:tr w14:paraId="376662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 w:hRule="atLeast"/>
        </w:trPr>
        <w:tc>
          <w:tcPr>
            <w:tcW w:w="400" w:type="pct"/>
            <w:vAlign w:val="center"/>
          </w:tcPr>
          <w:p w14:paraId="4B07E43E">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4"/>
                <w:szCs w:val="24"/>
                <w:u w:val="none"/>
                <w:lang w:val="en-US" w:eastAsia="zh-CN" w:bidi="ar"/>
              </w:rPr>
            </w:pPr>
            <w:r>
              <w:rPr>
                <w:rFonts w:hint="default" w:ascii="Times New Roman" w:hAnsi="Times New Roman" w:cs="Times New Roman"/>
                <w:i w:val="0"/>
                <w:iCs w:val="0"/>
                <w:color w:val="auto"/>
                <w:kern w:val="0"/>
                <w:sz w:val="24"/>
                <w:szCs w:val="24"/>
                <w:u w:val="none"/>
                <w:lang w:val="en-US" w:eastAsia="zh-CN" w:bidi="ar"/>
              </w:rPr>
              <w:t>6</w:t>
            </w:r>
          </w:p>
        </w:tc>
        <w:tc>
          <w:tcPr>
            <w:tcW w:w="2585" w:type="pct"/>
            <w:vAlign w:val="center"/>
          </w:tcPr>
          <w:p w14:paraId="55E77BDE">
            <w:pPr>
              <w:keepNext w:val="0"/>
              <w:keepLines w:val="0"/>
              <w:widowControl/>
              <w:suppressLineNumbers w:val="0"/>
              <w:jc w:val="center"/>
              <w:textAlignment w:val="center"/>
              <w:rPr>
                <w:rFonts w:hint="default" w:ascii="Times New Roman" w:hAnsi="Times New Roman" w:eastAsia="宋体" w:cs="Times New Roman"/>
                <w:bCs w:val="0"/>
                <w:color w:val="auto"/>
                <w:sz w:val="24"/>
                <w:szCs w:val="24"/>
                <w:lang w:val="en-US" w:eastAsia="zh-CN"/>
              </w:rPr>
            </w:pPr>
            <w:r>
              <w:rPr>
                <w:rFonts w:hint="default" w:ascii="Times New Roman" w:hAnsi="Times New Roman" w:eastAsia="宋体" w:cs="Times New Roman"/>
                <w:i w:val="0"/>
                <w:iCs w:val="0"/>
                <w:color w:val="auto"/>
                <w:kern w:val="0"/>
                <w:sz w:val="24"/>
                <w:szCs w:val="24"/>
                <w:u w:val="none"/>
                <w:lang w:val="en-US" w:eastAsia="zh-CN" w:bidi="ar"/>
              </w:rPr>
              <w:t>显微镜</w:t>
            </w:r>
          </w:p>
        </w:tc>
        <w:tc>
          <w:tcPr>
            <w:tcW w:w="660" w:type="pct"/>
            <w:vAlign w:val="center"/>
          </w:tcPr>
          <w:p w14:paraId="16C299D9">
            <w:pPr>
              <w:spacing w:line="240" w:lineRule="auto"/>
              <w:jc w:val="center"/>
              <w:rPr>
                <w:rFonts w:hint="default" w:ascii="Times New Roman" w:hAnsi="Times New Roman" w:cs="Times New Roman"/>
                <w:bCs w:val="0"/>
                <w:color w:val="auto"/>
                <w:sz w:val="24"/>
                <w:szCs w:val="24"/>
                <w:lang w:val="en-US" w:eastAsia="zh-CN"/>
              </w:rPr>
            </w:pPr>
            <w:r>
              <w:rPr>
                <w:rFonts w:hint="eastAsia" w:cs="Times New Roman"/>
                <w:bCs w:val="0"/>
                <w:color w:val="auto"/>
                <w:sz w:val="24"/>
                <w:szCs w:val="24"/>
                <w:lang w:val="en-US" w:eastAsia="zh-CN"/>
              </w:rPr>
              <w:t>110</w:t>
            </w:r>
            <w:r>
              <w:rPr>
                <w:rFonts w:hint="eastAsia" w:ascii="Times New Roman" w:hAnsi="Times New Roman" w:cs="Times New Roman"/>
                <w:bCs w:val="0"/>
                <w:color w:val="auto"/>
                <w:sz w:val="24"/>
                <w:szCs w:val="24"/>
                <w:lang w:val="en-US" w:eastAsia="zh-CN"/>
              </w:rPr>
              <w:t>台</w:t>
            </w:r>
          </w:p>
        </w:tc>
        <w:tc>
          <w:tcPr>
            <w:tcW w:w="1354" w:type="pct"/>
            <w:vAlign w:val="center"/>
          </w:tcPr>
          <w:p w14:paraId="0A862A17">
            <w:pPr>
              <w:spacing w:line="240" w:lineRule="auto"/>
              <w:jc w:val="center"/>
              <w:rPr>
                <w:rFonts w:hint="default" w:ascii="Times New Roman" w:hAnsi="Times New Roman" w:cs="Times New Roman"/>
                <w:b w:val="0"/>
                <w:bCs w:val="0"/>
                <w:color w:val="auto"/>
                <w:sz w:val="24"/>
                <w:szCs w:val="24"/>
                <w:lang w:val="en-US" w:eastAsia="zh-CN"/>
              </w:rPr>
            </w:pPr>
            <w:r>
              <w:rPr>
                <w:rFonts w:hint="eastAsia" w:cs="Times New Roman"/>
                <w:b w:val="0"/>
                <w:bCs w:val="0"/>
                <w:color w:val="auto"/>
                <w:sz w:val="24"/>
                <w:szCs w:val="24"/>
                <w:lang w:val="en-US" w:eastAsia="zh-CN"/>
              </w:rPr>
              <w:t>2000元/台</w:t>
            </w:r>
          </w:p>
        </w:tc>
      </w:tr>
    </w:tbl>
    <w:p w14:paraId="2A02E650">
      <w:pPr>
        <w:numPr>
          <w:ilvl w:val="0"/>
          <w:numId w:val="0"/>
        </w:numPr>
        <w:tabs>
          <w:tab w:val="left" w:pos="360"/>
          <w:tab w:val="left" w:pos="900"/>
        </w:tabs>
        <w:snapToGrid w:val="0"/>
        <w:spacing w:line="360" w:lineRule="auto"/>
        <w:jc w:val="left"/>
        <w:outlineLvl w:val="1"/>
        <w:rPr>
          <w:rFonts w:hint="default" w:ascii="Times New Roman" w:hAnsi="Times New Roman" w:eastAsia="宋体" w:cs="Times New Roman"/>
          <w:color w:val="auto"/>
          <w:spacing w:val="-2"/>
          <w:kern w:val="2"/>
          <w:sz w:val="24"/>
          <w:szCs w:val="24"/>
          <w:lang w:val="en-US" w:eastAsia="zh-CN" w:bidi="ar-SA"/>
        </w:rPr>
      </w:pPr>
    </w:p>
    <w:p w14:paraId="2D364393">
      <w:pPr>
        <w:numPr>
          <w:ilvl w:val="0"/>
          <w:numId w:val="1"/>
        </w:numPr>
        <w:spacing w:line="360" w:lineRule="auto"/>
        <w:ind w:left="0" w:leftChars="0" w:firstLine="0" w:firstLineChars="0"/>
        <w:rPr>
          <w:rFonts w:hint="default" w:ascii="Times New Roman" w:hAnsi="Times New Roman" w:eastAsia="宋体" w:cs="Times New Roman"/>
          <w:b/>
          <w:color w:val="auto"/>
          <w:sz w:val="24"/>
          <w:lang w:val="en-US" w:eastAsia="zh-CN"/>
        </w:rPr>
      </w:pPr>
      <w:r>
        <w:rPr>
          <w:rFonts w:hint="default" w:ascii="Times New Roman" w:hAnsi="Times New Roman" w:eastAsia="宋体" w:cs="Times New Roman"/>
          <w:b/>
          <w:color w:val="auto"/>
          <w:sz w:val="24"/>
          <w:lang w:val="en-US" w:eastAsia="zh-CN"/>
        </w:rPr>
        <w:t>采购标的交付时间、地点</w:t>
      </w:r>
    </w:p>
    <w:p w14:paraId="758BA0F1">
      <w:pPr>
        <w:numPr>
          <w:ilvl w:val="0"/>
          <w:numId w:val="2"/>
        </w:numPr>
        <w:tabs>
          <w:tab w:val="left" w:pos="360"/>
          <w:tab w:val="left" w:pos="900"/>
        </w:tabs>
        <w:snapToGrid w:val="0"/>
        <w:spacing w:line="360" w:lineRule="auto"/>
        <w:ind w:firstLine="472" w:firstLineChars="200"/>
        <w:jc w:val="left"/>
        <w:outlineLvl w:val="1"/>
        <w:rPr>
          <w:rFonts w:hint="default" w:ascii="Times New Roman" w:hAnsi="Times New Roman" w:eastAsia="宋体" w:cs="Times New Roman"/>
          <w:color w:val="auto"/>
          <w:spacing w:val="-2"/>
          <w:kern w:val="2"/>
          <w:sz w:val="24"/>
          <w:szCs w:val="24"/>
          <w:lang w:val="en-US" w:eastAsia="zh-CN" w:bidi="ar-SA"/>
        </w:rPr>
      </w:pPr>
      <w:r>
        <w:rPr>
          <w:rFonts w:hint="default" w:ascii="Times New Roman" w:hAnsi="Times New Roman" w:eastAsia="宋体" w:cs="Times New Roman"/>
          <w:color w:val="auto"/>
          <w:spacing w:val="-2"/>
          <w:kern w:val="2"/>
          <w:sz w:val="24"/>
          <w:szCs w:val="24"/>
          <w:lang w:val="en-US" w:eastAsia="zh-CN" w:bidi="ar-SA"/>
        </w:rPr>
        <w:t>交付时间：</w:t>
      </w:r>
      <w:r>
        <w:rPr>
          <w:rFonts w:hint="default" w:ascii="Times New Roman" w:hAnsi="Times New Roman" w:eastAsia="宋体" w:cs="Times New Roman"/>
          <w:color w:val="auto"/>
          <w:sz w:val="24"/>
          <w:lang w:val="en-US" w:eastAsia="zh-CN"/>
        </w:rPr>
        <w:t>2026年</w:t>
      </w:r>
      <w:r>
        <w:rPr>
          <w:rFonts w:hint="eastAsia" w:cs="Times New Roman"/>
          <w:color w:val="auto"/>
          <w:sz w:val="24"/>
          <w:lang w:val="en-US" w:eastAsia="zh-CN"/>
        </w:rPr>
        <w:t>10</w:t>
      </w:r>
      <w:r>
        <w:rPr>
          <w:rFonts w:hint="default" w:ascii="Times New Roman" w:hAnsi="Times New Roman" w:eastAsia="宋体" w:cs="Times New Roman"/>
          <w:color w:val="auto"/>
          <w:sz w:val="24"/>
          <w:lang w:val="en-US" w:eastAsia="zh-CN"/>
        </w:rPr>
        <w:t>月</w:t>
      </w:r>
      <w:r>
        <w:rPr>
          <w:rFonts w:hint="eastAsia" w:cs="Times New Roman"/>
          <w:color w:val="auto"/>
          <w:sz w:val="24"/>
          <w:lang w:val="en-US" w:eastAsia="zh-CN"/>
        </w:rPr>
        <w:t>29</w:t>
      </w:r>
      <w:r>
        <w:rPr>
          <w:rFonts w:hint="default" w:ascii="Times New Roman" w:hAnsi="Times New Roman" w:eastAsia="宋体" w:cs="Times New Roman"/>
          <w:color w:val="auto"/>
          <w:sz w:val="24"/>
          <w:lang w:val="en-US" w:eastAsia="zh-CN"/>
        </w:rPr>
        <w:t>日前</w:t>
      </w:r>
      <w:r>
        <w:rPr>
          <w:rFonts w:hint="default" w:ascii="Times New Roman" w:hAnsi="Times New Roman" w:eastAsia="宋体" w:cs="Times New Roman"/>
          <w:color w:val="auto"/>
          <w:sz w:val="24"/>
        </w:rPr>
        <w:t>完成</w:t>
      </w:r>
      <w:r>
        <w:rPr>
          <w:rFonts w:hint="default" w:ascii="Times New Roman" w:hAnsi="Times New Roman" w:eastAsia="宋体" w:cs="Times New Roman"/>
          <w:color w:val="auto"/>
          <w:sz w:val="24"/>
          <w:lang w:val="en-US" w:eastAsia="zh-CN"/>
        </w:rPr>
        <w:t>备货</w:t>
      </w:r>
      <w:r>
        <w:rPr>
          <w:rFonts w:hint="eastAsia" w:cs="Times New Roman"/>
          <w:color w:val="auto"/>
          <w:sz w:val="24"/>
          <w:lang w:val="en-US" w:eastAsia="zh-CN"/>
        </w:rPr>
        <w:t>，2026年11月30日</w:t>
      </w:r>
      <w:r>
        <w:rPr>
          <w:rFonts w:hint="default" w:ascii="Times New Roman" w:hAnsi="Times New Roman" w:eastAsia="宋体" w:cs="Times New Roman"/>
          <w:color w:val="auto"/>
          <w:spacing w:val="-2"/>
          <w:kern w:val="2"/>
          <w:sz w:val="24"/>
          <w:szCs w:val="24"/>
          <w:lang w:val="en-US" w:eastAsia="zh-CN" w:bidi="ar-SA"/>
        </w:rPr>
        <w:t>前完成所有学校的安装、调试工作</w:t>
      </w:r>
      <w:r>
        <w:rPr>
          <w:rFonts w:hint="default" w:ascii="Times New Roman" w:hAnsi="Times New Roman" w:eastAsia="宋体" w:cs="Times New Roman"/>
          <w:color w:val="auto"/>
          <w:sz w:val="24"/>
        </w:rPr>
        <w:t>。</w:t>
      </w:r>
      <w:r>
        <w:rPr>
          <w:rFonts w:hint="default" w:ascii="Times New Roman" w:hAnsi="Times New Roman" w:eastAsia="宋体" w:cs="Times New Roman"/>
          <w:color w:val="auto"/>
          <w:sz w:val="24"/>
          <w:lang w:val="en-US" w:eastAsia="zh-CN"/>
        </w:rPr>
        <w:t>具体时间</w:t>
      </w:r>
      <w:r>
        <w:rPr>
          <w:rFonts w:hint="default" w:ascii="Times New Roman" w:hAnsi="Times New Roman" w:eastAsia="宋体" w:cs="Times New Roman"/>
          <w:color w:val="auto"/>
          <w:sz w:val="24"/>
        </w:rPr>
        <w:t>由</w:t>
      </w:r>
      <w:r>
        <w:rPr>
          <w:rFonts w:hint="default" w:ascii="Times New Roman" w:hAnsi="Times New Roman" w:eastAsia="宋体" w:cs="Times New Roman"/>
          <w:color w:val="auto"/>
          <w:kern w:val="0"/>
          <w:sz w:val="24"/>
          <w:lang w:val="en-US" w:eastAsia="zh-CN"/>
        </w:rPr>
        <w:t>投标人</w:t>
      </w:r>
      <w:r>
        <w:rPr>
          <w:rFonts w:hint="default" w:ascii="Times New Roman" w:hAnsi="Times New Roman" w:eastAsia="宋体" w:cs="Times New Roman"/>
          <w:color w:val="auto"/>
          <w:sz w:val="24"/>
        </w:rPr>
        <w:t>分别与各</w:t>
      </w:r>
      <w:r>
        <w:rPr>
          <w:rFonts w:hint="default" w:ascii="Times New Roman" w:hAnsi="Times New Roman" w:eastAsia="宋体" w:cs="Times New Roman"/>
          <w:color w:val="auto"/>
          <w:sz w:val="24"/>
          <w:lang w:val="en-US" w:eastAsia="zh-CN"/>
        </w:rPr>
        <w:t>学校</w:t>
      </w:r>
      <w:r>
        <w:rPr>
          <w:rFonts w:hint="default" w:ascii="Times New Roman" w:hAnsi="Times New Roman" w:eastAsia="宋体" w:cs="Times New Roman"/>
          <w:color w:val="auto"/>
          <w:sz w:val="24"/>
        </w:rPr>
        <w:t xml:space="preserve">通过签订分合同确定。 </w:t>
      </w:r>
    </w:p>
    <w:p w14:paraId="40D76585">
      <w:pPr>
        <w:numPr>
          <w:ilvl w:val="0"/>
          <w:numId w:val="2"/>
        </w:numPr>
        <w:tabs>
          <w:tab w:val="left" w:pos="360"/>
          <w:tab w:val="left" w:pos="900"/>
        </w:tabs>
        <w:snapToGrid w:val="0"/>
        <w:spacing w:line="360" w:lineRule="auto"/>
        <w:ind w:firstLine="472" w:firstLineChars="200"/>
        <w:jc w:val="left"/>
        <w:outlineLvl w:val="1"/>
        <w:rPr>
          <w:rFonts w:hint="default" w:ascii="Times New Roman" w:hAnsi="Times New Roman" w:eastAsia="宋体" w:cs="Times New Roman"/>
          <w:color w:val="auto"/>
          <w:spacing w:val="-2"/>
          <w:kern w:val="2"/>
          <w:sz w:val="24"/>
          <w:szCs w:val="24"/>
          <w:lang w:val="en-US" w:eastAsia="zh-CN" w:bidi="ar-SA"/>
        </w:rPr>
      </w:pPr>
      <w:r>
        <w:rPr>
          <w:rFonts w:hint="default" w:ascii="Times New Roman" w:hAnsi="Times New Roman" w:eastAsia="宋体" w:cs="Times New Roman"/>
          <w:color w:val="auto"/>
          <w:spacing w:val="-2"/>
          <w:kern w:val="2"/>
          <w:sz w:val="24"/>
          <w:szCs w:val="24"/>
          <w:lang w:val="en-US" w:eastAsia="zh-CN" w:bidi="ar-SA"/>
        </w:rPr>
        <w:t>交付地点：</w:t>
      </w:r>
      <w:r>
        <w:rPr>
          <w:rFonts w:hint="default" w:ascii="Times New Roman" w:hAnsi="Times New Roman" w:eastAsia="宋体" w:cs="Times New Roman"/>
          <w:color w:val="auto"/>
          <w:sz w:val="24"/>
        </w:rPr>
        <w:t>各</w:t>
      </w:r>
      <w:r>
        <w:rPr>
          <w:rFonts w:hint="default" w:ascii="Times New Roman" w:hAnsi="Times New Roman" w:eastAsia="宋体" w:cs="Times New Roman"/>
          <w:color w:val="auto"/>
          <w:sz w:val="24"/>
          <w:lang w:val="en-US" w:eastAsia="zh-CN"/>
        </w:rPr>
        <w:t>学校指定地点</w:t>
      </w:r>
      <w:r>
        <w:rPr>
          <w:rFonts w:hint="default" w:ascii="Times New Roman" w:hAnsi="Times New Roman" w:eastAsia="宋体" w:cs="Times New Roman"/>
          <w:color w:val="auto"/>
          <w:sz w:val="24"/>
        </w:rPr>
        <w:t>。</w:t>
      </w:r>
    </w:p>
    <w:p w14:paraId="224CCEBE">
      <w:pPr>
        <w:numPr>
          <w:ilvl w:val="0"/>
          <w:numId w:val="0"/>
        </w:numPr>
        <w:tabs>
          <w:tab w:val="left" w:pos="360"/>
          <w:tab w:val="left" w:pos="900"/>
        </w:tabs>
        <w:snapToGrid w:val="0"/>
        <w:spacing w:line="360" w:lineRule="auto"/>
        <w:jc w:val="left"/>
        <w:outlineLvl w:val="1"/>
        <w:rPr>
          <w:rFonts w:hint="default" w:ascii="Times New Roman" w:hAnsi="Times New Roman" w:eastAsia="宋体" w:cs="Times New Roman"/>
          <w:color w:val="auto"/>
          <w:sz w:val="24"/>
        </w:rPr>
      </w:pPr>
    </w:p>
    <w:p w14:paraId="6D1FD073">
      <w:pPr>
        <w:numPr>
          <w:ilvl w:val="0"/>
          <w:numId w:val="1"/>
        </w:numPr>
        <w:spacing w:line="360" w:lineRule="auto"/>
        <w:ind w:left="0" w:leftChars="0" w:firstLine="0" w:firstLineChars="0"/>
        <w:rPr>
          <w:rFonts w:hint="default" w:ascii="Times New Roman" w:hAnsi="Times New Roman" w:eastAsia="宋体" w:cs="Times New Roman"/>
          <w:b/>
          <w:color w:val="auto"/>
          <w:sz w:val="24"/>
          <w:lang w:val="en-US" w:eastAsia="zh-CN"/>
        </w:rPr>
      </w:pPr>
      <w:r>
        <w:rPr>
          <w:rFonts w:hint="default" w:ascii="Times New Roman" w:hAnsi="Times New Roman" w:eastAsia="宋体" w:cs="Times New Roman"/>
          <w:b/>
          <w:color w:val="auto"/>
          <w:sz w:val="24"/>
          <w:lang w:val="en-US" w:eastAsia="zh-CN"/>
        </w:rPr>
        <w:t>技术参数要求</w:t>
      </w:r>
    </w:p>
    <w:tbl>
      <w:tblPr>
        <w:tblStyle w:val="3"/>
        <w:tblW w:w="1052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2"/>
        <w:gridCol w:w="807"/>
        <w:gridCol w:w="1288"/>
        <w:gridCol w:w="6240"/>
        <w:gridCol w:w="731"/>
        <w:gridCol w:w="717"/>
      </w:tblGrid>
      <w:tr w14:paraId="0954FD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25" w:type="dxa"/>
            <w:gridSpan w:val="6"/>
            <w:vAlign w:val="center"/>
          </w:tcPr>
          <w:p w14:paraId="3F81A2B5">
            <w:pPr>
              <w:widowControl/>
              <w:spacing w:line="280" w:lineRule="exact"/>
              <w:jc w:val="center"/>
              <w:rPr>
                <w:rFonts w:ascii="Times New Roman" w:hAnsi="Times New Roman" w:eastAsia="宋体" w:cs="Times New Roman"/>
                <w:b/>
                <w:bCs/>
                <w:color w:val="auto"/>
                <w:kern w:val="0"/>
                <w:sz w:val="24"/>
                <w:szCs w:val="24"/>
              </w:rPr>
            </w:pPr>
            <w:r>
              <w:rPr>
                <w:rFonts w:hint="eastAsia" w:ascii="Times New Roman" w:hAnsi="Times New Roman" w:eastAsia="宋体" w:cs="Times New Roman"/>
                <w:b/>
                <w:bCs/>
                <w:color w:val="auto"/>
                <w:kern w:val="0"/>
                <w:sz w:val="24"/>
                <w:szCs w:val="24"/>
                <w:lang w:val="en-US" w:eastAsia="zh-CN"/>
              </w:rPr>
              <w:t>1</w:t>
            </w:r>
            <w:r>
              <w:rPr>
                <w:rFonts w:ascii="Times New Roman" w:hAnsi="Times New Roman" w:eastAsia="宋体" w:cs="Times New Roman"/>
                <w:b/>
                <w:bCs/>
                <w:color w:val="auto"/>
                <w:kern w:val="0"/>
                <w:sz w:val="24"/>
                <w:szCs w:val="24"/>
              </w:rPr>
              <w:t>、中学物理实验室家具及设施改造</w:t>
            </w:r>
            <w:r>
              <w:rPr>
                <w:rFonts w:hint="eastAsia" w:ascii="Times New Roman" w:hAnsi="Times New Roman" w:eastAsia="宋体" w:cs="Times New Roman"/>
                <w:b/>
                <w:bCs/>
                <w:color w:val="auto"/>
                <w:kern w:val="0"/>
                <w:sz w:val="24"/>
                <w:szCs w:val="24"/>
                <w:lang w:eastAsia="zh-CN"/>
              </w:rPr>
              <w:t>（</w:t>
            </w:r>
            <w:r>
              <w:rPr>
                <w:rFonts w:ascii="Times New Roman" w:hAnsi="Times New Roman" w:eastAsia="宋体" w:cs="Times New Roman"/>
                <w:b/>
                <w:bCs/>
                <w:color w:val="auto"/>
                <w:kern w:val="0"/>
                <w:sz w:val="24"/>
                <w:szCs w:val="24"/>
              </w:rPr>
              <w:t>吊装46人</w:t>
            </w:r>
            <w:r>
              <w:rPr>
                <w:rFonts w:hint="eastAsia" w:ascii="Times New Roman" w:hAnsi="Times New Roman" w:eastAsia="宋体" w:cs="Times New Roman"/>
                <w:b/>
                <w:bCs/>
                <w:color w:val="auto"/>
                <w:kern w:val="0"/>
                <w:sz w:val="24"/>
                <w:szCs w:val="24"/>
                <w:lang w:eastAsia="zh-CN"/>
              </w:rPr>
              <w:t>）</w:t>
            </w:r>
          </w:p>
        </w:tc>
      </w:tr>
      <w:tr w14:paraId="2A084D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3733C7E1">
            <w:pPr>
              <w:widowControl/>
              <w:spacing w:line="280" w:lineRule="exact"/>
              <w:jc w:val="center"/>
              <w:rPr>
                <w:rFonts w:ascii="Times New Roman" w:hAnsi="Times New Roman" w:eastAsia="宋体" w:cs="Times New Roman"/>
                <w:b/>
                <w:bCs/>
                <w:color w:val="auto"/>
                <w:kern w:val="0"/>
                <w:sz w:val="24"/>
                <w:szCs w:val="24"/>
              </w:rPr>
            </w:pPr>
            <w:r>
              <w:rPr>
                <w:rFonts w:ascii="Times New Roman" w:hAnsi="Times New Roman" w:eastAsia="宋体" w:cs="Times New Roman"/>
                <w:b/>
                <w:bCs/>
                <w:color w:val="auto"/>
                <w:kern w:val="0"/>
                <w:sz w:val="24"/>
                <w:szCs w:val="24"/>
              </w:rPr>
              <w:t>序号</w:t>
            </w:r>
          </w:p>
        </w:tc>
        <w:tc>
          <w:tcPr>
            <w:tcW w:w="807" w:type="dxa"/>
            <w:vAlign w:val="center"/>
          </w:tcPr>
          <w:p w14:paraId="7E1512E4">
            <w:pPr>
              <w:widowControl/>
              <w:spacing w:line="280" w:lineRule="exact"/>
              <w:jc w:val="center"/>
              <w:rPr>
                <w:rFonts w:ascii="Times New Roman" w:hAnsi="Times New Roman" w:eastAsia="宋体" w:cs="Times New Roman"/>
                <w:b/>
                <w:bCs/>
                <w:color w:val="auto"/>
                <w:kern w:val="0"/>
                <w:sz w:val="24"/>
                <w:szCs w:val="24"/>
              </w:rPr>
            </w:pPr>
            <w:r>
              <w:rPr>
                <w:rFonts w:hint="eastAsia" w:cs="Times New Roman"/>
                <w:b/>
                <w:bCs/>
                <w:color w:val="auto"/>
                <w:kern w:val="0"/>
                <w:sz w:val="24"/>
                <w:szCs w:val="24"/>
                <w:lang w:val="en-US" w:eastAsia="zh-CN"/>
              </w:rPr>
              <w:t>标的</w:t>
            </w:r>
            <w:r>
              <w:rPr>
                <w:rFonts w:ascii="Times New Roman" w:hAnsi="Times New Roman" w:eastAsia="宋体" w:cs="Times New Roman"/>
                <w:b/>
                <w:bCs/>
                <w:color w:val="auto"/>
                <w:kern w:val="0"/>
                <w:sz w:val="24"/>
                <w:szCs w:val="24"/>
              </w:rPr>
              <w:t>名称</w:t>
            </w:r>
          </w:p>
        </w:tc>
        <w:tc>
          <w:tcPr>
            <w:tcW w:w="1288" w:type="dxa"/>
            <w:vAlign w:val="center"/>
          </w:tcPr>
          <w:p w14:paraId="4E497A4C">
            <w:pPr>
              <w:widowControl/>
              <w:spacing w:line="280" w:lineRule="exact"/>
              <w:jc w:val="center"/>
              <w:rPr>
                <w:rFonts w:ascii="Times New Roman" w:hAnsi="Times New Roman" w:eastAsia="宋体" w:cs="Times New Roman"/>
                <w:b/>
                <w:bCs/>
                <w:color w:val="auto"/>
                <w:kern w:val="0"/>
                <w:sz w:val="24"/>
                <w:szCs w:val="24"/>
              </w:rPr>
            </w:pPr>
            <w:r>
              <w:rPr>
                <w:rFonts w:ascii="Times New Roman" w:hAnsi="Times New Roman" w:eastAsia="宋体" w:cs="Times New Roman"/>
                <w:b/>
                <w:bCs/>
                <w:color w:val="auto"/>
                <w:kern w:val="0"/>
                <w:sz w:val="24"/>
                <w:szCs w:val="24"/>
              </w:rPr>
              <w:t>规格型号</w:t>
            </w:r>
          </w:p>
        </w:tc>
        <w:tc>
          <w:tcPr>
            <w:tcW w:w="6240" w:type="dxa"/>
            <w:vAlign w:val="center"/>
          </w:tcPr>
          <w:p w14:paraId="66ADCC1D">
            <w:pPr>
              <w:widowControl/>
              <w:spacing w:line="280" w:lineRule="exact"/>
              <w:jc w:val="center"/>
              <w:rPr>
                <w:rFonts w:ascii="Times New Roman" w:hAnsi="Times New Roman" w:eastAsia="宋体" w:cs="Times New Roman"/>
                <w:b/>
                <w:bCs/>
                <w:color w:val="auto"/>
                <w:kern w:val="0"/>
                <w:sz w:val="24"/>
                <w:szCs w:val="24"/>
              </w:rPr>
            </w:pPr>
            <w:r>
              <w:rPr>
                <w:rFonts w:ascii="Times New Roman" w:hAnsi="Times New Roman" w:eastAsia="宋体" w:cs="Times New Roman"/>
                <w:b/>
                <w:bCs/>
                <w:color w:val="auto"/>
                <w:kern w:val="0"/>
                <w:sz w:val="24"/>
                <w:szCs w:val="24"/>
              </w:rPr>
              <w:t>技术参数</w:t>
            </w:r>
          </w:p>
        </w:tc>
        <w:tc>
          <w:tcPr>
            <w:tcW w:w="731" w:type="dxa"/>
            <w:vAlign w:val="center"/>
          </w:tcPr>
          <w:p w14:paraId="13BE48DE">
            <w:pPr>
              <w:widowControl/>
              <w:spacing w:line="280" w:lineRule="exact"/>
              <w:jc w:val="center"/>
              <w:rPr>
                <w:rFonts w:ascii="Times New Roman" w:hAnsi="Times New Roman" w:eastAsia="宋体" w:cs="Times New Roman"/>
                <w:b/>
                <w:bCs/>
                <w:color w:val="auto"/>
                <w:kern w:val="0"/>
                <w:sz w:val="24"/>
                <w:szCs w:val="24"/>
              </w:rPr>
            </w:pPr>
            <w:r>
              <w:rPr>
                <w:rFonts w:ascii="Times New Roman" w:hAnsi="Times New Roman" w:eastAsia="宋体" w:cs="Times New Roman"/>
                <w:b/>
                <w:bCs/>
                <w:color w:val="auto"/>
                <w:kern w:val="0"/>
                <w:sz w:val="24"/>
                <w:szCs w:val="24"/>
              </w:rPr>
              <w:t>单位</w:t>
            </w:r>
          </w:p>
        </w:tc>
        <w:tc>
          <w:tcPr>
            <w:tcW w:w="717" w:type="dxa"/>
            <w:vAlign w:val="center"/>
          </w:tcPr>
          <w:p w14:paraId="3D7895CE">
            <w:pPr>
              <w:widowControl/>
              <w:spacing w:line="280" w:lineRule="exact"/>
              <w:jc w:val="center"/>
              <w:rPr>
                <w:rFonts w:ascii="Times New Roman" w:hAnsi="Times New Roman" w:eastAsia="宋体" w:cs="Times New Roman"/>
                <w:b/>
                <w:bCs/>
                <w:color w:val="auto"/>
                <w:kern w:val="0"/>
                <w:sz w:val="24"/>
                <w:szCs w:val="24"/>
              </w:rPr>
            </w:pPr>
            <w:r>
              <w:rPr>
                <w:rFonts w:ascii="Times New Roman" w:hAnsi="Times New Roman" w:eastAsia="宋体" w:cs="Times New Roman"/>
                <w:b/>
                <w:bCs/>
                <w:color w:val="auto"/>
                <w:kern w:val="0"/>
                <w:sz w:val="24"/>
                <w:szCs w:val="24"/>
              </w:rPr>
              <w:t>数量</w:t>
            </w:r>
          </w:p>
        </w:tc>
      </w:tr>
      <w:tr w14:paraId="4E4313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25" w:type="dxa"/>
            <w:gridSpan w:val="6"/>
            <w:vAlign w:val="center"/>
          </w:tcPr>
          <w:p w14:paraId="63D3F297">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b/>
                <w:bCs/>
                <w:color w:val="auto"/>
                <w:kern w:val="0"/>
                <w:sz w:val="24"/>
                <w:szCs w:val="24"/>
              </w:rPr>
              <w:t>基础设施</w:t>
            </w:r>
          </w:p>
        </w:tc>
      </w:tr>
      <w:tr w14:paraId="7B89D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25" w:type="dxa"/>
            <w:gridSpan w:val="6"/>
            <w:vAlign w:val="center"/>
          </w:tcPr>
          <w:p w14:paraId="71211AAB">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b/>
                <w:bCs/>
                <w:color w:val="auto"/>
                <w:kern w:val="0"/>
                <w:sz w:val="24"/>
                <w:szCs w:val="24"/>
              </w:rPr>
              <w:t>教师、学生实验操作及学习区</w:t>
            </w:r>
          </w:p>
        </w:tc>
      </w:tr>
      <w:tr w14:paraId="26D998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30908966">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c>
          <w:tcPr>
            <w:tcW w:w="807" w:type="dxa"/>
            <w:vAlign w:val="center"/>
          </w:tcPr>
          <w:p w14:paraId="35E34FA6">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演示台</w:t>
            </w:r>
          </w:p>
        </w:tc>
        <w:tc>
          <w:tcPr>
            <w:tcW w:w="1288" w:type="dxa"/>
            <w:vAlign w:val="center"/>
          </w:tcPr>
          <w:p w14:paraId="65CE0B4A">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3000mm×700mm×850mm</w:t>
            </w:r>
          </w:p>
        </w:tc>
        <w:tc>
          <w:tcPr>
            <w:tcW w:w="6240" w:type="dxa"/>
            <w:vAlign w:val="center"/>
          </w:tcPr>
          <w:p w14:paraId="0A0F72D2">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参考规格：≥</w:t>
            </w:r>
            <w:r>
              <w:rPr>
                <w:rFonts w:ascii="Times New Roman" w:hAnsi="Times New Roman" w:eastAsia="宋体" w:cs="Times New Roman"/>
                <w:color w:val="auto"/>
                <w:kern w:val="0"/>
                <w:sz w:val="24"/>
                <w:szCs w:val="24"/>
              </w:rPr>
              <w:t xml:space="preserve">3000mm×700mm×850mm </w:t>
            </w:r>
          </w:p>
          <w:p w14:paraId="09833927">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1、产品结构：钢木结构</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2、台面参数：采用</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12mm厚抗倍特板</w:t>
            </w:r>
            <w:r>
              <w:rPr>
                <w:rFonts w:hint="eastAsia" w:ascii="Times New Roman" w:hAnsi="Times New Roman" w:eastAsia="宋体" w:cs="Times New Roman"/>
                <w:color w:val="auto"/>
                <w:kern w:val="0"/>
                <w:sz w:val="24"/>
                <w:szCs w:val="24"/>
              </w:rPr>
              <w:t>或理化板</w:t>
            </w:r>
            <w:r>
              <w:rPr>
                <w:rFonts w:ascii="Times New Roman" w:hAnsi="Times New Roman" w:eastAsia="宋体" w:cs="Times New Roman"/>
                <w:color w:val="auto"/>
                <w:kern w:val="0"/>
                <w:sz w:val="24"/>
                <w:szCs w:val="24"/>
              </w:rPr>
              <w:t>，具有抗污染、防水、防火特性，台面立面倒角、打磨，各处光滑。</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3、台身参数：采用全钢结构，钢板厚度≥1.0mm冷轧板制作</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表面采用环氧树脂粉末静电喷涂处理，整体可拆装，带电源位置及键盘位，设有抽屉及带柜门柜体。采用三节静音导轨。拉手采用钢质一体成型暗拉手；防撞胶垫采用装于抽屉及门板内侧，减缓碰撞，保护柜体；门板：采用双层钢板，两层组装式设计，两层双面都喷涂处理，中间采用隔音材料，关门减少噪音；连接件：采用ABS专用连接组装件；合页：采用镀锌模具一体成型，强度</w:t>
            </w:r>
            <w:r>
              <w:rPr>
                <w:rFonts w:hint="eastAsia" w:ascii="Times New Roman" w:hAnsi="Times New Roman" w:eastAsia="宋体" w:cs="Times New Roman"/>
                <w:color w:val="auto"/>
                <w:kern w:val="0"/>
                <w:sz w:val="24"/>
                <w:szCs w:val="24"/>
              </w:rPr>
              <w:t>应</w:t>
            </w:r>
            <w:r>
              <w:rPr>
                <w:rFonts w:ascii="Times New Roman" w:hAnsi="Times New Roman" w:eastAsia="宋体" w:cs="Times New Roman"/>
                <w:color w:val="auto"/>
                <w:kern w:val="0"/>
                <w:sz w:val="24"/>
                <w:szCs w:val="24"/>
              </w:rPr>
              <w:t>达到</w:t>
            </w:r>
            <w:r>
              <w:rPr>
                <w:rFonts w:hint="eastAsia" w:ascii="Times New Roman" w:hAnsi="Times New Roman" w:eastAsia="宋体" w:cs="Times New Roman"/>
                <w:color w:val="auto"/>
                <w:kern w:val="0"/>
                <w:sz w:val="24"/>
                <w:szCs w:val="24"/>
              </w:rPr>
              <w:t>悬挂≥90kg重物</w:t>
            </w:r>
            <w:r>
              <w:rPr>
                <w:rFonts w:ascii="Times New Roman" w:hAnsi="Times New Roman" w:eastAsia="宋体" w:cs="Times New Roman"/>
                <w:color w:val="auto"/>
                <w:kern w:val="0"/>
                <w:sz w:val="24"/>
                <w:szCs w:val="24"/>
              </w:rPr>
              <w:t>在门上方合页不脱落；桌脚：采用柜体内置可调ABS</w:t>
            </w:r>
            <w:r>
              <w:rPr>
                <w:rFonts w:hint="eastAsia" w:ascii="Times New Roman" w:hAnsi="Times New Roman" w:eastAsia="宋体" w:cs="Times New Roman"/>
                <w:color w:val="auto"/>
                <w:kern w:val="0"/>
                <w:sz w:val="24"/>
                <w:szCs w:val="24"/>
              </w:rPr>
              <w:t>底</w:t>
            </w:r>
            <w:r>
              <w:rPr>
                <w:rFonts w:ascii="Times New Roman" w:hAnsi="Times New Roman" w:eastAsia="宋体" w:cs="Times New Roman"/>
                <w:color w:val="auto"/>
                <w:kern w:val="0"/>
                <w:sz w:val="24"/>
                <w:szCs w:val="24"/>
              </w:rPr>
              <w:t>脚</w:t>
            </w:r>
            <w:r>
              <w:rPr>
                <w:rFonts w:hint="eastAsia" w:ascii="Times New Roman" w:hAnsi="Times New Roman" w:eastAsia="宋体" w:cs="Times New Roman"/>
                <w:color w:val="auto"/>
                <w:kern w:val="0"/>
                <w:sz w:val="24"/>
                <w:szCs w:val="24"/>
              </w:rPr>
              <w:t>。</w:t>
            </w:r>
          </w:p>
        </w:tc>
        <w:tc>
          <w:tcPr>
            <w:tcW w:w="731" w:type="dxa"/>
            <w:vAlign w:val="center"/>
          </w:tcPr>
          <w:p w14:paraId="7EA62730">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张</w:t>
            </w:r>
          </w:p>
        </w:tc>
        <w:tc>
          <w:tcPr>
            <w:tcW w:w="717" w:type="dxa"/>
            <w:vAlign w:val="center"/>
          </w:tcPr>
          <w:p w14:paraId="6D2E8907">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415C61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6F9CAD3A">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2</w:t>
            </w:r>
          </w:p>
        </w:tc>
        <w:tc>
          <w:tcPr>
            <w:tcW w:w="807" w:type="dxa"/>
            <w:vAlign w:val="center"/>
          </w:tcPr>
          <w:p w14:paraId="1F616406">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水嘴</w:t>
            </w:r>
          </w:p>
        </w:tc>
        <w:tc>
          <w:tcPr>
            <w:tcW w:w="1288" w:type="dxa"/>
            <w:vAlign w:val="center"/>
          </w:tcPr>
          <w:p w14:paraId="63E69D8A">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070F0E84">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台式三口鹅颈水龙头</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1、主体：加厚铜质</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2、涂层：高亮度环氧树脂涂层，耐腐蚀、耐热、防紫外线辐射</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3、陶瓷阀芯：90°旋转，使用寿命开关</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50万次，静态最大耐压</w:t>
            </w:r>
            <w:r>
              <w:rPr>
                <w:rFonts w:hint="eastAsia" w:ascii="Times New Roman" w:hAnsi="Times New Roman" w:eastAsia="宋体" w:cs="Times New Roman"/>
                <w:color w:val="auto"/>
                <w:kern w:val="0"/>
                <w:sz w:val="24"/>
                <w:szCs w:val="24"/>
              </w:rPr>
              <w:t>≥1.0MPa。</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4、附件：可拆卸铜质水嘴，可加接防溅滤水器</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5、开关旋钮：高密度PP</w:t>
            </w:r>
            <w:r>
              <w:rPr>
                <w:rFonts w:hint="eastAsia" w:ascii="Times New Roman" w:hAnsi="Times New Roman" w:eastAsia="宋体" w:cs="Times New Roman"/>
                <w:color w:val="auto"/>
                <w:kern w:val="0"/>
                <w:sz w:val="24"/>
                <w:szCs w:val="24"/>
              </w:rPr>
              <w:t>。</w:t>
            </w:r>
          </w:p>
        </w:tc>
        <w:tc>
          <w:tcPr>
            <w:tcW w:w="731" w:type="dxa"/>
            <w:vAlign w:val="center"/>
          </w:tcPr>
          <w:p w14:paraId="38F347C5">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套</w:t>
            </w:r>
          </w:p>
        </w:tc>
        <w:tc>
          <w:tcPr>
            <w:tcW w:w="717" w:type="dxa"/>
            <w:vAlign w:val="center"/>
          </w:tcPr>
          <w:p w14:paraId="4384D16D">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421D9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67CBB2F8">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3</w:t>
            </w:r>
          </w:p>
        </w:tc>
        <w:tc>
          <w:tcPr>
            <w:tcW w:w="807" w:type="dxa"/>
            <w:vAlign w:val="center"/>
          </w:tcPr>
          <w:p w14:paraId="55F69209">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水槽</w:t>
            </w:r>
          </w:p>
        </w:tc>
        <w:tc>
          <w:tcPr>
            <w:tcW w:w="1288" w:type="dxa"/>
            <w:vAlign w:val="center"/>
          </w:tcPr>
          <w:p w14:paraId="67BD816B">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440mm×340mm×280mm</w:t>
            </w:r>
          </w:p>
        </w:tc>
        <w:tc>
          <w:tcPr>
            <w:tcW w:w="6240" w:type="dxa"/>
            <w:vAlign w:val="center"/>
          </w:tcPr>
          <w:p w14:paraId="63E4C7AF">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参考规格：≥</w:t>
            </w:r>
            <w:r>
              <w:rPr>
                <w:rFonts w:ascii="Times New Roman" w:hAnsi="Times New Roman" w:eastAsia="宋体" w:cs="Times New Roman"/>
                <w:color w:val="auto"/>
                <w:kern w:val="0"/>
                <w:sz w:val="24"/>
                <w:szCs w:val="24"/>
              </w:rPr>
              <w:t>440mm×340mm×280mm</w:t>
            </w:r>
          </w:p>
          <w:p w14:paraId="1BEA5442">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1、材料：高密度PP，耐强腐蚀，如王水</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lang w:val="en-US" w:eastAsia="zh-CN"/>
              </w:rPr>
              <w:t>2</w:t>
            </w:r>
            <w:r>
              <w:rPr>
                <w:rFonts w:ascii="Times New Roman" w:hAnsi="Times New Roman" w:eastAsia="宋体" w:cs="Times New Roman"/>
                <w:color w:val="auto"/>
                <w:kern w:val="0"/>
                <w:sz w:val="24"/>
                <w:szCs w:val="24"/>
              </w:rPr>
              <w:t>、附件：高密度PP去水</w:t>
            </w:r>
            <w:r>
              <w:rPr>
                <w:rFonts w:hint="eastAsia" w:ascii="Times New Roman" w:hAnsi="Times New Roman" w:eastAsia="宋体" w:cs="Times New Roman"/>
                <w:color w:val="auto"/>
                <w:kern w:val="0"/>
                <w:sz w:val="24"/>
                <w:szCs w:val="24"/>
              </w:rPr>
              <w:t>组件（去水器/下水总成）</w:t>
            </w:r>
            <w:r>
              <w:rPr>
                <w:rFonts w:ascii="Times New Roman" w:hAnsi="Times New Roman" w:eastAsia="宋体" w:cs="Times New Roman"/>
                <w:color w:val="auto"/>
                <w:kern w:val="0"/>
                <w:sz w:val="24"/>
                <w:szCs w:val="24"/>
              </w:rPr>
              <w:t>；含阻水盖、PP提笼。</w:t>
            </w:r>
          </w:p>
        </w:tc>
        <w:tc>
          <w:tcPr>
            <w:tcW w:w="731" w:type="dxa"/>
            <w:vAlign w:val="center"/>
          </w:tcPr>
          <w:p w14:paraId="64B3777A">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个</w:t>
            </w:r>
          </w:p>
        </w:tc>
        <w:tc>
          <w:tcPr>
            <w:tcW w:w="717" w:type="dxa"/>
            <w:vAlign w:val="center"/>
          </w:tcPr>
          <w:p w14:paraId="42172778">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286C59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38C2A518">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4</w:t>
            </w:r>
          </w:p>
        </w:tc>
        <w:tc>
          <w:tcPr>
            <w:tcW w:w="807" w:type="dxa"/>
            <w:vAlign w:val="center"/>
          </w:tcPr>
          <w:p w14:paraId="35AF468B">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学生实验桌</w:t>
            </w:r>
          </w:p>
        </w:tc>
        <w:tc>
          <w:tcPr>
            <w:tcW w:w="1288" w:type="dxa"/>
            <w:vAlign w:val="center"/>
          </w:tcPr>
          <w:p w14:paraId="5DE16575">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1200mm×600mm×780mm</w:t>
            </w:r>
          </w:p>
        </w:tc>
        <w:tc>
          <w:tcPr>
            <w:tcW w:w="6240" w:type="dxa"/>
            <w:vAlign w:val="center"/>
          </w:tcPr>
          <w:p w14:paraId="646C1722">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参考规格：≥</w:t>
            </w:r>
            <w:r>
              <w:rPr>
                <w:rFonts w:ascii="Times New Roman" w:hAnsi="Times New Roman" w:eastAsia="宋体" w:cs="Times New Roman"/>
                <w:color w:val="auto"/>
                <w:kern w:val="0"/>
                <w:sz w:val="24"/>
                <w:szCs w:val="24"/>
              </w:rPr>
              <w:t>1200mm×600mm×780mm</w:t>
            </w:r>
          </w:p>
          <w:p w14:paraId="6EF00C83">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1、产品结构：钢塑</w:t>
            </w:r>
            <w:r>
              <w:rPr>
                <w:rFonts w:hint="eastAsia" w:ascii="Times New Roman" w:hAnsi="Times New Roman" w:eastAsia="宋体" w:cs="Times New Roman"/>
                <w:color w:val="auto"/>
                <w:kern w:val="0"/>
                <w:sz w:val="24"/>
                <w:szCs w:val="24"/>
              </w:rPr>
              <w:t>或铝塑</w:t>
            </w:r>
            <w:r>
              <w:rPr>
                <w:rFonts w:ascii="Times New Roman" w:hAnsi="Times New Roman" w:eastAsia="宋体" w:cs="Times New Roman"/>
                <w:color w:val="auto"/>
                <w:kern w:val="0"/>
                <w:sz w:val="24"/>
                <w:szCs w:val="24"/>
              </w:rPr>
              <w:t>结构</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2、台面参数：采用</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12mm厚抗倍特板</w:t>
            </w:r>
            <w:r>
              <w:rPr>
                <w:rFonts w:hint="eastAsia" w:ascii="Times New Roman" w:hAnsi="Times New Roman" w:eastAsia="宋体" w:cs="Times New Roman"/>
                <w:color w:val="auto"/>
                <w:kern w:val="0"/>
                <w:sz w:val="24"/>
                <w:szCs w:val="24"/>
              </w:rPr>
              <w:t>或理化板</w:t>
            </w:r>
            <w:r>
              <w:rPr>
                <w:rFonts w:ascii="Times New Roman" w:hAnsi="Times New Roman" w:eastAsia="宋体" w:cs="Times New Roman"/>
                <w:color w:val="auto"/>
                <w:kern w:val="0"/>
                <w:sz w:val="24"/>
                <w:szCs w:val="24"/>
              </w:rPr>
              <w:t>，具有抗污染、防水、防火特性，台面立面倒角、打磨</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各处光滑。台面围栏采用铝合金型材，规格尺寸为：≥85mm×8（12）mm×1.5mm；台面底的矩形托架采用规格为≥30mm×20mm×1.0mm钢管加工制作</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3</w:t>
            </w:r>
            <w:r>
              <w:rPr>
                <w:rFonts w:ascii="Times New Roman" w:hAnsi="Times New Roman" w:eastAsia="宋体" w:cs="Times New Roman"/>
                <w:color w:val="auto"/>
                <w:kern w:val="0"/>
                <w:sz w:val="24"/>
                <w:szCs w:val="24"/>
              </w:rPr>
              <w:t>、台身参数：立腿采用≥40mm×80mm×1.5mm厚钢管</w:t>
            </w:r>
            <w:r>
              <w:rPr>
                <w:rFonts w:hint="eastAsia"/>
                <w:color w:val="auto"/>
                <w:sz w:val="24"/>
                <w:szCs w:val="24"/>
              </w:rPr>
              <w:t>或铝管</w:t>
            </w:r>
            <w:r>
              <w:rPr>
                <w:rFonts w:ascii="Times New Roman" w:hAnsi="Times New Roman" w:eastAsia="宋体" w:cs="Times New Roman"/>
                <w:color w:val="auto"/>
                <w:kern w:val="0"/>
                <w:sz w:val="24"/>
                <w:szCs w:val="24"/>
              </w:rPr>
              <w:t>加工制作，表面经高压静电喷涂环氧树脂防护层，耐酸碱，耐腐蚀处理。立腿上端采用增强尼龙一次性注塑成型的连接件，尺寸</w:t>
            </w:r>
            <w:r>
              <w:rPr>
                <w:rFonts w:hint="eastAsia" w:ascii="Times New Roman" w:hAnsi="Times New Roman" w:eastAsia="宋体" w:cs="Times New Roman"/>
                <w:color w:val="auto"/>
                <w:kern w:val="0"/>
                <w:sz w:val="24"/>
                <w:szCs w:val="24"/>
              </w:rPr>
              <w:t>为</w:t>
            </w:r>
            <w:r>
              <w:rPr>
                <w:rFonts w:ascii="Times New Roman" w:hAnsi="Times New Roman" w:eastAsia="宋体" w:cs="Times New Roman"/>
                <w:color w:val="auto"/>
                <w:kern w:val="0"/>
                <w:sz w:val="24"/>
                <w:szCs w:val="24"/>
              </w:rPr>
              <w:t>≥380mm×4</w:t>
            </w:r>
            <w:r>
              <w:rPr>
                <w:rFonts w:hint="eastAsia" w:ascii="Times New Roman" w:hAnsi="Times New Roman" w:eastAsia="宋体" w:cs="Times New Roman"/>
                <w:color w:val="auto"/>
                <w:kern w:val="0"/>
                <w:sz w:val="24"/>
                <w:szCs w:val="24"/>
              </w:rPr>
              <w:t>0</w:t>
            </w:r>
            <w:r>
              <w:rPr>
                <w:rFonts w:ascii="Times New Roman" w:hAnsi="Times New Roman" w:eastAsia="宋体" w:cs="Times New Roman"/>
                <w:color w:val="auto"/>
                <w:kern w:val="0"/>
                <w:sz w:val="24"/>
                <w:szCs w:val="24"/>
              </w:rPr>
              <w:t>mm×24</w:t>
            </w:r>
            <w:r>
              <w:rPr>
                <w:rFonts w:hint="eastAsia" w:ascii="Times New Roman" w:hAnsi="Times New Roman" w:eastAsia="宋体" w:cs="Times New Roman"/>
                <w:color w:val="auto"/>
                <w:kern w:val="0"/>
                <w:sz w:val="24"/>
                <w:szCs w:val="24"/>
              </w:rPr>
              <w:t>0</w:t>
            </w:r>
            <w:r>
              <w:rPr>
                <w:rFonts w:ascii="Times New Roman" w:hAnsi="Times New Roman" w:eastAsia="宋体" w:cs="Times New Roman"/>
                <w:color w:val="auto"/>
                <w:kern w:val="0"/>
                <w:sz w:val="24"/>
                <w:szCs w:val="24"/>
              </w:rPr>
              <w:t>mm，预埋铜质螺母便于整体连接；支脚采用≥40mm×80mm×1.5mm厚钢管焊接，底脚采用一体注塑成型支撑脚，内部设计固定孔，通过膨胀螺栓固定桌腿。</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4</w:t>
            </w:r>
            <w:r>
              <w:rPr>
                <w:rFonts w:ascii="Times New Roman" w:hAnsi="Times New Roman" w:eastAsia="宋体" w:cs="Times New Roman"/>
                <w:color w:val="auto"/>
                <w:kern w:val="0"/>
                <w:sz w:val="24"/>
                <w:szCs w:val="24"/>
              </w:rPr>
              <w:t>、桌脚：采用可调脚，整体可拆装</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5</w:t>
            </w:r>
            <w:r>
              <w:rPr>
                <w:rFonts w:ascii="Times New Roman" w:hAnsi="Times New Roman" w:eastAsia="宋体" w:cs="Times New Roman"/>
                <w:color w:val="auto"/>
                <w:kern w:val="0"/>
                <w:sz w:val="24"/>
                <w:szCs w:val="24"/>
              </w:rPr>
              <w:t>、书斗：书包斗采用注塑模具一次成型，整体壁厚≥</w:t>
            </w:r>
            <w:r>
              <w:rPr>
                <w:rFonts w:hint="eastAsia" w:ascii="Times New Roman" w:hAnsi="Times New Roman" w:eastAsia="宋体" w:cs="Times New Roman"/>
                <w:color w:val="auto"/>
                <w:kern w:val="0"/>
                <w:sz w:val="24"/>
                <w:szCs w:val="24"/>
              </w:rPr>
              <w:t>2.5mm</w:t>
            </w:r>
            <w:r>
              <w:rPr>
                <w:rFonts w:ascii="Times New Roman" w:hAnsi="Times New Roman" w:eastAsia="宋体" w:cs="Times New Roman"/>
                <w:color w:val="auto"/>
                <w:kern w:val="0"/>
                <w:sz w:val="24"/>
                <w:szCs w:val="24"/>
              </w:rPr>
              <w:t>。</w:t>
            </w:r>
          </w:p>
        </w:tc>
        <w:tc>
          <w:tcPr>
            <w:tcW w:w="731" w:type="dxa"/>
            <w:vAlign w:val="center"/>
          </w:tcPr>
          <w:p w14:paraId="15350A19">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张</w:t>
            </w:r>
          </w:p>
        </w:tc>
        <w:tc>
          <w:tcPr>
            <w:tcW w:w="717" w:type="dxa"/>
            <w:vAlign w:val="center"/>
          </w:tcPr>
          <w:p w14:paraId="5BF9748E">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23</w:t>
            </w:r>
          </w:p>
        </w:tc>
      </w:tr>
      <w:tr w14:paraId="54F1DC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2047D70F">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5</w:t>
            </w:r>
          </w:p>
        </w:tc>
        <w:tc>
          <w:tcPr>
            <w:tcW w:w="807" w:type="dxa"/>
            <w:vAlign w:val="center"/>
          </w:tcPr>
          <w:p w14:paraId="663D46EE">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学生凳</w:t>
            </w:r>
          </w:p>
        </w:tc>
        <w:tc>
          <w:tcPr>
            <w:tcW w:w="1288" w:type="dxa"/>
            <w:vAlign w:val="center"/>
          </w:tcPr>
          <w:p w14:paraId="4F12FFA1">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φ300</w:t>
            </w:r>
            <w:r>
              <w:rPr>
                <w:rFonts w:hint="eastAsia" w:ascii="Times New Roman" w:hAnsi="Times New Roman" w:eastAsia="宋体" w:cs="Times New Roman"/>
                <w:color w:val="auto"/>
                <w:kern w:val="0"/>
                <w:sz w:val="24"/>
                <w:szCs w:val="24"/>
              </w:rPr>
              <w:t>mm</w:t>
            </w:r>
            <w:r>
              <w:rPr>
                <w:rFonts w:ascii="Times New Roman" w:hAnsi="Times New Roman" w:eastAsia="宋体" w:cs="Times New Roman"/>
                <w:color w:val="auto"/>
                <w:kern w:val="0"/>
                <w:sz w:val="24"/>
                <w:szCs w:val="24"/>
              </w:rPr>
              <w:t>×</w:t>
            </w:r>
            <w:r>
              <w:rPr>
                <w:rFonts w:hint="eastAsia" w:ascii="Times New Roman" w:hAnsi="Times New Roman" w:eastAsia="宋体" w:cs="Times New Roman"/>
                <w:color w:val="auto"/>
                <w:kern w:val="0"/>
                <w:sz w:val="24"/>
                <w:szCs w:val="24"/>
              </w:rPr>
              <w:t>400-</w:t>
            </w:r>
            <w:r>
              <w:rPr>
                <w:rFonts w:ascii="Times New Roman" w:hAnsi="Times New Roman" w:eastAsia="宋体" w:cs="Times New Roman"/>
                <w:color w:val="auto"/>
                <w:kern w:val="0"/>
                <w:sz w:val="24"/>
                <w:szCs w:val="24"/>
              </w:rPr>
              <w:t>450mm</w:t>
            </w:r>
          </w:p>
        </w:tc>
        <w:tc>
          <w:tcPr>
            <w:tcW w:w="6240" w:type="dxa"/>
          </w:tcPr>
          <w:p w14:paraId="313CFC93">
            <w:pPr>
              <w:widowControl/>
              <w:spacing w:line="280" w:lineRule="exact"/>
              <w:jc w:val="left"/>
              <w:rPr>
                <w:rFonts w:ascii="Times New Roman" w:hAnsi="Times New Roman" w:eastAsia="宋体" w:cs="Times New Roman"/>
                <w:b/>
                <w:bCs/>
                <w:color w:val="auto"/>
                <w:kern w:val="0"/>
                <w:sz w:val="24"/>
                <w:szCs w:val="24"/>
              </w:rPr>
            </w:pPr>
            <w:r>
              <w:rPr>
                <w:rFonts w:hint="eastAsia" w:ascii="Times New Roman" w:hAnsi="Times New Roman" w:eastAsia="宋体" w:cs="Times New Roman"/>
                <w:b/>
                <w:bCs/>
                <w:color w:val="auto"/>
                <w:kern w:val="0"/>
                <w:sz w:val="24"/>
                <w:szCs w:val="24"/>
              </w:rPr>
              <w:t>参考规格：</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φ300mm×</w:t>
            </w:r>
            <w:r>
              <w:rPr>
                <w:rFonts w:hint="eastAsia" w:ascii="Times New Roman" w:hAnsi="Times New Roman" w:eastAsia="宋体" w:cs="Times New Roman"/>
                <w:color w:val="auto"/>
                <w:kern w:val="0"/>
                <w:sz w:val="24"/>
                <w:szCs w:val="24"/>
              </w:rPr>
              <w:t>400-</w:t>
            </w:r>
            <w:r>
              <w:rPr>
                <w:rFonts w:ascii="Times New Roman" w:hAnsi="Times New Roman" w:eastAsia="宋体" w:cs="Times New Roman"/>
                <w:color w:val="auto"/>
                <w:kern w:val="0"/>
                <w:sz w:val="24"/>
                <w:szCs w:val="24"/>
              </w:rPr>
              <w:t>450mm</w:t>
            </w:r>
          </w:p>
          <w:p w14:paraId="212E1E70">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b/>
                <w:bCs/>
                <w:color w:val="auto"/>
                <w:kern w:val="0"/>
                <w:sz w:val="24"/>
                <w:szCs w:val="24"/>
              </w:rPr>
              <w:t>凳面：</w:t>
            </w:r>
            <w:r>
              <w:rPr>
                <w:rFonts w:ascii="Times New Roman" w:hAnsi="Times New Roman" w:eastAsia="宋体" w:cs="Times New Roman"/>
                <w:color w:val="auto"/>
                <w:kern w:val="0"/>
                <w:sz w:val="24"/>
                <w:szCs w:val="24"/>
              </w:rPr>
              <w:t xml:space="preserve">  </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 xml:space="preserve">1、材质：采用环保型ABS改性塑料一次性注塑成型。  </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 xml:space="preserve">2、尺寸：≥φ300mm。                                                                                                                                                                                                                                                                                                                                                               </w:t>
            </w:r>
            <w:r>
              <w:rPr>
                <w:rFonts w:ascii="Times New Roman" w:hAnsi="Times New Roman" w:eastAsia="宋体" w:cs="Times New Roman"/>
                <w:b/>
                <w:bCs/>
                <w:color w:val="auto"/>
                <w:kern w:val="0"/>
                <w:sz w:val="24"/>
                <w:szCs w:val="24"/>
              </w:rPr>
              <w:t>凳架：</w:t>
            </w:r>
          </w:p>
          <w:p w14:paraId="6D541788">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1、</w:t>
            </w:r>
            <w:r>
              <w:rPr>
                <w:rFonts w:ascii="Times New Roman" w:hAnsi="Times New Roman" w:eastAsia="宋体" w:cs="Times New Roman"/>
                <w:color w:val="auto"/>
                <w:kern w:val="0"/>
                <w:sz w:val="24"/>
                <w:szCs w:val="24"/>
              </w:rPr>
              <w:t>钢架成型</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2</w:t>
            </w:r>
            <w:r>
              <w:rPr>
                <w:rFonts w:ascii="Times New Roman" w:hAnsi="Times New Roman" w:eastAsia="宋体" w:cs="Times New Roman"/>
                <w:color w:val="auto"/>
                <w:kern w:val="0"/>
                <w:sz w:val="24"/>
                <w:szCs w:val="24"/>
              </w:rPr>
              <w:t xml:space="preserve">、材质：无缝钢管。 </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strike w:val="0"/>
                <w:color w:val="auto"/>
                <w:kern w:val="0"/>
                <w:sz w:val="24"/>
                <w:szCs w:val="24"/>
              </w:rPr>
              <w:t>3</w:t>
            </w:r>
            <w:r>
              <w:rPr>
                <w:rFonts w:ascii="Times New Roman" w:hAnsi="Times New Roman" w:eastAsia="宋体" w:cs="Times New Roman"/>
                <w:strike w:val="0"/>
                <w:color w:val="auto"/>
                <w:kern w:val="0"/>
                <w:sz w:val="24"/>
                <w:szCs w:val="24"/>
              </w:rPr>
              <w:t>、</w:t>
            </w:r>
            <w:r>
              <w:rPr>
                <w:rFonts w:hint="eastAsia" w:ascii="Times New Roman" w:hAnsi="Times New Roman" w:eastAsia="宋体" w:cs="Times New Roman"/>
                <w:color w:val="auto"/>
                <w:kern w:val="0"/>
                <w:sz w:val="24"/>
                <w:szCs w:val="24"/>
              </w:rPr>
              <w:t>钢管壁厚≥1.2mm</w:t>
            </w:r>
            <w:r>
              <w:rPr>
                <w:rFonts w:ascii="Times New Roman" w:hAnsi="Times New Roman" w:eastAsia="宋体" w:cs="Times New Roman"/>
                <w:color w:val="auto"/>
                <w:kern w:val="0"/>
                <w:sz w:val="24"/>
                <w:szCs w:val="24"/>
              </w:rPr>
              <w:t xml:space="preserve">          </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4</w:t>
            </w:r>
            <w:r>
              <w:rPr>
                <w:rFonts w:ascii="Times New Roman" w:hAnsi="Times New Roman" w:eastAsia="宋体" w:cs="Times New Roman"/>
                <w:color w:val="auto"/>
                <w:kern w:val="0"/>
                <w:sz w:val="24"/>
                <w:szCs w:val="24"/>
              </w:rPr>
              <w:t xml:space="preserve">、全圆满焊接完成，结构牢固，经高温粉体烤漆处理。                                              </w:t>
            </w:r>
            <w:r>
              <w:rPr>
                <w:rFonts w:ascii="Times New Roman" w:hAnsi="Times New Roman" w:eastAsia="宋体" w:cs="Times New Roman"/>
                <w:b/>
                <w:bCs/>
                <w:color w:val="auto"/>
                <w:kern w:val="0"/>
                <w:sz w:val="24"/>
                <w:szCs w:val="24"/>
              </w:rPr>
              <w:t xml:space="preserve">脚垫： </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1、材质：采用PP加耐磨纤维质塑料。</w:t>
            </w:r>
          </w:p>
          <w:p w14:paraId="37982D4E">
            <w:pPr>
              <w:widowControl/>
              <w:numPr>
                <w:ilvl w:val="255"/>
                <w:numId w:val="0"/>
              </w:numPr>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b/>
                <w:bCs/>
                <w:color w:val="auto"/>
                <w:kern w:val="0"/>
                <w:sz w:val="24"/>
                <w:szCs w:val="24"/>
              </w:rPr>
              <w:t>升降：</w:t>
            </w:r>
            <w:r>
              <w:rPr>
                <w:rFonts w:ascii="Times New Roman" w:hAnsi="Times New Roman" w:eastAsia="宋体" w:cs="Times New Roman"/>
                <w:color w:val="auto"/>
                <w:kern w:val="0"/>
                <w:sz w:val="24"/>
                <w:szCs w:val="24"/>
              </w:rPr>
              <w:t>凳面</w:t>
            </w:r>
            <w:r>
              <w:rPr>
                <w:rFonts w:hint="eastAsia" w:ascii="Times New Roman" w:hAnsi="Times New Roman" w:eastAsia="宋体" w:cs="Times New Roman"/>
                <w:color w:val="auto"/>
                <w:kern w:val="0"/>
                <w:sz w:val="24"/>
                <w:szCs w:val="24"/>
              </w:rPr>
              <w:t>高度可升降调节；</w:t>
            </w:r>
            <w:r>
              <w:rPr>
                <w:rFonts w:ascii="Times New Roman" w:hAnsi="Times New Roman" w:eastAsia="宋体" w:cs="Times New Roman"/>
                <w:color w:val="auto"/>
                <w:kern w:val="0"/>
                <w:sz w:val="24"/>
                <w:szCs w:val="24"/>
              </w:rPr>
              <w:t>升降高度：最低≤400mm，最高≥450mm</w:t>
            </w:r>
            <w:r>
              <w:rPr>
                <w:rFonts w:ascii="Times New Roman" w:hAnsi="Times New Roman" w:eastAsia="宋体" w:cs="Times New Roman"/>
                <w:strike w:val="0"/>
                <w:color w:val="auto"/>
                <w:kern w:val="0"/>
                <w:sz w:val="24"/>
                <w:szCs w:val="24"/>
              </w:rPr>
              <w:t>。</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提供</w:t>
            </w:r>
            <w:r>
              <w:rPr>
                <w:rFonts w:hint="eastAsia" w:ascii="Times New Roman" w:hAnsi="Times New Roman" w:eastAsia="宋体" w:cs="Times New Roman"/>
                <w:color w:val="auto"/>
                <w:kern w:val="0"/>
                <w:sz w:val="24"/>
                <w:szCs w:val="24"/>
              </w:rPr>
              <w:t>第三方检测机构出具的产品</w:t>
            </w:r>
            <w:r>
              <w:rPr>
                <w:rFonts w:ascii="Times New Roman" w:hAnsi="Times New Roman" w:eastAsia="宋体" w:cs="Times New Roman"/>
                <w:color w:val="auto"/>
                <w:kern w:val="0"/>
                <w:sz w:val="24"/>
                <w:szCs w:val="24"/>
              </w:rPr>
              <w:t>符合GB/T 3325-2024</w:t>
            </w:r>
            <w:r>
              <w:rPr>
                <w:rFonts w:hint="eastAsia" w:ascii="宋体" w:hAnsi="宋体" w:eastAsia="宋体" w:cs="Times New Roman"/>
                <w:color w:val="auto"/>
                <w:kern w:val="0"/>
                <w:sz w:val="24"/>
                <w:szCs w:val="24"/>
              </w:rPr>
              <w:t>《金属家具通用技术条件》</w:t>
            </w:r>
            <w:r>
              <w:rPr>
                <w:rFonts w:ascii="Times New Roman" w:hAnsi="Times New Roman" w:eastAsia="宋体" w:cs="Times New Roman"/>
                <w:color w:val="auto"/>
                <w:kern w:val="0"/>
                <w:sz w:val="24"/>
                <w:szCs w:val="24"/>
              </w:rPr>
              <w:t>检测标准的产品检测报告</w:t>
            </w:r>
            <w:r>
              <w:rPr>
                <w:rFonts w:hint="eastAsia" w:ascii="Times New Roman" w:hAnsi="Times New Roman" w:eastAsia="宋体" w:cs="Times New Roman"/>
                <w:color w:val="auto"/>
                <w:kern w:val="0"/>
                <w:sz w:val="24"/>
                <w:szCs w:val="24"/>
              </w:rPr>
              <w:t>。</w:t>
            </w:r>
          </w:p>
        </w:tc>
        <w:tc>
          <w:tcPr>
            <w:tcW w:w="731" w:type="dxa"/>
            <w:vAlign w:val="center"/>
          </w:tcPr>
          <w:p w14:paraId="1D8403C8">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张</w:t>
            </w:r>
          </w:p>
        </w:tc>
        <w:tc>
          <w:tcPr>
            <w:tcW w:w="717" w:type="dxa"/>
            <w:vAlign w:val="center"/>
          </w:tcPr>
          <w:p w14:paraId="31782BFD">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46</w:t>
            </w:r>
          </w:p>
        </w:tc>
      </w:tr>
      <w:tr w14:paraId="4FF159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21F9394B">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6</w:t>
            </w:r>
          </w:p>
        </w:tc>
        <w:tc>
          <w:tcPr>
            <w:tcW w:w="807" w:type="dxa"/>
            <w:vAlign w:val="center"/>
          </w:tcPr>
          <w:p w14:paraId="6D5BEE17">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插座</w:t>
            </w:r>
          </w:p>
        </w:tc>
        <w:tc>
          <w:tcPr>
            <w:tcW w:w="1288" w:type="dxa"/>
            <w:vAlign w:val="center"/>
          </w:tcPr>
          <w:p w14:paraId="67DFFB43">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76EA758B">
            <w:pPr>
              <w:widowControl/>
              <w:spacing w:line="280" w:lineRule="exac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1、二三孔插座</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2、250V，10A</w:t>
            </w:r>
            <w:r>
              <w:rPr>
                <w:rFonts w:hint="eastAsia" w:ascii="Times New Roman" w:hAnsi="Times New Roman" w:eastAsia="宋体" w:cs="Times New Roman"/>
                <w:color w:val="auto"/>
                <w:kern w:val="0"/>
                <w:sz w:val="24"/>
                <w:szCs w:val="24"/>
              </w:rPr>
              <w:t>。</w:t>
            </w:r>
          </w:p>
        </w:tc>
        <w:tc>
          <w:tcPr>
            <w:tcW w:w="731" w:type="dxa"/>
            <w:vAlign w:val="center"/>
          </w:tcPr>
          <w:p w14:paraId="549F564F">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个</w:t>
            </w:r>
          </w:p>
        </w:tc>
        <w:tc>
          <w:tcPr>
            <w:tcW w:w="717" w:type="dxa"/>
            <w:vAlign w:val="center"/>
          </w:tcPr>
          <w:p w14:paraId="543EEFEA">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2</w:t>
            </w:r>
          </w:p>
        </w:tc>
      </w:tr>
      <w:tr w14:paraId="34E146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366B6F88">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7</w:t>
            </w:r>
          </w:p>
        </w:tc>
        <w:tc>
          <w:tcPr>
            <w:tcW w:w="807" w:type="dxa"/>
            <w:vAlign w:val="center"/>
          </w:tcPr>
          <w:p w14:paraId="06CBAF05">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教师桌面电源</w:t>
            </w:r>
          </w:p>
        </w:tc>
        <w:tc>
          <w:tcPr>
            <w:tcW w:w="1288" w:type="dxa"/>
            <w:vAlign w:val="center"/>
          </w:tcPr>
          <w:p w14:paraId="09F0EA74">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73B7282E">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 xml:space="preserve">1、采用ABS工程塑料主体，面板采用PC材质一体注塑成型。 </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2、电源控制采用触摸式按键，可以随意设置电压。</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3、可自行设置地址无限频率信道。</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4、可分组</w:t>
            </w:r>
            <w:r>
              <w:rPr>
                <w:rFonts w:ascii="Times New Roman" w:hAnsi="Times New Roman" w:eastAsia="宋体" w:cs="Times New Roman"/>
                <w:strike w:val="0"/>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5、</w:t>
            </w:r>
            <w:r>
              <w:rPr>
                <w:rFonts w:hint="eastAsia" w:ascii="Times New Roman" w:hAnsi="Times New Roman" w:eastAsia="宋体" w:cs="Times New Roman"/>
                <w:color w:val="auto"/>
                <w:kern w:val="0"/>
                <w:sz w:val="24"/>
                <w:szCs w:val="24"/>
              </w:rPr>
              <w:t>交直流低压输出不低于2种模式：</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1</w:t>
            </w:r>
            <w:r>
              <w:rPr>
                <w:rFonts w:hint="eastAsia" w:ascii="Times New Roman" w:hAnsi="Times New Roman" w:eastAsia="宋体" w:cs="Times New Roman"/>
                <w:color w:val="auto"/>
                <w:kern w:val="0"/>
                <w:sz w:val="24"/>
                <w:szCs w:val="24"/>
              </w:rPr>
              <w:t>）在教师控制最高电压以下调节。</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2</w:t>
            </w:r>
            <w:r>
              <w:rPr>
                <w:rFonts w:hint="eastAsia" w:ascii="Times New Roman" w:hAnsi="Times New Roman" w:eastAsia="宋体" w:cs="Times New Roman"/>
                <w:color w:val="auto"/>
                <w:kern w:val="0"/>
                <w:sz w:val="24"/>
                <w:szCs w:val="24"/>
              </w:rPr>
              <w:t>）教师解除控制自行任意调节。</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6、直流稳压低压输出范围【0—24V】精度0.1V</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电流过载</w:t>
            </w:r>
            <w:r>
              <w:rPr>
                <w:rFonts w:hint="eastAsia" w:ascii="Times New Roman" w:hAnsi="Times New Roman" w:eastAsia="宋体" w:cs="Times New Roman"/>
                <w:color w:val="auto"/>
                <w:kern w:val="0"/>
                <w:sz w:val="24"/>
                <w:szCs w:val="24"/>
              </w:rPr>
              <w:t>自动保护</w:t>
            </w:r>
            <w:r>
              <w:rPr>
                <w:rFonts w:ascii="Times New Roman" w:hAnsi="Times New Roman" w:eastAsia="宋体" w:cs="Times New Roman"/>
                <w:color w:val="auto"/>
                <w:kern w:val="0"/>
                <w:sz w:val="24"/>
                <w:szCs w:val="24"/>
              </w:rPr>
              <w:t>自行调节电压时触摸按键升降输入电压值。</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7、交流低压稳压输出范围【0—24V】精度0.1V</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电流过载</w:t>
            </w:r>
            <w:r>
              <w:rPr>
                <w:rFonts w:hint="eastAsia" w:ascii="Times New Roman" w:hAnsi="Times New Roman" w:eastAsia="宋体" w:cs="Times New Roman"/>
                <w:color w:val="auto"/>
                <w:kern w:val="0"/>
                <w:sz w:val="24"/>
                <w:szCs w:val="24"/>
              </w:rPr>
              <w:t>自动保护</w:t>
            </w:r>
            <w:r>
              <w:rPr>
                <w:rFonts w:hint="eastAsia" w:ascii="Times New Roman" w:hAnsi="Times New Roman" w:eastAsia="宋体" w:cs="Times New Roman"/>
                <w:strike w:val="0"/>
                <w:color w:val="auto"/>
                <w:kern w:val="0"/>
                <w:sz w:val="24"/>
                <w:szCs w:val="24"/>
              </w:rPr>
              <w:t>，</w:t>
            </w:r>
            <w:r>
              <w:rPr>
                <w:rFonts w:ascii="Times New Roman" w:hAnsi="Times New Roman" w:eastAsia="宋体" w:cs="Times New Roman"/>
                <w:color w:val="auto"/>
                <w:kern w:val="0"/>
                <w:sz w:val="24"/>
                <w:szCs w:val="24"/>
              </w:rPr>
              <w:t xml:space="preserve">自行调节电压时触摸按键升降输入电压值。                       </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8、当输入电压在</w:t>
            </w:r>
            <w:r>
              <w:rPr>
                <w:rFonts w:hint="eastAsia" w:ascii="Times New Roman" w:hAnsi="Times New Roman" w:eastAsia="宋体" w:cs="Times New Roman"/>
                <w:color w:val="auto"/>
                <w:kern w:val="0"/>
                <w:sz w:val="24"/>
                <w:szCs w:val="24"/>
              </w:rPr>
              <w:t>220v±10%</w:t>
            </w:r>
            <w:r>
              <w:rPr>
                <w:rFonts w:ascii="Times New Roman" w:hAnsi="Times New Roman" w:eastAsia="宋体" w:cs="Times New Roman"/>
                <w:color w:val="auto"/>
                <w:kern w:val="0"/>
                <w:sz w:val="24"/>
                <w:szCs w:val="24"/>
              </w:rPr>
              <w:t>间变化，在额定电流输出时低压交流电压变化量≤(2%U</w:t>
            </w:r>
            <w:r>
              <w:rPr>
                <w:rFonts w:ascii="Times New Roman" w:hAnsi="Times New Roman" w:eastAsia="宋体" w:cs="Times New Roman"/>
                <w:color w:val="auto"/>
                <w:kern w:val="0"/>
                <w:sz w:val="24"/>
                <w:szCs w:val="24"/>
                <w:vertAlign w:val="subscript"/>
              </w:rPr>
              <w:t>标</w:t>
            </w:r>
            <w:r>
              <w:rPr>
                <w:rFonts w:ascii="Times New Roman" w:hAnsi="Times New Roman" w:eastAsia="宋体" w:cs="Times New Roman"/>
                <w:color w:val="auto"/>
                <w:kern w:val="0"/>
                <w:sz w:val="24"/>
                <w:szCs w:val="24"/>
              </w:rPr>
              <w:t xml:space="preserve">+0.1)V。 </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9、预留扩展接口可镶装双五孔220V插座模块。</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10、</w:t>
            </w:r>
            <w:r>
              <w:rPr>
                <w:rFonts w:hint="eastAsia" w:ascii="Times New Roman" w:hAnsi="Times New Roman" w:eastAsia="宋体" w:cs="Times New Roman"/>
                <w:color w:val="auto"/>
                <w:kern w:val="0"/>
                <w:sz w:val="24"/>
                <w:szCs w:val="24"/>
              </w:rPr>
              <w:t>≥1个U</w:t>
            </w:r>
            <w:r>
              <w:rPr>
                <w:rFonts w:ascii="Times New Roman" w:hAnsi="Times New Roman" w:eastAsia="宋体" w:cs="Times New Roman"/>
                <w:color w:val="auto"/>
                <w:kern w:val="0"/>
                <w:sz w:val="24"/>
                <w:szCs w:val="24"/>
              </w:rPr>
              <w:t>sb</w:t>
            </w:r>
            <w:r>
              <w:rPr>
                <w:rFonts w:hint="eastAsia" w:ascii="Times New Roman" w:hAnsi="Times New Roman" w:eastAsia="宋体" w:cs="Times New Roman"/>
                <w:color w:val="auto"/>
                <w:kern w:val="0"/>
                <w:sz w:val="24"/>
                <w:szCs w:val="24"/>
              </w:rPr>
              <w:t>及≥1个</w:t>
            </w:r>
            <w:r>
              <w:rPr>
                <w:rFonts w:ascii="Times New Roman" w:hAnsi="Times New Roman" w:eastAsia="宋体" w:cs="Times New Roman"/>
                <w:color w:val="auto"/>
                <w:kern w:val="0"/>
                <w:sz w:val="24"/>
                <w:szCs w:val="24"/>
              </w:rPr>
              <w:t>Type-c充电插口、</w:t>
            </w:r>
            <w:r>
              <w:rPr>
                <w:rFonts w:hint="eastAsia" w:ascii="Times New Roman" w:hAnsi="Times New Roman" w:eastAsia="宋体" w:cs="Times New Roman"/>
                <w:color w:val="auto"/>
                <w:kern w:val="0"/>
                <w:sz w:val="24"/>
                <w:szCs w:val="24"/>
              </w:rPr>
              <w:t>≥1个</w:t>
            </w:r>
            <w:r>
              <w:rPr>
                <w:rFonts w:ascii="Times New Roman" w:hAnsi="Times New Roman" w:eastAsia="宋体" w:cs="Times New Roman"/>
                <w:color w:val="auto"/>
                <w:kern w:val="0"/>
                <w:sz w:val="24"/>
                <w:szCs w:val="24"/>
              </w:rPr>
              <w:t>网口输出。</w:t>
            </w:r>
          </w:p>
        </w:tc>
        <w:tc>
          <w:tcPr>
            <w:tcW w:w="731" w:type="dxa"/>
            <w:vAlign w:val="center"/>
          </w:tcPr>
          <w:p w14:paraId="57820AB4">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套</w:t>
            </w:r>
          </w:p>
        </w:tc>
        <w:tc>
          <w:tcPr>
            <w:tcW w:w="717" w:type="dxa"/>
            <w:vAlign w:val="center"/>
          </w:tcPr>
          <w:p w14:paraId="281BC365">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229954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4ADEE242">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8</w:t>
            </w:r>
          </w:p>
        </w:tc>
        <w:tc>
          <w:tcPr>
            <w:tcW w:w="807" w:type="dxa"/>
            <w:vAlign w:val="center"/>
          </w:tcPr>
          <w:p w14:paraId="24102563">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室内地上给排水</w:t>
            </w:r>
            <w:r>
              <w:rPr>
                <w:rFonts w:hint="eastAsia" w:ascii="Times New Roman" w:hAnsi="Times New Roman" w:eastAsia="宋体" w:cs="Times New Roman"/>
                <w:color w:val="auto"/>
                <w:kern w:val="0"/>
                <w:sz w:val="24"/>
                <w:szCs w:val="24"/>
              </w:rPr>
              <w:t>装置</w:t>
            </w:r>
          </w:p>
        </w:tc>
        <w:tc>
          <w:tcPr>
            <w:tcW w:w="1288" w:type="dxa"/>
            <w:vAlign w:val="center"/>
          </w:tcPr>
          <w:p w14:paraId="1A3E10A2">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32EEC14A">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给水采用金属软连接与龙头连接，地上每套水嘴设一控制阀门。排水采用PVC管，连接处密封。</w:t>
            </w:r>
          </w:p>
        </w:tc>
        <w:tc>
          <w:tcPr>
            <w:tcW w:w="731" w:type="dxa"/>
            <w:vAlign w:val="center"/>
          </w:tcPr>
          <w:p w14:paraId="27D9912E">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室</w:t>
            </w:r>
          </w:p>
        </w:tc>
        <w:tc>
          <w:tcPr>
            <w:tcW w:w="717" w:type="dxa"/>
            <w:vAlign w:val="center"/>
          </w:tcPr>
          <w:p w14:paraId="51734687">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6A5F8A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1BF49192">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9</w:t>
            </w:r>
          </w:p>
        </w:tc>
        <w:tc>
          <w:tcPr>
            <w:tcW w:w="807" w:type="dxa"/>
            <w:vAlign w:val="center"/>
          </w:tcPr>
          <w:p w14:paraId="39FF98EA">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室内地下给排水</w:t>
            </w:r>
            <w:r>
              <w:rPr>
                <w:rFonts w:hint="eastAsia" w:ascii="Times New Roman" w:hAnsi="Times New Roman" w:eastAsia="宋体" w:cs="Times New Roman"/>
                <w:color w:val="auto"/>
                <w:kern w:val="0"/>
                <w:sz w:val="24"/>
                <w:szCs w:val="24"/>
              </w:rPr>
              <w:t>装置</w:t>
            </w:r>
          </w:p>
        </w:tc>
        <w:tc>
          <w:tcPr>
            <w:tcW w:w="1288" w:type="dxa"/>
            <w:vAlign w:val="center"/>
          </w:tcPr>
          <w:p w14:paraId="1AD0D30F">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327B629C">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1、地面给水管铺设，采用直径20</w:t>
            </w:r>
            <w:r>
              <w:rPr>
                <w:rFonts w:hint="eastAsia" w:ascii="Times New Roman" w:hAnsi="Times New Roman" w:eastAsia="宋体" w:cs="Times New Roman"/>
                <w:color w:val="auto"/>
                <w:kern w:val="0"/>
                <w:sz w:val="24"/>
                <w:szCs w:val="24"/>
              </w:rPr>
              <w:t>mm</w:t>
            </w:r>
            <w:r>
              <w:rPr>
                <w:rFonts w:ascii="Times New Roman" w:hAnsi="Times New Roman" w:eastAsia="宋体" w:cs="Times New Roman"/>
                <w:color w:val="auto"/>
                <w:kern w:val="0"/>
                <w:sz w:val="24"/>
                <w:szCs w:val="24"/>
              </w:rPr>
              <w:t>-32mm PP-R材料</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2、地面排水管铺设</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PVC50</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采用直径50</w:t>
            </w:r>
            <w:r>
              <w:rPr>
                <w:rFonts w:hint="eastAsia" w:ascii="Times New Roman" w:hAnsi="Times New Roman" w:eastAsia="宋体" w:cs="Times New Roman"/>
                <w:color w:val="auto"/>
                <w:kern w:val="0"/>
                <w:sz w:val="24"/>
                <w:szCs w:val="24"/>
              </w:rPr>
              <w:t>mm</w:t>
            </w:r>
            <w:r>
              <w:rPr>
                <w:rFonts w:ascii="Times New Roman" w:hAnsi="Times New Roman" w:eastAsia="宋体" w:cs="Times New Roman"/>
                <w:color w:val="auto"/>
                <w:kern w:val="0"/>
                <w:sz w:val="24"/>
                <w:szCs w:val="24"/>
              </w:rPr>
              <w:t>-75mm U-PVC材料。</w:t>
            </w:r>
          </w:p>
        </w:tc>
        <w:tc>
          <w:tcPr>
            <w:tcW w:w="731" w:type="dxa"/>
            <w:vAlign w:val="center"/>
          </w:tcPr>
          <w:p w14:paraId="3E20374D">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室</w:t>
            </w:r>
          </w:p>
        </w:tc>
        <w:tc>
          <w:tcPr>
            <w:tcW w:w="717" w:type="dxa"/>
            <w:vAlign w:val="center"/>
          </w:tcPr>
          <w:p w14:paraId="0117E86B">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271C9C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25" w:type="dxa"/>
            <w:gridSpan w:val="6"/>
            <w:vAlign w:val="center"/>
          </w:tcPr>
          <w:p w14:paraId="3FCE8DD4">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b/>
                <w:bCs/>
                <w:color w:val="auto"/>
                <w:kern w:val="0"/>
                <w:sz w:val="24"/>
                <w:szCs w:val="24"/>
              </w:rPr>
              <w:t>控制系统</w:t>
            </w:r>
          </w:p>
        </w:tc>
      </w:tr>
      <w:tr w14:paraId="477E6F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75147AFF">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c>
          <w:tcPr>
            <w:tcW w:w="807" w:type="dxa"/>
            <w:vAlign w:val="center"/>
          </w:tcPr>
          <w:p w14:paraId="5204E52E">
            <w:pPr>
              <w:widowControl/>
              <w:spacing w:line="280" w:lineRule="exact"/>
              <w:jc w:val="center"/>
              <w:rPr>
                <w:rFonts w:ascii="Times New Roman" w:hAnsi="Times New Roman" w:eastAsia="宋体" w:cs="Times New Roman"/>
                <w:color w:val="auto"/>
                <w:kern w:val="0"/>
                <w:sz w:val="24"/>
                <w:szCs w:val="24"/>
                <w:highlight w:val="yellow"/>
              </w:rPr>
            </w:pPr>
            <w:r>
              <w:rPr>
                <w:rFonts w:ascii="Times New Roman" w:hAnsi="Times New Roman" w:eastAsia="宋体" w:cs="Times New Roman"/>
                <w:color w:val="auto"/>
                <w:kern w:val="0"/>
                <w:sz w:val="24"/>
                <w:szCs w:val="24"/>
              </w:rPr>
              <w:t>智能控制</w:t>
            </w:r>
            <w:r>
              <w:rPr>
                <w:rFonts w:hint="eastAsia" w:ascii="Times New Roman" w:hAnsi="Times New Roman" w:eastAsia="宋体" w:cs="Times New Roman"/>
                <w:color w:val="auto"/>
                <w:kern w:val="0"/>
                <w:sz w:val="24"/>
                <w:szCs w:val="24"/>
              </w:rPr>
              <w:t>柜</w:t>
            </w:r>
          </w:p>
        </w:tc>
        <w:tc>
          <w:tcPr>
            <w:tcW w:w="1288" w:type="dxa"/>
            <w:vAlign w:val="center"/>
          </w:tcPr>
          <w:p w14:paraId="4AB85E46">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≥400</w:t>
            </w:r>
            <w:r>
              <w:rPr>
                <w:rFonts w:ascii="Times New Roman" w:hAnsi="Times New Roman" w:eastAsia="宋体" w:cs="Times New Roman"/>
                <w:color w:val="auto"/>
                <w:kern w:val="0"/>
                <w:sz w:val="24"/>
                <w:szCs w:val="24"/>
              </w:rPr>
              <w:t>mm×</w:t>
            </w:r>
            <w:r>
              <w:rPr>
                <w:rFonts w:hint="eastAsia" w:ascii="Times New Roman" w:hAnsi="Times New Roman" w:eastAsia="宋体" w:cs="Times New Roman"/>
                <w:color w:val="auto"/>
                <w:kern w:val="0"/>
                <w:sz w:val="24"/>
                <w:szCs w:val="24"/>
              </w:rPr>
              <w:t>150</w:t>
            </w:r>
            <w:r>
              <w:rPr>
                <w:rFonts w:ascii="Times New Roman" w:hAnsi="Times New Roman" w:eastAsia="宋体" w:cs="Times New Roman"/>
                <w:color w:val="auto"/>
                <w:kern w:val="0"/>
                <w:sz w:val="24"/>
                <w:szCs w:val="24"/>
              </w:rPr>
              <w:t>mm×</w:t>
            </w:r>
            <w:r>
              <w:rPr>
                <w:rFonts w:hint="eastAsia" w:ascii="Times New Roman" w:hAnsi="Times New Roman" w:eastAsia="宋体" w:cs="Times New Roman"/>
                <w:color w:val="auto"/>
                <w:kern w:val="0"/>
                <w:sz w:val="24"/>
                <w:szCs w:val="24"/>
              </w:rPr>
              <w:t>70</w:t>
            </w:r>
            <w:r>
              <w:rPr>
                <w:rFonts w:ascii="Times New Roman" w:hAnsi="Times New Roman" w:eastAsia="宋体" w:cs="Times New Roman"/>
                <w:color w:val="auto"/>
                <w:kern w:val="0"/>
                <w:sz w:val="24"/>
                <w:szCs w:val="24"/>
              </w:rPr>
              <w:t>mm</w:t>
            </w:r>
          </w:p>
        </w:tc>
        <w:tc>
          <w:tcPr>
            <w:tcW w:w="6240" w:type="dxa"/>
            <w:vAlign w:val="center"/>
          </w:tcPr>
          <w:p w14:paraId="15727C8D">
            <w:pPr>
              <w:widowControl/>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参考规格：≥400</w:t>
            </w:r>
            <w:r>
              <w:rPr>
                <w:rFonts w:ascii="Times New Roman" w:hAnsi="Times New Roman" w:eastAsia="宋体" w:cs="Times New Roman"/>
                <w:color w:val="auto"/>
                <w:kern w:val="0"/>
                <w:sz w:val="24"/>
                <w:szCs w:val="24"/>
              </w:rPr>
              <w:t>mm×</w:t>
            </w:r>
            <w:r>
              <w:rPr>
                <w:rFonts w:hint="eastAsia" w:ascii="Times New Roman" w:hAnsi="Times New Roman" w:eastAsia="宋体" w:cs="Times New Roman"/>
                <w:color w:val="auto"/>
                <w:kern w:val="0"/>
                <w:sz w:val="24"/>
                <w:szCs w:val="24"/>
              </w:rPr>
              <w:t>150</w:t>
            </w:r>
            <w:r>
              <w:rPr>
                <w:rFonts w:ascii="Times New Roman" w:hAnsi="Times New Roman" w:eastAsia="宋体" w:cs="Times New Roman"/>
                <w:color w:val="auto"/>
                <w:kern w:val="0"/>
                <w:sz w:val="24"/>
                <w:szCs w:val="24"/>
              </w:rPr>
              <w:t>mm×</w:t>
            </w:r>
            <w:r>
              <w:rPr>
                <w:rFonts w:hint="eastAsia" w:ascii="Times New Roman" w:hAnsi="Times New Roman" w:eastAsia="宋体" w:cs="Times New Roman"/>
                <w:color w:val="auto"/>
                <w:kern w:val="0"/>
                <w:sz w:val="24"/>
                <w:szCs w:val="24"/>
              </w:rPr>
              <w:t>70</w:t>
            </w:r>
            <w:r>
              <w:rPr>
                <w:rFonts w:ascii="Times New Roman" w:hAnsi="Times New Roman" w:eastAsia="宋体" w:cs="Times New Roman"/>
                <w:color w:val="auto"/>
                <w:kern w:val="0"/>
                <w:sz w:val="24"/>
                <w:szCs w:val="24"/>
              </w:rPr>
              <w:t>mm</w:t>
            </w:r>
          </w:p>
          <w:p w14:paraId="28A55261">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1、教师端主控，控制显示采用≥10寸液晶工业触摸屏和数据显示一体化。</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2、系统具备电路安全防护功能。</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3、教师主控可实现对学生低压交直流电压的设置</w:t>
            </w:r>
            <w:r>
              <w:rPr>
                <w:rFonts w:hint="eastAsia" w:ascii="Times New Roman" w:hAnsi="Times New Roman" w:eastAsia="宋体" w:cs="Times New Roman"/>
                <w:color w:val="auto"/>
                <w:kern w:val="0"/>
                <w:sz w:val="24"/>
                <w:szCs w:val="24"/>
              </w:rPr>
              <w:t>（可分组）</w:t>
            </w:r>
            <w:r>
              <w:rPr>
                <w:rFonts w:ascii="Times New Roman" w:hAnsi="Times New Roman" w:eastAsia="宋体" w:cs="Times New Roman"/>
                <w:color w:val="auto"/>
                <w:kern w:val="0"/>
                <w:sz w:val="24"/>
                <w:szCs w:val="24"/>
              </w:rPr>
              <w:t>，也可实现对学生端预留220V插座模块</w:t>
            </w:r>
            <w:r>
              <w:rPr>
                <w:rFonts w:hint="eastAsia" w:ascii="Times New Roman" w:hAnsi="Times New Roman" w:eastAsia="宋体" w:cs="Times New Roman"/>
                <w:strike w:val="0"/>
                <w:color w:val="auto"/>
                <w:kern w:val="0"/>
                <w:sz w:val="24"/>
                <w:szCs w:val="24"/>
                <w:lang w:val="en-US" w:eastAsia="zh-CN"/>
              </w:rPr>
              <w:t>控制</w:t>
            </w:r>
            <w:r>
              <w:rPr>
                <w:rFonts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4、教师有线控制学生</w:t>
            </w:r>
            <w:r>
              <w:rPr>
                <w:rFonts w:hint="eastAsia" w:ascii="Times New Roman" w:hAnsi="Times New Roman" w:eastAsia="宋体" w:cs="Times New Roman"/>
                <w:color w:val="auto"/>
                <w:kern w:val="0"/>
                <w:sz w:val="24"/>
                <w:szCs w:val="24"/>
              </w:rPr>
              <w:t>不低于2种</w:t>
            </w:r>
            <w:r>
              <w:rPr>
                <w:rFonts w:ascii="Times New Roman" w:hAnsi="Times New Roman" w:eastAsia="宋体" w:cs="Times New Roman"/>
                <w:color w:val="auto"/>
                <w:kern w:val="0"/>
                <w:sz w:val="24"/>
                <w:szCs w:val="24"/>
              </w:rPr>
              <w:t>模式</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1</w:t>
            </w:r>
            <w:r>
              <w:rPr>
                <w:rFonts w:hint="eastAsia" w:ascii="Times New Roman" w:hAnsi="Times New Roman" w:eastAsia="宋体" w:cs="Times New Roman"/>
                <w:color w:val="auto"/>
                <w:kern w:val="0"/>
                <w:sz w:val="24"/>
                <w:szCs w:val="24"/>
              </w:rPr>
              <w:t>）教师控制学生交直流低压输出最高电压，学生在教师控制最高电压以下调节。</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2</w:t>
            </w:r>
            <w:r>
              <w:rPr>
                <w:rFonts w:hint="eastAsia" w:ascii="Times New Roman" w:hAnsi="Times New Roman" w:eastAsia="宋体" w:cs="Times New Roman"/>
                <w:color w:val="auto"/>
                <w:kern w:val="0"/>
                <w:sz w:val="24"/>
                <w:szCs w:val="24"/>
              </w:rPr>
              <w:t>）教师解除控制输出，学生自己调节低压交直流。</w:t>
            </w:r>
          </w:p>
          <w:p w14:paraId="7AD74D99">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5、具备过载保护点智能侦测功能。</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6、教师可控制学生每组或者单个摆臂的升降。</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7、教师控制学生摆臂灯光开关。</w:t>
            </w:r>
          </w:p>
        </w:tc>
        <w:tc>
          <w:tcPr>
            <w:tcW w:w="731" w:type="dxa"/>
            <w:vAlign w:val="center"/>
          </w:tcPr>
          <w:p w14:paraId="0A00FFC6">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台</w:t>
            </w:r>
          </w:p>
        </w:tc>
        <w:tc>
          <w:tcPr>
            <w:tcW w:w="717" w:type="dxa"/>
            <w:vAlign w:val="center"/>
          </w:tcPr>
          <w:p w14:paraId="785EE99A">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5967C6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3278F7E8">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2</w:t>
            </w:r>
          </w:p>
        </w:tc>
        <w:tc>
          <w:tcPr>
            <w:tcW w:w="807" w:type="dxa"/>
            <w:vAlign w:val="center"/>
          </w:tcPr>
          <w:p w14:paraId="1F6D0E36">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智能实验室操作控制平台</w:t>
            </w:r>
          </w:p>
        </w:tc>
        <w:tc>
          <w:tcPr>
            <w:tcW w:w="1288" w:type="dxa"/>
            <w:vAlign w:val="center"/>
          </w:tcPr>
          <w:p w14:paraId="4A8FB7F6">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1878F425">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≥10寸触摸平台</w:t>
            </w:r>
            <w:r>
              <w:rPr>
                <w:rFonts w:hint="eastAsia" w:ascii="Times New Roman" w:hAnsi="Times New Roman" w:eastAsia="宋体" w:cs="Times New Roman"/>
                <w:color w:val="auto"/>
                <w:kern w:val="0"/>
                <w:sz w:val="24"/>
                <w:szCs w:val="24"/>
              </w:rPr>
              <w:t>应用于实验室吊装设备操作界面，</w:t>
            </w:r>
            <w:r>
              <w:rPr>
                <w:rFonts w:ascii="Times New Roman" w:hAnsi="Times New Roman" w:eastAsia="宋体" w:cs="Times New Roman"/>
                <w:color w:val="auto"/>
                <w:kern w:val="0"/>
                <w:sz w:val="24"/>
                <w:szCs w:val="24"/>
              </w:rPr>
              <w:t>将学生端控制系统进行组网</w:t>
            </w:r>
            <w:r>
              <w:rPr>
                <w:rFonts w:hint="eastAsia" w:ascii="Times New Roman" w:hAnsi="Times New Roman" w:eastAsia="宋体" w:cs="Times New Roman"/>
                <w:color w:val="auto"/>
                <w:kern w:val="0"/>
                <w:sz w:val="24"/>
                <w:szCs w:val="24"/>
                <w:lang w:val="en-US" w:eastAsia="zh-CN"/>
              </w:rPr>
              <w:t>控制</w:t>
            </w:r>
            <w:r>
              <w:rPr>
                <w:rFonts w:ascii="Times New Roman" w:hAnsi="Times New Roman" w:eastAsia="宋体" w:cs="Times New Roman"/>
                <w:color w:val="auto"/>
                <w:kern w:val="0"/>
                <w:sz w:val="24"/>
                <w:szCs w:val="24"/>
              </w:rPr>
              <w:t>。</w:t>
            </w:r>
          </w:p>
        </w:tc>
        <w:tc>
          <w:tcPr>
            <w:tcW w:w="731" w:type="dxa"/>
            <w:vAlign w:val="center"/>
          </w:tcPr>
          <w:p w14:paraId="3B29AFBB">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套</w:t>
            </w:r>
          </w:p>
        </w:tc>
        <w:tc>
          <w:tcPr>
            <w:tcW w:w="717" w:type="dxa"/>
            <w:vAlign w:val="center"/>
          </w:tcPr>
          <w:p w14:paraId="7BFD3BC5">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28B215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0E0E9162">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3</w:t>
            </w:r>
          </w:p>
        </w:tc>
        <w:tc>
          <w:tcPr>
            <w:tcW w:w="807" w:type="dxa"/>
            <w:vAlign w:val="center"/>
          </w:tcPr>
          <w:p w14:paraId="48D30E5E">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智能实验室操作控制系统软件</w:t>
            </w:r>
          </w:p>
        </w:tc>
        <w:tc>
          <w:tcPr>
            <w:tcW w:w="1288" w:type="dxa"/>
            <w:vAlign w:val="center"/>
          </w:tcPr>
          <w:p w14:paraId="77D5450B">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0D88608F">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智能实验室操作控制系统软件，</w:t>
            </w:r>
            <w:r>
              <w:rPr>
                <w:rFonts w:hint="eastAsia" w:ascii="Times New Roman" w:hAnsi="Times New Roman" w:eastAsia="宋体" w:cs="Times New Roman"/>
                <w:color w:val="auto"/>
                <w:kern w:val="0"/>
                <w:sz w:val="24"/>
                <w:szCs w:val="24"/>
              </w:rPr>
              <w:t>包括</w:t>
            </w:r>
            <w:r>
              <w:rPr>
                <w:rFonts w:ascii="Times New Roman" w:hAnsi="Times New Roman" w:eastAsia="宋体" w:cs="Times New Roman"/>
                <w:color w:val="auto"/>
                <w:kern w:val="0"/>
                <w:sz w:val="24"/>
                <w:szCs w:val="24"/>
              </w:rPr>
              <w:t>各种操作如：高压系统、低压系统实现统一控制管理，</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1、登录界面：可一键登录。</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2、高压系统：系统需具有可对高压系统总控开关、各组单独开关等功能。</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3、低压系统：系统需具有各种控制模式，满足老师对学生的教学应用，如：教师控制、学生控制、教师演示等</w:t>
            </w:r>
          </w:p>
          <w:p w14:paraId="410BD2C5">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1）教师控制，系统需具有对所有学生低压，交流或直流进行设置</w:t>
            </w:r>
            <w:r>
              <w:rPr>
                <w:rFonts w:hint="eastAsia" w:ascii="Times New Roman" w:hAnsi="Times New Roman" w:eastAsia="宋体" w:cs="Times New Roman"/>
                <w:color w:val="auto"/>
                <w:kern w:val="0"/>
                <w:sz w:val="24"/>
                <w:szCs w:val="24"/>
              </w:rPr>
              <w:t>。</w:t>
            </w:r>
          </w:p>
          <w:p w14:paraId="597CBE80">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2）学生控制，系统需具有对学生电压进行设置（可设置最高电压）</w:t>
            </w:r>
            <w:r>
              <w:rPr>
                <w:rFonts w:hint="eastAsia" w:ascii="Times New Roman" w:hAnsi="Times New Roman" w:eastAsia="宋体" w:cs="Times New Roman"/>
                <w:color w:val="auto"/>
                <w:kern w:val="0"/>
                <w:sz w:val="24"/>
                <w:szCs w:val="24"/>
              </w:rPr>
              <w:t>。</w:t>
            </w:r>
          </w:p>
          <w:p w14:paraId="3B568021">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（3）</w:t>
            </w:r>
            <w:r>
              <w:rPr>
                <w:rFonts w:ascii="Times New Roman" w:hAnsi="Times New Roman" w:eastAsia="宋体" w:cs="Times New Roman"/>
                <w:color w:val="auto"/>
                <w:kern w:val="0"/>
                <w:sz w:val="24"/>
                <w:szCs w:val="24"/>
              </w:rPr>
              <w:t>教师演示，系统需具有可设置电压进行教师演示操作示范</w:t>
            </w:r>
            <w:r>
              <w:rPr>
                <w:rFonts w:hint="eastAsia" w:ascii="Times New Roman" w:hAnsi="Times New Roman" w:eastAsia="宋体" w:cs="Times New Roman"/>
                <w:color w:val="auto"/>
                <w:kern w:val="0"/>
                <w:sz w:val="24"/>
                <w:szCs w:val="24"/>
              </w:rPr>
              <w:t>。</w:t>
            </w:r>
          </w:p>
          <w:p w14:paraId="31A08DE6">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4、具有结束关闭按钮。</w:t>
            </w:r>
          </w:p>
        </w:tc>
        <w:tc>
          <w:tcPr>
            <w:tcW w:w="731" w:type="dxa"/>
            <w:vAlign w:val="center"/>
          </w:tcPr>
          <w:p w14:paraId="6FD9F7DA">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套</w:t>
            </w:r>
          </w:p>
        </w:tc>
        <w:tc>
          <w:tcPr>
            <w:tcW w:w="717" w:type="dxa"/>
            <w:vAlign w:val="center"/>
          </w:tcPr>
          <w:p w14:paraId="41F43FF7">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044BDF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339A01CE">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4</w:t>
            </w:r>
          </w:p>
        </w:tc>
        <w:tc>
          <w:tcPr>
            <w:tcW w:w="807" w:type="dxa"/>
            <w:vAlign w:val="center"/>
          </w:tcPr>
          <w:p w14:paraId="03565ACA">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学生端分组控制系统</w:t>
            </w:r>
          </w:p>
        </w:tc>
        <w:tc>
          <w:tcPr>
            <w:tcW w:w="1288" w:type="dxa"/>
            <w:vAlign w:val="center"/>
          </w:tcPr>
          <w:p w14:paraId="14A576BF">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12EE80F5">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学生端分组控制系统接收智慧实验室吊装系统控制软件指令，对学生端模块的照明系统、220V插座系统、低压电源系统、摇臂系统进行分组控制。</w:t>
            </w:r>
          </w:p>
        </w:tc>
        <w:tc>
          <w:tcPr>
            <w:tcW w:w="731" w:type="dxa"/>
            <w:vAlign w:val="center"/>
          </w:tcPr>
          <w:p w14:paraId="255EAB89">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套</w:t>
            </w:r>
          </w:p>
        </w:tc>
        <w:tc>
          <w:tcPr>
            <w:tcW w:w="717" w:type="dxa"/>
            <w:vAlign w:val="center"/>
          </w:tcPr>
          <w:p w14:paraId="7994DC9E">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16E693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25" w:type="dxa"/>
            <w:gridSpan w:val="6"/>
            <w:vAlign w:val="center"/>
          </w:tcPr>
          <w:p w14:paraId="06CD0E05">
            <w:pPr>
              <w:widowControl/>
              <w:spacing w:line="280" w:lineRule="exact"/>
              <w:jc w:val="left"/>
              <w:rPr>
                <w:rFonts w:ascii="Times New Roman" w:hAnsi="Times New Roman" w:eastAsia="宋体" w:cs="Times New Roman"/>
                <w:b/>
                <w:bCs/>
                <w:color w:val="auto"/>
                <w:kern w:val="0"/>
                <w:sz w:val="24"/>
                <w:szCs w:val="24"/>
              </w:rPr>
            </w:pPr>
            <w:r>
              <w:rPr>
                <w:rFonts w:ascii="Times New Roman" w:hAnsi="Times New Roman" w:eastAsia="宋体" w:cs="Times New Roman"/>
                <w:b/>
                <w:bCs/>
                <w:color w:val="auto"/>
                <w:kern w:val="0"/>
                <w:sz w:val="24"/>
                <w:szCs w:val="24"/>
              </w:rPr>
              <w:t>吊装控制系统</w:t>
            </w:r>
          </w:p>
        </w:tc>
      </w:tr>
      <w:tr w14:paraId="1C845B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6C9E2B23">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c>
          <w:tcPr>
            <w:tcW w:w="807" w:type="dxa"/>
            <w:vAlign w:val="center"/>
          </w:tcPr>
          <w:p w14:paraId="53BA4131">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吊装控制系统</w:t>
            </w:r>
          </w:p>
        </w:tc>
        <w:tc>
          <w:tcPr>
            <w:tcW w:w="1288" w:type="dxa"/>
            <w:vAlign w:val="center"/>
          </w:tcPr>
          <w:p w14:paraId="594A8EAD">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67ED53CE">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系统内置：</w:t>
            </w:r>
            <w:r>
              <w:rPr>
                <w:rFonts w:hint="eastAsia" w:ascii="Times New Roman" w:hAnsi="Times New Roman" w:eastAsia="宋体" w:cs="Times New Roman"/>
                <w:color w:val="auto"/>
                <w:kern w:val="0"/>
                <w:sz w:val="24"/>
                <w:szCs w:val="24"/>
              </w:rPr>
              <w:t>控制</w:t>
            </w:r>
            <w:r>
              <w:rPr>
                <w:rFonts w:ascii="Times New Roman" w:hAnsi="Times New Roman" w:eastAsia="宋体" w:cs="Times New Roman"/>
                <w:color w:val="auto"/>
                <w:kern w:val="0"/>
                <w:sz w:val="24"/>
                <w:szCs w:val="24"/>
              </w:rPr>
              <w:t>主机</w:t>
            </w:r>
            <w:r>
              <w:rPr>
                <w:rFonts w:hint="eastAsia" w:ascii="Times New Roman" w:hAnsi="Times New Roman" w:eastAsia="宋体" w:cs="Times New Roman"/>
                <w:color w:val="auto"/>
                <w:kern w:val="0"/>
                <w:sz w:val="24"/>
                <w:szCs w:val="24"/>
              </w:rPr>
              <w:t>（含供电电源，开关以及空开漏电保护措施）</w:t>
            </w:r>
            <w:r>
              <w:rPr>
                <w:rFonts w:ascii="Times New Roman" w:hAnsi="Times New Roman" w:eastAsia="宋体" w:cs="Times New Roman"/>
                <w:color w:val="auto"/>
                <w:kern w:val="0"/>
                <w:sz w:val="24"/>
                <w:szCs w:val="24"/>
              </w:rPr>
              <w:t>一套，采用</w:t>
            </w:r>
            <w:r>
              <w:rPr>
                <w:rFonts w:hint="eastAsia" w:ascii="Times New Roman" w:hAnsi="Times New Roman" w:eastAsia="宋体" w:cs="Times New Roman"/>
                <w:color w:val="auto"/>
                <w:kern w:val="0"/>
                <w:sz w:val="24"/>
                <w:szCs w:val="24"/>
              </w:rPr>
              <w:t>通信</w:t>
            </w:r>
            <w:r>
              <w:rPr>
                <w:rFonts w:ascii="Times New Roman" w:hAnsi="Times New Roman" w:eastAsia="宋体" w:cs="Times New Roman"/>
                <w:color w:val="auto"/>
                <w:kern w:val="0"/>
                <w:sz w:val="24"/>
                <w:szCs w:val="24"/>
              </w:rPr>
              <w:t>协议控制，接线端子一套，智能交直流电源模块一套。</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吊装控制系统接收智慧实验室吊装系统控制软件指令：摇臂升降控制、照明控制、低压电源控制、AC220V控制，各元器件保护及复位功能。</w:t>
            </w:r>
          </w:p>
        </w:tc>
        <w:tc>
          <w:tcPr>
            <w:tcW w:w="731" w:type="dxa"/>
            <w:vAlign w:val="center"/>
          </w:tcPr>
          <w:p w14:paraId="50E56F2C">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套</w:t>
            </w:r>
          </w:p>
        </w:tc>
        <w:tc>
          <w:tcPr>
            <w:tcW w:w="717" w:type="dxa"/>
            <w:vAlign w:val="center"/>
          </w:tcPr>
          <w:p w14:paraId="4C308515">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12</w:t>
            </w:r>
          </w:p>
        </w:tc>
      </w:tr>
      <w:tr w14:paraId="510B7A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3D48C903">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2</w:t>
            </w:r>
          </w:p>
        </w:tc>
        <w:tc>
          <w:tcPr>
            <w:tcW w:w="807" w:type="dxa"/>
            <w:vAlign w:val="center"/>
          </w:tcPr>
          <w:p w14:paraId="7BABFDCE">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模块主架舱体</w:t>
            </w:r>
          </w:p>
        </w:tc>
        <w:tc>
          <w:tcPr>
            <w:tcW w:w="1288" w:type="dxa"/>
            <w:vAlign w:val="center"/>
          </w:tcPr>
          <w:p w14:paraId="524FB432">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6CCEC953">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1、</w:t>
            </w:r>
            <w:r>
              <w:rPr>
                <w:rFonts w:ascii="Times New Roman" w:hAnsi="Times New Roman" w:eastAsia="宋体" w:cs="Times New Roman"/>
                <w:color w:val="auto"/>
                <w:kern w:val="0"/>
                <w:sz w:val="24"/>
                <w:szCs w:val="24"/>
              </w:rPr>
              <w:t>采用标准模块化组成，</w:t>
            </w:r>
            <w:r>
              <w:rPr>
                <w:rFonts w:hint="eastAsia" w:ascii="宋体" w:hAnsi="宋体" w:eastAsia="宋体" w:cs="Times New Roman"/>
                <w:color w:val="auto"/>
                <w:kern w:val="0"/>
                <w:sz w:val="24"/>
                <w:szCs w:val="24"/>
              </w:rPr>
              <w:t>≥</w:t>
            </w:r>
            <w:r>
              <w:rPr>
                <w:rFonts w:ascii="Times New Roman" w:hAnsi="Times New Roman" w:eastAsia="宋体" w:cs="Times New Roman"/>
                <w:color w:val="auto"/>
                <w:kern w:val="0"/>
                <w:sz w:val="24"/>
                <w:szCs w:val="24"/>
              </w:rPr>
              <w:t>1200mm×</w:t>
            </w:r>
            <w:r>
              <w:rPr>
                <w:rFonts w:hint="eastAsia" w:ascii="Times New Roman" w:hAnsi="Times New Roman" w:eastAsia="宋体" w:cs="Times New Roman"/>
                <w:color w:val="auto"/>
                <w:kern w:val="0"/>
                <w:sz w:val="24"/>
                <w:szCs w:val="24"/>
              </w:rPr>
              <w:t>500</w:t>
            </w:r>
            <w:r>
              <w:rPr>
                <w:rFonts w:ascii="Times New Roman" w:hAnsi="Times New Roman" w:eastAsia="宋体" w:cs="Times New Roman"/>
                <w:color w:val="auto"/>
                <w:kern w:val="0"/>
                <w:sz w:val="24"/>
                <w:szCs w:val="24"/>
              </w:rPr>
              <w:t>mm×220mm为一组；主体框架采用标准模块化组成。</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2、</w:t>
            </w:r>
            <w:r>
              <w:rPr>
                <w:rFonts w:ascii="Times New Roman" w:hAnsi="Times New Roman" w:eastAsia="宋体" w:cs="Times New Roman"/>
                <w:color w:val="auto"/>
                <w:kern w:val="0"/>
                <w:sz w:val="24"/>
                <w:szCs w:val="24"/>
              </w:rPr>
              <w:t>外形及材质：主框架采用</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2mm厚冷轧钢板及1.5mm-2mm厚铝合金模具成型，冷轧钢板经激光雕刻机精细雕刻，数控折弯成型，要做到承重性能强和耐酸碱、耐腐蚀。表面经环氧树脂粉末喷涂高温固化处理。具有阻燃性强和耐酸碱、耐腐蚀，光泽度好。舱体左右装饰条采用铝板制作。</w:t>
            </w:r>
          </w:p>
        </w:tc>
        <w:tc>
          <w:tcPr>
            <w:tcW w:w="731" w:type="dxa"/>
            <w:vAlign w:val="center"/>
          </w:tcPr>
          <w:p w14:paraId="5BA52EC1">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组</w:t>
            </w:r>
          </w:p>
        </w:tc>
        <w:tc>
          <w:tcPr>
            <w:tcW w:w="717" w:type="dxa"/>
            <w:vAlign w:val="center"/>
          </w:tcPr>
          <w:p w14:paraId="784D68F7">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12</w:t>
            </w:r>
          </w:p>
        </w:tc>
      </w:tr>
      <w:tr w14:paraId="40F3DB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51234907">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3</w:t>
            </w:r>
          </w:p>
        </w:tc>
        <w:tc>
          <w:tcPr>
            <w:tcW w:w="807" w:type="dxa"/>
            <w:vAlign w:val="center"/>
          </w:tcPr>
          <w:p w14:paraId="16332F64">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集成功能模块舱体</w:t>
            </w:r>
          </w:p>
        </w:tc>
        <w:tc>
          <w:tcPr>
            <w:tcW w:w="1288" w:type="dxa"/>
            <w:vAlign w:val="center"/>
          </w:tcPr>
          <w:p w14:paraId="02098F6F">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2F279318">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采用ABS材质，模具一体成型。模块内部采用双层设计，水电隔离设计，相互不干扰，设备安全可靠。模块内预留高压、低压、网络、上下水接口位置。面板面板采用PC+ABS复合材料制作，连接组件采用高强度铝合金材质，表面喷砂氧化处理。</w:t>
            </w:r>
          </w:p>
        </w:tc>
        <w:tc>
          <w:tcPr>
            <w:tcW w:w="731" w:type="dxa"/>
            <w:vAlign w:val="center"/>
          </w:tcPr>
          <w:p w14:paraId="32F04FD3">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套</w:t>
            </w:r>
          </w:p>
        </w:tc>
        <w:tc>
          <w:tcPr>
            <w:tcW w:w="717" w:type="dxa"/>
            <w:vAlign w:val="center"/>
          </w:tcPr>
          <w:p w14:paraId="5A374772">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12</w:t>
            </w:r>
          </w:p>
        </w:tc>
      </w:tr>
      <w:tr w14:paraId="27149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4F953AAE">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4</w:t>
            </w:r>
          </w:p>
        </w:tc>
        <w:tc>
          <w:tcPr>
            <w:tcW w:w="807" w:type="dxa"/>
            <w:vAlign w:val="center"/>
          </w:tcPr>
          <w:p w14:paraId="403048A9">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电源供应模块</w:t>
            </w:r>
          </w:p>
        </w:tc>
        <w:tc>
          <w:tcPr>
            <w:tcW w:w="1288" w:type="dxa"/>
            <w:vAlign w:val="center"/>
          </w:tcPr>
          <w:p w14:paraId="4B21FA0E">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580B3B69">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交流模块：220V阻燃五孔插座，带漏电保护。</w:t>
            </w:r>
          </w:p>
          <w:p w14:paraId="7353A3CC">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直流模块：0-24V</w:t>
            </w:r>
            <w:r>
              <w:rPr>
                <w:rFonts w:hint="eastAsia" w:ascii="Times New Roman" w:hAnsi="Times New Roman" w:eastAsia="宋体" w:cs="Times New Roman"/>
                <w:color w:val="auto"/>
                <w:kern w:val="0"/>
                <w:sz w:val="24"/>
                <w:szCs w:val="24"/>
              </w:rPr>
              <w:t>。</w:t>
            </w:r>
          </w:p>
          <w:p w14:paraId="51F4E44E">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1、ABS与铝材钢制吊装摆臂式结构。</w:t>
            </w:r>
          </w:p>
          <w:p w14:paraId="22E83273">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2、可自行设置地址无限频率信道。</w:t>
            </w:r>
          </w:p>
          <w:p w14:paraId="34B650DD">
            <w:pPr>
              <w:widowControl/>
              <w:spacing w:line="280" w:lineRule="exact"/>
              <w:jc w:val="left"/>
              <w:rPr>
                <w:rFonts w:ascii="Times New Roman" w:hAnsi="Times New Roman" w:eastAsia="宋体" w:cs="Times New Roman"/>
                <w:strike/>
                <w:color w:val="auto"/>
                <w:kern w:val="0"/>
                <w:sz w:val="24"/>
                <w:szCs w:val="24"/>
              </w:rPr>
            </w:pP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3、可分组</w:t>
            </w:r>
            <w:r>
              <w:rPr>
                <w:rFonts w:ascii="Times New Roman" w:hAnsi="Times New Roman" w:eastAsia="宋体" w:cs="Times New Roman"/>
                <w:strike w:val="0"/>
                <w:color w:val="auto"/>
                <w:kern w:val="0"/>
                <w:sz w:val="24"/>
                <w:szCs w:val="24"/>
              </w:rPr>
              <w:t>。</w:t>
            </w:r>
          </w:p>
          <w:p w14:paraId="72954E38">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4、</w:t>
            </w:r>
            <w:r>
              <w:rPr>
                <w:rFonts w:hint="eastAsia" w:ascii="Times New Roman" w:hAnsi="Times New Roman" w:eastAsia="宋体" w:cs="Times New Roman"/>
                <w:color w:val="auto"/>
                <w:kern w:val="0"/>
                <w:sz w:val="24"/>
                <w:szCs w:val="24"/>
              </w:rPr>
              <w:t>交直流低压输出不低于2种模式：</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1</w:t>
            </w:r>
            <w:r>
              <w:rPr>
                <w:rFonts w:hint="eastAsia" w:ascii="Times New Roman" w:hAnsi="Times New Roman" w:eastAsia="宋体" w:cs="Times New Roman"/>
                <w:color w:val="auto"/>
                <w:kern w:val="0"/>
                <w:sz w:val="24"/>
                <w:szCs w:val="24"/>
              </w:rPr>
              <w:t>）在教师控制最高电压以下调节。</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2</w:t>
            </w:r>
            <w:r>
              <w:rPr>
                <w:rFonts w:hint="eastAsia" w:ascii="Times New Roman" w:hAnsi="Times New Roman" w:eastAsia="宋体" w:cs="Times New Roman"/>
                <w:color w:val="auto"/>
                <w:kern w:val="0"/>
                <w:sz w:val="24"/>
                <w:szCs w:val="24"/>
              </w:rPr>
              <w:t>）教师解除控制自行任意调节。</w:t>
            </w:r>
          </w:p>
          <w:p w14:paraId="61AF7B58">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5、交直流低压稳压输出范围【0—24V】精度0.1V</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电流过载</w:t>
            </w:r>
            <w:r>
              <w:rPr>
                <w:rFonts w:hint="eastAsia" w:ascii="Times New Roman" w:hAnsi="Times New Roman" w:eastAsia="宋体" w:cs="Times New Roman"/>
                <w:color w:val="auto"/>
                <w:kern w:val="0"/>
                <w:sz w:val="24"/>
                <w:szCs w:val="24"/>
              </w:rPr>
              <w:t>自动保护</w:t>
            </w:r>
            <w:r>
              <w:rPr>
                <w:rFonts w:hint="eastAsia" w:ascii="Times New Roman" w:hAnsi="Times New Roman" w:eastAsia="宋体" w:cs="Times New Roman"/>
                <w:strike w:val="0"/>
                <w:color w:val="auto"/>
                <w:kern w:val="0"/>
                <w:sz w:val="24"/>
                <w:szCs w:val="24"/>
              </w:rPr>
              <w:t>，</w:t>
            </w:r>
            <w:r>
              <w:rPr>
                <w:rFonts w:ascii="Times New Roman" w:hAnsi="Times New Roman" w:eastAsia="宋体" w:cs="Times New Roman"/>
                <w:color w:val="auto"/>
                <w:kern w:val="0"/>
                <w:sz w:val="24"/>
                <w:szCs w:val="24"/>
              </w:rPr>
              <w:t>自行调节电压时触摸屏输入电压值。</w:t>
            </w:r>
          </w:p>
          <w:p w14:paraId="31BEDD23">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 xml:space="preserve"> 6、当输入电压在</w:t>
            </w:r>
            <w:r>
              <w:rPr>
                <w:rFonts w:hint="eastAsia" w:ascii="Times New Roman" w:hAnsi="Times New Roman" w:eastAsia="宋体" w:cs="Times New Roman"/>
                <w:color w:val="auto"/>
                <w:kern w:val="0"/>
                <w:sz w:val="24"/>
                <w:szCs w:val="24"/>
              </w:rPr>
              <w:t>220v±10%</w:t>
            </w:r>
            <w:r>
              <w:rPr>
                <w:rFonts w:ascii="Times New Roman" w:hAnsi="Times New Roman" w:eastAsia="宋体" w:cs="Times New Roman"/>
                <w:color w:val="auto"/>
                <w:kern w:val="0"/>
                <w:sz w:val="24"/>
                <w:szCs w:val="24"/>
              </w:rPr>
              <w:t>间变化，在额定电流输出时电压变化量≤(2%U</w:t>
            </w:r>
            <w:r>
              <w:rPr>
                <w:rFonts w:ascii="Times New Roman" w:hAnsi="Times New Roman" w:eastAsia="宋体" w:cs="Times New Roman"/>
                <w:color w:val="auto"/>
                <w:kern w:val="0"/>
                <w:sz w:val="24"/>
                <w:szCs w:val="24"/>
                <w:vertAlign w:val="subscript"/>
              </w:rPr>
              <w:t>标</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 xml:space="preserve">+0.1)V。 </w:t>
            </w:r>
          </w:p>
        </w:tc>
        <w:tc>
          <w:tcPr>
            <w:tcW w:w="731" w:type="dxa"/>
            <w:vAlign w:val="center"/>
          </w:tcPr>
          <w:p w14:paraId="693223B9">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套</w:t>
            </w:r>
          </w:p>
        </w:tc>
        <w:tc>
          <w:tcPr>
            <w:tcW w:w="717" w:type="dxa"/>
            <w:vAlign w:val="center"/>
          </w:tcPr>
          <w:p w14:paraId="3DB49A4E">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sz w:val="24"/>
                <w:szCs w:val="24"/>
              </w:rPr>
              <w:t>24</w:t>
            </w:r>
          </w:p>
        </w:tc>
      </w:tr>
      <w:tr w14:paraId="1A245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361ECE78">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5</w:t>
            </w:r>
          </w:p>
        </w:tc>
        <w:tc>
          <w:tcPr>
            <w:tcW w:w="807" w:type="dxa"/>
            <w:vAlign w:val="center"/>
          </w:tcPr>
          <w:p w14:paraId="0D66AD99">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网络模块</w:t>
            </w:r>
          </w:p>
        </w:tc>
        <w:tc>
          <w:tcPr>
            <w:tcW w:w="1288" w:type="dxa"/>
            <w:vAlign w:val="center"/>
          </w:tcPr>
          <w:p w14:paraId="4CDE4A24">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以太网模块</w:t>
            </w:r>
          </w:p>
        </w:tc>
        <w:tc>
          <w:tcPr>
            <w:tcW w:w="6240" w:type="dxa"/>
            <w:vAlign w:val="center"/>
          </w:tcPr>
          <w:p w14:paraId="1F2D07D0">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采用以太网网络模块接口</w:t>
            </w:r>
            <w:r>
              <w:rPr>
                <w:rFonts w:hint="eastAsia" w:ascii="Times New Roman" w:hAnsi="Times New Roman" w:eastAsia="宋体" w:cs="Times New Roman"/>
                <w:color w:val="auto"/>
                <w:kern w:val="0"/>
                <w:sz w:val="24"/>
                <w:szCs w:val="24"/>
              </w:rPr>
              <w:t>。</w:t>
            </w:r>
          </w:p>
        </w:tc>
        <w:tc>
          <w:tcPr>
            <w:tcW w:w="731" w:type="dxa"/>
            <w:vAlign w:val="center"/>
          </w:tcPr>
          <w:p w14:paraId="7112F4F7">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个</w:t>
            </w:r>
          </w:p>
        </w:tc>
        <w:tc>
          <w:tcPr>
            <w:tcW w:w="717" w:type="dxa"/>
            <w:vAlign w:val="center"/>
          </w:tcPr>
          <w:p w14:paraId="6215C544">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24</w:t>
            </w:r>
          </w:p>
        </w:tc>
      </w:tr>
      <w:tr w14:paraId="368D6E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3020C9E3">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6</w:t>
            </w:r>
          </w:p>
        </w:tc>
        <w:tc>
          <w:tcPr>
            <w:tcW w:w="807" w:type="dxa"/>
            <w:vAlign w:val="center"/>
          </w:tcPr>
          <w:p w14:paraId="106AFD07">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智能灯光照明装置</w:t>
            </w:r>
          </w:p>
        </w:tc>
        <w:tc>
          <w:tcPr>
            <w:tcW w:w="1288" w:type="dxa"/>
            <w:vAlign w:val="center"/>
          </w:tcPr>
          <w:p w14:paraId="380EFB5E">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04F6D0DF">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接收智能化控制系统控制，配置LED</w:t>
            </w:r>
            <w:r>
              <w:rPr>
                <w:rFonts w:hint="eastAsia" w:ascii="Times New Roman" w:hAnsi="Times New Roman" w:eastAsia="宋体" w:cs="Times New Roman"/>
                <w:color w:val="auto"/>
                <w:kern w:val="0"/>
                <w:sz w:val="24"/>
                <w:szCs w:val="24"/>
              </w:rPr>
              <w:t>照明光源</w:t>
            </w:r>
            <w:r>
              <w:rPr>
                <w:rFonts w:ascii="Times New Roman" w:hAnsi="Times New Roman" w:eastAsia="宋体" w:cs="Times New Roman"/>
                <w:color w:val="auto"/>
                <w:kern w:val="0"/>
                <w:sz w:val="24"/>
                <w:szCs w:val="24"/>
              </w:rPr>
              <w:t>，灯罩采用亚克力扩散板一次成型，设计安装磨砂透明均光板。</w:t>
            </w:r>
          </w:p>
        </w:tc>
        <w:tc>
          <w:tcPr>
            <w:tcW w:w="731" w:type="dxa"/>
            <w:vAlign w:val="center"/>
          </w:tcPr>
          <w:p w14:paraId="66334CD5">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组</w:t>
            </w:r>
          </w:p>
        </w:tc>
        <w:tc>
          <w:tcPr>
            <w:tcW w:w="717" w:type="dxa"/>
            <w:vAlign w:val="center"/>
          </w:tcPr>
          <w:p w14:paraId="6AA4B409">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12</w:t>
            </w:r>
          </w:p>
        </w:tc>
      </w:tr>
      <w:tr w14:paraId="763A0B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012283C5">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7</w:t>
            </w:r>
          </w:p>
        </w:tc>
        <w:tc>
          <w:tcPr>
            <w:tcW w:w="807" w:type="dxa"/>
            <w:vAlign w:val="center"/>
          </w:tcPr>
          <w:p w14:paraId="30E9A47F">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吊装舱体末端端头</w:t>
            </w:r>
          </w:p>
        </w:tc>
        <w:tc>
          <w:tcPr>
            <w:tcW w:w="1288" w:type="dxa"/>
            <w:vAlign w:val="center"/>
          </w:tcPr>
          <w:p w14:paraId="3A24657A">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5AFB2790">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端盖采用ABS材质，模具一体成型，铝合金装饰条。端盖底板采用冷轧钢板制作。</w:t>
            </w:r>
          </w:p>
        </w:tc>
        <w:tc>
          <w:tcPr>
            <w:tcW w:w="731" w:type="dxa"/>
            <w:vAlign w:val="center"/>
          </w:tcPr>
          <w:p w14:paraId="4CC2EBB6">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个</w:t>
            </w:r>
          </w:p>
        </w:tc>
        <w:tc>
          <w:tcPr>
            <w:tcW w:w="717" w:type="dxa"/>
            <w:vAlign w:val="center"/>
          </w:tcPr>
          <w:p w14:paraId="341A7970">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4</w:t>
            </w:r>
          </w:p>
        </w:tc>
      </w:tr>
      <w:tr w14:paraId="1C42DC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191E9616">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8</w:t>
            </w:r>
          </w:p>
        </w:tc>
        <w:tc>
          <w:tcPr>
            <w:tcW w:w="807" w:type="dxa"/>
            <w:vAlign w:val="center"/>
          </w:tcPr>
          <w:p w14:paraId="7332EC04">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电源供应线路</w:t>
            </w:r>
          </w:p>
        </w:tc>
        <w:tc>
          <w:tcPr>
            <w:tcW w:w="1288" w:type="dxa"/>
            <w:vAlign w:val="center"/>
          </w:tcPr>
          <w:p w14:paraId="0C9D54BD">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549AF88B">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模块化设计，每组模块间采用活接式连接，方便安装、检修。采用2.5平方电线进行系统布线。</w:t>
            </w:r>
          </w:p>
        </w:tc>
        <w:tc>
          <w:tcPr>
            <w:tcW w:w="731" w:type="dxa"/>
            <w:vAlign w:val="center"/>
          </w:tcPr>
          <w:p w14:paraId="3C0D9A12">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项</w:t>
            </w:r>
          </w:p>
        </w:tc>
        <w:tc>
          <w:tcPr>
            <w:tcW w:w="717" w:type="dxa"/>
            <w:vAlign w:val="center"/>
          </w:tcPr>
          <w:p w14:paraId="5CE0266F">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1C042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1BA58430">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9</w:t>
            </w:r>
          </w:p>
        </w:tc>
        <w:tc>
          <w:tcPr>
            <w:tcW w:w="807" w:type="dxa"/>
            <w:vAlign w:val="center"/>
          </w:tcPr>
          <w:p w14:paraId="64A8DDE0">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智能控制系统线路</w:t>
            </w:r>
          </w:p>
        </w:tc>
        <w:tc>
          <w:tcPr>
            <w:tcW w:w="1288" w:type="dxa"/>
            <w:vAlign w:val="center"/>
          </w:tcPr>
          <w:p w14:paraId="7C5B2B87">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2B2DCE6A">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模块化设计，每组模块间采用活接式连接，方便安装、检修。</w:t>
            </w:r>
          </w:p>
        </w:tc>
        <w:tc>
          <w:tcPr>
            <w:tcW w:w="731" w:type="dxa"/>
            <w:vAlign w:val="center"/>
          </w:tcPr>
          <w:p w14:paraId="17ECC39B">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项</w:t>
            </w:r>
          </w:p>
        </w:tc>
        <w:tc>
          <w:tcPr>
            <w:tcW w:w="717" w:type="dxa"/>
            <w:vAlign w:val="center"/>
          </w:tcPr>
          <w:p w14:paraId="115D674C">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07F44C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1B24B793">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10</w:t>
            </w:r>
          </w:p>
        </w:tc>
        <w:tc>
          <w:tcPr>
            <w:tcW w:w="807" w:type="dxa"/>
            <w:vAlign w:val="center"/>
          </w:tcPr>
          <w:p w14:paraId="030E44B5">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支架功能封板</w:t>
            </w:r>
          </w:p>
        </w:tc>
        <w:tc>
          <w:tcPr>
            <w:tcW w:w="1288" w:type="dxa"/>
            <w:vAlign w:val="center"/>
          </w:tcPr>
          <w:p w14:paraId="1B3F7C04">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4FF22A87">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能隐藏水电通风管道及电线，采用PVC材质，方便检修。</w:t>
            </w:r>
          </w:p>
        </w:tc>
        <w:tc>
          <w:tcPr>
            <w:tcW w:w="731" w:type="dxa"/>
            <w:vAlign w:val="center"/>
          </w:tcPr>
          <w:p w14:paraId="535F2C38">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项</w:t>
            </w:r>
          </w:p>
        </w:tc>
        <w:tc>
          <w:tcPr>
            <w:tcW w:w="717" w:type="dxa"/>
            <w:vAlign w:val="center"/>
          </w:tcPr>
          <w:p w14:paraId="1ABBF6DA">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4DC466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673C49B8">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11</w:t>
            </w:r>
          </w:p>
        </w:tc>
        <w:tc>
          <w:tcPr>
            <w:tcW w:w="807" w:type="dxa"/>
            <w:vAlign w:val="center"/>
          </w:tcPr>
          <w:p w14:paraId="241CD9AA">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安装支架</w:t>
            </w:r>
          </w:p>
        </w:tc>
        <w:tc>
          <w:tcPr>
            <w:tcW w:w="1288" w:type="dxa"/>
            <w:vAlign w:val="center"/>
          </w:tcPr>
          <w:p w14:paraId="378B722C">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4732DCB8">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采用专业连接件、直角座、龙骨架连接件、吊装挂件、安装连接板等。</w:t>
            </w:r>
          </w:p>
        </w:tc>
        <w:tc>
          <w:tcPr>
            <w:tcW w:w="731" w:type="dxa"/>
            <w:vAlign w:val="center"/>
          </w:tcPr>
          <w:p w14:paraId="7478B67A">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室</w:t>
            </w:r>
          </w:p>
        </w:tc>
        <w:tc>
          <w:tcPr>
            <w:tcW w:w="717" w:type="dxa"/>
            <w:vAlign w:val="center"/>
          </w:tcPr>
          <w:p w14:paraId="5AC62580">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1E4A22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3E061E3E">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12</w:t>
            </w:r>
          </w:p>
        </w:tc>
        <w:tc>
          <w:tcPr>
            <w:tcW w:w="807" w:type="dxa"/>
            <w:vAlign w:val="center"/>
          </w:tcPr>
          <w:p w14:paraId="121640DD">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安装辅件</w:t>
            </w:r>
          </w:p>
        </w:tc>
        <w:tc>
          <w:tcPr>
            <w:tcW w:w="1288" w:type="dxa"/>
            <w:vAlign w:val="center"/>
          </w:tcPr>
          <w:p w14:paraId="5581B29A">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1CE423CC">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采用双槽钢横梁吊装方式，减少楼板承重，防止左右晃动，可进行上下、左右的平衡调节，实验功能板离地2m左右。主要辅件有：槽钢、三角构件、直角座、龙骨架连接件、吊装挂件、安装连接板等。</w:t>
            </w:r>
          </w:p>
        </w:tc>
        <w:tc>
          <w:tcPr>
            <w:tcW w:w="731" w:type="dxa"/>
            <w:vAlign w:val="center"/>
          </w:tcPr>
          <w:p w14:paraId="053CA9BF">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室</w:t>
            </w:r>
          </w:p>
        </w:tc>
        <w:tc>
          <w:tcPr>
            <w:tcW w:w="717" w:type="dxa"/>
            <w:vAlign w:val="center"/>
          </w:tcPr>
          <w:p w14:paraId="5B2CBB69">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024A06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386297C9">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13</w:t>
            </w:r>
          </w:p>
        </w:tc>
        <w:tc>
          <w:tcPr>
            <w:tcW w:w="807" w:type="dxa"/>
            <w:vAlign w:val="center"/>
          </w:tcPr>
          <w:p w14:paraId="30D0B7A2">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系统调试</w:t>
            </w:r>
          </w:p>
        </w:tc>
        <w:tc>
          <w:tcPr>
            <w:tcW w:w="1288" w:type="dxa"/>
            <w:vAlign w:val="center"/>
          </w:tcPr>
          <w:p w14:paraId="6CAD5020">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6CA63E14">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系统调试：</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1、吊顶式系统采用模块化结构设计，采用吊装安装方式</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2、系统结构调试</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3、系统控制调试</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4、供电系统调试</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5、照明系统调试。</w:t>
            </w:r>
          </w:p>
        </w:tc>
        <w:tc>
          <w:tcPr>
            <w:tcW w:w="731" w:type="dxa"/>
            <w:vAlign w:val="center"/>
          </w:tcPr>
          <w:p w14:paraId="4F8BC3F5">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室</w:t>
            </w:r>
          </w:p>
        </w:tc>
        <w:tc>
          <w:tcPr>
            <w:tcW w:w="717" w:type="dxa"/>
            <w:vAlign w:val="center"/>
          </w:tcPr>
          <w:p w14:paraId="055EDC8E">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0ECC78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384C4E2C">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14</w:t>
            </w:r>
          </w:p>
        </w:tc>
        <w:tc>
          <w:tcPr>
            <w:tcW w:w="807" w:type="dxa"/>
            <w:vAlign w:val="center"/>
          </w:tcPr>
          <w:p w14:paraId="6578BA52">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顶装安装</w:t>
            </w:r>
          </w:p>
        </w:tc>
        <w:tc>
          <w:tcPr>
            <w:tcW w:w="1288" w:type="dxa"/>
            <w:vAlign w:val="center"/>
          </w:tcPr>
          <w:p w14:paraId="2FC1A2F6">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4E3479C8">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标准化安装</w:t>
            </w:r>
            <w:r>
              <w:rPr>
                <w:rFonts w:hint="eastAsia" w:ascii="Times New Roman" w:hAnsi="Times New Roman" w:eastAsia="宋体" w:cs="Times New Roman"/>
                <w:color w:val="auto"/>
                <w:kern w:val="0"/>
                <w:sz w:val="24"/>
                <w:szCs w:val="24"/>
              </w:rPr>
              <w:t>。</w:t>
            </w:r>
          </w:p>
        </w:tc>
        <w:tc>
          <w:tcPr>
            <w:tcW w:w="731" w:type="dxa"/>
            <w:vAlign w:val="center"/>
          </w:tcPr>
          <w:p w14:paraId="1E71938D">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室</w:t>
            </w:r>
          </w:p>
        </w:tc>
        <w:tc>
          <w:tcPr>
            <w:tcW w:w="717" w:type="dxa"/>
            <w:vAlign w:val="center"/>
          </w:tcPr>
          <w:p w14:paraId="4DAB64AA">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4DF31E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25" w:type="dxa"/>
            <w:gridSpan w:val="6"/>
            <w:vAlign w:val="center"/>
          </w:tcPr>
          <w:p w14:paraId="61B4BEBE">
            <w:pPr>
              <w:widowControl/>
              <w:spacing w:line="280" w:lineRule="exact"/>
              <w:jc w:val="center"/>
              <w:rPr>
                <w:rFonts w:ascii="Times New Roman" w:hAnsi="Times New Roman" w:eastAsia="宋体" w:cs="Times New Roman"/>
                <w:b/>
                <w:bCs/>
                <w:color w:val="auto"/>
                <w:kern w:val="0"/>
                <w:sz w:val="24"/>
                <w:szCs w:val="24"/>
              </w:rPr>
            </w:pPr>
            <w:r>
              <w:rPr>
                <w:rFonts w:hint="eastAsia" w:ascii="Times New Roman" w:hAnsi="Times New Roman" w:eastAsia="宋体" w:cs="Times New Roman"/>
                <w:b/>
                <w:bCs/>
                <w:color w:val="auto"/>
                <w:kern w:val="0"/>
                <w:sz w:val="24"/>
                <w:szCs w:val="24"/>
                <w:lang w:val="en-US" w:eastAsia="zh-CN"/>
              </w:rPr>
              <w:t>2</w:t>
            </w:r>
            <w:r>
              <w:rPr>
                <w:rFonts w:ascii="Times New Roman" w:hAnsi="Times New Roman" w:eastAsia="宋体" w:cs="Times New Roman"/>
                <w:b/>
                <w:bCs/>
                <w:color w:val="auto"/>
                <w:kern w:val="0"/>
                <w:sz w:val="24"/>
                <w:szCs w:val="24"/>
              </w:rPr>
              <w:t>、中学化学实验室家具及设施改造</w:t>
            </w:r>
            <w:r>
              <w:rPr>
                <w:rFonts w:hint="eastAsia" w:ascii="Times New Roman" w:hAnsi="Times New Roman" w:eastAsia="宋体" w:cs="Times New Roman"/>
                <w:b/>
                <w:bCs/>
                <w:color w:val="auto"/>
                <w:kern w:val="0"/>
                <w:sz w:val="24"/>
                <w:szCs w:val="24"/>
                <w:lang w:eastAsia="zh-CN"/>
              </w:rPr>
              <w:t>（</w:t>
            </w:r>
            <w:r>
              <w:rPr>
                <w:rFonts w:ascii="Times New Roman" w:hAnsi="Times New Roman" w:eastAsia="宋体" w:cs="Times New Roman"/>
                <w:b/>
                <w:bCs/>
                <w:color w:val="auto"/>
                <w:kern w:val="0"/>
                <w:sz w:val="24"/>
                <w:szCs w:val="24"/>
              </w:rPr>
              <w:t>吊装46人</w:t>
            </w:r>
            <w:r>
              <w:rPr>
                <w:rFonts w:hint="eastAsia" w:ascii="Times New Roman" w:hAnsi="Times New Roman" w:eastAsia="宋体" w:cs="Times New Roman"/>
                <w:b/>
                <w:bCs/>
                <w:color w:val="auto"/>
                <w:kern w:val="0"/>
                <w:sz w:val="24"/>
                <w:szCs w:val="24"/>
                <w:lang w:eastAsia="zh-CN"/>
              </w:rPr>
              <w:t>）</w:t>
            </w:r>
          </w:p>
        </w:tc>
      </w:tr>
      <w:tr w14:paraId="3EE1F2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1F71AE63">
            <w:pPr>
              <w:widowControl/>
              <w:spacing w:line="280" w:lineRule="exact"/>
              <w:jc w:val="center"/>
              <w:rPr>
                <w:rFonts w:ascii="Times New Roman" w:hAnsi="Times New Roman" w:eastAsia="宋体" w:cs="Times New Roman"/>
                <w:b/>
                <w:bCs/>
                <w:color w:val="auto"/>
                <w:kern w:val="0"/>
                <w:sz w:val="24"/>
                <w:szCs w:val="24"/>
              </w:rPr>
            </w:pPr>
            <w:r>
              <w:rPr>
                <w:rFonts w:ascii="Times New Roman" w:hAnsi="Times New Roman" w:eastAsia="宋体" w:cs="Times New Roman"/>
                <w:b/>
                <w:bCs/>
                <w:color w:val="auto"/>
                <w:kern w:val="0"/>
                <w:sz w:val="24"/>
                <w:szCs w:val="24"/>
              </w:rPr>
              <w:t>序号</w:t>
            </w:r>
          </w:p>
        </w:tc>
        <w:tc>
          <w:tcPr>
            <w:tcW w:w="807" w:type="dxa"/>
            <w:vAlign w:val="center"/>
          </w:tcPr>
          <w:p w14:paraId="655B7F7A">
            <w:pPr>
              <w:widowControl/>
              <w:spacing w:line="280" w:lineRule="exact"/>
              <w:jc w:val="center"/>
              <w:rPr>
                <w:rFonts w:ascii="Times New Roman" w:hAnsi="Times New Roman" w:eastAsia="宋体" w:cs="Times New Roman"/>
                <w:b/>
                <w:bCs/>
                <w:color w:val="auto"/>
                <w:kern w:val="0"/>
                <w:sz w:val="24"/>
                <w:szCs w:val="24"/>
              </w:rPr>
            </w:pPr>
            <w:r>
              <w:rPr>
                <w:rFonts w:hint="eastAsia" w:ascii="Times New Roman" w:hAnsi="Times New Roman" w:eastAsia="宋体" w:cs="Times New Roman"/>
                <w:b/>
                <w:bCs/>
                <w:color w:val="auto"/>
                <w:kern w:val="0"/>
                <w:sz w:val="24"/>
                <w:szCs w:val="24"/>
              </w:rPr>
              <w:t>标的</w:t>
            </w:r>
            <w:r>
              <w:rPr>
                <w:rFonts w:ascii="Times New Roman" w:hAnsi="Times New Roman" w:eastAsia="宋体" w:cs="Times New Roman"/>
                <w:b/>
                <w:bCs/>
                <w:color w:val="auto"/>
                <w:kern w:val="0"/>
                <w:sz w:val="24"/>
                <w:szCs w:val="24"/>
              </w:rPr>
              <w:t>名称</w:t>
            </w:r>
          </w:p>
        </w:tc>
        <w:tc>
          <w:tcPr>
            <w:tcW w:w="1288" w:type="dxa"/>
            <w:vAlign w:val="center"/>
          </w:tcPr>
          <w:p w14:paraId="1D6837AA">
            <w:pPr>
              <w:widowControl/>
              <w:spacing w:line="280" w:lineRule="exact"/>
              <w:jc w:val="center"/>
              <w:rPr>
                <w:rFonts w:ascii="Times New Roman" w:hAnsi="Times New Roman" w:eastAsia="宋体" w:cs="Times New Roman"/>
                <w:b/>
                <w:bCs/>
                <w:color w:val="auto"/>
                <w:kern w:val="0"/>
                <w:sz w:val="24"/>
                <w:szCs w:val="24"/>
              </w:rPr>
            </w:pPr>
            <w:r>
              <w:rPr>
                <w:rFonts w:ascii="Times New Roman" w:hAnsi="Times New Roman" w:eastAsia="宋体" w:cs="Times New Roman"/>
                <w:b/>
                <w:bCs/>
                <w:color w:val="auto"/>
                <w:kern w:val="0"/>
                <w:sz w:val="24"/>
                <w:szCs w:val="24"/>
              </w:rPr>
              <w:t>规格型号</w:t>
            </w:r>
          </w:p>
        </w:tc>
        <w:tc>
          <w:tcPr>
            <w:tcW w:w="6240" w:type="dxa"/>
            <w:vAlign w:val="center"/>
          </w:tcPr>
          <w:p w14:paraId="60F3FA63">
            <w:pPr>
              <w:widowControl/>
              <w:spacing w:line="280" w:lineRule="exact"/>
              <w:jc w:val="center"/>
              <w:rPr>
                <w:rFonts w:ascii="Times New Roman" w:hAnsi="Times New Roman" w:eastAsia="宋体" w:cs="Times New Roman"/>
                <w:b/>
                <w:bCs/>
                <w:color w:val="auto"/>
                <w:kern w:val="0"/>
                <w:sz w:val="24"/>
                <w:szCs w:val="24"/>
              </w:rPr>
            </w:pPr>
            <w:r>
              <w:rPr>
                <w:rFonts w:ascii="Times New Roman" w:hAnsi="Times New Roman" w:eastAsia="宋体" w:cs="Times New Roman"/>
                <w:b/>
                <w:bCs/>
                <w:color w:val="auto"/>
                <w:kern w:val="0"/>
                <w:sz w:val="24"/>
                <w:szCs w:val="24"/>
              </w:rPr>
              <w:t>技术参数</w:t>
            </w:r>
          </w:p>
        </w:tc>
        <w:tc>
          <w:tcPr>
            <w:tcW w:w="731" w:type="dxa"/>
            <w:vAlign w:val="center"/>
          </w:tcPr>
          <w:p w14:paraId="41A9C025">
            <w:pPr>
              <w:widowControl/>
              <w:spacing w:line="280" w:lineRule="exact"/>
              <w:jc w:val="center"/>
              <w:rPr>
                <w:rFonts w:ascii="Times New Roman" w:hAnsi="Times New Roman" w:eastAsia="宋体" w:cs="Times New Roman"/>
                <w:b/>
                <w:bCs/>
                <w:color w:val="auto"/>
                <w:kern w:val="0"/>
                <w:sz w:val="24"/>
                <w:szCs w:val="24"/>
              </w:rPr>
            </w:pPr>
            <w:r>
              <w:rPr>
                <w:rFonts w:ascii="Times New Roman" w:hAnsi="Times New Roman" w:eastAsia="宋体" w:cs="Times New Roman"/>
                <w:b/>
                <w:bCs/>
                <w:color w:val="auto"/>
                <w:kern w:val="0"/>
                <w:sz w:val="24"/>
                <w:szCs w:val="24"/>
              </w:rPr>
              <w:t>单位</w:t>
            </w:r>
          </w:p>
        </w:tc>
        <w:tc>
          <w:tcPr>
            <w:tcW w:w="717" w:type="dxa"/>
            <w:vAlign w:val="center"/>
          </w:tcPr>
          <w:p w14:paraId="2CA6D666">
            <w:pPr>
              <w:widowControl/>
              <w:spacing w:line="280" w:lineRule="exact"/>
              <w:jc w:val="center"/>
              <w:rPr>
                <w:rFonts w:ascii="Times New Roman" w:hAnsi="Times New Roman" w:eastAsia="宋体" w:cs="Times New Roman"/>
                <w:b/>
                <w:bCs/>
                <w:color w:val="auto"/>
                <w:kern w:val="0"/>
                <w:sz w:val="24"/>
                <w:szCs w:val="24"/>
              </w:rPr>
            </w:pPr>
            <w:r>
              <w:rPr>
                <w:rFonts w:ascii="Times New Roman" w:hAnsi="Times New Roman" w:eastAsia="宋体" w:cs="Times New Roman"/>
                <w:b/>
                <w:bCs/>
                <w:color w:val="auto"/>
                <w:kern w:val="0"/>
                <w:sz w:val="24"/>
                <w:szCs w:val="24"/>
              </w:rPr>
              <w:t>数量</w:t>
            </w:r>
          </w:p>
        </w:tc>
      </w:tr>
      <w:tr w14:paraId="3C8541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25" w:type="dxa"/>
            <w:gridSpan w:val="6"/>
            <w:vAlign w:val="center"/>
          </w:tcPr>
          <w:p w14:paraId="78D038CC">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b/>
                <w:bCs/>
                <w:color w:val="auto"/>
                <w:kern w:val="0"/>
                <w:sz w:val="24"/>
                <w:szCs w:val="24"/>
              </w:rPr>
              <w:t>基础设施</w:t>
            </w:r>
          </w:p>
        </w:tc>
      </w:tr>
      <w:tr w14:paraId="3715E9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7AED93ED">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c>
          <w:tcPr>
            <w:tcW w:w="807" w:type="dxa"/>
            <w:vAlign w:val="center"/>
          </w:tcPr>
          <w:p w14:paraId="39328CEE">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演示台</w:t>
            </w:r>
          </w:p>
        </w:tc>
        <w:tc>
          <w:tcPr>
            <w:tcW w:w="1288" w:type="dxa"/>
            <w:vAlign w:val="center"/>
          </w:tcPr>
          <w:p w14:paraId="3064128B">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3000mm×700mm×850mm</w:t>
            </w:r>
          </w:p>
        </w:tc>
        <w:tc>
          <w:tcPr>
            <w:tcW w:w="6240" w:type="dxa"/>
            <w:vAlign w:val="center"/>
          </w:tcPr>
          <w:p w14:paraId="52743EE2">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参考规格：≥</w:t>
            </w:r>
            <w:r>
              <w:rPr>
                <w:rFonts w:ascii="Times New Roman" w:hAnsi="Times New Roman" w:eastAsia="宋体" w:cs="Times New Roman"/>
                <w:color w:val="auto"/>
                <w:kern w:val="0"/>
                <w:sz w:val="24"/>
                <w:szCs w:val="24"/>
              </w:rPr>
              <w:t>3000mm×700mm×850mm</w:t>
            </w:r>
          </w:p>
          <w:p w14:paraId="75335DE1">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1、产品结构：钢木结构</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2、台面参数：采用</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12.7mm厚理化板，具有耐酸碱腐蚀、抗污染、防水、防火特性，台面立面倒角、打磨，各处光滑。</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#（1）</w:t>
            </w:r>
            <w:r>
              <w:rPr>
                <w:rFonts w:ascii="Times New Roman" w:hAnsi="Times New Roman" w:eastAsia="宋体" w:cs="Times New Roman"/>
                <w:color w:val="auto"/>
                <w:kern w:val="0"/>
                <w:sz w:val="24"/>
                <w:szCs w:val="24"/>
              </w:rPr>
              <w:t>台面化学性能指标</w:t>
            </w:r>
            <w:r>
              <w:rPr>
                <w:rFonts w:hint="eastAsia" w:ascii="Times New Roman" w:hAnsi="Times New Roman" w:eastAsia="宋体" w:cs="Times New Roman"/>
                <w:color w:val="auto"/>
                <w:kern w:val="0"/>
                <w:sz w:val="24"/>
                <w:szCs w:val="24"/>
              </w:rPr>
              <w:t>达到</w:t>
            </w:r>
            <w:r>
              <w:rPr>
                <w:rFonts w:ascii="Times New Roman" w:hAnsi="Times New Roman" w:eastAsia="宋体" w:cs="Times New Roman"/>
                <w:color w:val="auto"/>
                <w:kern w:val="0"/>
                <w:sz w:val="24"/>
                <w:szCs w:val="24"/>
              </w:rPr>
              <w:t>GB/T 17657-2022</w:t>
            </w:r>
            <w:r>
              <w:rPr>
                <w:rFonts w:hint="eastAsia" w:ascii="宋体" w:hAnsi="宋体" w:eastAsia="宋体" w:cs="Times New Roman"/>
                <w:color w:val="auto"/>
                <w:kern w:val="0"/>
                <w:sz w:val="24"/>
                <w:szCs w:val="24"/>
              </w:rPr>
              <w:t>《人造板及饰面人造板理化性能试验方法》的要求，并</w:t>
            </w:r>
            <w:r>
              <w:rPr>
                <w:rFonts w:ascii="Times New Roman" w:hAnsi="Times New Roman" w:eastAsia="宋体" w:cs="Times New Roman"/>
                <w:color w:val="auto"/>
                <w:kern w:val="0"/>
                <w:sz w:val="24"/>
                <w:szCs w:val="24"/>
              </w:rPr>
              <w:t>提供</w:t>
            </w:r>
            <w:r>
              <w:rPr>
                <w:rFonts w:hint="eastAsia" w:ascii="Times New Roman" w:hAnsi="Times New Roman" w:eastAsia="宋体" w:cs="Times New Roman"/>
                <w:color w:val="auto"/>
                <w:kern w:val="0"/>
                <w:sz w:val="24"/>
                <w:szCs w:val="24"/>
              </w:rPr>
              <w:t>符合该标准要求相应的第三方检测机构出具的产品符合</w:t>
            </w:r>
            <w:r>
              <w:rPr>
                <w:rFonts w:ascii="Times New Roman" w:hAnsi="Times New Roman" w:eastAsia="宋体" w:cs="Times New Roman"/>
                <w:color w:val="auto"/>
                <w:kern w:val="0"/>
                <w:sz w:val="24"/>
                <w:szCs w:val="24"/>
              </w:rPr>
              <w:t>标准检测报告</w:t>
            </w:r>
            <w:r>
              <w:rPr>
                <w:rFonts w:hint="eastAsia" w:ascii="Times New Roman" w:hAnsi="Times New Roman" w:eastAsia="宋体" w:cs="Times New Roman"/>
                <w:color w:val="auto"/>
                <w:kern w:val="0"/>
                <w:sz w:val="24"/>
                <w:szCs w:val="24"/>
              </w:rPr>
              <w:t>。</w:t>
            </w:r>
          </w:p>
          <w:p w14:paraId="130329FF">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#（2）</w:t>
            </w:r>
            <w:r>
              <w:rPr>
                <w:rFonts w:ascii="Times New Roman" w:hAnsi="Times New Roman" w:eastAsia="宋体" w:cs="Times New Roman"/>
                <w:color w:val="auto"/>
                <w:kern w:val="0"/>
                <w:sz w:val="24"/>
                <w:szCs w:val="24"/>
              </w:rPr>
              <w:t>台面甲醛含量≤0.0</w:t>
            </w:r>
            <w:r>
              <w:rPr>
                <w:rFonts w:hint="eastAsia" w:ascii="Times New Roman" w:hAnsi="Times New Roman" w:eastAsia="宋体" w:cs="Times New Roman"/>
                <w:color w:val="auto"/>
                <w:kern w:val="0"/>
                <w:sz w:val="24"/>
                <w:szCs w:val="24"/>
              </w:rPr>
              <w:t>2</w:t>
            </w:r>
            <w:r>
              <w:rPr>
                <w:rFonts w:ascii="Times New Roman" w:hAnsi="Times New Roman" w:eastAsia="宋体" w:cs="Times New Roman"/>
                <w:color w:val="auto"/>
                <w:kern w:val="0"/>
                <w:sz w:val="24"/>
                <w:szCs w:val="24"/>
              </w:rPr>
              <w:t>5mg/m³，依据GB/T 39600-2021</w:t>
            </w:r>
            <w:r>
              <w:rPr>
                <w:rFonts w:hint="eastAsia" w:ascii="宋体" w:hAnsi="宋体" w:eastAsia="宋体" w:cs="Times New Roman"/>
                <w:color w:val="auto"/>
                <w:kern w:val="0"/>
                <w:sz w:val="24"/>
                <w:szCs w:val="24"/>
              </w:rPr>
              <w:t>《人造板及其制品甲醛释放量分级》</w:t>
            </w:r>
            <w:r>
              <w:rPr>
                <w:rFonts w:ascii="Times New Roman" w:hAnsi="Times New Roman" w:eastAsia="宋体" w:cs="Times New Roman"/>
                <w:color w:val="auto"/>
                <w:kern w:val="0"/>
                <w:sz w:val="24"/>
                <w:szCs w:val="24"/>
              </w:rPr>
              <w:t>判定为ENF级。提供</w:t>
            </w:r>
            <w:r>
              <w:rPr>
                <w:rFonts w:hint="eastAsia" w:ascii="Times New Roman" w:hAnsi="Times New Roman" w:eastAsia="宋体" w:cs="Times New Roman"/>
                <w:color w:val="auto"/>
                <w:kern w:val="0"/>
                <w:sz w:val="24"/>
                <w:szCs w:val="24"/>
              </w:rPr>
              <w:t>第三方检测机构出具的产品符合</w:t>
            </w:r>
            <w:r>
              <w:rPr>
                <w:rFonts w:ascii="Times New Roman" w:hAnsi="Times New Roman" w:eastAsia="宋体" w:cs="Times New Roman"/>
                <w:color w:val="auto"/>
                <w:kern w:val="0"/>
                <w:sz w:val="24"/>
                <w:szCs w:val="24"/>
              </w:rPr>
              <w:t xml:space="preserve"> GB/T 39600-2021</w:t>
            </w:r>
            <w:r>
              <w:rPr>
                <w:rFonts w:hint="eastAsia" w:ascii="宋体" w:hAnsi="宋体" w:eastAsia="宋体" w:cs="Times New Roman"/>
                <w:color w:val="auto"/>
                <w:kern w:val="0"/>
                <w:sz w:val="24"/>
                <w:szCs w:val="24"/>
              </w:rPr>
              <w:t>《人造板及其制品甲醛释放量分级》</w:t>
            </w:r>
            <w:r>
              <w:rPr>
                <w:rFonts w:ascii="Times New Roman" w:hAnsi="Times New Roman" w:eastAsia="宋体" w:cs="Times New Roman"/>
                <w:color w:val="auto"/>
                <w:kern w:val="0"/>
                <w:sz w:val="24"/>
                <w:szCs w:val="24"/>
              </w:rPr>
              <w:t>标准的检测报告</w:t>
            </w:r>
            <w:r>
              <w:rPr>
                <w:rFonts w:hint="eastAsia" w:ascii="Times New Roman" w:hAnsi="Times New Roman" w:eastAsia="宋体" w:cs="Times New Roman"/>
                <w:color w:val="auto"/>
                <w:kern w:val="0"/>
                <w:sz w:val="24"/>
                <w:szCs w:val="24"/>
              </w:rPr>
              <w:t>。</w:t>
            </w:r>
          </w:p>
          <w:p w14:paraId="7F26E55D">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3、台身参数：采用全钢结构，钢板厚度≥1.0mm冷轧板制作</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表面采用环氧树脂粉末静电喷涂处理，整体可拆装，带电源位置及键盘位，设有抽屉及带柜门柜体。采用三节静音导轨。拉手采用钢质一体成型暗拉手；防撞胶垫采用装于抽屉及门板内侧，减缓碰撞，保护柜体；门板：采用双层钢板，两层组装式设计，两层双面都喷涂处理，中间采用隔音材料；连接件：采用ABS专用连接组装件；合页：采用镀锌模具一体成型，强度</w:t>
            </w:r>
            <w:r>
              <w:rPr>
                <w:rFonts w:hint="eastAsia" w:ascii="Times New Roman" w:hAnsi="Times New Roman" w:eastAsia="宋体" w:cs="Times New Roman"/>
                <w:color w:val="auto"/>
                <w:kern w:val="0"/>
                <w:sz w:val="24"/>
                <w:szCs w:val="24"/>
              </w:rPr>
              <w:t>应</w:t>
            </w:r>
            <w:r>
              <w:rPr>
                <w:rFonts w:ascii="Times New Roman" w:hAnsi="Times New Roman" w:eastAsia="宋体" w:cs="Times New Roman"/>
                <w:color w:val="auto"/>
                <w:kern w:val="0"/>
                <w:sz w:val="24"/>
                <w:szCs w:val="24"/>
              </w:rPr>
              <w:t>达到</w:t>
            </w:r>
            <w:r>
              <w:rPr>
                <w:rFonts w:hint="eastAsia" w:ascii="Times New Roman" w:hAnsi="Times New Roman" w:eastAsia="宋体" w:cs="Times New Roman"/>
                <w:color w:val="auto"/>
                <w:kern w:val="0"/>
                <w:sz w:val="24"/>
                <w:szCs w:val="24"/>
              </w:rPr>
              <w:t>悬挂≥90kg重物</w:t>
            </w:r>
            <w:r>
              <w:rPr>
                <w:rFonts w:ascii="Times New Roman" w:hAnsi="Times New Roman" w:eastAsia="宋体" w:cs="Times New Roman"/>
                <w:color w:val="auto"/>
                <w:kern w:val="0"/>
                <w:sz w:val="24"/>
                <w:szCs w:val="24"/>
              </w:rPr>
              <w:t>在门上方合页不脱落；桌脚：采用柜体内置可调ABS</w:t>
            </w:r>
            <w:r>
              <w:rPr>
                <w:rFonts w:hint="eastAsia" w:ascii="Times New Roman" w:hAnsi="Times New Roman" w:eastAsia="宋体" w:cs="Times New Roman"/>
                <w:color w:val="auto"/>
                <w:kern w:val="0"/>
                <w:sz w:val="24"/>
                <w:szCs w:val="24"/>
              </w:rPr>
              <w:t>底</w:t>
            </w:r>
            <w:r>
              <w:rPr>
                <w:rFonts w:ascii="Times New Roman" w:hAnsi="Times New Roman" w:eastAsia="宋体" w:cs="Times New Roman"/>
                <w:color w:val="auto"/>
                <w:kern w:val="0"/>
                <w:sz w:val="24"/>
                <w:szCs w:val="24"/>
              </w:rPr>
              <w:t>脚</w:t>
            </w:r>
            <w:r>
              <w:rPr>
                <w:rFonts w:hint="eastAsia" w:ascii="Times New Roman" w:hAnsi="Times New Roman" w:eastAsia="宋体" w:cs="Times New Roman"/>
                <w:color w:val="auto"/>
                <w:kern w:val="0"/>
                <w:sz w:val="24"/>
                <w:szCs w:val="24"/>
              </w:rPr>
              <w:t>。</w:t>
            </w:r>
          </w:p>
        </w:tc>
        <w:tc>
          <w:tcPr>
            <w:tcW w:w="731" w:type="dxa"/>
            <w:vAlign w:val="center"/>
          </w:tcPr>
          <w:p w14:paraId="5B3C7CBE">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张</w:t>
            </w:r>
          </w:p>
        </w:tc>
        <w:tc>
          <w:tcPr>
            <w:tcW w:w="717" w:type="dxa"/>
            <w:vAlign w:val="center"/>
          </w:tcPr>
          <w:p w14:paraId="3C09C656">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37647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78A737FB">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2</w:t>
            </w:r>
          </w:p>
        </w:tc>
        <w:tc>
          <w:tcPr>
            <w:tcW w:w="807" w:type="dxa"/>
            <w:vAlign w:val="center"/>
          </w:tcPr>
          <w:p w14:paraId="0E6B0662">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插座</w:t>
            </w:r>
          </w:p>
        </w:tc>
        <w:tc>
          <w:tcPr>
            <w:tcW w:w="1288" w:type="dxa"/>
            <w:vAlign w:val="center"/>
          </w:tcPr>
          <w:p w14:paraId="48142694">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44673D82">
            <w:pPr>
              <w:widowControl/>
              <w:spacing w:line="280" w:lineRule="exac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1、二三孔插座</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2、250V，10A</w:t>
            </w:r>
            <w:r>
              <w:rPr>
                <w:rFonts w:hint="eastAsia" w:ascii="Times New Roman" w:hAnsi="Times New Roman" w:eastAsia="宋体" w:cs="Times New Roman"/>
                <w:color w:val="auto"/>
                <w:kern w:val="0"/>
                <w:sz w:val="24"/>
                <w:szCs w:val="24"/>
              </w:rPr>
              <w:t>。</w:t>
            </w:r>
          </w:p>
        </w:tc>
        <w:tc>
          <w:tcPr>
            <w:tcW w:w="731" w:type="dxa"/>
            <w:vAlign w:val="center"/>
          </w:tcPr>
          <w:p w14:paraId="0C7826C0">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个</w:t>
            </w:r>
          </w:p>
        </w:tc>
        <w:tc>
          <w:tcPr>
            <w:tcW w:w="717" w:type="dxa"/>
            <w:vAlign w:val="center"/>
          </w:tcPr>
          <w:p w14:paraId="18785732">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2</w:t>
            </w:r>
          </w:p>
        </w:tc>
      </w:tr>
      <w:tr w14:paraId="0F52B6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2D87271E">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3</w:t>
            </w:r>
          </w:p>
        </w:tc>
        <w:tc>
          <w:tcPr>
            <w:tcW w:w="807" w:type="dxa"/>
            <w:vAlign w:val="center"/>
          </w:tcPr>
          <w:p w14:paraId="5713A251">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教师电源</w:t>
            </w:r>
          </w:p>
        </w:tc>
        <w:tc>
          <w:tcPr>
            <w:tcW w:w="1288" w:type="dxa"/>
            <w:vAlign w:val="center"/>
          </w:tcPr>
          <w:p w14:paraId="4C117F8B">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6C8EA2FC">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1、采用ABS工程塑料主体，面板采用PC材质一体注塑成型。</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2、电源控制采用触摸式按键，可以随意设置电压。</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3、可自行设置地址无限频率信道防止与学校网络冲突。</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4、可分组</w:t>
            </w:r>
            <w:r>
              <w:rPr>
                <w:rFonts w:hint="eastAsia" w:ascii="Times New Roman" w:hAnsi="Times New Roman" w:eastAsia="宋体" w:cs="Times New Roman"/>
                <w:color w:val="auto"/>
                <w:kern w:val="0"/>
                <w:sz w:val="24"/>
                <w:szCs w:val="24"/>
                <w:lang w:eastAsia="zh-CN"/>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5、</w:t>
            </w:r>
            <w:r>
              <w:rPr>
                <w:rFonts w:hint="eastAsia" w:ascii="Times New Roman" w:hAnsi="Times New Roman" w:eastAsia="宋体" w:cs="Times New Roman"/>
                <w:color w:val="auto"/>
                <w:kern w:val="0"/>
                <w:sz w:val="24"/>
                <w:szCs w:val="24"/>
              </w:rPr>
              <w:t>交直流低压输出不低于2种模式：</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1</w:t>
            </w:r>
            <w:r>
              <w:rPr>
                <w:rFonts w:hint="eastAsia" w:ascii="Times New Roman" w:hAnsi="Times New Roman" w:eastAsia="宋体" w:cs="Times New Roman"/>
                <w:color w:val="auto"/>
                <w:kern w:val="0"/>
                <w:sz w:val="24"/>
                <w:szCs w:val="24"/>
              </w:rPr>
              <w:t>）在教师控制最高电压以下调节。</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2</w:t>
            </w:r>
            <w:r>
              <w:rPr>
                <w:rFonts w:hint="eastAsia" w:ascii="Times New Roman" w:hAnsi="Times New Roman" w:eastAsia="宋体" w:cs="Times New Roman"/>
                <w:color w:val="auto"/>
                <w:kern w:val="0"/>
                <w:sz w:val="24"/>
                <w:szCs w:val="24"/>
              </w:rPr>
              <w:t>）教师解除控制自行任意调节。</w:t>
            </w:r>
          </w:p>
          <w:p w14:paraId="2AB8ADB3">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6、直流稳压低压输出范围【0—24V】精度0.1V,电流过载</w:t>
            </w:r>
            <w:r>
              <w:rPr>
                <w:rFonts w:hint="eastAsia" w:ascii="Times New Roman" w:hAnsi="Times New Roman" w:eastAsia="宋体" w:cs="Times New Roman"/>
                <w:color w:val="auto"/>
                <w:kern w:val="0"/>
                <w:sz w:val="24"/>
                <w:szCs w:val="24"/>
              </w:rPr>
              <w:t>自动保护</w:t>
            </w:r>
            <w:r>
              <w:rPr>
                <w:rFonts w:hint="eastAsia" w:ascii="Times New Roman" w:hAnsi="Times New Roman" w:eastAsia="宋体" w:cs="Times New Roman"/>
                <w:strike w:val="0"/>
                <w:color w:val="auto"/>
                <w:kern w:val="0"/>
                <w:sz w:val="24"/>
                <w:szCs w:val="24"/>
              </w:rPr>
              <w:t>，</w:t>
            </w:r>
            <w:r>
              <w:rPr>
                <w:rFonts w:ascii="Times New Roman" w:hAnsi="Times New Roman" w:eastAsia="宋体" w:cs="Times New Roman"/>
                <w:color w:val="auto"/>
                <w:kern w:val="0"/>
                <w:sz w:val="24"/>
                <w:szCs w:val="24"/>
              </w:rPr>
              <w:t>自行调节电压时触摸按键升降输入电压值。</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7、当输入电压在</w:t>
            </w:r>
            <w:r>
              <w:rPr>
                <w:rFonts w:hint="eastAsia" w:ascii="Times New Roman" w:hAnsi="Times New Roman" w:eastAsia="宋体" w:cs="Times New Roman"/>
                <w:color w:val="auto"/>
                <w:kern w:val="0"/>
                <w:sz w:val="24"/>
                <w:szCs w:val="24"/>
              </w:rPr>
              <w:t>220v±10%</w:t>
            </w:r>
            <w:r>
              <w:rPr>
                <w:rFonts w:ascii="Times New Roman" w:hAnsi="Times New Roman" w:eastAsia="宋体" w:cs="Times New Roman"/>
                <w:color w:val="auto"/>
                <w:kern w:val="0"/>
                <w:sz w:val="24"/>
                <w:szCs w:val="24"/>
              </w:rPr>
              <w:t>间变化，在额定电流输出时低压交流电压变化量≤(2%U</w:t>
            </w:r>
            <w:r>
              <w:rPr>
                <w:rFonts w:ascii="Times New Roman" w:hAnsi="Times New Roman" w:eastAsia="宋体" w:cs="Times New Roman"/>
                <w:color w:val="auto"/>
                <w:kern w:val="0"/>
                <w:sz w:val="24"/>
                <w:szCs w:val="24"/>
                <w:vertAlign w:val="subscript"/>
              </w:rPr>
              <w:t>标</w:t>
            </w:r>
            <w:r>
              <w:rPr>
                <w:rFonts w:ascii="Times New Roman" w:hAnsi="Times New Roman" w:eastAsia="宋体" w:cs="Times New Roman"/>
                <w:color w:val="auto"/>
                <w:kern w:val="0"/>
                <w:sz w:val="24"/>
                <w:szCs w:val="24"/>
              </w:rPr>
              <w:t xml:space="preserve">+0.1)V。 </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8、预留扩展接口可镶装双五孔220V插座模块。</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9、</w:t>
            </w:r>
            <w:r>
              <w:rPr>
                <w:rFonts w:hint="eastAsia" w:ascii="Times New Roman" w:hAnsi="Times New Roman" w:eastAsia="宋体" w:cs="Times New Roman"/>
                <w:color w:val="auto"/>
                <w:kern w:val="0"/>
                <w:sz w:val="24"/>
                <w:szCs w:val="24"/>
              </w:rPr>
              <w:t>≥1个</w:t>
            </w:r>
            <w:r>
              <w:rPr>
                <w:rFonts w:ascii="Times New Roman" w:hAnsi="Times New Roman" w:eastAsia="宋体" w:cs="Times New Roman"/>
                <w:color w:val="auto"/>
                <w:kern w:val="0"/>
                <w:sz w:val="24"/>
                <w:szCs w:val="24"/>
              </w:rPr>
              <w:t>usb</w:t>
            </w:r>
            <w:r>
              <w:rPr>
                <w:rFonts w:hint="eastAsia" w:ascii="Times New Roman" w:hAnsi="Times New Roman" w:eastAsia="宋体" w:cs="Times New Roman"/>
                <w:color w:val="auto"/>
                <w:kern w:val="0"/>
                <w:sz w:val="24"/>
                <w:szCs w:val="24"/>
              </w:rPr>
              <w:t>及≥1个</w:t>
            </w:r>
            <w:r>
              <w:rPr>
                <w:rFonts w:ascii="Times New Roman" w:hAnsi="Times New Roman" w:eastAsia="宋体" w:cs="Times New Roman"/>
                <w:color w:val="auto"/>
                <w:kern w:val="0"/>
                <w:sz w:val="24"/>
                <w:szCs w:val="24"/>
              </w:rPr>
              <w:t>Type-c充电插口、</w:t>
            </w:r>
            <w:r>
              <w:rPr>
                <w:rFonts w:hint="eastAsia" w:ascii="Times New Roman" w:hAnsi="Times New Roman" w:eastAsia="宋体" w:cs="Times New Roman"/>
                <w:color w:val="auto"/>
                <w:kern w:val="0"/>
                <w:sz w:val="24"/>
                <w:szCs w:val="24"/>
              </w:rPr>
              <w:t>≥1个</w:t>
            </w:r>
            <w:r>
              <w:rPr>
                <w:rFonts w:ascii="Times New Roman" w:hAnsi="Times New Roman" w:eastAsia="宋体" w:cs="Times New Roman"/>
                <w:color w:val="auto"/>
                <w:kern w:val="0"/>
                <w:sz w:val="24"/>
                <w:szCs w:val="24"/>
              </w:rPr>
              <w:t>网口输出。</w:t>
            </w:r>
          </w:p>
        </w:tc>
        <w:tc>
          <w:tcPr>
            <w:tcW w:w="731" w:type="dxa"/>
            <w:vAlign w:val="center"/>
          </w:tcPr>
          <w:p w14:paraId="04336DCF">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套</w:t>
            </w:r>
          </w:p>
        </w:tc>
        <w:tc>
          <w:tcPr>
            <w:tcW w:w="717" w:type="dxa"/>
            <w:vAlign w:val="center"/>
          </w:tcPr>
          <w:p w14:paraId="515E108F">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393B8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78204118">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4</w:t>
            </w:r>
          </w:p>
        </w:tc>
        <w:tc>
          <w:tcPr>
            <w:tcW w:w="807" w:type="dxa"/>
            <w:vAlign w:val="center"/>
          </w:tcPr>
          <w:p w14:paraId="73B734C0">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水嘴</w:t>
            </w:r>
          </w:p>
        </w:tc>
        <w:tc>
          <w:tcPr>
            <w:tcW w:w="1288" w:type="dxa"/>
            <w:vAlign w:val="center"/>
          </w:tcPr>
          <w:p w14:paraId="23DCE296">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2545E119">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台式三口鹅颈水龙头</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1、主体：加厚铜质。</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2、涂层：高亮度环氧树脂涂层，耐腐蚀、耐热、防紫外线辐射。</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3、陶瓷阀芯：90°旋转，使用寿命开关</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50万次，静态最大耐压</w:t>
            </w:r>
            <w:r>
              <w:rPr>
                <w:rFonts w:hint="eastAsia" w:ascii="Times New Roman" w:hAnsi="Times New Roman" w:eastAsia="宋体" w:cs="Times New Roman"/>
                <w:color w:val="auto"/>
                <w:kern w:val="0"/>
                <w:sz w:val="24"/>
                <w:szCs w:val="24"/>
              </w:rPr>
              <w:t>≥1.0MPa</w:t>
            </w:r>
            <w:r>
              <w:rPr>
                <w:rFonts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4、附件：可拆卸铜质水嘴，可加接防溅滤水器</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5、开关旋钮：高密度PP。</w:t>
            </w:r>
          </w:p>
        </w:tc>
        <w:tc>
          <w:tcPr>
            <w:tcW w:w="731" w:type="dxa"/>
            <w:vAlign w:val="center"/>
          </w:tcPr>
          <w:p w14:paraId="54429EA0">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套</w:t>
            </w:r>
          </w:p>
        </w:tc>
        <w:tc>
          <w:tcPr>
            <w:tcW w:w="717" w:type="dxa"/>
            <w:vAlign w:val="center"/>
          </w:tcPr>
          <w:p w14:paraId="5C8F7711">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696CE3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225BD0E4">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5</w:t>
            </w:r>
          </w:p>
        </w:tc>
        <w:tc>
          <w:tcPr>
            <w:tcW w:w="807" w:type="dxa"/>
            <w:vAlign w:val="center"/>
          </w:tcPr>
          <w:p w14:paraId="28822BF9">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水槽</w:t>
            </w:r>
          </w:p>
        </w:tc>
        <w:tc>
          <w:tcPr>
            <w:tcW w:w="1288" w:type="dxa"/>
            <w:vAlign w:val="center"/>
          </w:tcPr>
          <w:p w14:paraId="3EB0D99D">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440mm×340mm×280mm</w:t>
            </w:r>
          </w:p>
        </w:tc>
        <w:tc>
          <w:tcPr>
            <w:tcW w:w="6240" w:type="dxa"/>
            <w:vAlign w:val="center"/>
          </w:tcPr>
          <w:p w14:paraId="3ADBB1BD">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参考规格：≥</w:t>
            </w:r>
            <w:r>
              <w:rPr>
                <w:rFonts w:ascii="Times New Roman" w:hAnsi="Times New Roman" w:eastAsia="宋体" w:cs="Times New Roman"/>
                <w:color w:val="auto"/>
                <w:kern w:val="0"/>
                <w:sz w:val="24"/>
                <w:szCs w:val="24"/>
              </w:rPr>
              <w:t>440mm×340mm×280mm</w:t>
            </w:r>
          </w:p>
          <w:p w14:paraId="71E26D1E">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1、材料：高密度PP，耐强腐蚀，如王水</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lang w:val="en-US" w:eastAsia="zh-CN"/>
              </w:rPr>
              <w:t>2</w:t>
            </w:r>
            <w:r>
              <w:rPr>
                <w:rFonts w:ascii="Times New Roman" w:hAnsi="Times New Roman" w:eastAsia="宋体" w:cs="Times New Roman"/>
                <w:color w:val="auto"/>
                <w:kern w:val="0"/>
                <w:sz w:val="24"/>
                <w:szCs w:val="24"/>
              </w:rPr>
              <w:t>、附件：高密度PP去水</w:t>
            </w:r>
            <w:r>
              <w:rPr>
                <w:rFonts w:hint="eastAsia" w:ascii="Times New Roman" w:hAnsi="Times New Roman" w:eastAsia="宋体" w:cs="Times New Roman"/>
                <w:color w:val="auto"/>
                <w:kern w:val="0"/>
                <w:sz w:val="24"/>
                <w:szCs w:val="24"/>
              </w:rPr>
              <w:t>组件（去水器/下水总成）</w:t>
            </w:r>
            <w:r>
              <w:rPr>
                <w:rFonts w:ascii="Times New Roman" w:hAnsi="Times New Roman" w:eastAsia="宋体" w:cs="Times New Roman"/>
                <w:color w:val="auto"/>
                <w:kern w:val="0"/>
                <w:sz w:val="24"/>
                <w:szCs w:val="24"/>
              </w:rPr>
              <w:t>；含阻水盖、PP提笼。</w:t>
            </w:r>
          </w:p>
        </w:tc>
        <w:tc>
          <w:tcPr>
            <w:tcW w:w="731" w:type="dxa"/>
            <w:vAlign w:val="center"/>
          </w:tcPr>
          <w:p w14:paraId="0AB9334B">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个</w:t>
            </w:r>
          </w:p>
        </w:tc>
        <w:tc>
          <w:tcPr>
            <w:tcW w:w="717" w:type="dxa"/>
            <w:vAlign w:val="center"/>
          </w:tcPr>
          <w:p w14:paraId="6506B4A4">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64718A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56D2EA4A">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6</w:t>
            </w:r>
          </w:p>
        </w:tc>
        <w:tc>
          <w:tcPr>
            <w:tcW w:w="807" w:type="dxa"/>
            <w:vAlign w:val="center"/>
          </w:tcPr>
          <w:p w14:paraId="727020DF">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紧急洗眼器</w:t>
            </w:r>
          </w:p>
        </w:tc>
        <w:tc>
          <w:tcPr>
            <w:tcW w:w="1288" w:type="dxa"/>
            <w:vAlign w:val="center"/>
          </w:tcPr>
          <w:p w14:paraId="722BDBA7">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496D480D">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1、加厚铜质。</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2、高亮度环氧树脂涂层，耐腐蚀、耐热，防紫外线辐射，喷淋头为软性橡胶，防止冲伤眼睛。</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3、防尘盖为PP材质，使用时自动被水冲开。</w:t>
            </w:r>
          </w:p>
        </w:tc>
        <w:tc>
          <w:tcPr>
            <w:tcW w:w="731" w:type="dxa"/>
            <w:vAlign w:val="center"/>
          </w:tcPr>
          <w:p w14:paraId="021203FB">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付</w:t>
            </w:r>
          </w:p>
        </w:tc>
        <w:tc>
          <w:tcPr>
            <w:tcW w:w="717" w:type="dxa"/>
            <w:vAlign w:val="center"/>
          </w:tcPr>
          <w:p w14:paraId="5E169263">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4D41E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686D1BD9">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7</w:t>
            </w:r>
          </w:p>
        </w:tc>
        <w:tc>
          <w:tcPr>
            <w:tcW w:w="807" w:type="dxa"/>
            <w:vAlign w:val="center"/>
          </w:tcPr>
          <w:p w14:paraId="32ED041D">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学生实验桌</w:t>
            </w:r>
          </w:p>
        </w:tc>
        <w:tc>
          <w:tcPr>
            <w:tcW w:w="1288" w:type="dxa"/>
            <w:vAlign w:val="center"/>
          </w:tcPr>
          <w:p w14:paraId="44EFD103">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1200mm×600mm×780mm</w:t>
            </w:r>
          </w:p>
        </w:tc>
        <w:tc>
          <w:tcPr>
            <w:tcW w:w="6240" w:type="dxa"/>
            <w:vAlign w:val="center"/>
          </w:tcPr>
          <w:p w14:paraId="3C04594A">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参考规格：≥</w:t>
            </w:r>
            <w:r>
              <w:rPr>
                <w:rFonts w:ascii="Times New Roman" w:hAnsi="Times New Roman" w:eastAsia="宋体" w:cs="Times New Roman"/>
                <w:color w:val="auto"/>
                <w:kern w:val="0"/>
                <w:sz w:val="24"/>
                <w:szCs w:val="24"/>
              </w:rPr>
              <w:t>1200mm×600mm×780mm</w:t>
            </w:r>
          </w:p>
          <w:p w14:paraId="7AD174D5">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1、产品结构：铝木结构</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2、台面参数：采用</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12.7mm厚抗倍特板</w:t>
            </w:r>
            <w:r>
              <w:rPr>
                <w:rFonts w:hint="eastAsia" w:ascii="Times New Roman" w:hAnsi="Times New Roman" w:eastAsia="宋体" w:cs="Times New Roman"/>
                <w:color w:val="auto"/>
                <w:kern w:val="0"/>
                <w:sz w:val="24"/>
                <w:szCs w:val="24"/>
              </w:rPr>
              <w:t>或理化板</w:t>
            </w:r>
            <w:r>
              <w:rPr>
                <w:rFonts w:ascii="Times New Roman" w:hAnsi="Times New Roman" w:eastAsia="宋体" w:cs="Times New Roman"/>
                <w:color w:val="auto"/>
                <w:kern w:val="0"/>
                <w:sz w:val="24"/>
                <w:szCs w:val="24"/>
              </w:rPr>
              <w:t>，具有抗污染、防水、防火特性，台面立面倒角、打磨，各处光滑。台面围栏采用铝合金型材，规格尺寸为：≥85mm×8（12）mm×1.5mm；台面底部托架采用30mm×20mm×1.2mm方管焊接而成，侧面开孔与立腿固定；书包斗采用注塑模具一次成型，整体壁厚≥</w:t>
            </w:r>
            <w:r>
              <w:rPr>
                <w:rFonts w:hint="eastAsia" w:ascii="Times New Roman" w:hAnsi="Times New Roman" w:eastAsia="宋体" w:cs="Times New Roman"/>
                <w:color w:val="auto"/>
                <w:kern w:val="0"/>
                <w:sz w:val="24"/>
                <w:szCs w:val="24"/>
              </w:rPr>
              <w:t>2.5mm。</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3、台身参数：桌腿主柱</w:t>
            </w:r>
            <w:r>
              <w:rPr>
                <w:rFonts w:hint="eastAsia" w:ascii="Times New Roman" w:hAnsi="Times New Roman" w:eastAsia="宋体" w:cs="Times New Roman"/>
                <w:color w:val="auto"/>
                <w:kern w:val="0"/>
                <w:sz w:val="24"/>
                <w:szCs w:val="24"/>
              </w:rPr>
              <w:t>为</w:t>
            </w:r>
            <w:r>
              <w:rPr>
                <w:rFonts w:ascii="Times New Roman" w:hAnsi="Times New Roman" w:eastAsia="宋体" w:cs="Times New Roman"/>
                <w:color w:val="auto"/>
                <w:kern w:val="0"/>
                <w:sz w:val="24"/>
                <w:szCs w:val="24"/>
              </w:rPr>
              <w:t>内部厚度≥</w:t>
            </w:r>
            <w:r>
              <w:rPr>
                <w:rFonts w:hint="eastAsia" w:ascii="Times New Roman" w:hAnsi="Times New Roman" w:eastAsia="宋体" w:cs="Times New Roman"/>
                <w:color w:val="auto"/>
                <w:kern w:val="0"/>
                <w:sz w:val="24"/>
                <w:szCs w:val="24"/>
              </w:rPr>
              <w:t>1.5</w:t>
            </w:r>
            <w:r>
              <w:rPr>
                <w:rFonts w:ascii="Times New Roman" w:hAnsi="Times New Roman" w:eastAsia="宋体" w:cs="Times New Roman"/>
                <w:color w:val="auto"/>
                <w:kern w:val="0"/>
                <w:sz w:val="24"/>
                <w:szCs w:val="24"/>
              </w:rPr>
              <w:t>mm的高强度铝合金</w:t>
            </w:r>
            <w:r>
              <w:rPr>
                <w:rFonts w:hint="eastAsia" w:ascii="Times New Roman" w:hAnsi="Times New Roman" w:eastAsia="宋体" w:cs="Times New Roman"/>
                <w:color w:val="auto"/>
                <w:kern w:val="0"/>
                <w:sz w:val="24"/>
                <w:szCs w:val="24"/>
              </w:rPr>
              <w:t>制作</w:t>
            </w:r>
            <w:r>
              <w:rPr>
                <w:rFonts w:ascii="Times New Roman" w:hAnsi="Times New Roman" w:eastAsia="宋体" w:cs="Times New Roman"/>
                <w:color w:val="auto"/>
                <w:kern w:val="0"/>
                <w:sz w:val="24"/>
                <w:szCs w:val="24"/>
              </w:rPr>
              <w:t>，桌脚采用铸铝模具成型，壁厚≥2.5mm；顶部采用铸铝模具一次成型固定架与台面连接结构；中部横梁采用≥</w:t>
            </w:r>
            <w:r>
              <w:rPr>
                <w:rFonts w:ascii="Times New Roman" w:hAnsi="Times New Roman" w:eastAsia="宋体" w:cs="Times New Roman"/>
                <w:color w:val="auto"/>
                <w:kern w:val="0"/>
                <w:sz w:val="24"/>
                <w:szCs w:val="24"/>
                <w:lang w:val="en-GB"/>
              </w:rPr>
              <w:t>20</w:t>
            </w:r>
            <w:r>
              <w:rPr>
                <w:rFonts w:ascii="Times New Roman" w:hAnsi="Times New Roman" w:eastAsia="宋体" w:cs="Times New Roman"/>
                <w:color w:val="auto"/>
                <w:kern w:val="0"/>
                <w:sz w:val="24"/>
                <w:szCs w:val="24"/>
              </w:rPr>
              <w:t>mm×</w:t>
            </w:r>
            <w:r>
              <w:rPr>
                <w:rFonts w:ascii="Times New Roman" w:hAnsi="Times New Roman" w:eastAsia="宋体" w:cs="Times New Roman"/>
                <w:color w:val="auto"/>
                <w:kern w:val="0"/>
                <w:sz w:val="24"/>
                <w:szCs w:val="24"/>
                <w:lang w:val="en-GB"/>
              </w:rPr>
              <w:t>20</w:t>
            </w:r>
            <w:r>
              <w:rPr>
                <w:rFonts w:ascii="Times New Roman" w:hAnsi="Times New Roman" w:eastAsia="宋体" w:cs="Times New Roman"/>
                <w:color w:val="auto"/>
                <w:kern w:val="0"/>
                <w:sz w:val="24"/>
                <w:szCs w:val="24"/>
              </w:rPr>
              <w:t>mm×1.2mm</w:t>
            </w:r>
            <w:r>
              <w:rPr>
                <w:rFonts w:hint="eastAsia"/>
                <w:color w:val="auto"/>
                <w:sz w:val="24"/>
                <w:szCs w:val="24"/>
              </w:rPr>
              <w:t>铝合金或</w:t>
            </w:r>
            <w:r>
              <w:rPr>
                <w:rFonts w:hint="eastAsia" w:eastAsia="宋体"/>
                <w:color w:val="auto"/>
                <w:sz w:val="24"/>
                <w:szCs w:val="24"/>
                <w:lang w:val="en-US" w:eastAsia="zh-CN"/>
              </w:rPr>
              <w:t>钢管</w:t>
            </w:r>
            <w:r>
              <w:rPr>
                <w:rFonts w:ascii="Times New Roman" w:hAnsi="Times New Roman" w:eastAsia="宋体" w:cs="Times New Roman"/>
                <w:color w:val="auto"/>
                <w:kern w:val="0"/>
                <w:sz w:val="24"/>
                <w:szCs w:val="24"/>
              </w:rPr>
              <w:t>连接；桌腿上固定架采铸铝模具一次成型，壁厚≥2.5mm；单条桌腿整体规格≥55</w:t>
            </w:r>
            <w:r>
              <w:rPr>
                <w:rFonts w:hint="eastAsia" w:ascii="Times New Roman" w:hAnsi="Times New Roman" w:eastAsia="宋体" w:cs="Times New Roman"/>
                <w:color w:val="auto"/>
                <w:kern w:val="0"/>
                <w:sz w:val="24"/>
                <w:szCs w:val="24"/>
              </w:rPr>
              <w:t>0</w:t>
            </w:r>
            <w:r>
              <w:rPr>
                <w:rFonts w:ascii="Times New Roman" w:hAnsi="Times New Roman" w:eastAsia="宋体" w:cs="Times New Roman"/>
                <w:color w:val="auto"/>
                <w:kern w:val="0"/>
                <w:sz w:val="24"/>
                <w:szCs w:val="24"/>
              </w:rPr>
              <w:t>mm×50mm×76</w:t>
            </w:r>
            <w:r>
              <w:rPr>
                <w:rFonts w:hint="eastAsia" w:ascii="Times New Roman" w:hAnsi="Times New Roman" w:eastAsia="宋体" w:cs="Times New Roman"/>
                <w:color w:val="auto"/>
                <w:kern w:val="0"/>
                <w:sz w:val="24"/>
                <w:szCs w:val="24"/>
              </w:rPr>
              <w:t>0</w:t>
            </w:r>
            <w:r>
              <w:rPr>
                <w:rFonts w:ascii="Times New Roman" w:hAnsi="Times New Roman" w:eastAsia="宋体" w:cs="Times New Roman"/>
                <w:color w:val="auto"/>
                <w:kern w:val="0"/>
                <w:sz w:val="24"/>
                <w:szCs w:val="24"/>
              </w:rPr>
              <w:t>mm</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4、底脚可用膨胀螺栓与地面固定，塑胶固定盖板。</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5、桌架采用铝合金烤漆工艺，环氧树脂粉未喷涂高温固化处理，符合承重性能强和耐酸碱、耐腐蚀要求；各部分连接便于组装及维修，易碰撞处全部倒圆角，底部设有底脚，底脚高度可调，采用ABS工程塑料一次注塑成型，确保整体承重</w:t>
            </w:r>
            <w:r>
              <w:rPr>
                <w:rFonts w:hint="eastAsia"/>
                <w:color w:val="auto"/>
                <w:sz w:val="24"/>
                <w:szCs w:val="24"/>
              </w:rPr>
              <w:t>≥320kg</w:t>
            </w:r>
            <w:r>
              <w:rPr>
                <w:rFonts w:ascii="Times New Roman" w:hAnsi="Times New Roman" w:eastAsia="宋体" w:cs="Times New Roman"/>
                <w:color w:val="auto"/>
                <w:kern w:val="0"/>
                <w:sz w:val="24"/>
                <w:szCs w:val="24"/>
              </w:rPr>
              <w:t>，接缝严密。</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#6、</w:t>
            </w:r>
            <w:r>
              <w:rPr>
                <w:rFonts w:ascii="Times New Roman" w:hAnsi="Times New Roman" w:eastAsia="宋体" w:cs="Times New Roman"/>
                <w:color w:val="auto"/>
                <w:kern w:val="0"/>
                <w:sz w:val="24"/>
                <w:szCs w:val="24"/>
              </w:rPr>
              <w:t>提供</w:t>
            </w:r>
            <w:r>
              <w:rPr>
                <w:rFonts w:hint="eastAsia" w:ascii="Times New Roman" w:hAnsi="Times New Roman" w:eastAsia="宋体" w:cs="Times New Roman"/>
                <w:color w:val="auto"/>
                <w:kern w:val="0"/>
                <w:sz w:val="24"/>
                <w:szCs w:val="24"/>
              </w:rPr>
              <w:t>第三方检测机构出具的产品</w:t>
            </w:r>
            <w:r>
              <w:rPr>
                <w:rFonts w:ascii="Times New Roman" w:hAnsi="Times New Roman" w:eastAsia="宋体" w:cs="Times New Roman"/>
                <w:color w:val="auto"/>
                <w:kern w:val="0"/>
                <w:sz w:val="24"/>
                <w:szCs w:val="24"/>
              </w:rPr>
              <w:t>符合GB/T 24820-2024</w:t>
            </w:r>
            <w:r>
              <w:rPr>
                <w:rFonts w:hint="eastAsia" w:ascii="宋体" w:hAnsi="宋体" w:eastAsia="宋体" w:cs="Times New Roman"/>
                <w:color w:val="auto"/>
                <w:kern w:val="0"/>
                <w:sz w:val="24"/>
                <w:szCs w:val="24"/>
              </w:rPr>
              <w:t>《实验室家具通用技术条件》</w:t>
            </w:r>
            <w:r>
              <w:rPr>
                <w:rFonts w:ascii="Times New Roman" w:hAnsi="Times New Roman" w:eastAsia="宋体" w:cs="Times New Roman"/>
                <w:color w:val="auto"/>
                <w:kern w:val="0"/>
                <w:sz w:val="24"/>
                <w:szCs w:val="24"/>
              </w:rPr>
              <w:t>检测标准的产品检测报告</w:t>
            </w:r>
            <w:r>
              <w:rPr>
                <w:rFonts w:hint="eastAsia" w:ascii="Times New Roman" w:hAnsi="Times New Roman" w:eastAsia="宋体" w:cs="Times New Roman"/>
                <w:color w:val="auto"/>
                <w:kern w:val="0"/>
                <w:sz w:val="24"/>
                <w:szCs w:val="24"/>
              </w:rPr>
              <w:t>。</w:t>
            </w:r>
          </w:p>
        </w:tc>
        <w:tc>
          <w:tcPr>
            <w:tcW w:w="731" w:type="dxa"/>
            <w:vAlign w:val="center"/>
          </w:tcPr>
          <w:p w14:paraId="752E8560">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张</w:t>
            </w:r>
          </w:p>
        </w:tc>
        <w:tc>
          <w:tcPr>
            <w:tcW w:w="717" w:type="dxa"/>
            <w:vAlign w:val="center"/>
          </w:tcPr>
          <w:p w14:paraId="00D26561">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23</w:t>
            </w:r>
          </w:p>
        </w:tc>
      </w:tr>
      <w:tr w14:paraId="22D7A1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6C146374">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8</w:t>
            </w:r>
          </w:p>
        </w:tc>
        <w:tc>
          <w:tcPr>
            <w:tcW w:w="807" w:type="dxa"/>
            <w:vAlign w:val="center"/>
          </w:tcPr>
          <w:p w14:paraId="5CF8C9FB">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水槽柜</w:t>
            </w:r>
          </w:p>
        </w:tc>
        <w:tc>
          <w:tcPr>
            <w:tcW w:w="1288" w:type="dxa"/>
            <w:vAlign w:val="center"/>
          </w:tcPr>
          <w:p w14:paraId="401DFAC4">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440</w:t>
            </w:r>
            <w:r>
              <w:rPr>
                <w:rFonts w:hint="eastAsia" w:ascii="Times New Roman" w:hAnsi="Times New Roman" w:eastAsia="宋体" w:cs="Times New Roman"/>
                <w:color w:val="auto"/>
                <w:kern w:val="0"/>
                <w:sz w:val="24"/>
                <w:szCs w:val="24"/>
              </w:rPr>
              <w:t>mm</w:t>
            </w:r>
            <w:r>
              <w:rPr>
                <w:rFonts w:ascii="Times New Roman" w:hAnsi="Times New Roman" w:eastAsia="宋体" w:cs="Times New Roman"/>
                <w:color w:val="auto"/>
                <w:kern w:val="0"/>
                <w:sz w:val="24"/>
                <w:szCs w:val="24"/>
              </w:rPr>
              <w:t>×58</w:t>
            </w:r>
            <w:r>
              <w:rPr>
                <w:rFonts w:hint="eastAsia" w:ascii="Times New Roman" w:hAnsi="Times New Roman" w:eastAsia="宋体" w:cs="Times New Roman"/>
                <w:color w:val="auto"/>
                <w:kern w:val="0"/>
                <w:sz w:val="24"/>
                <w:szCs w:val="24"/>
              </w:rPr>
              <w:t>0mm</w:t>
            </w:r>
            <w:r>
              <w:rPr>
                <w:rFonts w:ascii="Times New Roman" w:hAnsi="Times New Roman" w:eastAsia="宋体" w:cs="Times New Roman"/>
                <w:color w:val="auto"/>
                <w:kern w:val="0"/>
                <w:sz w:val="24"/>
                <w:szCs w:val="24"/>
              </w:rPr>
              <w:t>×</w:t>
            </w:r>
            <w:r>
              <w:rPr>
                <w:rFonts w:hint="eastAsia" w:ascii="Times New Roman" w:hAnsi="Times New Roman" w:eastAsia="宋体" w:cs="Times New Roman"/>
                <w:color w:val="auto"/>
                <w:kern w:val="0"/>
                <w:sz w:val="24"/>
                <w:szCs w:val="24"/>
              </w:rPr>
              <w:t>78</w:t>
            </w:r>
            <w:r>
              <w:rPr>
                <w:rFonts w:ascii="Times New Roman" w:hAnsi="Times New Roman" w:eastAsia="宋体" w:cs="Times New Roman"/>
                <w:color w:val="auto"/>
                <w:kern w:val="0"/>
                <w:sz w:val="24"/>
                <w:szCs w:val="24"/>
              </w:rPr>
              <w:t>0mm（不含水嘴高度）</w:t>
            </w:r>
          </w:p>
        </w:tc>
        <w:tc>
          <w:tcPr>
            <w:tcW w:w="6240" w:type="dxa"/>
            <w:vAlign w:val="center"/>
          </w:tcPr>
          <w:p w14:paraId="0A88BC9F">
            <w:pPr>
              <w:widowControl/>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参考规格：≥</w:t>
            </w:r>
            <w:r>
              <w:rPr>
                <w:rFonts w:ascii="Times New Roman" w:hAnsi="Times New Roman" w:eastAsia="宋体" w:cs="Times New Roman"/>
                <w:color w:val="auto"/>
                <w:kern w:val="0"/>
                <w:sz w:val="24"/>
                <w:szCs w:val="24"/>
              </w:rPr>
              <w:t>440</w:t>
            </w:r>
            <w:r>
              <w:rPr>
                <w:rFonts w:hint="eastAsia" w:ascii="Times New Roman" w:hAnsi="Times New Roman" w:eastAsia="宋体" w:cs="Times New Roman"/>
                <w:color w:val="auto"/>
                <w:kern w:val="0"/>
                <w:sz w:val="24"/>
                <w:szCs w:val="24"/>
              </w:rPr>
              <w:t>mm</w:t>
            </w:r>
            <w:r>
              <w:rPr>
                <w:rFonts w:ascii="Times New Roman" w:hAnsi="Times New Roman" w:eastAsia="宋体" w:cs="Times New Roman"/>
                <w:color w:val="auto"/>
                <w:kern w:val="0"/>
                <w:sz w:val="24"/>
                <w:szCs w:val="24"/>
              </w:rPr>
              <w:t>×58</w:t>
            </w:r>
            <w:r>
              <w:rPr>
                <w:rFonts w:hint="eastAsia" w:ascii="Times New Roman" w:hAnsi="Times New Roman" w:eastAsia="宋体" w:cs="Times New Roman"/>
                <w:color w:val="auto"/>
                <w:kern w:val="0"/>
                <w:sz w:val="24"/>
                <w:szCs w:val="24"/>
              </w:rPr>
              <w:t>0mm</w:t>
            </w:r>
            <w:r>
              <w:rPr>
                <w:rFonts w:ascii="Times New Roman" w:hAnsi="Times New Roman" w:eastAsia="宋体" w:cs="Times New Roman"/>
                <w:color w:val="auto"/>
                <w:kern w:val="0"/>
                <w:sz w:val="24"/>
                <w:szCs w:val="24"/>
              </w:rPr>
              <w:t>×</w:t>
            </w:r>
            <w:r>
              <w:rPr>
                <w:rFonts w:hint="eastAsia" w:ascii="Times New Roman" w:hAnsi="Times New Roman" w:eastAsia="宋体" w:cs="Times New Roman"/>
                <w:color w:val="auto"/>
                <w:kern w:val="0"/>
                <w:sz w:val="24"/>
                <w:szCs w:val="24"/>
              </w:rPr>
              <w:t>78</w:t>
            </w:r>
            <w:r>
              <w:rPr>
                <w:rFonts w:ascii="Times New Roman" w:hAnsi="Times New Roman" w:eastAsia="宋体" w:cs="Times New Roman"/>
                <w:color w:val="auto"/>
                <w:kern w:val="0"/>
                <w:sz w:val="24"/>
                <w:szCs w:val="24"/>
              </w:rPr>
              <w:t>0mm（不含水嘴高度）</w:t>
            </w:r>
          </w:p>
          <w:p w14:paraId="4F797792">
            <w:pPr>
              <w:widowControl/>
              <w:jc w:val="left"/>
              <w:rPr>
                <w:rFonts w:ascii="宋体" w:hAnsi="宋体" w:eastAsia="宋体" w:cs="宋体"/>
                <w:color w:val="auto"/>
                <w:kern w:val="0"/>
                <w:sz w:val="24"/>
                <w:szCs w:val="24"/>
              </w:rPr>
            </w:pPr>
            <w:r>
              <w:rPr>
                <w:rFonts w:ascii="Times New Roman" w:hAnsi="Times New Roman" w:eastAsia="宋体" w:cs="Times New Roman"/>
                <w:color w:val="auto"/>
                <w:kern w:val="0"/>
                <w:sz w:val="24"/>
                <w:szCs w:val="24"/>
              </w:rPr>
              <w:t>1、分为柜体、水槽、底脚三部分。外接触面均做圆角处理，无安全隐患。</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2、水槽尺寸为≥</w:t>
            </w:r>
            <w:r>
              <w:rPr>
                <w:rFonts w:hint="eastAsia" w:ascii="Times New Roman" w:hAnsi="Times New Roman" w:eastAsia="宋体" w:cs="Times New Roman"/>
                <w:color w:val="auto"/>
                <w:kern w:val="0"/>
                <w:sz w:val="24"/>
                <w:szCs w:val="24"/>
              </w:rPr>
              <w:t>350mm</w:t>
            </w:r>
            <w:r>
              <w:rPr>
                <w:rFonts w:ascii="Times New Roman" w:hAnsi="Times New Roman" w:eastAsia="宋体" w:cs="Times New Roman"/>
                <w:color w:val="auto"/>
                <w:kern w:val="0"/>
                <w:sz w:val="24"/>
                <w:szCs w:val="24"/>
              </w:rPr>
              <w:t>×330mm×230mm，采用共聚PP材料，一体注塑成型，具有良好的耐酸碱、耐高温、耐腐蚀的特性。壁厚≥2.0mm，内凹造型，水槽内部置抗腐蚀金属过滤网，网格尺寸≥35</w:t>
            </w:r>
            <w:r>
              <w:rPr>
                <w:rFonts w:hint="eastAsia" w:ascii="Times New Roman" w:hAnsi="Times New Roman" w:eastAsia="宋体" w:cs="Times New Roman"/>
                <w:color w:val="auto"/>
                <w:kern w:val="0"/>
                <w:sz w:val="24"/>
                <w:szCs w:val="24"/>
              </w:rPr>
              <w:t>0</w:t>
            </w:r>
            <w:r>
              <w:rPr>
                <w:rFonts w:ascii="Times New Roman" w:hAnsi="Times New Roman" w:eastAsia="宋体" w:cs="Times New Roman"/>
                <w:color w:val="auto"/>
                <w:kern w:val="0"/>
                <w:sz w:val="24"/>
                <w:szCs w:val="24"/>
              </w:rPr>
              <w:t>×100×1.5mm</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strike w:val="0"/>
                <w:color w:val="auto"/>
                <w:kern w:val="0"/>
                <w:sz w:val="24"/>
                <w:szCs w:val="24"/>
              </w:rPr>
              <w:t>3、柜体采用≥1.0mm</w:t>
            </w:r>
            <w:r>
              <w:rPr>
                <w:rFonts w:hint="eastAsia" w:ascii="Times New Roman" w:hAnsi="Times New Roman" w:eastAsia="宋体" w:cs="Times New Roman"/>
                <w:strike w:val="0"/>
                <w:color w:val="auto"/>
                <w:kern w:val="0"/>
                <w:sz w:val="24"/>
                <w:szCs w:val="24"/>
              </w:rPr>
              <w:t>冷轧钢板或注塑</w:t>
            </w:r>
            <w:r>
              <w:rPr>
                <w:rFonts w:ascii="Times New Roman" w:hAnsi="Times New Roman" w:eastAsia="宋体" w:cs="Times New Roman"/>
                <w:strike w:val="0"/>
                <w:color w:val="auto"/>
                <w:kern w:val="0"/>
                <w:sz w:val="24"/>
                <w:szCs w:val="24"/>
              </w:rPr>
              <w:t>制作。</w:t>
            </w:r>
            <w:r>
              <w:rPr>
                <w:rFonts w:ascii="Times New Roman" w:hAnsi="Times New Roman" w:eastAsia="宋体" w:cs="Times New Roman"/>
                <w:color w:val="auto"/>
                <w:kern w:val="0"/>
                <w:sz w:val="24"/>
                <w:szCs w:val="24"/>
              </w:rPr>
              <w:t xml:space="preserve"> </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4、地脚：采用PP材质，磨具一次成型，耐酸碱腐蚀。</w:t>
            </w:r>
          </w:p>
          <w:p w14:paraId="4D2DDE1C">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#5、</w:t>
            </w:r>
            <w:r>
              <w:rPr>
                <w:rFonts w:ascii="Times New Roman" w:hAnsi="Times New Roman" w:eastAsia="宋体" w:cs="Times New Roman"/>
                <w:color w:val="auto"/>
                <w:kern w:val="0"/>
                <w:sz w:val="24"/>
                <w:szCs w:val="24"/>
              </w:rPr>
              <w:t>提供第三方检测机构出具的产品符合GB/T 32487-2016</w:t>
            </w:r>
            <w:r>
              <w:rPr>
                <w:rFonts w:hint="eastAsia" w:ascii="宋体" w:hAnsi="宋体" w:eastAsia="宋体" w:cs="Times New Roman"/>
                <w:color w:val="auto"/>
                <w:kern w:val="0"/>
                <w:sz w:val="24"/>
                <w:szCs w:val="24"/>
              </w:rPr>
              <w:t>《塑料家具通用技术条件》</w:t>
            </w:r>
            <w:r>
              <w:rPr>
                <w:rFonts w:ascii="Times New Roman" w:hAnsi="Times New Roman" w:eastAsia="宋体" w:cs="Times New Roman"/>
                <w:color w:val="auto"/>
                <w:kern w:val="0"/>
                <w:sz w:val="24"/>
                <w:szCs w:val="24"/>
              </w:rPr>
              <w:t>检测标准的产品检测报告</w:t>
            </w:r>
            <w:r>
              <w:rPr>
                <w:rFonts w:hint="eastAsia" w:ascii="Times New Roman" w:hAnsi="Times New Roman" w:eastAsia="宋体" w:cs="Times New Roman"/>
                <w:color w:val="auto"/>
                <w:kern w:val="0"/>
                <w:sz w:val="24"/>
                <w:szCs w:val="24"/>
              </w:rPr>
              <w:t>。</w:t>
            </w:r>
          </w:p>
          <w:p w14:paraId="45B4B5AA">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6</w:t>
            </w:r>
            <w:r>
              <w:rPr>
                <w:rFonts w:ascii="Times New Roman" w:hAnsi="Times New Roman" w:eastAsia="宋体" w:cs="Times New Roman"/>
                <w:color w:val="auto"/>
                <w:kern w:val="0"/>
                <w:sz w:val="24"/>
                <w:szCs w:val="24"/>
              </w:rPr>
              <w:t>、内置式扬程水泵，电压≥24V，流量≥12L/min，高效节能，体积小；具有防水，防漏电，防腐蚀，防空转。</w:t>
            </w:r>
          </w:p>
        </w:tc>
        <w:tc>
          <w:tcPr>
            <w:tcW w:w="731" w:type="dxa"/>
            <w:vAlign w:val="center"/>
          </w:tcPr>
          <w:p w14:paraId="2D37C5E2">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套</w:t>
            </w:r>
          </w:p>
        </w:tc>
        <w:tc>
          <w:tcPr>
            <w:tcW w:w="717" w:type="dxa"/>
            <w:vAlign w:val="center"/>
          </w:tcPr>
          <w:p w14:paraId="19D1F034">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12</w:t>
            </w:r>
          </w:p>
        </w:tc>
      </w:tr>
      <w:tr w14:paraId="735A3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0995F356">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9</w:t>
            </w:r>
          </w:p>
        </w:tc>
        <w:tc>
          <w:tcPr>
            <w:tcW w:w="807" w:type="dxa"/>
            <w:vAlign w:val="center"/>
          </w:tcPr>
          <w:p w14:paraId="68B7DE9E">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双联折叠龙头</w:t>
            </w:r>
          </w:p>
        </w:tc>
        <w:tc>
          <w:tcPr>
            <w:tcW w:w="1288" w:type="dxa"/>
            <w:vAlign w:val="center"/>
          </w:tcPr>
          <w:p w14:paraId="2D3C19A2">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0DA63404">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1、双联可折叠铜制水嘴，高亮度环氧树脂涂层，耐腐蚀，防老化。螺纹式安装可拆卸。</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2、开关采用PP材质旋转手柄。耐酸碱腐蚀。</w:t>
            </w:r>
          </w:p>
        </w:tc>
        <w:tc>
          <w:tcPr>
            <w:tcW w:w="731" w:type="dxa"/>
            <w:vAlign w:val="center"/>
          </w:tcPr>
          <w:p w14:paraId="15482285">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套</w:t>
            </w:r>
          </w:p>
        </w:tc>
        <w:tc>
          <w:tcPr>
            <w:tcW w:w="717" w:type="dxa"/>
            <w:vAlign w:val="center"/>
          </w:tcPr>
          <w:p w14:paraId="62112C76">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12</w:t>
            </w:r>
          </w:p>
        </w:tc>
      </w:tr>
      <w:tr w14:paraId="4D520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78CD7785">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10</w:t>
            </w:r>
          </w:p>
        </w:tc>
        <w:tc>
          <w:tcPr>
            <w:tcW w:w="807" w:type="dxa"/>
            <w:vAlign w:val="center"/>
          </w:tcPr>
          <w:p w14:paraId="0D2ADB21">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学生凳</w:t>
            </w:r>
          </w:p>
        </w:tc>
        <w:tc>
          <w:tcPr>
            <w:tcW w:w="1288" w:type="dxa"/>
            <w:vAlign w:val="center"/>
          </w:tcPr>
          <w:p w14:paraId="52B26FA7">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φ300</w:t>
            </w:r>
            <w:r>
              <w:rPr>
                <w:rFonts w:hint="eastAsia" w:ascii="Times New Roman" w:hAnsi="Times New Roman" w:eastAsia="宋体" w:cs="Times New Roman"/>
                <w:color w:val="auto"/>
                <w:kern w:val="0"/>
                <w:sz w:val="24"/>
                <w:szCs w:val="24"/>
              </w:rPr>
              <w:t>mm</w:t>
            </w:r>
            <w:r>
              <w:rPr>
                <w:rFonts w:ascii="Times New Roman" w:hAnsi="Times New Roman" w:eastAsia="宋体" w:cs="Times New Roman"/>
                <w:color w:val="auto"/>
                <w:kern w:val="0"/>
                <w:sz w:val="24"/>
                <w:szCs w:val="24"/>
              </w:rPr>
              <w:t>×</w:t>
            </w:r>
            <w:r>
              <w:rPr>
                <w:rFonts w:hint="eastAsia" w:ascii="Times New Roman" w:hAnsi="Times New Roman" w:eastAsia="宋体" w:cs="Times New Roman"/>
                <w:color w:val="auto"/>
                <w:kern w:val="0"/>
                <w:sz w:val="24"/>
                <w:szCs w:val="24"/>
              </w:rPr>
              <w:t>400-</w:t>
            </w:r>
            <w:r>
              <w:rPr>
                <w:rFonts w:ascii="Times New Roman" w:hAnsi="Times New Roman" w:eastAsia="宋体" w:cs="Times New Roman"/>
                <w:color w:val="auto"/>
                <w:kern w:val="0"/>
                <w:sz w:val="24"/>
                <w:szCs w:val="24"/>
              </w:rPr>
              <w:t>450mm</w:t>
            </w:r>
          </w:p>
        </w:tc>
        <w:tc>
          <w:tcPr>
            <w:tcW w:w="6240" w:type="dxa"/>
          </w:tcPr>
          <w:p w14:paraId="29BAFA28">
            <w:pPr>
              <w:widowControl/>
              <w:spacing w:line="280" w:lineRule="exact"/>
              <w:jc w:val="left"/>
              <w:rPr>
                <w:rFonts w:ascii="Times New Roman" w:hAnsi="Times New Roman" w:eastAsia="宋体" w:cs="Times New Roman"/>
                <w:b/>
                <w:bCs/>
                <w:color w:val="auto"/>
                <w:kern w:val="0"/>
                <w:sz w:val="24"/>
                <w:szCs w:val="24"/>
              </w:rPr>
            </w:pPr>
            <w:r>
              <w:rPr>
                <w:rFonts w:hint="eastAsia" w:ascii="Times New Roman" w:hAnsi="Times New Roman" w:eastAsia="宋体" w:cs="Times New Roman"/>
                <w:b/>
                <w:bCs/>
                <w:color w:val="auto"/>
                <w:kern w:val="0"/>
                <w:sz w:val="24"/>
                <w:szCs w:val="24"/>
              </w:rPr>
              <w:t>参考规格：</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φ300mm×</w:t>
            </w:r>
            <w:r>
              <w:rPr>
                <w:rFonts w:hint="eastAsia" w:ascii="Times New Roman" w:hAnsi="Times New Roman" w:eastAsia="宋体" w:cs="Times New Roman"/>
                <w:color w:val="auto"/>
                <w:kern w:val="0"/>
                <w:sz w:val="24"/>
                <w:szCs w:val="24"/>
              </w:rPr>
              <w:t>400-</w:t>
            </w:r>
            <w:r>
              <w:rPr>
                <w:rFonts w:ascii="Times New Roman" w:hAnsi="Times New Roman" w:eastAsia="宋体" w:cs="Times New Roman"/>
                <w:color w:val="auto"/>
                <w:kern w:val="0"/>
                <w:sz w:val="24"/>
                <w:szCs w:val="24"/>
              </w:rPr>
              <w:t>450mm</w:t>
            </w:r>
          </w:p>
          <w:p w14:paraId="65096B55">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b/>
                <w:bCs/>
                <w:color w:val="auto"/>
                <w:kern w:val="0"/>
                <w:sz w:val="24"/>
                <w:szCs w:val="24"/>
              </w:rPr>
              <w:t>凳面：</w:t>
            </w:r>
            <w:r>
              <w:rPr>
                <w:rFonts w:ascii="Times New Roman" w:hAnsi="Times New Roman" w:eastAsia="宋体" w:cs="Times New Roman"/>
                <w:color w:val="auto"/>
                <w:kern w:val="0"/>
                <w:sz w:val="24"/>
                <w:szCs w:val="24"/>
              </w:rPr>
              <w:t xml:space="preserve">  </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 xml:space="preserve">1、材质：采用环保型ABS改性塑料一次性注塑成型。  </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 xml:space="preserve">2、尺寸：≥φ300mm。                                                                                                                                                                                                                                                                  </w:t>
            </w:r>
            <w:r>
              <w:rPr>
                <w:rFonts w:ascii="Times New Roman" w:hAnsi="Times New Roman" w:eastAsia="宋体" w:cs="Times New Roman"/>
                <w:b/>
                <w:bCs/>
                <w:color w:val="auto"/>
                <w:kern w:val="0"/>
                <w:sz w:val="24"/>
                <w:szCs w:val="24"/>
              </w:rPr>
              <w:t>凳架：</w:t>
            </w:r>
          </w:p>
          <w:p w14:paraId="4B6EBE68">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1、</w:t>
            </w:r>
            <w:r>
              <w:rPr>
                <w:rFonts w:ascii="Times New Roman" w:hAnsi="Times New Roman" w:eastAsia="宋体" w:cs="Times New Roman"/>
                <w:color w:val="auto"/>
                <w:kern w:val="0"/>
                <w:sz w:val="24"/>
                <w:szCs w:val="24"/>
              </w:rPr>
              <w:t>钢架成型</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2</w:t>
            </w:r>
            <w:r>
              <w:rPr>
                <w:rFonts w:ascii="Times New Roman" w:hAnsi="Times New Roman" w:eastAsia="宋体" w:cs="Times New Roman"/>
                <w:color w:val="auto"/>
                <w:kern w:val="0"/>
                <w:sz w:val="24"/>
                <w:szCs w:val="24"/>
              </w:rPr>
              <w:t xml:space="preserve">、材质：无缝钢管。 </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strike w:val="0"/>
                <w:color w:val="auto"/>
                <w:kern w:val="0"/>
                <w:sz w:val="24"/>
                <w:szCs w:val="24"/>
              </w:rPr>
              <w:t>3</w:t>
            </w:r>
            <w:r>
              <w:rPr>
                <w:rFonts w:ascii="Times New Roman" w:hAnsi="Times New Roman" w:eastAsia="宋体" w:cs="Times New Roman"/>
                <w:strike w:val="0"/>
                <w:color w:val="auto"/>
                <w:kern w:val="0"/>
                <w:sz w:val="24"/>
                <w:szCs w:val="24"/>
              </w:rPr>
              <w:t>、</w:t>
            </w:r>
            <w:r>
              <w:rPr>
                <w:rFonts w:ascii="Times New Roman" w:hAnsi="Times New Roman" w:eastAsia="宋体" w:cs="Times New Roman"/>
                <w:color w:val="auto"/>
                <w:kern w:val="0"/>
                <w:sz w:val="24"/>
                <w:szCs w:val="24"/>
              </w:rPr>
              <w:t xml:space="preserve"> </w:t>
            </w:r>
            <w:r>
              <w:rPr>
                <w:rFonts w:hint="eastAsia" w:ascii="Times New Roman" w:hAnsi="Times New Roman" w:eastAsia="宋体" w:cs="Times New Roman"/>
                <w:color w:val="auto"/>
                <w:kern w:val="0"/>
                <w:sz w:val="24"/>
                <w:szCs w:val="24"/>
              </w:rPr>
              <w:t>钢管壁厚≥1.2mm</w:t>
            </w:r>
            <w:r>
              <w:rPr>
                <w:rFonts w:ascii="Times New Roman" w:hAnsi="Times New Roman" w:eastAsia="宋体" w:cs="Times New Roman"/>
                <w:color w:val="auto"/>
                <w:kern w:val="0"/>
                <w:sz w:val="24"/>
                <w:szCs w:val="24"/>
              </w:rPr>
              <w:t xml:space="preserve">          </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4</w:t>
            </w:r>
            <w:r>
              <w:rPr>
                <w:rFonts w:ascii="Times New Roman" w:hAnsi="Times New Roman" w:eastAsia="宋体" w:cs="Times New Roman"/>
                <w:color w:val="auto"/>
                <w:kern w:val="0"/>
                <w:sz w:val="24"/>
                <w:szCs w:val="24"/>
              </w:rPr>
              <w:t xml:space="preserve">、全圆满焊接完成，结构牢固，经高温粉体烤漆处理。                                              </w:t>
            </w:r>
            <w:r>
              <w:rPr>
                <w:rFonts w:ascii="Times New Roman" w:hAnsi="Times New Roman" w:eastAsia="宋体" w:cs="Times New Roman"/>
                <w:b/>
                <w:bCs/>
                <w:color w:val="auto"/>
                <w:kern w:val="0"/>
                <w:sz w:val="24"/>
                <w:szCs w:val="24"/>
              </w:rPr>
              <w:t xml:space="preserve">脚垫： </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1、材质：采用PP加耐磨纤维质塑料。</w:t>
            </w:r>
          </w:p>
          <w:p w14:paraId="0D5502B1">
            <w:pPr>
              <w:widowControl/>
              <w:numPr>
                <w:ilvl w:val="255"/>
                <w:numId w:val="0"/>
              </w:numPr>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b/>
                <w:bCs/>
                <w:color w:val="auto"/>
                <w:kern w:val="0"/>
                <w:sz w:val="24"/>
                <w:szCs w:val="24"/>
              </w:rPr>
              <w:t>升降：</w:t>
            </w:r>
            <w:r>
              <w:rPr>
                <w:rFonts w:ascii="Times New Roman" w:hAnsi="Times New Roman" w:eastAsia="宋体" w:cs="Times New Roman"/>
                <w:color w:val="auto"/>
                <w:kern w:val="0"/>
                <w:sz w:val="24"/>
                <w:szCs w:val="24"/>
              </w:rPr>
              <w:t>凳面</w:t>
            </w:r>
            <w:r>
              <w:rPr>
                <w:rFonts w:hint="eastAsia" w:ascii="Times New Roman" w:hAnsi="Times New Roman" w:eastAsia="宋体" w:cs="Times New Roman"/>
                <w:color w:val="auto"/>
                <w:kern w:val="0"/>
                <w:sz w:val="24"/>
                <w:szCs w:val="24"/>
              </w:rPr>
              <w:t>高度可升降调节；</w:t>
            </w:r>
            <w:r>
              <w:rPr>
                <w:rFonts w:ascii="Times New Roman" w:hAnsi="Times New Roman" w:eastAsia="宋体" w:cs="Times New Roman"/>
                <w:color w:val="auto"/>
                <w:kern w:val="0"/>
                <w:sz w:val="24"/>
                <w:szCs w:val="24"/>
              </w:rPr>
              <w:t>升降高度：最低≤400mm，最高≥450mm</w:t>
            </w:r>
            <w:r>
              <w:rPr>
                <w:rFonts w:hint="eastAsia" w:ascii="Times New Roman" w:hAnsi="Times New Roman" w:eastAsia="宋体" w:cs="Times New Roman"/>
                <w:color w:val="auto"/>
                <w:kern w:val="0"/>
                <w:sz w:val="24"/>
                <w:szCs w:val="24"/>
                <w:lang w:eastAsia="zh-CN"/>
              </w:rPr>
              <w:t>。</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提供</w:t>
            </w:r>
            <w:r>
              <w:rPr>
                <w:rFonts w:hint="eastAsia" w:ascii="Times New Roman" w:hAnsi="Times New Roman" w:eastAsia="宋体" w:cs="Times New Roman"/>
                <w:color w:val="auto"/>
                <w:kern w:val="0"/>
                <w:sz w:val="24"/>
                <w:szCs w:val="24"/>
              </w:rPr>
              <w:t>第三方检测机构出具的产品</w:t>
            </w:r>
            <w:r>
              <w:rPr>
                <w:rFonts w:ascii="Times New Roman" w:hAnsi="Times New Roman" w:eastAsia="宋体" w:cs="Times New Roman"/>
                <w:color w:val="auto"/>
                <w:kern w:val="0"/>
                <w:sz w:val="24"/>
                <w:szCs w:val="24"/>
              </w:rPr>
              <w:t>符合GB/T 3325-2024</w:t>
            </w:r>
            <w:r>
              <w:rPr>
                <w:rFonts w:hint="eastAsia" w:ascii="宋体" w:hAnsi="宋体" w:eastAsia="宋体" w:cs="Times New Roman"/>
                <w:color w:val="auto"/>
                <w:kern w:val="0"/>
                <w:sz w:val="24"/>
                <w:szCs w:val="24"/>
              </w:rPr>
              <w:t>《金属家具通用技术条件》</w:t>
            </w:r>
            <w:r>
              <w:rPr>
                <w:rFonts w:ascii="Times New Roman" w:hAnsi="Times New Roman" w:eastAsia="宋体" w:cs="Times New Roman"/>
                <w:color w:val="auto"/>
                <w:kern w:val="0"/>
                <w:sz w:val="24"/>
                <w:szCs w:val="24"/>
              </w:rPr>
              <w:t>检测标准的产品检测报告</w:t>
            </w:r>
            <w:r>
              <w:rPr>
                <w:rFonts w:hint="eastAsia" w:ascii="Times New Roman" w:hAnsi="Times New Roman" w:eastAsia="宋体" w:cs="Times New Roman"/>
                <w:color w:val="auto"/>
                <w:kern w:val="0"/>
                <w:sz w:val="24"/>
                <w:szCs w:val="24"/>
              </w:rPr>
              <w:t>。</w:t>
            </w:r>
          </w:p>
        </w:tc>
        <w:tc>
          <w:tcPr>
            <w:tcW w:w="731" w:type="dxa"/>
            <w:vAlign w:val="center"/>
          </w:tcPr>
          <w:p w14:paraId="143C33A0">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张</w:t>
            </w:r>
          </w:p>
        </w:tc>
        <w:tc>
          <w:tcPr>
            <w:tcW w:w="717" w:type="dxa"/>
            <w:vAlign w:val="center"/>
          </w:tcPr>
          <w:p w14:paraId="33C58F09">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46</w:t>
            </w:r>
          </w:p>
        </w:tc>
      </w:tr>
      <w:tr w14:paraId="08EFF7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6E9B52D6">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11</w:t>
            </w:r>
          </w:p>
        </w:tc>
        <w:tc>
          <w:tcPr>
            <w:tcW w:w="807" w:type="dxa"/>
            <w:vAlign w:val="center"/>
          </w:tcPr>
          <w:p w14:paraId="707B7D37">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PP仪器柜</w:t>
            </w:r>
          </w:p>
        </w:tc>
        <w:tc>
          <w:tcPr>
            <w:tcW w:w="1288" w:type="dxa"/>
            <w:vAlign w:val="center"/>
          </w:tcPr>
          <w:p w14:paraId="1F73083B">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1000</w:t>
            </w:r>
            <w:r>
              <w:rPr>
                <w:rFonts w:hint="eastAsia" w:ascii="Times New Roman" w:hAnsi="Times New Roman" w:eastAsia="宋体" w:cs="Times New Roman"/>
                <w:color w:val="auto"/>
                <w:kern w:val="0"/>
                <w:sz w:val="24"/>
                <w:szCs w:val="24"/>
              </w:rPr>
              <w:t>mm</w:t>
            </w:r>
            <w:r>
              <w:rPr>
                <w:rFonts w:ascii="Times New Roman" w:hAnsi="Times New Roman" w:eastAsia="宋体" w:cs="Times New Roman"/>
                <w:color w:val="auto"/>
                <w:kern w:val="0"/>
                <w:sz w:val="24"/>
                <w:szCs w:val="24"/>
              </w:rPr>
              <w:t>×500</w:t>
            </w:r>
            <w:r>
              <w:rPr>
                <w:rFonts w:hint="eastAsia" w:ascii="Times New Roman" w:hAnsi="Times New Roman" w:eastAsia="宋体" w:cs="Times New Roman"/>
                <w:color w:val="auto"/>
                <w:kern w:val="0"/>
                <w:sz w:val="24"/>
                <w:szCs w:val="24"/>
              </w:rPr>
              <w:t>mm</w:t>
            </w:r>
            <w:r>
              <w:rPr>
                <w:rFonts w:ascii="Times New Roman" w:hAnsi="Times New Roman" w:eastAsia="宋体" w:cs="Times New Roman"/>
                <w:color w:val="auto"/>
                <w:kern w:val="0"/>
                <w:sz w:val="24"/>
                <w:szCs w:val="24"/>
              </w:rPr>
              <w:t>×2000mm</w:t>
            </w:r>
          </w:p>
        </w:tc>
        <w:tc>
          <w:tcPr>
            <w:tcW w:w="6240" w:type="dxa"/>
            <w:vAlign w:val="center"/>
          </w:tcPr>
          <w:p w14:paraId="7A9923B1">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参考规格：≥</w:t>
            </w:r>
            <w:r>
              <w:rPr>
                <w:rFonts w:ascii="Times New Roman" w:hAnsi="Times New Roman" w:eastAsia="宋体" w:cs="Times New Roman"/>
                <w:color w:val="auto"/>
                <w:kern w:val="0"/>
                <w:sz w:val="24"/>
                <w:szCs w:val="24"/>
              </w:rPr>
              <w:t>1000</w:t>
            </w:r>
            <w:r>
              <w:rPr>
                <w:rFonts w:hint="eastAsia" w:ascii="Times New Roman" w:hAnsi="Times New Roman" w:eastAsia="宋体" w:cs="Times New Roman"/>
                <w:color w:val="auto"/>
                <w:kern w:val="0"/>
                <w:sz w:val="24"/>
                <w:szCs w:val="24"/>
              </w:rPr>
              <w:t>mm</w:t>
            </w:r>
            <w:r>
              <w:rPr>
                <w:rFonts w:ascii="Times New Roman" w:hAnsi="Times New Roman" w:eastAsia="宋体" w:cs="Times New Roman"/>
                <w:color w:val="auto"/>
                <w:kern w:val="0"/>
                <w:sz w:val="24"/>
                <w:szCs w:val="24"/>
              </w:rPr>
              <w:t>×500</w:t>
            </w:r>
            <w:r>
              <w:rPr>
                <w:rFonts w:hint="eastAsia" w:ascii="Times New Roman" w:hAnsi="Times New Roman" w:eastAsia="宋体" w:cs="Times New Roman"/>
                <w:color w:val="auto"/>
                <w:kern w:val="0"/>
                <w:sz w:val="24"/>
                <w:szCs w:val="24"/>
              </w:rPr>
              <w:t>mm</w:t>
            </w:r>
            <w:r>
              <w:rPr>
                <w:rFonts w:ascii="Times New Roman" w:hAnsi="Times New Roman" w:eastAsia="宋体" w:cs="Times New Roman"/>
                <w:color w:val="auto"/>
                <w:kern w:val="0"/>
                <w:sz w:val="24"/>
                <w:szCs w:val="24"/>
              </w:rPr>
              <w:t>×2000mm</w:t>
            </w:r>
          </w:p>
          <w:p w14:paraId="1B504C50">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1、柜体</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侧板、顶底板采用PP材料模具一次成型，表面沙面和光面相结合处理，柜体坚固及密封性，耐腐蚀性强。底部PP板内置钢制横梁≥2</w:t>
            </w:r>
            <w:r>
              <w:rPr>
                <w:rFonts w:hint="eastAsia" w:ascii="Times New Roman" w:hAnsi="Times New Roman" w:eastAsia="宋体" w:cs="Times New Roman"/>
                <w:color w:val="auto"/>
                <w:kern w:val="0"/>
                <w:sz w:val="24"/>
                <w:szCs w:val="24"/>
              </w:rPr>
              <w:t>0</w:t>
            </w:r>
            <w:r>
              <w:rPr>
                <w:rFonts w:ascii="Times New Roman" w:hAnsi="Times New Roman" w:eastAsia="宋体" w:cs="Times New Roman"/>
                <w:color w:val="auto"/>
                <w:kern w:val="0"/>
                <w:sz w:val="24"/>
                <w:szCs w:val="24"/>
              </w:rPr>
              <w:t>mm×</w:t>
            </w:r>
            <w:r>
              <w:rPr>
                <w:rFonts w:hint="eastAsia" w:ascii="Times New Roman" w:hAnsi="Times New Roman" w:eastAsia="宋体" w:cs="Times New Roman"/>
                <w:color w:val="auto"/>
                <w:kern w:val="0"/>
                <w:sz w:val="24"/>
                <w:szCs w:val="24"/>
              </w:rPr>
              <w:t>20</w:t>
            </w:r>
            <w:r>
              <w:rPr>
                <w:rFonts w:ascii="Times New Roman" w:hAnsi="Times New Roman" w:eastAsia="宋体" w:cs="Times New Roman"/>
                <w:color w:val="auto"/>
                <w:kern w:val="0"/>
                <w:sz w:val="24"/>
                <w:szCs w:val="24"/>
              </w:rPr>
              <w:t xml:space="preserve">mm×1.0mm两根，承重力强。                                                                                                    </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2、上下柜门：内框采用PP材质模具一次成型，外嵌</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4mm厚钢化烤漆玻璃，上柜门中间镂空烤漆制作。上下拉手半圆形凸起对称，防止玻璃的松动或开合。锁杆采用PP旋转门轴，防止生锈，经久耐用，上下柜门各一把锁，分开区域使用，相互不影响，四角圆弧倒角，内侧弧形圆边。</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3、层板：上柜配置两块活动PP层板，下柜配置一块活动PP层板，PP层板内置≥2</w:t>
            </w:r>
            <w:r>
              <w:rPr>
                <w:rFonts w:hint="eastAsia" w:ascii="Times New Roman" w:hAnsi="Times New Roman" w:eastAsia="宋体" w:cs="Times New Roman"/>
                <w:color w:val="auto"/>
                <w:kern w:val="0"/>
                <w:sz w:val="24"/>
                <w:szCs w:val="24"/>
              </w:rPr>
              <w:t>0</w:t>
            </w:r>
            <w:r>
              <w:rPr>
                <w:rFonts w:ascii="Times New Roman" w:hAnsi="Times New Roman" w:eastAsia="宋体" w:cs="Times New Roman"/>
                <w:color w:val="auto"/>
                <w:kern w:val="0"/>
                <w:sz w:val="24"/>
                <w:szCs w:val="24"/>
              </w:rPr>
              <w:t>mm×</w:t>
            </w:r>
            <w:r>
              <w:rPr>
                <w:rFonts w:hint="eastAsia" w:ascii="Times New Roman" w:hAnsi="Times New Roman" w:eastAsia="宋体" w:cs="Times New Roman"/>
                <w:color w:val="auto"/>
                <w:kern w:val="0"/>
                <w:sz w:val="24"/>
                <w:szCs w:val="24"/>
              </w:rPr>
              <w:t>20</w:t>
            </w:r>
            <w:r>
              <w:rPr>
                <w:rFonts w:ascii="Times New Roman" w:hAnsi="Times New Roman" w:eastAsia="宋体" w:cs="Times New Roman"/>
                <w:color w:val="auto"/>
                <w:kern w:val="0"/>
                <w:sz w:val="24"/>
                <w:szCs w:val="24"/>
              </w:rPr>
              <w:t>mm镀锌钢管，壁厚≥1.0mm两根，防锈承重力强</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整体设计为活动式，可随意抽取放在合适的隔层，自由组合各层空间。</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 xml:space="preserve">4、门铰链：采用PP材料模具一次成型，伸缩式PP旋转门轴，永不生锈，耐腐蚀性好。                                                               </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5、背板</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整体尺寸≥96</w:t>
            </w:r>
            <w:r>
              <w:rPr>
                <w:rFonts w:hint="eastAsia" w:ascii="Times New Roman" w:hAnsi="Times New Roman" w:eastAsia="宋体" w:cs="Times New Roman"/>
                <w:color w:val="auto"/>
                <w:kern w:val="0"/>
                <w:sz w:val="24"/>
                <w:szCs w:val="24"/>
              </w:rPr>
              <w:t>0</w:t>
            </w:r>
            <w:r>
              <w:rPr>
                <w:rFonts w:ascii="Times New Roman" w:hAnsi="Times New Roman" w:eastAsia="宋体" w:cs="Times New Roman"/>
                <w:color w:val="auto"/>
                <w:kern w:val="0"/>
                <w:sz w:val="24"/>
                <w:szCs w:val="24"/>
              </w:rPr>
              <w:t>mm×</w:t>
            </w:r>
            <w:r>
              <w:rPr>
                <w:rFonts w:hint="eastAsia" w:ascii="Times New Roman" w:hAnsi="Times New Roman" w:eastAsia="宋体" w:cs="Times New Roman"/>
                <w:strike w:val="0"/>
                <w:color w:val="auto"/>
                <w:kern w:val="0"/>
                <w:sz w:val="24"/>
                <w:szCs w:val="24"/>
                <w:lang w:val="en-US" w:eastAsia="zh-CN"/>
              </w:rPr>
              <w:t>150</w:t>
            </w:r>
            <w:r>
              <w:rPr>
                <w:rFonts w:ascii="Times New Roman" w:hAnsi="Times New Roman" w:eastAsia="宋体" w:cs="Times New Roman"/>
                <w:color w:val="auto"/>
                <w:kern w:val="0"/>
                <w:sz w:val="24"/>
                <w:szCs w:val="24"/>
              </w:rPr>
              <w:t>mm×9mm厚，稳定性能好，强度高，便于安装及外形美观，不晃动。</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6、柜体为上下结构，拆装成型，结构螺丝为镀锌钢材质，坚固耐用。整个柜体可以用于各种腐蚀性化学品的储藏，如硫酸、盐酸、硝酸、乙酸、硫磺酸等。</w:t>
            </w:r>
          </w:p>
        </w:tc>
        <w:tc>
          <w:tcPr>
            <w:tcW w:w="731" w:type="dxa"/>
            <w:vAlign w:val="center"/>
          </w:tcPr>
          <w:p w14:paraId="5B0B229E">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张</w:t>
            </w:r>
          </w:p>
        </w:tc>
        <w:tc>
          <w:tcPr>
            <w:tcW w:w="717" w:type="dxa"/>
            <w:vAlign w:val="center"/>
          </w:tcPr>
          <w:p w14:paraId="086AB0E6">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5</w:t>
            </w:r>
          </w:p>
        </w:tc>
      </w:tr>
      <w:tr w14:paraId="33A59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25" w:type="dxa"/>
            <w:gridSpan w:val="6"/>
            <w:vAlign w:val="center"/>
          </w:tcPr>
          <w:p w14:paraId="492023CA">
            <w:pPr>
              <w:widowControl/>
              <w:spacing w:line="280" w:lineRule="exact"/>
              <w:jc w:val="left"/>
              <w:rPr>
                <w:rFonts w:ascii="Times New Roman" w:hAnsi="Times New Roman" w:eastAsia="宋体" w:cs="Times New Roman"/>
                <w:b/>
                <w:bCs/>
                <w:color w:val="auto"/>
                <w:kern w:val="0"/>
                <w:sz w:val="24"/>
                <w:szCs w:val="24"/>
              </w:rPr>
            </w:pPr>
            <w:r>
              <w:rPr>
                <w:rFonts w:ascii="Times New Roman" w:hAnsi="Times New Roman" w:eastAsia="宋体" w:cs="Times New Roman"/>
                <w:b/>
                <w:bCs/>
                <w:color w:val="auto"/>
                <w:kern w:val="0"/>
                <w:sz w:val="24"/>
                <w:szCs w:val="24"/>
              </w:rPr>
              <w:t>控制系统</w:t>
            </w:r>
          </w:p>
        </w:tc>
      </w:tr>
      <w:tr w14:paraId="4BA13B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1E58AF3D">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c>
          <w:tcPr>
            <w:tcW w:w="807" w:type="dxa"/>
            <w:vAlign w:val="center"/>
          </w:tcPr>
          <w:p w14:paraId="0D6E8359">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智能系统控制柜</w:t>
            </w:r>
          </w:p>
        </w:tc>
        <w:tc>
          <w:tcPr>
            <w:tcW w:w="1288" w:type="dxa"/>
            <w:vAlign w:val="center"/>
          </w:tcPr>
          <w:p w14:paraId="3AAAF972">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≥500mm×400mm×70mm</w:t>
            </w:r>
          </w:p>
        </w:tc>
        <w:tc>
          <w:tcPr>
            <w:tcW w:w="6240" w:type="dxa"/>
            <w:vAlign w:val="center"/>
          </w:tcPr>
          <w:p w14:paraId="7CE63D95">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参考规格：≥500mm×400mm×70mm</w:t>
            </w:r>
          </w:p>
          <w:p w14:paraId="0A3B9CA7">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1、教师端主控系统，主机采用钢制</w:t>
            </w:r>
            <w:r>
              <w:rPr>
                <w:rFonts w:hint="eastAsia" w:ascii="Times New Roman" w:hAnsi="Times New Roman" w:eastAsia="宋体" w:cs="Times New Roman"/>
                <w:color w:val="auto"/>
                <w:kern w:val="0"/>
                <w:sz w:val="24"/>
                <w:szCs w:val="24"/>
              </w:rPr>
              <w:t>或注塑</w:t>
            </w:r>
            <w:r>
              <w:rPr>
                <w:rFonts w:ascii="Times New Roman" w:hAnsi="Times New Roman" w:eastAsia="宋体" w:cs="Times New Roman"/>
                <w:color w:val="auto"/>
                <w:kern w:val="0"/>
                <w:sz w:val="24"/>
                <w:szCs w:val="24"/>
              </w:rPr>
              <w:t>机箱，箱体厚度为</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1</w:t>
            </w:r>
            <w:r>
              <w:rPr>
                <w:rFonts w:hint="eastAsia" w:ascii="Times New Roman" w:hAnsi="Times New Roman" w:eastAsia="宋体" w:cs="Times New Roman"/>
                <w:color w:val="auto"/>
                <w:kern w:val="0"/>
                <w:sz w:val="24"/>
                <w:szCs w:val="24"/>
              </w:rPr>
              <w:t>.0</w:t>
            </w:r>
            <w:r>
              <w:rPr>
                <w:rFonts w:ascii="Times New Roman" w:hAnsi="Times New Roman" w:eastAsia="宋体" w:cs="Times New Roman"/>
                <w:color w:val="auto"/>
                <w:kern w:val="0"/>
                <w:sz w:val="24"/>
                <w:szCs w:val="24"/>
              </w:rPr>
              <w:t>mm冷轧钢板，表面光滑，不易变形，强度高等特点，钣金折弯成型，表面经酸洗磷化处理，静电喷涂环保粉末高温处理工艺，无有害物质，具有防腐性高。</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2、控制柜内置总电源开关、漏电保护器、电源保护器</w:t>
            </w:r>
            <w:r>
              <w:rPr>
                <w:rFonts w:hint="eastAsia" w:ascii="Times New Roman" w:hAnsi="Times New Roman" w:eastAsia="宋体" w:cs="Times New Roman"/>
                <w:strike/>
                <w:color w:val="auto"/>
                <w:kern w:val="0"/>
                <w:sz w:val="24"/>
                <w:szCs w:val="24"/>
                <w:lang w:val="en-US" w:eastAsia="zh-CN"/>
              </w:rPr>
              <w:t>等</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3、系统具备电路安全防护功能，</w:t>
            </w:r>
            <w:r>
              <w:rPr>
                <w:rFonts w:hint="eastAsia" w:ascii="Times New Roman" w:hAnsi="Times New Roman" w:eastAsia="宋体" w:cs="Times New Roman"/>
                <w:color w:val="auto"/>
                <w:kern w:val="0"/>
                <w:sz w:val="24"/>
                <w:szCs w:val="24"/>
              </w:rPr>
              <w:t>≥120分钟</w:t>
            </w:r>
            <w:r>
              <w:rPr>
                <w:rFonts w:ascii="Times New Roman" w:hAnsi="Times New Roman" w:eastAsia="宋体" w:cs="Times New Roman"/>
                <w:color w:val="auto"/>
                <w:kern w:val="0"/>
                <w:sz w:val="24"/>
                <w:szCs w:val="24"/>
              </w:rPr>
              <w:t>不操作，自动切断总电源。</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4、教师主控可实现对学生低压交直流电压的设置</w:t>
            </w:r>
            <w:r>
              <w:rPr>
                <w:rFonts w:hint="eastAsia" w:ascii="Times New Roman" w:hAnsi="Times New Roman" w:eastAsia="宋体" w:cs="Times New Roman"/>
                <w:color w:val="auto"/>
                <w:kern w:val="0"/>
                <w:sz w:val="24"/>
                <w:szCs w:val="24"/>
              </w:rPr>
              <w:t>（可分组）</w:t>
            </w:r>
            <w:r>
              <w:rPr>
                <w:rFonts w:ascii="Times New Roman" w:hAnsi="Times New Roman" w:eastAsia="宋体" w:cs="Times New Roman"/>
                <w:color w:val="auto"/>
                <w:kern w:val="0"/>
                <w:sz w:val="24"/>
                <w:szCs w:val="24"/>
              </w:rPr>
              <w:t>，也可实现对学生端预留220V插座模块</w:t>
            </w:r>
            <w:r>
              <w:rPr>
                <w:rFonts w:hint="eastAsia" w:ascii="Times New Roman" w:hAnsi="Times New Roman" w:eastAsia="宋体" w:cs="Times New Roman"/>
                <w:strike w:val="0"/>
                <w:color w:val="auto"/>
                <w:kern w:val="0"/>
                <w:sz w:val="24"/>
                <w:szCs w:val="24"/>
                <w:lang w:val="en-US" w:eastAsia="zh-CN"/>
              </w:rPr>
              <w:t>控制</w:t>
            </w:r>
            <w:r>
              <w:rPr>
                <w:rFonts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#5</w:t>
            </w:r>
            <w:r>
              <w:rPr>
                <w:rFonts w:ascii="Times New Roman" w:hAnsi="Times New Roman" w:eastAsia="宋体" w:cs="Times New Roman"/>
                <w:color w:val="auto"/>
                <w:kern w:val="0"/>
                <w:sz w:val="24"/>
                <w:szCs w:val="24"/>
              </w:rPr>
              <w:t>、教师有线控制学生</w:t>
            </w:r>
            <w:r>
              <w:rPr>
                <w:rFonts w:hint="eastAsia" w:ascii="Times New Roman" w:hAnsi="Times New Roman" w:eastAsia="宋体" w:cs="Times New Roman"/>
                <w:color w:val="auto"/>
                <w:kern w:val="0"/>
                <w:sz w:val="24"/>
                <w:szCs w:val="24"/>
              </w:rPr>
              <w:t>不低于2</w:t>
            </w:r>
            <w:r>
              <w:rPr>
                <w:rFonts w:ascii="Times New Roman" w:hAnsi="Times New Roman" w:eastAsia="宋体" w:cs="Times New Roman"/>
                <w:color w:val="auto"/>
                <w:kern w:val="0"/>
                <w:sz w:val="24"/>
                <w:szCs w:val="24"/>
              </w:rPr>
              <w:t>种模式：</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1</w:t>
            </w:r>
            <w:r>
              <w:rPr>
                <w:rFonts w:hint="eastAsia" w:ascii="Times New Roman" w:hAnsi="Times New Roman" w:eastAsia="宋体" w:cs="Times New Roman"/>
                <w:color w:val="auto"/>
                <w:kern w:val="0"/>
                <w:sz w:val="24"/>
                <w:szCs w:val="24"/>
              </w:rPr>
              <w:t>）教师控制学生交直流低压输出最高电压，学生在教师控制最高电压以下调节。</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2</w:t>
            </w:r>
            <w:r>
              <w:rPr>
                <w:rFonts w:hint="eastAsia" w:ascii="Times New Roman" w:hAnsi="Times New Roman" w:eastAsia="宋体" w:cs="Times New Roman"/>
                <w:color w:val="auto"/>
                <w:kern w:val="0"/>
                <w:sz w:val="24"/>
                <w:szCs w:val="24"/>
              </w:rPr>
              <w:t>）教师解除控制输出，学生自己调节低压交直流。</w:t>
            </w:r>
          </w:p>
          <w:p w14:paraId="531893A8">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6</w:t>
            </w:r>
            <w:r>
              <w:rPr>
                <w:rFonts w:ascii="Times New Roman" w:hAnsi="Times New Roman" w:eastAsia="宋体" w:cs="Times New Roman"/>
                <w:color w:val="auto"/>
                <w:kern w:val="0"/>
                <w:sz w:val="24"/>
                <w:szCs w:val="24"/>
              </w:rPr>
              <w:t>、教师可通过液晶屏控制学生通风风量开启、关闭和设置风量等功能。</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7</w:t>
            </w:r>
            <w:r>
              <w:rPr>
                <w:rFonts w:ascii="Times New Roman" w:hAnsi="Times New Roman" w:eastAsia="宋体" w:cs="Times New Roman"/>
                <w:color w:val="auto"/>
                <w:kern w:val="0"/>
                <w:sz w:val="24"/>
                <w:szCs w:val="24"/>
              </w:rPr>
              <w:t>、教师可控制整体教室用实验供水排水开启、关闭功能。</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8</w:t>
            </w:r>
            <w:r>
              <w:rPr>
                <w:rFonts w:ascii="Times New Roman" w:hAnsi="Times New Roman" w:eastAsia="宋体" w:cs="Times New Roman"/>
                <w:color w:val="auto"/>
                <w:kern w:val="0"/>
                <w:sz w:val="24"/>
                <w:szCs w:val="24"/>
              </w:rPr>
              <w:t>、教师可控制学生端摆臂整体升降。</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strike w:val="0"/>
                <w:color w:val="auto"/>
                <w:kern w:val="0"/>
                <w:sz w:val="24"/>
                <w:szCs w:val="24"/>
                <w:lang w:eastAsia="zh-CN"/>
              </w:rPr>
              <w:t>9</w:t>
            </w:r>
            <w:r>
              <w:rPr>
                <w:rFonts w:ascii="Times New Roman" w:hAnsi="Times New Roman" w:eastAsia="宋体" w:cs="Times New Roman"/>
                <w:color w:val="auto"/>
                <w:kern w:val="0"/>
                <w:sz w:val="24"/>
                <w:szCs w:val="24"/>
              </w:rPr>
              <w:t>、教师控制可实现每组学生端的灯光控制。</w:t>
            </w:r>
          </w:p>
        </w:tc>
        <w:tc>
          <w:tcPr>
            <w:tcW w:w="731" w:type="dxa"/>
            <w:vAlign w:val="center"/>
          </w:tcPr>
          <w:p w14:paraId="1BD70CDF">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台</w:t>
            </w:r>
          </w:p>
        </w:tc>
        <w:tc>
          <w:tcPr>
            <w:tcW w:w="717" w:type="dxa"/>
            <w:vAlign w:val="center"/>
          </w:tcPr>
          <w:p w14:paraId="3764A4B4">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1CA8B4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5F0C5949">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2</w:t>
            </w:r>
          </w:p>
        </w:tc>
        <w:tc>
          <w:tcPr>
            <w:tcW w:w="807" w:type="dxa"/>
            <w:vAlign w:val="center"/>
          </w:tcPr>
          <w:p w14:paraId="3B13FCCE">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智能实验室操作控制平台</w:t>
            </w:r>
          </w:p>
        </w:tc>
        <w:tc>
          <w:tcPr>
            <w:tcW w:w="1288" w:type="dxa"/>
            <w:vAlign w:val="center"/>
          </w:tcPr>
          <w:p w14:paraId="1DA9BBCB">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2A1E95B1">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≥10寸触摸平台</w:t>
            </w:r>
            <w:r>
              <w:rPr>
                <w:rFonts w:hint="eastAsia" w:ascii="Times New Roman" w:hAnsi="Times New Roman" w:eastAsia="宋体" w:cs="Times New Roman"/>
                <w:color w:val="auto"/>
                <w:kern w:val="0"/>
                <w:sz w:val="24"/>
                <w:szCs w:val="24"/>
              </w:rPr>
              <w:t>应用于实验室吊装设备操作界面</w:t>
            </w:r>
            <w:r>
              <w:rPr>
                <w:rFonts w:ascii="Times New Roman" w:hAnsi="Times New Roman" w:eastAsia="宋体" w:cs="Times New Roman"/>
                <w:color w:val="auto"/>
                <w:kern w:val="0"/>
                <w:sz w:val="24"/>
                <w:szCs w:val="24"/>
              </w:rPr>
              <w:t>,将学生端控制系统进行组网</w:t>
            </w:r>
            <w:r>
              <w:rPr>
                <w:rFonts w:hint="eastAsia" w:ascii="Times New Roman" w:hAnsi="Times New Roman" w:eastAsia="宋体" w:cs="Times New Roman"/>
                <w:strike w:val="0"/>
                <w:color w:val="auto"/>
                <w:kern w:val="0"/>
                <w:sz w:val="24"/>
                <w:szCs w:val="24"/>
                <w:lang w:val="en-US" w:eastAsia="zh-CN"/>
              </w:rPr>
              <w:t>控制</w:t>
            </w:r>
            <w:r>
              <w:rPr>
                <w:rFonts w:ascii="Times New Roman" w:hAnsi="Times New Roman" w:eastAsia="宋体" w:cs="Times New Roman"/>
                <w:color w:val="auto"/>
                <w:kern w:val="0"/>
                <w:sz w:val="24"/>
                <w:szCs w:val="24"/>
              </w:rPr>
              <w:t>。</w:t>
            </w:r>
          </w:p>
        </w:tc>
        <w:tc>
          <w:tcPr>
            <w:tcW w:w="731" w:type="dxa"/>
            <w:vAlign w:val="center"/>
          </w:tcPr>
          <w:p w14:paraId="539042A4">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套</w:t>
            </w:r>
          </w:p>
        </w:tc>
        <w:tc>
          <w:tcPr>
            <w:tcW w:w="717" w:type="dxa"/>
            <w:vAlign w:val="center"/>
          </w:tcPr>
          <w:p w14:paraId="190B5FEF">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7ADD04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66F8A0F7">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3</w:t>
            </w:r>
          </w:p>
        </w:tc>
        <w:tc>
          <w:tcPr>
            <w:tcW w:w="807" w:type="dxa"/>
            <w:vAlign w:val="center"/>
          </w:tcPr>
          <w:p w14:paraId="21047631">
            <w:pPr>
              <w:widowControl/>
              <w:spacing w:line="280" w:lineRule="exact"/>
              <w:jc w:val="center"/>
              <w:rPr>
                <w:rFonts w:ascii="Times New Roman" w:hAnsi="Times New Roman" w:eastAsia="宋体" w:cs="Times New Roman"/>
                <w:color w:val="auto"/>
                <w:kern w:val="0"/>
                <w:sz w:val="24"/>
                <w:szCs w:val="24"/>
                <w:highlight w:val="yellow"/>
              </w:rPr>
            </w:pPr>
            <w:r>
              <w:rPr>
                <w:rFonts w:ascii="Times New Roman" w:hAnsi="Times New Roman" w:eastAsia="宋体" w:cs="Times New Roman"/>
                <w:color w:val="auto"/>
                <w:kern w:val="0"/>
                <w:sz w:val="24"/>
                <w:szCs w:val="24"/>
              </w:rPr>
              <w:t>智能实验室操作控制系统软件</w:t>
            </w:r>
          </w:p>
        </w:tc>
        <w:tc>
          <w:tcPr>
            <w:tcW w:w="1288" w:type="dxa"/>
            <w:vAlign w:val="center"/>
          </w:tcPr>
          <w:p w14:paraId="596C3841">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71A15902">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智能实验室操作控制系统软件，方便老师对实验室设备进行各种操作如：供水系统、通风系统、高压系统、低压系统实现统一控制管理</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1、登录界面：可一键登录。</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strike w:val="0"/>
                <w:color w:val="auto"/>
                <w:kern w:val="0"/>
                <w:sz w:val="24"/>
                <w:szCs w:val="24"/>
                <w:lang w:eastAsia="zh-CN"/>
              </w:rPr>
              <w:t>2</w:t>
            </w:r>
            <w:r>
              <w:rPr>
                <w:rFonts w:ascii="Times New Roman" w:hAnsi="Times New Roman" w:eastAsia="宋体" w:cs="Times New Roman"/>
                <w:color w:val="auto"/>
                <w:kern w:val="0"/>
                <w:sz w:val="24"/>
                <w:szCs w:val="24"/>
              </w:rPr>
              <w:t>、通风系统：系统需具有对通风设备进行开启、关闭、设置转速等功能。</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lang w:val="en-US" w:eastAsia="zh-CN"/>
              </w:rPr>
              <w:t>3</w:t>
            </w:r>
            <w:r>
              <w:rPr>
                <w:rFonts w:ascii="Times New Roman" w:hAnsi="Times New Roman" w:eastAsia="宋体" w:cs="Times New Roman"/>
                <w:color w:val="auto"/>
                <w:kern w:val="0"/>
                <w:sz w:val="24"/>
                <w:szCs w:val="24"/>
              </w:rPr>
              <w:t>、高压系统：系统需具有可对高压系统总控开关、各组单独开关等功能。</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lang w:val="en-US" w:eastAsia="zh-CN"/>
              </w:rPr>
              <w:t>4</w:t>
            </w:r>
            <w:r>
              <w:rPr>
                <w:rFonts w:ascii="Times New Roman" w:hAnsi="Times New Roman" w:eastAsia="宋体" w:cs="Times New Roman"/>
                <w:color w:val="auto"/>
                <w:kern w:val="0"/>
                <w:sz w:val="24"/>
                <w:szCs w:val="24"/>
              </w:rPr>
              <w:t>、低压系统：系统需具有各种控制模式，满足老师对学生的教学应用，如：教师控制、学生控制等。</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1）教师控制，系统需具有对所有学生低压，交流或直流进行设置：</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2）学生控制，系统需具有对学生电压进行设置（可设置最高电压）。</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w:t>
            </w:r>
            <w:r>
              <w:rPr>
                <w:rFonts w:hint="eastAsia" w:ascii="Times New Roman" w:hAnsi="Times New Roman" w:eastAsia="宋体" w:cs="Times New Roman"/>
                <w:color w:val="auto"/>
                <w:kern w:val="0"/>
                <w:sz w:val="24"/>
                <w:szCs w:val="24"/>
                <w:lang w:val="en-US" w:eastAsia="zh-CN"/>
              </w:rPr>
              <w:t>5</w:t>
            </w:r>
            <w:r>
              <w:rPr>
                <w:rFonts w:ascii="Times New Roman" w:hAnsi="Times New Roman" w:eastAsia="宋体" w:cs="Times New Roman"/>
                <w:color w:val="auto"/>
                <w:kern w:val="0"/>
                <w:sz w:val="24"/>
                <w:szCs w:val="24"/>
              </w:rPr>
              <w:t>、具有结束关闭按钮。</w:t>
            </w:r>
          </w:p>
        </w:tc>
        <w:tc>
          <w:tcPr>
            <w:tcW w:w="731" w:type="dxa"/>
            <w:vAlign w:val="center"/>
          </w:tcPr>
          <w:p w14:paraId="3DD9FF35">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套</w:t>
            </w:r>
          </w:p>
        </w:tc>
        <w:tc>
          <w:tcPr>
            <w:tcW w:w="717" w:type="dxa"/>
            <w:vAlign w:val="center"/>
          </w:tcPr>
          <w:p w14:paraId="538E79B5">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0C488C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54A03668">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4</w:t>
            </w:r>
          </w:p>
        </w:tc>
        <w:tc>
          <w:tcPr>
            <w:tcW w:w="807" w:type="dxa"/>
            <w:vAlign w:val="center"/>
          </w:tcPr>
          <w:p w14:paraId="100D8D06">
            <w:pPr>
              <w:widowControl/>
              <w:spacing w:line="280" w:lineRule="exact"/>
              <w:jc w:val="center"/>
              <w:rPr>
                <w:rFonts w:ascii="Times New Roman" w:hAnsi="Times New Roman" w:eastAsia="宋体" w:cs="Times New Roman"/>
                <w:color w:val="auto"/>
                <w:kern w:val="0"/>
                <w:sz w:val="24"/>
                <w:szCs w:val="24"/>
                <w:highlight w:val="yellow"/>
              </w:rPr>
            </w:pPr>
            <w:r>
              <w:rPr>
                <w:rFonts w:ascii="Times New Roman" w:hAnsi="Times New Roman" w:eastAsia="宋体" w:cs="Times New Roman"/>
                <w:color w:val="auto"/>
                <w:kern w:val="0"/>
                <w:sz w:val="24"/>
                <w:szCs w:val="24"/>
              </w:rPr>
              <w:t>学生端分组控制系统</w:t>
            </w:r>
          </w:p>
        </w:tc>
        <w:tc>
          <w:tcPr>
            <w:tcW w:w="1288" w:type="dxa"/>
            <w:vAlign w:val="center"/>
          </w:tcPr>
          <w:p w14:paraId="20959255">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3F3A8BB3">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学生端分组控制系统接收智慧实验室吊装系统控制软件指令，对学生端模块的排风系统、供水系统、照明系统、220V插座系统、低压电源系统、摇臂系统进行分组控制。</w:t>
            </w:r>
          </w:p>
        </w:tc>
        <w:tc>
          <w:tcPr>
            <w:tcW w:w="731" w:type="dxa"/>
            <w:vAlign w:val="center"/>
          </w:tcPr>
          <w:p w14:paraId="44771A2E">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套</w:t>
            </w:r>
          </w:p>
        </w:tc>
        <w:tc>
          <w:tcPr>
            <w:tcW w:w="717" w:type="dxa"/>
            <w:vAlign w:val="center"/>
          </w:tcPr>
          <w:p w14:paraId="3F73285E">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576EC0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25" w:type="dxa"/>
            <w:gridSpan w:val="6"/>
            <w:vAlign w:val="center"/>
          </w:tcPr>
          <w:p w14:paraId="50516B43">
            <w:pPr>
              <w:widowControl/>
              <w:spacing w:line="280" w:lineRule="exact"/>
              <w:jc w:val="left"/>
              <w:rPr>
                <w:rFonts w:ascii="Times New Roman" w:hAnsi="Times New Roman" w:eastAsia="宋体" w:cs="Times New Roman"/>
                <w:b/>
                <w:bCs/>
                <w:color w:val="auto"/>
                <w:kern w:val="0"/>
                <w:sz w:val="24"/>
                <w:szCs w:val="24"/>
              </w:rPr>
            </w:pPr>
            <w:r>
              <w:rPr>
                <w:rFonts w:ascii="Times New Roman" w:hAnsi="Times New Roman" w:eastAsia="宋体" w:cs="Times New Roman"/>
                <w:b/>
                <w:bCs/>
                <w:color w:val="auto"/>
                <w:kern w:val="0"/>
                <w:sz w:val="24"/>
                <w:szCs w:val="24"/>
              </w:rPr>
              <w:t>通风系统</w:t>
            </w:r>
          </w:p>
        </w:tc>
      </w:tr>
      <w:tr w14:paraId="1B0E45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18960C54">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c>
          <w:tcPr>
            <w:tcW w:w="807" w:type="dxa"/>
            <w:vAlign w:val="center"/>
          </w:tcPr>
          <w:p w14:paraId="737D2CFC">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万向吸风罩</w:t>
            </w:r>
          </w:p>
        </w:tc>
        <w:tc>
          <w:tcPr>
            <w:tcW w:w="1288" w:type="dxa"/>
            <w:vAlign w:val="center"/>
          </w:tcPr>
          <w:p w14:paraId="4CAF7804">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7691BC21">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1、关节：高密度PP材质，可360°旋转调节方向。</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2、关节密封圈：不易老化之高密度橡胶。</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3、关节链接杆：304不锈钢。</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4、关节松紧旋钮：高密度PP材质，内嵌不锈钢轴承，与关节连接杆锁合。</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5、气流调节阀：手动调节外部阀门旋钮，控制进入之气流量。</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6、拱形/环形集气罩：高密度PP/PC材质。</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7、伸缩导管：Φ75mmPP。</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8、360°旋转装置：以固定架为中心最大活动半径可达1500mm。</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9、固定底座：高密度PVC材质，非粘接而成，模具注塑一体成型，牢度强，不脱底。</w:t>
            </w:r>
          </w:p>
        </w:tc>
        <w:tc>
          <w:tcPr>
            <w:tcW w:w="731" w:type="dxa"/>
            <w:vAlign w:val="center"/>
          </w:tcPr>
          <w:p w14:paraId="76568E5A">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个</w:t>
            </w:r>
          </w:p>
        </w:tc>
        <w:tc>
          <w:tcPr>
            <w:tcW w:w="717" w:type="dxa"/>
            <w:vAlign w:val="center"/>
          </w:tcPr>
          <w:p w14:paraId="42F4718D">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44F181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5CEA840E">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2</w:t>
            </w:r>
          </w:p>
        </w:tc>
        <w:tc>
          <w:tcPr>
            <w:tcW w:w="807" w:type="dxa"/>
            <w:vAlign w:val="center"/>
          </w:tcPr>
          <w:p w14:paraId="44FD716F">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 xml:space="preserve">通风系统装置 </w:t>
            </w:r>
          </w:p>
        </w:tc>
        <w:tc>
          <w:tcPr>
            <w:tcW w:w="1288" w:type="dxa"/>
            <w:vAlign w:val="center"/>
          </w:tcPr>
          <w:p w14:paraId="1CFDFE1C">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4BE25032">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1、万向通风系统采用伸缩</w:t>
            </w:r>
            <w:r>
              <w:rPr>
                <w:rFonts w:hint="eastAsia" w:ascii="Times New Roman" w:hAnsi="Times New Roman" w:eastAsia="宋体" w:cs="Times New Roman"/>
                <w:color w:val="auto"/>
                <w:kern w:val="0"/>
                <w:sz w:val="24"/>
                <w:szCs w:val="24"/>
                <w:lang w:val="en-US" w:eastAsia="zh-CN"/>
              </w:rPr>
              <w:t>组件</w:t>
            </w:r>
            <w:r>
              <w:rPr>
                <w:rFonts w:ascii="Times New Roman" w:hAnsi="Times New Roman" w:eastAsia="宋体" w:cs="Times New Roman"/>
                <w:color w:val="auto"/>
                <w:kern w:val="0"/>
                <w:sz w:val="24"/>
                <w:szCs w:val="24"/>
              </w:rPr>
              <w:t>组成，伸缩组件采用高强度铝合金挤压一次成型，表面采用粉末静电喷涂，高温固化处理，防酸防碱耐腐蚀。</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2、通风系统采用轨道式辅助机构，内设阻尼运动构件，可实现通风管道任意位置可停，同时有效防止管道旋转，方便使用。</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3、卡扣式固定机构，实现360°任意位置固定。</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4、通风系统可实现360°，可任意弯曲，自动定型。</w:t>
            </w:r>
          </w:p>
        </w:tc>
        <w:tc>
          <w:tcPr>
            <w:tcW w:w="731" w:type="dxa"/>
            <w:vAlign w:val="center"/>
          </w:tcPr>
          <w:p w14:paraId="3BF8C223">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套</w:t>
            </w:r>
          </w:p>
        </w:tc>
        <w:tc>
          <w:tcPr>
            <w:tcW w:w="717" w:type="dxa"/>
            <w:vAlign w:val="center"/>
          </w:tcPr>
          <w:p w14:paraId="1B9C3DDF">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24</w:t>
            </w:r>
          </w:p>
        </w:tc>
      </w:tr>
      <w:tr w14:paraId="73BED7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1A64E710">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3</w:t>
            </w:r>
          </w:p>
        </w:tc>
        <w:tc>
          <w:tcPr>
            <w:tcW w:w="807" w:type="dxa"/>
            <w:vAlign w:val="center"/>
          </w:tcPr>
          <w:p w14:paraId="290877F8">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室内风管及配件</w:t>
            </w:r>
          </w:p>
        </w:tc>
        <w:tc>
          <w:tcPr>
            <w:tcW w:w="1288" w:type="dxa"/>
            <w:vAlign w:val="center"/>
          </w:tcPr>
          <w:p w14:paraId="0C2AF604">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603AA5C0">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规格：标准模块化组成，≥1200mm×300mm为一组。</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通风主管道、支管道均采用防腐蚀 PP塑料板焊接而成，主管道：φ160mm-φ200mm风道；通风支管道：≥φ110mm圆型风道，接口采用专用胶固定后专用焊条焊接连接。</w:t>
            </w:r>
          </w:p>
        </w:tc>
        <w:tc>
          <w:tcPr>
            <w:tcW w:w="731" w:type="dxa"/>
            <w:vAlign w:val="center"/>
          </w:tcPr>
          <w:p w14:paraId="5FD10D8E">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套</w:t>
            </w:r>
          </w:p>
        </w:tc>
        <w:tc>
          <w:tcPr>
            <w:tcW w:w="717" w:type="dxa"/>
            <w:vAlign w:val="center"/>
          </w:tcPr>
          <w:p w14:paraId="2F507CDF">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13</w:t>
            </w:r>
          </w:p>
        </w:tc>
      </w:tr>
      <w:tr w14:paraId="0CA26F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5DDCBFB7">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4</w:t>
            </w:r>
          </w:p>
        </w:tc>
        <w:tc>
          <w:tcPr>
            <w:tcW w:w="807" w:type="dxa"/>
            <w:vAlign w:val="center"/>
          </w:tcPr>
          <w:p w14:paraId="78DED2FF">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室外行程管道</w:t>
            </w:r>
          </w:p>
        </w:tc>
        <w:tc>
          <w:tcPr>
            <w:tcW w:w="1288" w:type="dxa"/>
            <w:vAlign w:val="center"/>
          </w:tcPr>
          <w:p w14:paraId="41DACFDA">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278DF1ED">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采用防腐蚀PP材质，整体焊接成型，具有整体结构性能好、严密性高等优点。同时具有耐酸碱性能。</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规格：φ300。管卡采用碳钢制作，表面经镀铬处理，具有耐腐蚀、防火、防潮等功能。</w:t>
            </w:r>
          </w:p>
        </w:tc>
        <w:tc>
          <w:tcPr>
            <w:tcW w:w="731" w:type="dxa"/>
            <w:vAlign w:val="center"/>
          </w:tcPr>
          <w:p w14:paraId="3A109114">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套</w:t>
            </w:r>
          </w:p>
        </w:tc>
        <w:tc>
          <w:tcPr>
            <w:tcW w:w="717" w:type="dxa"/>
            <w:vAlign w:val="center"/>
          </w:tcPr>
          <w:p w14:paraId="20DBA355">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019FF9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33FDF5D9">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5</w:t>
            </w:r>
          </w:p>
        </w:tc>
        <w:tc>
          <w:tcPr>
            <w:tcW w:w="807" w:type="dxa"/>
            <w:vAlign w:val="center"/>
          </w:tcPr>
          <w:p w14:paraId="231CF916">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全室通风机</w:t>
            </w:r>
          </w:p>
        </w:tc>
        <w:tc>
          <w:tcPr>
            <w:tcW w:w="1288" w:type="dxa"/>
            <w:vAlign w:val="center"/>
          </w:tcPr>
          <w:p w14:paraId="383B00A1">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3DB45026">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1、PP风机。</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2、6A离心式通风机，每小时换气20次，噪声要求按行业标准</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55分贝，材质采用PP材料制作，带进出口消音器，防水帽，电机，电机防护罩，减震器等。电动机功率5.5 KW。</w:t>
            </w:r>
          </w:p>
        </w:tc>
        <w:tc>
          <w:tcPr>
            <w:tcW w:w="731" w:type="dxa"/>
            <w:vAlign w:val="center"/>
          </w:tcPr>
          <w:p w14:paraId="79569C5C">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台</w:t>
            </w:r>
          </w:p>
        </w:tc>
        <w:tc>
          <w:tcPr>
            <w:tcW w:w="717" w:type="dxa"/>
            <w:vAlign w:val="center"/>
          </w:tcPr>
          <w:p w14:paraId="6FE89863">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45B22F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0FE93225">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6</w:t>
            </w:r>
          </w:p>
        </w:tc>
        <w:tc>
          <w:tcPr>
            <w:tcW w:w="807" w:type="dxa"/>
            <w:vAlign w:val="center"/>
          </w:tcPr>
          <w:p w14:paraId="7A3B58A4">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风机布线耗材</w:t>
            </w:r>
          </w:p>
        </w:tc>
        <w:tc>
          <w:tcPr>
            <w:tcW w:w="1288" w:type="dxa"/>
            <w:vAlign w:val="center"/>
          </w:tcPr>
          <w:p w14:paraId="1ECEF900">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41B5B576">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2.5平方×3+1.5平方×2塑铜线。</w:t>
            </w:r>
          </w:p>
        </w:tc>
        <w:tc>
          <w:tcPr>
            <w:tcW w:w="731" w:type="dxa"/>
            <w:vAlign w:val="center"/>
          </w:tcPr>
          <w:p w14:paraId="2E29D9ED">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套</w:t>
            </w:r>
          </w:p>
        </w:tc>
        <w:tc>
          <w:tcPr>
            <w:tcW w:w="717" w:type="dxa"/>
            <w:vAlign w:val="center"/>
          </w:tcPr>
          <w:p w14:paraId="792C53AB">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14F36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25" w:type="dxa"/>
            <w:gridSpan w:val="6"/>
            <w:vAlign w:val="center"/>
          </w:tcPr>
          <w:p w14:paraId="3F5EB3FC">
            <w:pPr>
              <w:widowControl/>
              <w:spacing w:line="280" w:lineRule="exact"/>
              <w:jc w:val="left"/>
              <w:rPr>
                <w:rFonts w:ascii="Times New Roman" w:hAnsi="Times New Roman" w:eastAsia="宋体" w:cs="Times New Roman"/>
                <w:b/>
                <w:bCs/>
                <w:color w:val="auto"/>
                <w:kern w:val="0"/>
                <w:sz w:val="24"/>
                <w:szCs w:val="24"/>
              </w:rPr>
            </w:pPr>
            <w:r>
              <w:rPr>
                <w:rFonts w:ascii="Times New Roman" w:hAnsi="Times New Roman" w:eastAsia="宋体" w:cs="Times New Roman"/>
                <w:b/>
                <w:bCs/>
                <w:color w:val="auto"/>
                <w:kern w:val="0"/>
                <w:sz w:val="24"/>
                <w:szCs w:val="24"/>
              </w:rPr>
              <w:t>智能吊装集成系统</w:t>
            </w:r>
          </w:p>
        </w:tc>
      </w:tr>
      <w:tr w14:paraId="749F9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033651EF">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c>
          <w:tcPr>
            <w:tcW w:w="807" w:type="dxa"/>
            <w:vAlign w:val="center"/>
          </w:tcPr>
          <w:p w14:paraId="6856F945">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主架舱体</w:t>
            </w:r>
          </w:p>
        </w:tc>
        <w:tc>
          <w:tcPr>
            <w:tcW w:w="1288" w:type="dxa"/>
            <w:vAlign w:val="center"/>
          </w:tcPr>
          <w:p w14:paraId="50FEA184">
            <w:pPr>
              <w:widowControl/>
              <w:spacing w:line="280" w:lineRule="exact"/>
              <w:jc w:val="center"/>
              <w:rPr>
                <w:rFonts w:ascii="Times New Roman" w:hAnsi="Times New Roman"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27D61D8A">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1、主框架尺寸：</w:t>
            </w:r>
            <w:r>
              <w:rPr>
                <w:rFonts w:hint="eastAsia" w:ascii="宋体" w:hAnsi="宋体" w:eastAsia="宋体" w:cs="Times New Roman"/>
                <w:color w:val="auto"/>
                <w:kern w:val="0"/>
                <w:sz w:val="24"/>
                <w:szCs w:val="24"/>
              </w:rPr>
              <w:t>≥</w:t>
            </w:r>
            <w:r>
              <w:rPr>
                <w:rFonts w:ascii="Times New Roman" w:hAnsi="Times New Roman" w:eastAsia="宋体" w:cs="Times New Roman"/>
                <w:color w:val="auto"/>
                <w:kern w:val="0"/>
                <w:sz w:val="24"/>
                <w:szCs w:val="24"/>
              </w:rPr>
              <w:t>1200mm×</w:t>
            </w:r>
            <w:r>
              <w:rPr>
                <w:rFonts w:hint="eastAsia" w:ascii="Times New Roman" w:hAnsi="Times New Roman" w:eastAsia="宋体" w:cs="Times New Roman"/>
                <w:color w:val="auto"/>
                <w:kern w:val="0"/>
                <w:sz w:val="24"/>
                <w:szCs w:val="24"/>
              </w:rPr>
              <w:t>500</w:t>
            </w:r>
            <w:r>
              <w:rPr>
                <w:rFonts w:ascii="Times New Roman" w:hAnsi="Times New Roman" w:eastAsia="宋体" w:cs="Times New Roman"/>
                <w:color w:val="auto"/>
                <w:kern w:val="0"/>
                <w:sz w:val="24"/>
                <w:szCs w:val="24"/>
              </w:rPr>
              <w:t>mm×220mm，框架整体采用2mm厚冷轧钢板，经激光雕刻机精细雕刻，数控折弯成型，要做到承重性能强和耐酸碱、耐腐蚀。表面经环氧树脂粉末喷涂高温固化处理。具有阻燃性强和耐酸碱、耐腐蚀，光泽度好。模块化安装、安装简单、维修更换便捷。</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2、动力选用超静音安全低压直流24V低压推杆电机，铝合金摆臂，厚度</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1.5mm，模具挤压成型，表面静电喷涂环保粉末高温处理工艺，无有害物质，耐酸碱、防腐性高。动力装置和主体结构模块化组合，安装维护便捷，运行无噪音。</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4、电源系统和通风系统同步回转机构采用铸铝模具一次压铸成型，壁厚≥6mm。</w:t>
            </w:r>
          </w:p>
        </w:tc>
        <w:tc>
          <w:tcPr>
            <w:tcW w:w="731" w:type="dxa"/>
            <w:vAlign w:val="center"/>
          </w:tcPr>
          <w:p w14:paraId="1C386074">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套</w:t>
            </w:r>
          </w:p>
        </w:tc>
        <w:tc>
          <w:tcPr>
            <w:tcW w:w="717" w:type="dxa"/>
            <w:vAlign w:val="center"/>
          </w:tcPr>
          <w:p w14:paraId="2A75A525">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6</w:t>
            </w:r>
          </w:p>
        </w:tc>
      </w:tr>
      <w:tr w14:paraId="713B1B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1D3BA3F5">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2</w:t>
            </w:r>
          </w:p>
        </w:tc>
        <w:tc>
          <w:tcPr>
            <w:tcW w:w="807" w:type="dxa"/>
            <w:vAlign w:val="center"/>
          </w:tcPr>
          <w:p w14:paraId="5CEA81A2">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吊装控制系统</w:t>
            </w:r>
          </w:p>
        </w:tc>
        <w:tc>
          <w:tcPr>
            <w:tcW w:w="1288" w:type="dxa"/>
            <w:vAlign w:val="center"/>
          </w:tcPr>
          <w:p w14:paraId="601333C9">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08F1FEB0">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系统内置：</w:t>
            </w:r>
            <w:r>
              <w:rPr>
                <w:rFonts w:hint="eastAsia" w:ascii="Times New Roman" w:hAnsi="Times New Roman" w:eastAsia="宋体" w:cs="Times New Roman"/>
                <w:color w:val="auto"/>
                <w:kern w:val="0"/>
                <w:sz w:val="24"/>
                <w:szCs w:val="24"/>
              </w:rPr>
              <w:t>控制</w:t>
            </w:r>
            <w:r>
              <w:rPr>
                <w:rFonts w:ascii="Times New Roman" w:hAnsi="Times New Roman" w:eastAsia="宋体" w:cs="Times New Roman"/>
                <w:color w:val="auto"/>
                <w:kern w:val="0"/>
                <w:sz w:val="24"/>
                <w:szCs w:val="24"/>
              </w:rPr>
              <w:t>主机</w:t>
            </w:r>
            <w:r>
              <w:rPr>
                <w:rFonts w:hint="eastAsia" w:ascii="Times New Roman" w:hAnsi="Times New Roman" w:eastAsia="宋体" w:cs="Times New Roman"/>
                <w:color w:val="auto"/>
                <w:kern w:val="0"/>
                <w:sz w:val="24"/>
                <w:szCs w:val="24"/>
              </w:rPr>
              <w:t>（含供电电源，开关以及空开漏电保护措施））</w:t>
            </w:r>
            <w:r>
              <w:rPr>
                <w:rFonts w:ascii="Times New Roman" w:hAnsi="Times New Roman" w:eastAsia="宋体" w:cs="Times New Roman"/>
                <w:color w:val="auto"/>
                <w:kern w:val="0"/>
                <w:sz w:val="24"/>
                <w:szCs w:val="24"/>
              </w:rPr>
              <w:t>一套，采用</w:t>
            </w:r>
            <w:r>
              <w:rPr>
                <w:rFonts w:hint="eastAsia" w:ascii="Times New Roman" w:hAnsi="Times New Roman" w:eastAsia="宋体" w:cs="Times New Roman"/>
                <w:color w:val="auto"/>
                <w:kern w:val="0"/>
                <w:sz w:val="24"/>
                <w:szCs w:val="24"/>
              </w:rPr>
              <w:t>通信</w:t>
            </w:r>
            <w:r>
              <w:rPr>
                <w:rFonts w:ascii="Times New Roman" w:hAnsi="Times New Roman" w:eastAsia="宋体" w:cs="Times New Roman"/>
                <w:color w:val="auto"/>
                <w:kern w:val="0"/>
                <w:sz w:val="24"/>
                <w:szCs w:val="24"/>
              </w:rPr>
              <w:t>协议控制，接线端子一套，智能交直流电源模块一套</w:t>
            </w:r>
            <w:r>
              <w:rPr>
                <w:rFonts w:hint="eastAsia" w:ascii="Times New Roman" w:hAnsi="Times New Roman" w:eastAsia="宋体" w:cs="Times New Roman"/>
                <w:color w:val="auto"/>
                <w:kern w:val="0"/>
                <w:sz w:val="24"/>
                <w:szCs w:val="24"/>
                <w:lang w:val="en-US" w:eastAsia="zh-CN"/>
              </w:rPr>
              <w:t>等</w:t>
            </w:r>
            <w:r>
              <w:rPr>
                <w:rFonts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吊装控制系统接收智慧实验室吊装系统控制软件指令：摇臂升降控制、供水控制、照明控制、低压电源控制、AC220V控制，各元器件保护及复位功能。</w:t>
            </w:r>
          </w:p>
        </w:tc>
        <w:tc>
          <w:tcPr>
            <w:tcW w:w="731" w:type="dxa"/>
            <w:vAlign w:val="center"/>
          </w:tcPr>
          <w:p w14:paraId="6918C070">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套</w:t>
            </w:r>
          </w:p>
        </w:tc>
        <w:tc>
          <w:tcPr>
            <w:tcW w:w="717" w:type="dxa"/>
            <w:vAlign w:val="center"/>
          </w:tcPr>
          <w:p w14:paraId="245426E5">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6</w:t>
            </w:r>
          </w:p>
        </w:tc>
      </w:tr>
      <w:tr w14:paraId="17D89C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4BB380C4">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3</w:t>
            </w:r>
          </w:p>
        </w:tc>
        <w:tc>
          <w:tcPr>
            <w:tcW w:w="807" w:type="dxa"/>
            <w:vAlign w:val="center"/>
          </w:tcPr>
          <w:p w14:paraId="06FD3AD8">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集成功能模块</w:t>
            </w:r>
          </w:p>
        </w:tc>
        <w:tc>
          <w:tcPr>
            <w:tcW w:w="1288" w:type="dxa"/>
            <w:vAlign w:val="center"/>
          </w:tcPr>
          <w:p w14:paraId="55FF3D05">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0E431AD2">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采用ABS材质，模具一体成型。模块内部采用双层设计，水电隔离设计，相互不干扰。模块内预留高压、低压、网络、上下水接口位置。面板面板采用PC+ABS复合材料制作，连接组件采用高强度铝合金材质，表面喷砂氧化处理。</w:t>
            </w:r>
          </w:p>
        </w:tc>
        <w:tc>
          <w:tcPr>
            <w:tcW w:w="731" w:type="dxa"/>
            <w:vAlign w:val="center"/>
          </w:tcPr>
          <w:p w14:paraId="6B1796CB">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套</w:t>
            </w:r>
          </w:p>
        </w:tc>
        <w:tc>
          <w:tcPr>
            <w:tcW w:w="717" w:type="dxa"/>
            <w:vAlign w:val="center"/>
          </w:tcPr>
          <w:p w14:paraId="0FEF31B2">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12</w:t>
            </w:r>
          </w:p>
        </w:tc>
      </w:tr>
      <w:tr w14:paraId="481BAB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0E13C5B3">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4</w:t>
            </w:r>
          </w:p>
        </w:tc>
        <w:tc>
          <w:tcPr>
            <w:tcW w:w="807" w:type="dxa"/>
            <w:vAlign w:val="center"/>
          </w:tcPr>
          <w:p w14:paraId="41C376AB">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电源供应模块</w:t>
            </w:r>
          </w:p>
        </w:tc>
        <w:tc>
          <w:tcPr>
            <w:tcW w:w="1288" w:type="dxa"/>
            <w:vAlign w:val="center"/>
          </w:tcPr>
          <w:p w14:paraId="74235809">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5296AD04">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交流模块：220V交流阻燃五孔插座，带漏电及过载保护功能。</w:t>
            </w:r>
          </w:p>
          <w:p w14:paraId="75CDF43A">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直流模块：0-24V</w:t>
            </w:r>
            <w:r>
              <w:rPr>
                <w:rFonts w:hint="eastAsia" w:ascii="Times New Roman" w:hAnsi="Times New Roman" w:eastAsia="宋体" w:cs="Times New Roman"/>
                <w:color w:val="auto"/>
                <w:kern w:val="0"/>
                <w:sz w:val="24"/>
                <w:szCs w:val="24"/>
              </w:rPr>
              <w:t>。</w:t>
            </w:r>
          </w:p>
          <w:p w14:paraId="3E4B2403">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1、ABS与铝材钢制吊装摆臂式结构。</w:t>
            </w:r>
          </w:p>
          <w:p w14:paraId="24EBDC91">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2、可自行设置地址无限频率信道防止与学校网络冲突。</w:t>
            </w:r>
          </w:p>
          <w:p w14:paraId="11F99F17">
            <w:pPr>
              <w:widowControl/>
              <w:spacing w:line="280" w:lineRule="exact"/>
              <w:jc w:val="left"/>
              <w:rPr>
                <w:rFonts w:ascii="Times New Roman" w:hAnsi="Times New Roman" w:eastAsia="宋体" w:cs="Times New Roman"/>
                <w:strike/>
                <w:color w:val="auto"/>
                <w:kern w:val="0"/>
                <w:sz w:val="24"/>
                <w:szCs w:val="24"/>
              </w:rPr>
            </w:pPr>
            <w:r>
              <w:rPr>
                <w:rFonts w:ascii="Times New Roman" w:hAnsi="Times New Roman" w:eastAsia="宋体" w:cs="Times New Roman"/>
                <w:color w:val="auto"/>
                <w:kern w:val="0"/>
                <w:sz w:val="24"/>
                <w:szCs w:val="24"/>
              </w:rPr>
              <w:t>3、可分组</w:t>
            </w:r>
            <w:r>
              <w:rPr>
                <w:rFonts w:ascii="Times New Roman" w:hAnsi="Times New Roman" w:eastAsia="宋体" w:cs="Times New Roman"/>
                <w:strike w:val="0"/>
                <w:color w:val="auto"/>
                <w:kern w:val="0"/>
                <w:sz w:val="24"/>
                <w:szCs w:val="24"/>
              </w:rPr>
              <w:t>。</w:t>
            </w:r>
          </w:p>
          <w:p w14:paraId="4DF4D1F3">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4、</w:t>
            </w:r>
            <w:r>
              <w:rPr>
                <w:rFonts w:hint="eastAsia" w:ascii="Times New Roman" w:hAnsi="Times New Roman" w:eastAsia="宋体" w:cs="Times New Roman"/>
                <w:color w:val="auto"/>
                <w:kern w:val="0"/>
                <w:sz w:val="24"/>
                <w:szCs w:val="24"/>
              </w:rPr>
              <w:t>交直流低压输出不低于2种模式：</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1</w:t>
            </w:r>
            <w:r>
              <w:rPr>
                <w:rFonts w:hint="eastAsia" w:ascii="Times New Roman" w:hAnsi="Times New Roman" w:eastAsia="宋体" w:cs="Times New Roman"/>
                <w:color w:val="auto"/>
                <w:kern w:val="0"/>
                <w:sz w:val="24"/>
                <w:szCs w:val="24"/>
              </w:rPr>
              <w:t>）在教师控制最高电压以下调节。</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2</w:t>
            </w:r>
            <w:r>
              <w:rPr>
                <w:rFonts w:hint="eastAsia" w:ascii="Times New Roman" w:hAnsi="Times New Roman" w:eastAsia="宋体" w:cs="Times New Roman"/>
                <w:color w:val="auto"/>
                <w:kern w:val="0"/>
                <w:sz w:val="24"/>
                <w:szCs w:val="24"/>
              </w:rPr>
              <w:t>）教师解除控制自行任意调节。</w:t>
            </w:r>
          </w:p>
          <w:p w14:paraId="62DD5B9D">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5、交直流低压稳压输出范围【0—24V】精度0.1V,电流过载</w:t>
            </w:r>
            <w:r>
              <w:rPr>
                <w:rFonts w:hint="eastAsia" w:ascii="Times New Roman" w:hAnsi="Times New Roman" w:eastAsia="宋体" w:cs="Times New Roman"/>
                <w:color w:val="auto"/>
                <w:kern w:val="0"/>
                <w:sz w:val="24"/>
                <w:szCs w:val="24"/>
              </w:rPr>
              <w:t>自动保护</w:t>
            </w:r>
            <w:r>
              <w:rPr>
                <w:rFonts w:hint="eastAsia" w:ascii="Times New Roman" w:hAnsi="Times New Roman" w:eastAsia="宋体" w:cs="Times New Roman"/>
                <w:strike w:val="0"/>
                <w:color w:val="auto"/>
                <w:kern w:val="0"/>
                <w:sz w:val="24"/>
                <w:szCs w:val="24"/>
                <w:lang w:eastAsia="zh-CN"/>
              </w:rPr>
              <w:t>，</w:t>
            </w:r>
            <w:r>
              <w:rPr>
                <w:rFonts w:ascii="Times New Roman" w:hAnsi="Times New Roman" w:eastAsia="宋体" w:cs="Times New Roman"/>
                <w:color w:val="auto"/>
                <w:kern w:val="0"/>
                <w:sz w:val="24"/>
                <w:szCs w:val="24"/>
              </w:rPr>
              <w:t>自行调节电压时触摸屏输入电压值。</w:t>
            </w:r>
          </w:p>
          <w:p w14:paraId="4CC85BCB">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6、当输入电压在</w:t>
            </w:r>
            <w:r>
              <w:rPr>
                <w:rFonts w:hint="eastAsia" w:ascii="Times New Roman" w:hAnsi="Times New Roman" w:eastAsia="宋体" w:cs="Times New Roman"/>
                <w:color w:val="auto"/>
                <w:kern w:val="0"/>
                <w:sz w:val="24"/>
                <w:szCs w:val="24"/>
              </w:rPr>
              <w:t>220v±10%</w:t>
            </w:r>
            <w:r>
              <w:rPr>
                <w:rFonts w:ascii="Times New Roman" w:hAnsi="Times New Roman" w:eastAsia="宋体" w:cs="Times New Roman"/>
                <w:color w:val="auto"/>
                <w:kern w:val="0"/>
                <w:sz w:val="24"/>
                <w:szCs w:val="24"/>
              </w:rPr>
              <w:t>间变化，在额定电流输出时电压变化量≤(2%U</w:t>
            </w:r>
            <w:r>
              <w:rPr>
                <w:rFonts w:ascii="Times New Roman" w:hAnsi="Times New Roman" w:eastAsia="宋体" w:cs="Times New Roman"/>
                <w:color w:val="auto"/>
                <w:kern w:val="0"/>
                <w:sz w:val="24"/>
                <w:szCs w:val="24"/>
                <w:vertAlign w:val="subscript"/>
              </w:rPr>
              <w:t>标</w:t>
            </w:r>
            <w:r>
              <w:rPr>
                <w:rFonts w:ascii="Times New Roman" w:hAnsi="Times New Roman" w:eastAsia="宋体" w:cs="Times New Roman"/>
                <w:color w:val="auto"/>
                <w:kern w:val="0"/>
                <w:sz w:val="24"/>
                <w:szCs w:val="24"/>
              </w:rPr>
              <w:t xml:space="preserve">+0.1)V。  </w:t>
            </w:r>
          </w:p>
          <w:p w14:paraId="69F5B653">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7、弱电输出稳定，加载50W，压降小于0.2V。</w:t>
            </w:r>
          </w:p>
          <w:p w14:paraId="7199BFAB">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8、防插拔摆臂系统。</w:t>
            </w:r>
          </w:p>
        </w:tc>
        <w:tc>
          <w:tcPr>
            <w:tcW w:w="731" w:type="dxa"/>
            <w:tcBorders>
              <w:top w:val="single" w:color="000000" w:sz="4" w:space="0"/>
              <w:left w:val="single" w:color="000000" w:sz="4" w:space="0"/>
              <w:bottom w:val="single" w:color="000000" w:sz="4" w:space="0"/>
              <w:right w:val="single" w:color="000000" w:sz="4" w:space="0"/>
            </w:tcBorders>
            <w:vAlign w:val="center"/>
          </w:tcPr>
          <w:p w14:paraId="103CD301">
            <w:pPr>
              <w:widowControl/>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sz w:val="24"/>
                <w:szCs w:val="24"/>
              </w:rPr>
              <w:t>套</w:t>
            </w:r>
          </w:p>
        </w:tc>
        <w:tc>
          <w:tcPr>
            <w:tcW w:w="717" w:type="dxa"/>
            <w:tcBorders>
              <w:top w:val="single" w:color="000000" w:sz="4" w:space="0"/>
              <w:left w:val="nil"/>
              <w:bottom w:val="single" w:color="000000" w:sz="4" w:space="0"/>
            </w:tcBorders>
            <w:vAlign w:val="center"/>
          </w:tcPr>
          <w:p w14:paraId="73C01BF0">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sz w:val="24"/>
                <w:szCs w:val="24"/>
              </w:rPr>
              <w:t>24</w:t>
            </w:r>
          </w:p>
        </w:tc>
      </w:tr>
      <w:tr w14:paraId="3834DB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7D0C1A9A">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5</w:t>
            </w:r>
          </w:p>
        </w:tc>
        <w:tc>
          <w:tcPr>
            <w:tcW w:w="807" w:type="dxa"/>
            <w:vAlign w:val="center"/>
          </w:tcPr>
          <w:p w14:paraId="1679CD01">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网络模块</w:t>
            </w:r>
          </w:p>
        </w:tc>
        <w:tc>
          <w:tcPr>
            <w:tcW w:w="1288" w:type="dxa"/>
            <w:vAlign w:val="center"/>
          </w:tcPr>
          <w:p w14:paraId="5E03699D">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75534473">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采用以太网网络模块接口</w:t>
            </w:r>
            <w:r>
              <w:rPr>
                <w:rFonts w:hint="eastAsia" w:ascii="Times New Roman" w:hAnsi="Times New Roman" w:eastAsia="宋体" w:cs="Times New Roman"/>
                <w:color w:val="auto"/>
                <w:kern w:val="0"/>
                <w:sz w:val="24"/>
                <w:szCs w:val="24"/>
              </w:rPr>
              <w:t>。</w:t>
            </w:r>
          </w:p>
        </w:tc>
        <w:tc>
          <w:tcPr>
            <w:tcW w:w="731" w:type="dxa"/>
            <w:vAlign w:val="center"/>
          </w:tcPr>
          <w:p w14:paraId="678FE47F">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个</w:t>
            </w:r>
          </w:p>
        </w:tc>
        <w:tc>
          <w:tcPr>
            <w:tcW w:w="717" w:type="dxa"/>
            <w:vAlign w:val="center"/>
          </w:tcPr>
          <w:p w14:paraId="5A63AC25">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24</w:t>
            </w:r>
          </w:p>
        </w:tc>
      </w:tr>
      <w:tr w14:paraId="24ED91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4BA32AFB">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6</w:t>
            </w:r>
          </w:p>
        </w:tc>
        <w:tc>
          <w:tcPr>
            <w:tcW w:w="807" w:type="dxa"/>
            <w:vAlign w:val="center"/>
          </w:tcPr>
          <w:p w14:paraId="7982D94F">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智能灯光照明装置</w:t>
            </w:r>
          </w:p>
        </w:tc>
        <w:tc>
          <w:tcPr>
            <w:tcW w:w="1288" w:type="dxa"/>
            <w:vAlign w:val="center"/>
          </w:tcPr>
          <w:p w14:paraId="54ACD7F3">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2AD291C2">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采用阻燃防水柔性LED灯带，防水等级</w:t>
            </w:r>
            <w:r>
              <w:rPr>
                <w:rFonts w:hint="eastAsia" w:ascii="Times New Roman" w:hAnsi="Times New Roman" w:eastAsia="宋体" w:cs="Times New Roman"/>
                <w:color w:val="auto"/>
                <w:kern w:val="0"/>
                <w:sz w:val="24"/>
                <w:szCs w:val="24"/>
              </w:rPr>
              <w:t>不低于</w:t>
            </w:r>
            <w:r>
              <w:rPr>
                <w:rFonts w:ascii="Times New Roman" w:hAnsi="Times New Roman" w:eastAsia="宋体" w:cs="Times New Roman"/>
                <w:color w:val="auto"/>
                <w:kern w:val="0"/>
                <w:sz w:val="24"/>
                <w:szCs w:val="24"/>
              </w:rPr>
              <w:t>IP67，蓝光危害等级RG0级，无频闪</w:t>
            </w:r>
            <w:r>
              <w:rPr>
                <w:rFonts w:hint="eastAsia" w:ascii="Times New Roman" w:hAnsi="Times New Roman" w:eastAsia="宋体" w:cs="Times New Roman"/>
                <w:color w:val="auto"/>
                <w:kern w:val="0"/>
                <w:sz w:val="24"/>
                <w:szCs w:val="24"/>
              </w:rPr>
              <w:t>。</w:t>
            </w:r>
          </w:p>
        </w:tc>
        <w:tc>
          <w:tcPr>
            <w:tcW w:w="731" w:type="dxa"/>
            <w:vAlign w:val="center"/>
          </w:tcPr>
          <w:p w14:paraId="6752EB21">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组</w:t>
            </w:r>
          </w:p>
        </w:tc>
        <w:tc>
          <w:tcPr>
            <w:tcW w:w="717" w:type="dxa"/>
            <w:vAlign w:val="center"/>
          </w:tcPr>
          <w:p w14:paraId="117C97AB">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12</w:t>
            </w:r>
          </w:p>
        </w:tc>
      </w:tr>
      <w:tr w14:paraId="6A71D6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210A09CF">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7</w:t>
            </w:r>
          </w:p>
        </w:tc>
        <w:tc>
          <w:tcPr>
            <w:tcW w:w="807" w:type="dxa"/>
            <w:vAlign w:val="center"/>
          </w:tcPr>
          <w:p w14:paraId="5B603BD6">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学生端防堵装置</w:t>
            </w:r>
          </w:p>
        </w:tc>
        <w:tc>
          <w:tcPr>
            <w:tcW w:w="1288" w:type="dxa"/>
            <w:vAlign w:val="center"/>
          </w:tcPr>
          <w:p w14:paraId="34F6D305">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2820253F">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给水采用4分PVC水管，具有耐酸碱、防爆的特性，水管之间接头采用金属连接件，安装自来水大流量反冲前置过滤器；排水采用内置钢丝PVC水管，水管之间接头采用金属连接件。</w:t>
            </w:r>
          </w:p>
        </w:tc>
        <w:tc>
          <w:tcPr>
            <w:tcW w:w="731" w:type="dxa"/>
            <w:vAlign w:val="center"/>
          </w:tcPr>
          <w:p w14:paraId="678A13A7">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套</w:t>
            </w:r>
          </w:p>
        </w:tc>
        <w:tc>
          <w:tcPr>
            <w:tcW w:w="717" w:type="dxa"/>
            <w:vAlign w:val="center"/>
          </w:tcPr>
          <w:p w14:paraId="0B3AE3A2">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12</w:t>
            </w:r>
          </w:p>
        </w:tc>
      </w:tr>
      <w:tr w14:paraId="40CBCB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08C6C0BA">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8</w:t>
            </w:r>
          </w:p>
        </w:tc>
        <w:tc>
          <w:tcPr>
            <w:tcW w:w="807" w:type="dxa"/>
            <w:vAlign w:val="center"/>
          </w:tcPr>
          <w:p w14:paraId="21512452">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学生端给排水接口</w:t>
            </w:r>
          </w:p>
        </w:tc>
        <w:tc>
          <w:tcPr>
            <w:tcW w:w="1288" w:type="dxa"/>
            <w:vAlign w:val="center"/>
          </w:tcPr>
          <w:p w14:paraId="4389AD4D">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50808ABA">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PVC材质，给排水接头具有耐酸碱，拔插轻松，不生锈；即插即用，带自动锁紧插功能，即使在供水排水工作时，随时拔掉接口不会有任何滴漏现象。</w:t>
            </w:r>
          </w:p>
        </w:tc>
        <w:tc>
          <w:tcPr>
            <w:tcW w:w="731" w:type="dxa"/>
            <w:vAlign w:val="center"/>
          </w:tcPr>
          <w:p w14:paraId="6DFA9250">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套</w:t>
            </w:r>
          </w:p>
        </w:tc>
        <w:tc>
          <w:tcPr>
            <w:tcW w:w="717" w:type="dxa"/>
            <w:vAlign w:val="center"/>
          </w:tcPr>
          <w:p w14:paraId="36315199">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24</w:t>
            </w:r>
          </w:p>
        </w:tc>
      </w:tr>
      <w:tr w14:paraId="6398A5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46B8BC2C">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9</w:t>
            </w:r>
          </w:p>
        </w:tc>
        <w:tc>
          <w:tcPr>
            <w:tcW w:w="807" w:type="dxa"/>
            <w:vAlign w:val="center"/>
          </w:tcPr>
          <w:p w14:paraId="3B8B99D5">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自动排水系统</w:t>
            </w:r>
          </w:p>
        </w:tc>
        <w:tc>
          <w:tcPr>
            <w:tcW w:w="1288" w:type="dxa"/>
            <w:vAlign w:val="center"/>
          </w:tcPr>
          <w:p w14:paraId="46D4E6C9">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3D83DE3A">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智能系统控制柜内置的排水控制由设置在水盆柜内部的液位传感器反馈信号自动控制排水泵，通过排水管线将水排出，始终保持水盆柜内为</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无水</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状态。</w:t>
            </w:r>
          </w:p>
        </w:tc>
        <w:tc>
          <w:tcPr>
            <w:tcW w:w="731" w:type="dxa"/>
            <w:vAlign w:val="center"/>
          </w:tcPr>
          <w:p w14:paraId="0BD9A1B6">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套</w:t>
            </w:r>
          </w:p>
        </w:tc>
        <w:tc>
          <w:tcPr>
            <w:tcW w:w="717" w:type="dxa"/>
            <w:vAlign w:val="center"/>
          </w:tcPr>
          <w:p w14:paraId="451D03AB">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7F8B20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2C9557AA">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10</w:t>
            </w:r>
          </w:p>
        </w:tc>
        <w:tc>
          <w:tcPr>
            <w:tcW w:w="807" w:type="dxa"/>
            <w:vAlign w:val="center"/>
          </w:tcPr>
          <w:p w14:paraId="5BF184E5">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给水布管</w:t>
            </w:r>
          </w:p>
        </w:tc>
        <w:tc>
          <w:tcPr>
            <w:tcW w:w="1288" w:type="dxa"/>
            <w:vAlign w:val="center"/>
          </w:tcPr>
          <w:p w14:paraId="44420CBC">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18D8A9B3">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给水主管选用φ20-32mmPP-R给水管，模块化设计，每组模块间采用活接式连接，方便安装、检修。</w:t>
            </w:r>
          </w:p>
        </w:tc>
        <w:tc>
          <w:tcPr>
            <w:tcW w:w="731" w:type="dxa"/>
            <w:vAlign w:val="center"/>
          </w:tcPr>
          <w:p w14:paraId="23589BC0">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项</w:t>
            </w:r>
          </w:p>
        </w:tc>
        <w:tc>
          <w:tcPr>
            <w:tcW w:w="717" w:type="dxa"/>
            <w:vAlign w:val="center"/>
          </w:tcPr>
          <w:p w14:paraId="14B17353">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041B3A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23462636">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11</w:t>
            </w:r>
          </w:p>
        </w:tc>
        <w:tc>
          <w:tcPr>
            <w:tcW w:w="807" w:type="dxa"/>
            <w:vAlign w:val="center"/>
          </w:tcPr>
          <w:p w14:paraId="55B33757">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排水布管</w:t>
            </w:r>
          </w:p>
        </w:tc>
        <w:tc>
          <w:tcPr>
            <w:tcW w:w="1288" w:type="dxa"/>
            <w:vAlign w:val="center"/>
          </w:tcPr>
          <w:p w14:paraId="6EB9D30B">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1B6B820B">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排水管选用加厚φ50-75mmPVC-U管（具有防酸、防碱、耐腐蚀功能），模块化设计，每组模块间采用活接式连接，方便安装、检修。</w:t>
            </w:r>
          </w:p>
        </w:tc>
        <w:tc>
          <w:tcPr>
            <w:tcW w:w="731" w:type="dxa"/>
            <w:vAlign w:val="center"/>
          </w:tcPr>
          <w:p w14:paraId="56157F32">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项</w:t>
            </w:r>
          </w:p>
        </w:tc>
        <w:tc>
          <w:tcPr>
            <w:tcW w:w="717" w:type="dxa"/>
            <w:vAlign w:val="center"/>
          </w:tcPr>
          <w:p w14:paraId="1C9BBDCC">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1B879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04AFC466">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12</w:t>
            </w:r>
          </w:p>
        </w:tc>
        <w:tc>
          <w:tcPr>
            <w:tcW w:w="807" w:type="dxa"/>
            <w:vAlign w:val="center"/>
          </w:tcPr>
          <w:p w14:paraId="5DF51A27">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电源布线耗材</w:t>
            </w:r>
          </w:p>
        </w:tc>
        <w:tc>
          <w:tcPr>
            <w:tcW w:w="1288" w:type="dxa"/>
            <w:vAlign w:val="center"/>
          </w:tcPr>
          <w:p w14:paraId="57A725E1">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009BC948">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模块化设计，每组模块间采用活接式连接，方便安装、检修</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采用2.5平方电线进行系统布线。</w:t>
            </w:r>
          </w:p>
        </w:tc>
        <w:tc>
          <w:tcPr>
            <w:tcW w:w="731" w:type="dxa"/>
            <w:vAlign w:val="center"/>
          </w:tcPr>
          <w:p w14:paraId="5B2159EB">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项</w:t>
            </w:r>
          </w:p>
        </w:tc>
        <w:tc>
          <w:tcPr>
            <w:tcW w:w="717" w:type="dxa"/>
            <w:vAlign w:val="center"/>
          </w:tcPr>
          <w:p w14:paraId="7FE49DD0">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791F1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7351D642">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13</w:t>
            </w:r>
          </w:p>
        </w:tc>
        <w:tc>
          <w:tcPr>
            <w:tcW w:w="807" w:type="dxa"/>
            <w:vAlign w:val="center"/>
          </w:tcPr>
          <w:p w14:paraId="7FCC08F7">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集成系统调试</w:t>
            </w:r>
          </w:p>
        </w:tc>
        <w:tc>
          <w:tcPr>
            <w:tcW w:w="1288" w:type="dxa"/>
            <w:vAlign w:val="center"/>
          </w:tcPr>
          <w:p w14:paraId="7C4275E4">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60B73D93">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1、吊顶式系统采用模块化结构设计，采用吊装安装方式</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2、系统结构调试</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3、系统控制调试</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4、通风系统调试</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5、给排水调试</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6、供电系统调试</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7、照明系统调试。</w:t>
            </w:r>
          </w:p>
        </w:tc>
        <w:tc>
          <w:tcPr>
            <w:tcW w:w="731" w:type="dxa"/>
            <w:vAlign w:val="center"/>
          </w:tcPr>
          <w:p w14:paraId="383F17E8">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室</w:t>
            </w:r>
          </w:p>
        </w:tc>
        <w:tc>
          <w:tcPr>
            <w:tcW w:w="717" w:type="dxa"/>
            <w:vAlign w:val="center"/>
          </w:tcPr>
          <w:p w14:paraId="615427B2">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1BD78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7973D1A0">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14</w:t>
            </w:r>
          </w:p>
        </w:tc>
        <w:tc>
          <w:tcPr>
            <w:tcW w:w="807" w:type="dxa"/>
            <w:vAlign w:val="center"/>
          </w:tcPr>
          <w:p w14:paraId="2A518925">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安装辅件</w:t>
            </w:r>
          </w:p>
        </w:tc>
        <w:tc>
          <w:tcPr>
            <w:tcW w:w="1288" w:type="dxa"/>
            <w:vAlign w:val="center"/>
          </w:tcPr>
          <w:p w14:paraId="0D98346A">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1D0AB6E6">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采用双槽钢横梁吊装方式，减少楼板承重，防止左右晃动，可进行上下、左右的平衡调节</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主要辅件有：槽钢、三角构件、直角座、龙骨架连接件、吊装挂件、安装连接板等。</w:t>
            </w:r>
          </w:p>
        </w:tc>
        <w:tc>
          <w:tcPr>
            <w:tcW w:w="731" w:type="dxa"/>
            <w:vAlign w:val="center"/>
          </w:tcPr>
          <w:p w14:paraId="1BB0630F">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室</w:t>
            </w:r>
          </w:p>
        </w:tc>
        <w:tc>
          <w:tcPr>
            <w:tcW w:w="717" w:type="dxa"/>
            <w:vAlign w:val="center"/>
          </w:tcPr>
          <w:p w14:paraId="11D5DC7F">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4F4CC5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25" w:type="dxa"/>
            <w:gridSpan w:val="6"/>
            <w:vAlign w:val="center"/>
          </w:tcPr>
          <w:p w14:paraId="216EAC1C">
            <w:pPr>
              <w:widowControl/>
              <w:spacing w:line="280" w:lineRule="exact"/>
              <w:jc w:val="center"/>
              <w:rPr>
                <w:rFonts w:ascii="Times New Roman" w:hAnsi="Times New Roman" w:eastAsia="宋体" w:cs="Times New Roman"/>
                <w:b/>
                <w:bCs/>
                <w:color w:val="auto"/>
                <w:kern w:val="0"/>
                <w:sz w:val="24"/>
                <w:szCs w:val="24"/>
              </w:rPr>
            </w:pPr>
            <w:r>
              <w:rPr>
                <w:rFonts w:hint="eastAsia" w:ascii="Times New Roman" w:hAnsi="Times New Roman" w:eastAsia="宋体" w:cs="Times New Roman"/>
                <w:b/>
                <w:bCs/>
                <w:color w:val="auto"/>
                <w:kern w:val="0"/>
                <w:sz w:val="24"/>
                <w:szCs w:val="24"/>
                <w:lang w:val="en-US" w:eastAsia="zh-CN"/>
              </w:rPr>
              <w:t>3</w:t>
            </w:r>
            <w:r>
              <w:rPr>
                <w:rFonts w:ascii="Times New Roman" w:hAnsi="Times New Roman" w:eastAsia="宋体" w:cs="Times New Roman"/>
                <w:b/>
                <w:bCs/>
                <w:color w:val="auto"/>
                <w:kern w:val="0"/>
                <w:sz w:val="24"/>
                <w:szCs w:val="24"/>
              </w:rPr>
              <w:t>、中学生物实验室家具及设施改造</w:t>
            </w:r>
            <w:r>
              <w:rPr>
                <w:rFonts w:hint="eastAsia" w:ascii="Times New Roman" w:hAnsi="Times New Roman" w:eastAsia="宋体" w:cs="Times New Roman"/>
                <w:b/>
                <w:bCs/>
                <w:color w:val="auto"/>
                <w:kern w:val="0"/>
                <w:sz w:val="24"/>
                <w:szCs w:val="24"/>
                <w:lang w:eastAsia="zh-CN"/>
              </w:rPr>
              <w:t>（</w:t>
            </w:r>
            <w:r>
              <w:rPr>
                <w:rFonts w:ascii="Times New Roman" w:hAnsi="Times New Roman" w:eastAsia="宋体" w:cs="Times New Roman"/>
                <w:b/>
                <w:bCs/>
                <w:color w:val="auto"/>
                <w:kern w:val="0"/>
                <w:sz w:val="24"/>
                <w:szCs w:val="24"/>
              </w:rPr>
              <w:t>吊装46人</w:t>
            </w:r>
            <w:r>
              <w:rPr>
                <w:rFonts w:hint="eastAsia" w:ascii="Times New Roman" w:hAnsi="Times New Roman" w:eastAsia="宋体" w:cs="Times New Roman"/>
                <w:b/>
                <w:bCs/>
                <w:color w:val="auto"/>
                <w:kern w:val="0"/>
                <w:sz w:val="24"/>
                <w:szCs w:val="24"/>
                <w:lang w:eastAsia="zh-CN"/>
              </w:rPr>
              <w:t>）</w:t>
            </w:r>
          </w:p>
        </w:tc>
      </w:tr>
      <w:tr w14:paraId="7634D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632C3FB9">
            <w:pPr>
              <w:widowControl/>
              <w:spacing w:line="280" w:lineRule="exact"/>
              <w:jc w:val="center"/>
              <w:rPr>
                <w:rFonts w:ascii="Times New Roman" w:hAnsi="Times New Roman" w:eastAsia="宋体" w:cs="Times New Roman"/>
                <w:b/>
                <w:bCs/>
                <w:color w:val="auto"/>
                <w:kern w:val="0"/>
                <w:sz w:val="24"/>
                <w:szCs w:val="24"/>
              </w:rPr>
            </w:pPr>
            <w:r>
              <w:rPr>
                <w:rFonts w:ascii="Times New Roman" w:hAnsi="Times New Roman" w:eastAsia="宋体" w:cs="Times New Roman"/>
                <w:b/>
                <w:bCs/>
                <w:color w:val="auto"/>
                <w:kern w:val="0"/>
                <w:sz w:val="24"/>
                <w:szCs w:val="24"/>
              </w:rPr>
              <w:t>序号</w:t>
            </w:r>
          </w:p>
        </w:tc>
        <w:tc>
          <w:tcPr>
            <w:tcW w:w="807" w:type="dxa"/>
            <w:vAlign w:val="center"/>
          </w:tcPr>
          <w:p w14:paraId="761232DB">
            <w:pPr>
              <w:widowControl/>
              <w:spacing w:line="280" w:lineRule="exact"/>
              <w:jc w:val="center"/>
              <w:rPr>
                <w:rFonts w:ascii="Times New Roman" w:hAnsi="Times New Roman" w:eastAsia="宋体" w:cs="Times New Roman"/>
                <w:b/>
                <w:bCs/>
                <w:color w:val="auto"/>
                <w:kern w:val="0"/>
                <w:sz w:val="24"/>
                <w:szCs w:val="24"/>
              </w:rPr>
            </w:pPr>
            <w:r>
              <w:rPr>
                <w:rFonts w:hint="eastAsia" w:ascii="Times New Roman" w:hAnsi="Times New Roman" w:eastAsia="宋体" w:cs="Times New Roman"/>
                <w:b/>
                <w:bCs/>
                <w:color w:val="auto"/>
                <w:kern w:val="0"/>
                <w:sz w:val="24"/>
                <w:szCs w:val="24"/>
              </w:rPr>
              <w:t>标的</w:t>
            </w:r>
            <w:r>
              <w:rPr>
                <w:rFonts w:ascii="Times New Roman" w:hAnsi="Times New Roman" w:eastAsia="宋体" w:cs="Times New Roman"/>
                <w:b/>
                <w:bCs/>
                <w:color w:val="auto"/>
                <w:kern w:val="0"/>
                <w:sz w:val="24"/>
                <w:szCs w:val="24"/>
              </w:rPr>
              <w:t>名称</w:t>
            </w:r>
          </w:p>
        </w:tc>
        <w:tc>
          <w:tcPr>
            <w:tcW w:w="1288" w:type="dxa"/>
            <w:vAlign w:val="center"/>
          </w:tcPr>
          <w:p w14:paraId="07BB9B19">
            <w:pPr>
              <w:widowControl/>
              <w:spacing w:line="280" w:lineRule="exact"/>
              <w:jc w:val="center"/>
              <w:rPr>
                <w:rFonts w:ascii="Times New Roman" w:hAnsi="Times New Roman" w:eastAsia="宋体" w:cs="Times New Roman"/>
                <w:b/>
                <w:bCs/>
                <w:color w:val="auto"/>
                <w:kern w:val="0"/>
                <w:sz w:val="24"/>
                <w:szCs w:val="24"/>
              </w:rPr>
            </w:pPr>
            <w:r>
              <w:rPr>
                <w:rFonts w:ascii="Times New Roman" w:hAnsi="Times New Roman" w:eastAsia="宋体" w:cs="Times New Roman"/>
                <w:b/>
                <w:bCs/>
                <w:color w:val="auto"/>
                <w:kern w:val="0"/>
                <w:sz w:val="24"/>
                <w:szCs w:val="24"/>
              </w:rPr>
              <w:t>规格型号</w:t>
            </w:r>
          </w:p>
        </w:tc>
        <w:tc>
          <w:tcPr>
            <w:tcW w:w="6240" w:type="dxa"/>
            <w:vAlign w:val="center"/>
          </w:tcPr>
          <w:p w14:paraId="140D56A2">
            <w:pPr>
              <w:widowControl/>
              <w:spacing w:line="280" w:lineRule="exact"/>
              <w:jc w:val="center"/>
              <w:rPr>
                <w:rFonts w:ascii="Times New Roman" w:hAnsi="Times New Roman" w:eastAsia="宋体" w:cs="Times New Roman"/>
                <w:b/>
                <w:bCs/>
                <w:color w:val="auto"/>
                <w:kern w:val="0"/>
                <w:sz w:val="24"/>
                <w:szCs w:val="24"/>
              </w:rPr>
            </w:pPr>
            <w:r>
              <w:rPr>
                <w:rFonts w:ascii="Times New Roman" w:hAnsi="Times New Roman" w:eastAsia="宋体" w:cs="Times New Roman"/>
                <w:b/>
                <w:bCs/>
                <w:color w:val="auto"/>
                <w:kern w:val="0"/>
                <w:sz w:val="24"/>
                <w:szCs w:val="24"/>
              </w:rPr>
              <w:t>技术参数</w:t>
            </w:r>
          </w:p>
        </w:tc>
        <w:tc>
          <w:tcPr>
            <w:tcW w:w="731" w:type="dxa"/>
            <w:vAlign w:val="center"/>
          </w:tcPr>
          <w:p w14:paraId="78E85DAC">
            <w:pPr>
              <w:widowControl/>
              <w:spacing w:line="280" w:lineRule="exact"/>
              <w:jc w:val="center"/>
              <w:rPr>
                <w:rFonts w:ascii="Times New Roman" w:hAnsi="Times New Roman" w:eastAsia="宋体" w:cs="Times New Roman"/>
                <w:b/>
                <w:bCs/>
                <w:color w:val="auto"/>
                <w:kern w:val="0"/>
                <w:sz w:val="24"/>
                <w:szCs w:val="24"/>
              </w:rPr>
            </w:pPr>
            <w:r>
              <w:rPr>
                <w:rFonts w:ascii="Times New Roman" w:hAnsi="Times New Roman" w:eastAsia="宋体" w:cs="Times New Roman"/>
                <w:b/>
                <w:bCs/>
                <w:color w:val="auto"/>
                <w:kern w:val="0"/>
                <w:sz w:val="24"/>
                <w:szCs w:val="24"/>
              </w:rPr>
              <w:t>单位</w:t>
            </w:r>
          </w:p>
        </w:tc>
        <w:tc>
          <w:tcPr>
            <w:tcW w:w="717" w:type="dxa"/>
            <w:vAlign w:val="center"/>
          </w:tcPr>
          <w:p w14:paraId="7E1AF69E">
            <w:pPr>
              <w:widowControl/>
              <w:spacing w:line="280" w:lineRule="exact"/>
              <w:jc w:val="center"/>
              <w:rPr>
                <w:rFonts w:ascii="Times New Roman" w:hAnsi="Times New Roman" w:eastAsia="宋体" w:cs="Times New Roman"/>
                <w:b/>
                <w:bCs/>
                <w:color w:val="auto"/>
                <w:kern w:val="0"/>
                <w:sz w:val="24"/>
                <w:szCs w:val="24"/>
              </w:rPr>
            </w:pPr>
            <w:r>
              <w:rPr>
                <w:rFonts w:ascii="Times New Roman" w:hAnsi="Times New Roman" w:eastAsia="宋体" w:cs="Times New Roman"/>
                <w:b/>
                <w:bCs/>
                <w:color w:val="auto"/>
                <w:kern w:val="0"/>
                <w:sz w:val="24"/>
                <w:szCs w:val="24"/>
              </w:rPr>
              <w:t>数量</w:t>
            </w:r>
          </w:p>
        </w:tc>
      </w:tr>
      <w:tr w14:paraId="252A2D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25" w:type="dxa"/>
            <w:gridSpan w:val="6"/>
            <w:vAlign w:val="center"/>
          </w:tcPr>
          <w:p w14:paraId="569B9F27">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b/>
                <w:bCs/>
                <w:color w:val="auto"/>
                <w:kern w:val="0"/>
                <w:sz w:val="24"/>
                <w:szCs w:val="24"/>
              </w:rPr>
              <w:t>基础设施</w:t>
            </w:r>
          </w:p>
        </w:tc>
      </w:tr>
      <w:tr w14:paraId="5A41A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25" w:type="dxa"/>
            <w:gridSpan w:val="6"/>
            <w:vAlign w:val="center"/>
          </w:tcPr>
          <w:p w14:paraId="70369CE8">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b/>
                <w:bCs/>
                <w:color w:val="auto"/>
                <w:kern w:val="0"/>
                <w:sz w:val="24"/>
                <w:szCs w:val="24"/>
              </w:rPr>
              <w:t>教师、学生实验区</w:t>
            </w:r>
          </w:p>
        </w:tc>
      </w:tr>
      <w:tr w14:paraId="363D2C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2BF0C96A">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c>
          <w:tcPr>
            <w:tcW w:w="807" w:type="dxa"/>
            <w:vAlign w:val="center"/>
          </w:tcPr>
          <w:p w14:paraId="7ADB6368">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演示台</w:t>
            </w:r>
          </w:p>
        </w:tc>
        <w:tc>
          <w:tcPr>
            <w:tcW w:w="1288" w:type="dxa"/>
            <w:vAlign w:val="center"/>
          </w:tcPr>
          <w:p w14:paraId="76AA5F39">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3000mm×700mm×850mm</w:t>
            </w:r>
          </w:p>
        </w:tc>
        <w:tc>
          <w:tcPr>
            <w:tcW w:w="6240" w:type="dxa"/>
            <w:vAlign w:val="center"/>
          </w:tcPr>
          <w:p w14:paraId="0EC07C91">
            <w:pPr>
              <w:widowControl/>
              <w:spacing w:line="32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参考规格：≥</w:t>
            </w:r>
            <w:r>
              <w:rPr>
                <w:rFonts w:ascii="Times New Roman" w:hAnsi="Times New Roman" w:eastAsia="宋体" w:cs="Times New Roman"/>
                <w:color w:val="auto"/>
                <w:kern w:val="0"/>
                <w:sz w:val="24"/>
                <w:szCs w:val="24"/>
              </w:rPr>
              <w:t>3000mm×700mm×850mm</w:t>
            </w:r>
          </w:p>
          <w:p w14:paraId="70F5F412">
            <w:pPr>
              <w:widowControl/>
              <w:spacing w:line="32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1、产品结构：钢木结构</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2、台面参数：采用</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12.7mm厚理化板，具有耐酸碱腐蚀、抗污染、防水、防火特性，台面立面倒角、打磨，各处光滑。</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#（1）</w:t>
            </w:r>
            <w:r>
              <w:rPr>
                <w:rFonts w:ascii="Times New Roman" w:hAnsi="Times New Roman" w:eastAsia="宋体" w:cs="Times New Roman"/>
                <w:color w:val="auto"/>
                <w:kern w:val="0"/>
                <w:sz w:val="24"/>
                <w:szCs w:val="24"/>
              </w:rPr>
              <w:t>台面化学性能指标达到</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GB/T 17657-2022</w:t>
            </w:r>
            <w:r>
              <w:rPr>
                <w:rFonts w:hint="eastAsia" w:ascii="宋体" w:hAnsi="宋体" w:eastAsia="宋体" w:cs="Times New Roman"/>
                <w:color w:val="auto"/>
                <w:kern w:val="0"/>
                <w:sz w:val="24"/>
                <w:szCs w:val="24"/>
              </w:rPr>
              <w:t>《人造板及饰面人造板理化性能试验方法》</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检测标准检测标准，</w:t>
            </w:r>
            <w:r>
              <w:rPr>
                <w:rFonts w:hint="eastAsia" w:ascii="Times New Roman" w:hAnsi="Times New Roman" w:eastAsia="宋体" w:cs="Times New Roman"/>
                <w:color w:val="auto"/>
                <w:kern w:val="0"/>
                <w:sz w:val="24"/>
                <w:szCs w:val="24"/>
              </w:rPr>
              <w:t>并</w:t>
            </w:r>
            <w:r>
              <w:rPr>
                <w:rFonts w:ascii="Times New Roman" w:hAnsi="Times New Roman" w:eastAsia="宋体" w:cs="Times New Roman"/>
                <w:color w:val="auto"/>
                <w:kern w:val="0"/>
                <w:sz w:val="24"/>
                <w:szCs w:val="24"/>
              </w:rPr>
              <w:t>提供第三方检测机构出具的产品</w:t>
            </w:r>
            <w:r>
              <w:rPr>
                <w:rFonts w:hint="eastAsia" w:ascii="Times New Roman" w:hAnsi="Times New Roman" w:eastAsia="宋体" w:cs="Times New Roman"/>
                <w:color w:val="auto"/>
                <w:kern w:val="0"/>
                <w:sz w:val="24"/>
                <w:szCs w:val="24"/>
              </w:rPr>
              <w:t>符合该</w:t>
            </w:r>
            <w:r>
              <w:rPr>
                <w:rFonts w:ascii="Times New Roman" w:hAnsi="Times New Roman" w:eastAsia="宋体" w:cs="Times New Roman"/>
                <w:color w:val="auto"/>
                <w:kern w:val="0"/>
                <w:sz w:val="24"/>
                <w:szCs w:val="24"/>
              </w:rPr>
              <w:t>标准检测报告</w:t>
            </w:r>
            <w:r>
              <w:rPr>
                <w:rFonts w:hint="eastAsia" w:ascii="Times New Roman" w:hAnsi="Times New Roman" w:eastAsia="宋体" w:cs="Times New Roman"/>
                <w:color w:val="auto"/>
                <w:kern w:val="0"/>
                <w:sz w:val="24"/>
                <w:szCs w:val="24"/>
              </w:rPr>
              <w:t>。</w:t>
            </w:r>
          </w:p>
          <w:p w14:paraId="10F42087">
            <w:pPr>
              <w:widowControl/>
              <w:spacing w:line="32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#（2）</w:t>
            </w:r>
            <w:r>
              <w:rPr>
                <w:rFonts w:ascii="Times New Roman" w:hAnsi="Times New Roman" w:eastAsia="宋体" w:cs="Times New Roman"/>
                <w:color w:val="auto"/>
                <w:kern w:val="0"/>
                <w:sz w:val="24"/>
                <w:szCs w:val="24"/>
              </w:rPr>
              <w:t>台面甲醛含量≤0.0</w:t>
            </w:r>
            <w:r>
              <w:rPr>
                <w:rFonts w:hint="eastAsia" w:ascii="Times New Roman" w:hAnsi="Times New Roman" w:eastAsia="宋体" w:cs="Times New Roman"/>
                <w:color w:val="auto"/>
                <w:kern w:val="0"/>
                <w:sz w:val="24"/>
                <w:szCs w:val="24"/>
              </w:rPr>
              <w:t>2</w:t>
            </w:r>
            <w:r>
              <w:rPr>
                <w:rFonts w:ascii="Times New Roman" w:hAnsi="Times New Roman" w:eastAsia="宋体" w:cs="Times New Roman"/>
                <w:color w:val="auto"/>
                <w:kern w:val="0"/>
                <w:sz w:val="24"/>
                <w:szCs w:val="24"/>
              </w:rPr>
              <w:t>5mg/m³，依据GB/T 39600-2021</w:t>
            </w:r>
            <w:r>
              <w:rPr>
                <w:rFonts w:hint="eastAsia" w:ascii="宋体" w:hAnsi="宋体" w:eastAsia="宋体" w:cs="Times New Roman"/>
                <w:color w:val="auto"/>
                <w:kern w:val="0"/>
                <w:sz w:val="24"/>
                <w:szCs w:val="24"/>
              </w:rPr>
              <w:t>《人造板及其制品甲醛释放量分级》</w:t>
            </w:r>
            <w:r>
              <w:rPr>
                <w:rFonts w:ascii="Times New Roman" w:hAnsi="Times New Roman" w:eastAsia="宋体" w:cs="Times New Roman"/>
                <w:color w:val="auto"/>
                <w:kern w:val="0"/>
                <w:sz w:val="24"/>
                <w:szCs w:val="24"/>
              </w:rPr>
              <w:t>判定为ENF级。提供第三方检测机构出具的产品</w:t>
            </w:r>
            <w:r>
              <w:rPr>
                <w:rFonts w:hint="eastAsia" w:ascii="Times New Roman" w:hAnsi="Times New Roman" w:eastAsia="宋体" w:cs="Times New Roman"/>
                <w:color w:val="auto"/>
                <w:kern w:val="0"/>
                <w:sz w:val="24"/>
                <w:szCs w:val="24"/>
              </w:rPr>
              <w:t>符合</w:t>
            </w:r>
            <w:r>
              <w:rPr>
                <w:rFonts w:ascii="Times New Roman" w:hAnsi="Times New Roman" w:eastAsia="宋体" w:cs="Times New Roman"/>
                <w:color w:val="auto"/>
                <w:kern w:val="0"/>
                <w:sz w:val="24"/>
                <w:szCs w:val="24"/>
              </w:rPr>
              <w:t xml:space="preserve"> GB/T 39600-2021</w:t>
            </w:r>
            <w:r>
              <w:rPr>
                <w:rFonts w:hint="eastAsia" w:ascii="宋体" w:hAnsi="宋体" w:eastAsia="宋体" w:cs="Times New Roman"/>
                <w:color w:val="auto"/>
                <w:kern w:val="0"/>
                <w:sz w:val="24"/>
                <w:szCs w:val="24"/>
              </w:rPr>
              <w:t>《人造板及其制品甲醛释放量分级》</w:t>
            </w:r>
            <w:r>
              <w:rPr>
                <w:rFonts w:ascii="Times New Roman" w:hAnsi="Times New Roman" w:eastAsia="宋体" w:cs="Times New Roman"/>
                <w:color w:val="auto"/>
                <w:kern w:val="0"/>
                <w:sz w:val="24"/>
                <w:szCs w:val="24"/>
              </w:rPr>
              <w:t>标准的检测报告</w:t>
            </w:r>
            <w:r>
              <w:rPr>
                <w:rFonts w:hint="eastAsia" w:ascii="Times New Roman" w:hAnsi="Times New Roman" w:eastAsia="宋体" w:cs="Times New Roman"/>
                <w:color w:val="auto"/>
                <w:kern w:val="0"/>
                <w:sz w:val="24"/>
                <w:szCs w:val="24"/>
              </w:rPr>
              <w:t>。</w:t>
            </w:r>
          </w:p>
          <w:p w14:paraId="08C741E3">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3、台身参数：采用全钢结构，钢板厚度≥1.0mm冷轧板制作</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表面采用环氧树脂粉末静电喷涂处理，整体可拆装，带电源位置及键盘位，设有抽屉及带柜门柜体。采用三节静音导轨。拉手采用钢质一体成型暗拉手；防撞胶垫采用装于抽屉及门板内侧，减缓碰撞，保护柜体；门板：采用双层钢板，两层组装式设计，两层双面都喷涂处理，中间采用隔音材料；连接件：采用ABS专用连接组装件；合页：采用镀锌模具一体成型，强度</w:t>
            </w:r>
            <w:r>
              <w:rPr>
                <w:rFonts w:hint="eastAsia" w:ascii="Times New Roman" w:hAnsi="Times New Roman" w:eastAsia="宋体" w:cs="Times New Roman"/>
                <w:color w:val="auto"/>
                <w:kern w:val="0"/>
                <w:sz w:val="24"/>
                <w:szCs w:val="24"/>
              </w:rPr>
              <w:t>应</w:t>
            </w:r>
            <w:r>
              <w:rPr>
                <w:rFonts w:ascii="Times New Roman" w:hAnsi="Times New Roman" w:eastAsia="宋体" w:cs="Times New Roman"/>
                <w:color w:val="auto"/>
                <w:kern w:val="0"/>
                <w:sz w:val="24"/>
                <w:szCs w:val="24"/>
              </w:rPr>
              <w:t>达到</w:t>
            </w:r>
            <w:r>
              <w:rPr>
                <w:rFonts w:hint="eastAsia" w:ascii="Times New Roman" w:hAnsi="Times New Roman" w:eastAsia="宋体" w:cs="Times New Roman"/>
                <w:color w:val="auto"/>
                <w:kern w:val="0"/>
                <w:sz w:val="24"/>
                <w:szCs w:val="24"/>
              </w:rPr>
              <w:t>悬挂≥90kg重物</w:t>
            </w:r>
            <w:r>
              <w:rPr>
                <w:rFonts w:ascii="Times New Roman" w:hAnsi="Times New Roman" w:eastAsia="宋体" w:cs="Times New Roman"/>
                <w:color w:val="auto"/>
                <w:kern w:val="0"/>
                <w:sz w:val="24"/>
                <w:szCs w:val="24"/>
              </w:rPr>
              <w:t>在门上方合页不脱落；桌脚：采用柜体内置可调ABS</w:t>
            </w:r>
            <w:r>
              <w:rPr>
                <w:rFonts w:hint="eastAsia" w:ascii="Times New Roman" w:hAnsi="Times New Roman" w:eastAsia="宋体" w:cs="Times New Roman"/>
                <w:color w:val="auto"/>
                <w:kern w:val="0"/>
                <w:sz w:val="24"/>
                <w:szCs w:val="24"/>
              </w:rPr>
              <w:t>底</w:t>
            </w:r>
            <w:r>
              <w:rPr>
                <w:rFonts w:ascii="Times New Roman" w:hAnsi="Times New Roman" w:eastAsia="宋体" w:cs="Times New Roman"/>
                <w:color w:val="auto"/>
                <w:kern w:val="0"/>
                <w:sz w:val="24"/>
                <w:szCs w:val="24"/>
              </w:rPr>
              <w:t>脚</w:t>
            </w:r>
            <w:r>
              <w:rPr>
                <w:rFonts w:hint="eastAsia" w:ascii="Times New Roman" w:hAnsi="Times New Roman" w:eastAsia="宋体" w:cs="Times New Roman"/>
                <w:color w:val="auto"/>
                <w:kern w:val="0"/>
                <w:sz w:val="24"/>
                <w:szCs w:val="24"/>
              </w:rPr>
              <w:t>。</w:t>
            </w:r>
          </w:p>
        </w:tc>
        <w:tc>
          <w:tcPr>
            <w:tcW w:w="731" w:type="dxa"/>
            <w:vAlign w:val="center"/>
          </w:tcPr>
          <w:p w14:paraId="6F57ACED">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张</w:t>
            </w:r>
          </w:p>
        </w:tc>
        <w:tc>
          <w:tcPr>
            <w:tcW w:w="717" w:type="dxa"/>
            <w:vAlign w:val="center"/>
          </w:tcPr>
          <w:p w14:paraId="1DF8EE24">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0D506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059BE2D1">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2</w:t>
            </w:r>
          </w:p>
        </w:tc>
        <w:tc>
          <w:tcPr>
            <w:tcW w:w="807" w:type="dxa"/>
            <w:vAlign w:val="center"/>
          </w:tcPr>
          <w:p w14:paraId="730F31E6">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插座</w:t>
            </w:r>
          </w:p>
        </w:tc>
        <w:tc>
          <w:tcPr>
            <w:tcW w:w="1288" w:type="dxa"/>
            <w:vAlign w:val="center"/>
          </w:tcPr>
          <w:p w14:paraId="23E92705">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03448095">
            <w:pPr>
              <w:widowControl/>
              <w:spacing w:line="280" w:lineRule="exac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1、二三孔插座</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2、250V，10A</w:t>
            </w:r>
            <w:r>
              <w:rPr>
                <w:rFonts w:hint="eastAsia" w:ascii="Times New Roman" w:hAnsi="Times New Roman" w:eastAsia="宋体" w:cs="Times New Roman"/>
                <w:color w:val="auto"/>
                <w:kern w:val="0"/>
                <w:sz w:val="24"/>
                <w:szCs w:val="24"/>
              </w:rPr>
              <w:t>。</w:t>
            </w:r>
          </w:p>
        </w:tc>
        <w:tc>
          <w:tcPr>
            <w:tcW w:w="731" w:type="dxa"/>
            <w:vAlign w:val="center"/>
          </w:tcPr>
          <w:p w14:paraId="393F9668">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个</w:t>
            </w:r>
          </w:p>
        </w:tc>
        <w:tc>
          <w:tcPr>
            <w:tcW w:w="717" w:type="dxa"/>
            <w:vAlign w:val="center"/>
          </w:tcPr>
          <w:p w14:paraId="39034D8A">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2</w:t>
            </w:r>
          </w:p>
        </w:tc>
      </w:tr>
      <w:tr w14:paraId="4B1F7F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6FAF5CE7">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3</w:t>
            </w:r>
          </w:p>
        </w:tc>
        <w:tc>
          <w:tcPr>
            <w:tcW w:w="807" w:type="dxa"/>
            <w:vAlign w:val="center"/>
          </w:tcPr>
          <w:p w14:paraId="2AB0BA43">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水嘴</w:t>
            </w:r>
          </w:p>
        </w:tc>
        <w:tc>
          <w:tcPr>
            <w:tcW w:w="1288" w:type="dxa"/>
            <w:vAlign w:val="center"/>
          </w:tcPr>
          <w:p w14:paraId="0B440B88">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7DE442D0">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台式三口鹅颈水龙头</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1、主体：加厚铜质。</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2、涂层：高亮度环氧树脂涂层，耐腐蚀、耐热、防紫外线辐射。</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3、陶瓷阀芯：90°旋转，使用寿命开关</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50万次，静态最大耐压</w:t>
            </w:r>
            <w:r>
              <w:rPr>
                <w:rFonts w:hint="eastAsia" w:ascii="Times New Roman" w:hAnsi="Times New Roman" w:eastAsia="宋体" w:cs="Times New Roman"/>
                <w:color w:val="auto"/>
                <w:kern w:val="0"/>
                <w:sz w:val="24"/>
                <w:szCs w:val="24"/>
              </w:rPr>
              <w:t>≥1.0MPa</w:t>
            </w:r>
            <w:r>
              <w:rPr>
                <w:rFonts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4、附件：可拆卸铜质水嘴，可加接防溅滤水器</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5、开关旋钮：高密度PP。</w:t>
            </w:r>
          </w:p>
        </w:tc>
        <w:tc>
          <w:tcPr>
            <w:tcW w:w="731" w:type="dxa"/>
            <w:vAlign w:val="center"/>
          </w:tcPr>
          <w:p w14:paraId="21706067">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套</w:t>
            </w:r>
          </w:p>
        </w:tc>
        <w:tc>
          <w:tcPr>
            <w:tcW w:w="717" w:type="dxa"/>
            <w:vAlign w:val="center"/>
          </w:tcPr>
          <w:p w14:paraId="33C63D7E">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3C7760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63BC959F">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4</w:t>
            </w:r>
          </w:p>
        </w:tc>
        <w:tc>
          <w:tcPr>
            <w:tcW w:w="807" w:type="dxa"/>
            <w:vAlign w:val="center"/>
          </w:tcPr>
          <w:p w14:paraId="2DBD483E">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水槽</w:t>
            </w:r>
          </w:p>
        </w:tc>
        <w:tc>
          <w:tcPr>
            <w:tcW w:w="1288" w:type="dxa"/>
            <w:vAlign w:val="center"/>
          </w:tcPr>
          <w:p w14:paraId="42E92362">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440mm×340mm×280mm</w:t>
            </w:r>
          </w:p>
        </w:tc>
        <w:tc>
          <w:tcPr>
            <w:tcW w:w="6240" w:type="dxa"/>
            <w:vAlign w:val="center"/>
          </w:tcPr>
          <w:p w14:paraId="08A3BF51">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参考规格：≥</w:t>
            </w:r>
            <w:r>
              <w:rPr>
                <w:rFonts w:ascii="Times New Roman" w:hAnsi="Times New Roman" w:eastAsia="宋体" w:cs="Times New Roman"/>
                <w:color w:val="auto"/>
                <w:kern w:val="0"/>
                <w:sz w:val="24"/>
                <w:szCs w:val="24"/>
              </w:rPr>
              <w:t>440mm×340mm×280mm</w:t>
            </w:r>
          </w:p>
          <w:p w14:paraId="327203AD">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1、材料：高密度PP，耐强腐蚀，如王水</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lang w:val="en-US" w:eastAsia="zh-CN"/>
              </w:rPr>
              <w:t>2</w:t>
            </w:r>
            <w:r>
              <w:rPr>
                <w:rFonts w:ascii="Times New Roman" w:hAnsi="Times New Roman" w:eastAsia="宋体" w:cs="Times New Roman"/>
                <w:color w:val="auto"/>
                <w:kern w:val="0"/>
                <w:sz w:val="24"/>
                <w:szCs w:val="24"/>
              </w:rPr>
              <w:t>、附件：高密度PP去水</w:t>
            </w:r>
            <w:r>
              <w:rPr>
                <w:rFonts w:hint="eastAsia" w:ascii="Times New Roman" w:hAnsi="Times New Roman" w:eastAsia="宋体" w:cs="Times New Roman"/>
                <w:color w:val="auto"/>
                <w:kern w:val="0"/>
                <w:sz w:val="24"/>
                <w:szCs w:val="24"/>
              </w:rPr>
              <w:t>组件（去水器/下水总成）</w:t>
            </w:r>
            <w:r>
              <w:rPr>
                <w:rFonts w:ascii="Times New Roman" w:hAnsi="Times New Roman" w:eastAsia="宋体" w:cs="Times New Roman"/>
                <w:color w:val="auto"/>
                <w:kern w:val="0"/>
                <w:sz w:val="24"/>
                <w:szCs w:val="24"/>
              </w:rPr>
              <w:t>；含阻水盖、PP提笼。</w:t>
            </w:r>
          </w:p>
        </w:tc>
        <w:tc>
          <w:tcPr>
            <w:tcW w:w="731" w:type="dxa"/>
            <w:vAlign w:val="center"/>
          </w:tcPr>
          <w:p w14:paraId="0630081D">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个</w:t>
            </w:r>
          </w:p>
        </w:tc>
        <w:tc>
          <w:tcPr>
            <w:tcW w:w="717" w:type="dxa"/>
            <w:vAlign w:val="center"/>
          </w:tcPr>
          <w:p w14:paraId="390928D8">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5ED59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0E660868">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5</w:t>
            </w:r>
          </w:p>
        </w:tc>
        <w:tc>
          <w:tcPr>
            <w:tcW w:w="807" w:type="dxa"/>
            <w:vAlign w:val="center"/>
          </w:tcPr>
          <w:p w14:paraId="212DBB9E">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学生实验桌</w:t>
            </w:r>
          </w:p>
        </w:tc>
        <w:tc>
          <w:tcPr>
            <w:tcW w:w="1288" w:type="dxa"/>
            <w:vAlign w:val="center"/>
          </w:tcPr>
          <w:p w14:paraId="5906B5CE">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1200mm×600mm×780mm</w:t>
            </w:r>
          </w:p>
        </w:tc>
        <w:tc>
          <w:tcPr>
            <w:tcW w:w="6240" w:type="dxa"/>
            <w:vAlign w:val="center"/>
          </w:tcPr>
          <w:p w14:paraId="0E5538EB">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参考规格：≥</w:t>
            </w:r>
            <w:r>
              <w:rPr>
                <w:rFonts w:ascii="Times New Roman" w:hAnsi="Times New Roman" w:eastAsia="宋体" w:cs="Times New Roman"/>
                <w:color w:val="auto"/>
                <w:kern w:val="0"/>
                <w:sz w:val="24"/>
                <w:szCs w:val="24"/>
              </w:rPr>
              <w:t>1200mm×600mm×780mm</w:t>
            </w:r>
          </w:p>
          <w:p w14:paraId="2D814FEC">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1、产品结构：铝木结构</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2、台面参数：采用</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12.7mm厚抗倍特板</w:t>
            </w:r>
            <w:r>
              <w:rPr>
                <w:rFonts w:hint="eastAsia" w:ascii="Times New Roman" w:hAnsi="Times New Roman" w:eastAsia="宋体" w:cs="Times New Roman"/>
                <w:color w:val="auto"/>
                <w:kern w:val="0"/>
                <w:sz w:val="24"/>
                <w:szCs w:val="24"/>
              </w:rPr>
              <w:t>或理化板</w:t>
            </w:r>
            <w:r>
              <w:rPr>
                <w:rFonts w:ascii="Times New Roman" w:hAnsi="Times New Roman" w:eastAsia="宋体" w:cs="Times New Roman"/>
                <w:color w:val="auto"/>
                <w:kern w:val="0"/>
                <w:sz w:val="24"/>
                <w:szCs w:val="24"/>
              </w:rPr>
              <w:t>，具有抗污染、防水、防火特性，台面立面倒角、打磨，各处光滑。台面围栏采用铝合金型材，规格尺寸为：≥85mm×8（12）mm×1.5mm；台面底部托架采用30mm×20mm×1.2mm方管焊接而成，侧面开孔与立腿固定；书包斗采用注塑模具一次成型，整体壁厚≥</w:t>
            </w:r>
            <w:r>
              <w:rPr>
                <w:rFonts w:hint="eastAsia" w:ascii="Times New Roman" w:hAnsi="Times New Roman" w:eastAsia="宋体" w:cs="Times New Roman"/>
                <w:color w:val="auto"/>
                <w:kern w:val="0"/>
                <w:sz w:val="24"/>
                <w:szCs w:val="24"/>
              </w:rPr>
              <w:t>2.5mm。</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3、台身参数：桌腿主柱</w:t>
            </w:r>
            <w:r>
              <w:rPr>
                <w:rFonts w:hint="eastAsia" w:ascii="Times New Roman" w:hAnsi="Times New Roman" w:eastAsia="宋体" w:cs="Times New Roman"/>
                <w:color w:val="auto"/>
                <w:kern w:val="0"/>
                <w:sz w:val="24"/>
                <w:szCs w:val="24"/>
              </w:rPr>
              <w:t>为</w:t>
            </w:r>
            <w:r>
              <w:rPr>
                <w:rFonts w:ascii="Times New Roman" w:hAnsi="Times New Roman" w:eastAsia="宋体" w:cs="Times New Roman"/>
                <w:color w:val="auto"/>
                <w:kern w:val="0"/>
                <w:sz w:val="24"/>
                <w:szCs w:val="24"/>
              </w:rPr>
              <w:t>内部厚度≥</w:t>
            </w:r>
            <w:r>
              <w:rPr>
                <w:rFonts w:hint="eastAsia" w:ascii="Times New Roman" w:hAnsi="Times New Roman" w:eastAsia="宋体" w:cs="Times New Roman"/>
                <w:color w:val="auto"/>
                <w:kern w:val="0"/>
                <w:sz w:val="24"/>
                <w:szCs w:val="24"/>
              </w:rPr>
              <w:t>1.5</w:t>
            </w:r>
            <w:r>
              <w:rPr>
                <w:rFonts w:ascii="Times New Roman" w:hAnsi="Times New Roman" w:eastAsia="宋体" w:cs="Times New Roman"/>
                <w:color w:val="auto"/>
                <w:kern w:val="0"/>
                <w:sz w:val="24"/>
                <w:szCs w:val="24"/>
              </w:rPr>
              <w:t>mm的高强度铝合金</w:t>
            </w:r>
            <w:r>
              <w:rPr>
                <w:rFonts w:hint="eastAsia" w:ascii="Times New Roman" w:hAnsi="Times New Roman" w:eastAsia="宋体" w:cs="Times New Roman"/>
                <w:color w:val="auto"/>
                <w:kern w:val="0"/>
                <w:sz w:val="24"/>
                <w:szCs w:val="24"/>
              </w:rPr>
              <w:t>制作</w:t>
            </w:r>
            <w:r>
              <w:rPr>
                <w:rFonts w:ascii="Times New Roman" w:hAnsi="Times New Roman" w:eastAsia="宋体" w:cs="Times New Roman"/>
                <w:color w:val="auto"/>
                <w:kern w:val="0"/>
                <w:sz w:val="24"/>
                <w:szCs w:val="24"/>
              </w:rPr>
              <w:t>，桌脚采用铸铝模具成型，壁厚≥2.5mm；顶部采用铸铝模具一次成型固定架与台面连接结构；中部横梁采用≥</w:t>
            </w:r>
            <w:r>
              <w:rPr>
                <w:rFonts w:ascii="Times New Roman" w:hAnsi="Times New Roman" w:eastAsia="宋体" w:cs="Times New Roman"/>
                <w:color w:val="auto"/>
                <w:kern w:val="0"/>
                <w:sz w:val="24"/>
                <w:szCs w:val="24"/>
                <w:lang w:val="en-GB"/>
              </w:rPr>
              <w:t>20</w:t>
            </w:r>
            <w:r>
              <w:rPr>
                <w:rFonts w:ascii="Times New Roman" w:hAnsi="Times New Roman" w:eastAsia="宋体" w:cs="Times New Roman"/>
                <w:color w:val="auto"/>
                <w:kern w:val="0"/>
                <w:sz w:val="24"/>
                <w:szCs w:val="24"/>
              </w:rPr>
              <w:t>mm×</w:t>
            </w:r>
            <w:r>
              <w:rPr>
                <w:rFonts w:ascii="Times New Roman" w:hAnsi="Times New Roman" w:eastAsia="宋体" w:cs="Times New Roman"/>
                <w:color w:val="auto"/>
                <w:kern w:val="0"/>
                <w:sz w:val="24"/>
                <w:szCs w:val="24"/>
                <w:lang w:val="en-GB"/>
              </w:rPr>
              <w:t>20</w:t>
            </w:r>
            <w:r>
              <w:rPr>
                <w:rFonts w:ascii="Times New Roman" w:hAnsi="Times New Roman" w:eastAsia="宋体" w:cs="Times New Roman"/>
                <w:color w:val="auto"/>
                <w:kern w:val="0"/>
                <w:sz w:val="24"/>
                <w:szCs w:val="24"/>
              </w:rPr>
              <w:t>mm×1.2mm</w:t>
            </w:r>
            <w:r>
              <w:rPr>
                <w:rFonts w:hint="eastAsia"/>
                <w:color w:val="auto"/>
                <w:sz w:val="24"/>
                <w:szCs w:val="24"/>
              </w:rPr>
              <w:t>铝合金或</w:t>
            </w:r>
            <w:r>
              <w:rPr>
                <w:rFonts w:hint="eastAsia" w:eastAsia="宋体"/>
                <w:color w:val="auto"/>
                <w:sz w:val="24"/>
                <w:szCs w:val="24"/>
                <w:lang w:val="en-US" w:eastAsia="zh-CN"/>
              </w:rPr>
              <w:t>钢管</w:t>
            </w:r>
            <w:r>
              <w:rPr>
                <w:rFonts w:ascii="Times New Roman" w:hAnsi="Times New Roman" w:eastAsia="宋体" w:cs="Times New Roman"/>
                <w:color w:val="auto"/>
                <w:kern w:val="0"/>
                <w:sz w:val="24"/>
                <w:szCs w:val="24"/>
              </w:rPr>
              <w:t>连接；桌腿上固定架采铸铝模具一次成型，壁厚≥2.5mm；单条桌腿整体规格≥55</w:t>
            </w:r>
            <w:r>
              <w:rPr>
                <w:rFonts w:hint="eastAsia" w:ascii="Times New Roman" w:hAnsi="Times New Roman" w:eastAsia="宋体" w:cs="Times New Roman"/>
                <w:color w:val="auto"/>
                <w:kern w:val="0"/>
                <w:sz w:val="24"/>
                <w:szCs w:val="24"/>
              </w:rPr>
              <w:t>0</w:t>
            </w:r>
            <w:r>
              <w:rPr>
                <w:rFonts w:ascii="Times New Roman" w:hAnsi="Times New Roman" w:eastAsia="宋体" w:cs="Times New Roman"/>
                <w:color w:val="auto"/>
                <w:kern w:val="0"/>
                <w:sz w:val="24"/>
                <w:szCs w:val="24"/>
              </w:rPr>
              <w:t>mm×50mm×76</w:t>
            </w:r>
            <w:r>
              <w:rPr>
                <w:rFonts w:hint="eastAsia" w:ascii="Times New Roman" w:hAnsi="Times New Roman" w:eastAsia="宋体" w:cs="Times New Roman"/>
                <w:color w:val="auto"/>
                <w:kern w:val="0"/>
                <w:sz w:val="24"/>
                <w:szCs w:val="24"/>
              </w:rPr>
              <w:t>0</w:t>
            </w:r>
            <w:r>
              <w:rPr>
                <w:rFonts w:ascii="Times New Roman" w:hAnsi="Times New Roman" w:eastAsia="宋体" w:cs="Times New Roman"/>
                <w:color w:val="auto"/>
                <w:kern w:val="0"/>
                <w:sz w:val="24"/>
                <w:szCs w:val="24"/>
              </w:rPr>
              <w:t>mm</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4、底脚可用膨胀螺栓与地面固定，塑胶固定盖板。</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5、桌架采用铝合金烤漆工艺，环氧树脂粉未喷涂高温固化处理，符合承重性能强和耐酸碱、耐腐蚀要求；各部分连接便于组装及维修，易碰撞处全部倒圆角，底部设有底脚，底脚高度可调，采用ABS工程塑料一次注塑成型，确保整体承重</w:t>
            </w:r>
            <w:r>
              <w:rPr>
                <w:rFonts w:hint="eastAsia"/>
                <w:color w:val="auto"/>
                <w:sz w:val="24"/>
                <w:szCs w:val="24"/>
              </w:rPr>
              <w:t>≥320kg</w:t>
            </w:r>
            <w:r>
              <w:rPr>
                <w:rFonts w:ascii="Times New Roman" w:hAnsi="Times New Roman" w:eastAsia="宋体" w:cs="Times New Roman"/>
                <w:color w:val="auto"/>
                <w:kern w:val="0"/>
                <w:sz w:val="24"/>
                <w:szCs w:val="24"/>
              </w:rPr>
              <w:t>，接缝严密。</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#6、</w:t>
            </w:r>
            <w:r>
              <w:rPr>
                <w:rFonts w:ascii="Times New Roman" w:hAnsi="Times New Roman" w:eastAsia="宋体" w:cs="Times New Roman"/>
                <w:color w:val="auto"/>
                <w:kern w:val="0"/>
                <w:sz w:val="24"/>
                <w:szCs w:val="24"/>
              </w:rPr>
              <w:t>提供</w:t>
            </w:r>
            <w:r>
              <w:rPr>
                <w:rFonts w:hint="eastAsia" w:ascii="Times New Roman" w:hAnsi="Times New Roman" w:eastAsia="宋体" w:cs="Times New Roman"/>
                <w:color w:val="auto"/>
                <w:kern w:val="0"/>
                <w:sz w:val="24"/>
                <w:szCs w:val="24"/>
              </w:rPr>
              <w:t>第三方检测机构出具的产品</w:t>
            </w:r>
            <w:r>
              <w:rPr>
                <w:rFonts w:ascii="Times New Roman" w:hAnsi="Times New Roman" w:eastAsia="宋体" w:cs="Times New Roman"/>
                <w:color w:val="auto"/>
                <w:kern w:val="0"/>
                <w:sz w:val="24"/>
                <w:szCs w:val="24"/>
              </w:rPr>
              <w:t>符合GB/T 24820-2024</w:t>
            </w:r>
            <w:r>
              <w:rPr>
                <w:rFonts w:hint="eastAsia" w:ascii="宋体" w:hAnsi="宋体" w:eastAsia="宋体" w:cs="Times New Roman"/>
                <w:color w:val="auto"/>
                <w:kern w:val="0"/>
                <w:sz w:val="24"/>
                <w:szCs w:val="24"/>
              </w:rPr>
              <w:t>《实验室家具通用技术条件》</w:t>
            </w:r>
            <w:r>
              <w:rPr>
                <w:rFonts w:ascii="Times New Roman" w:hAnsi="Times New Roman" w:eastAsia="宋体" w:cs="Times New Roman"/>
                <w:color w:val="auto"/>
                <w:kern w:val="0"/>
                <w:sz w:val="24"/>
                <w:szCs w:val="24"/>
              </w:rPr>
              <w:t>检测标准的产品检测报告</w:t>
            </w:r>
            <w:r>
              <w:rPr>
                <w:rFonts w:hint="eastAsia" w:ascii="Times New Roman" w:hAnsi="Times New Roman" w:eastAsia="宋体" w:cs="Times New Roman"/>
                <w:color w:val="auto"/>
                <w:kern w:val="0"/>
                <w:sz w:val="24"/>
                <w:szCs w:val="24"/>
              </w:rPr>
              <w:t>。</w:t>
            </w:r>
          </w:p>
        </w:tc>
        <w:tc>
          <w:tcPr>
            <w:tcW w:w="731" w:type="dxa"/>
            <w:vAlign w:val="center"/>
          </w:tcPr>
          <w:p w14:paraId="03458510">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张</w:t>
            </w:r>
          </w:p>
        </w:tc>
        <w:tc>
          <w:tcPr>
            <w:tcW w:w="717" w:type="dxa"/>
            <w:vAlign w:val="center"/>
          </w:tcPr>
          <w:p w14:paraId="6B995E80">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23</w:t>
            </w:r>
          </w:p>
        </w:tc>
      </w:tr>
      <w:tr w14:paraId="7A0B6B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03ADB27C">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6</w:t>
            </w:r>
          </w:p>
        </w:tc>
        <w:tc>
          <w:tcPr>
            <w:tcW w:w="807" w:type="dxa"/>
            <w:vAlign w:val="center"/>
          </w:tcPr>
          <w:p w14:paraId="00E084C4">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水槽柜</w:t>
            </w:r>
          </w:p>
        </w:tc>
        <w:tc>
          <w:tcPr>
            <w:tcW w:w="1288" w:type="dxa"/>
            <w:vAlign w:val="center"/>
          </w:tcPr>
          <w:p w14:paraId="4E1CA1E2">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440mm×58</w:t>
            </w:r>
            <w:r>
              <w:rPr>
                <w:rFonts w:hint="eastAsia" w:ascii="Times New Roman" w:hAnsi="Times New Roman" w:eastAsia="宋体" w:cs="Times New Roman"/>
                <w:color w:val="auto"/>
                <w:kern w:val="0"/>
                <w:sz w:val="24"/>
                <w:szCs w:val="24"/>
              </w:rPr>
              <w:t>0</w:t>
            </w:r>
            <w:r>
              <w:rPr>
                <w:rFonts w:ascii="Times New Roman" w:hAnsi="Times New Roman" w:eastAsia="宋体" w:cs="Times New Roman"/>
                <w:color w:val="auto"/>
                <w:kern w:val="0"/>
                <w:sz w:val="24"/>
                <w:szCs w:val="24"/>
              </w:rPr>
              <w:t>mm×</w:t>
            </w:r>
            <w:r>
              <w:rPr>
                <w:rFonts w:hint="eastAsia" w:ascii="Times New Roman" w:hAnsi="Times New Roman" w:eastAsia="宋体" w:cs="Times New Roman"/>
                <w:color w:val="auto"/>
                <w:kern w:val="0"/>
                <w:sz w:val="24"/>
                <w:szCs w:val="24"/>
              </w:rPr>
              <w:t>78</w:t>
            </w:r>
            <w:r>
              <w:rPr>
                <w:rFonts w:ascii="Times New Roman" w:hAnsi="Times New Roman" w:eastAsia="宋体" w:cs="Times New Roman"/>
                <w:color w:val="auto"/>
                <w:kern w:val="0"/>
                <w:sz w:val="24"/>
                <w:szCs w:val="24"/>
              </w:rPr>
              <w:t>0mm（不含水嘴高度）</w:t>
            </w:r>
          </w:p>
        </w:tc>
        <w:tc>
          <w:tcPr>
            <w:tcW w:w="6240" w:type="dxa"/>
            <w:vAlign w:val="center"/>
          </w:tcPr>
          <w:p w14:paraId="2F1EFEEA">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参考规格：≥</w:t>
            </w:r>
            <w:r>
              <w:rPr>
                <w:rFonts w:ascii="Times New Roman" w:hAnsi="Times New Roman" w:eastAsia="宋体" w:cs="Times New Roman"/>
                <w:color w:val="auto"/>
                <w:kern w:val="0"/>
                <w:sz w:val="24"/>
                <w:szCs w:val="24"/>
              </w:rPr>
              <w:t>440mm×58</w:t>
            </w:r>
            <w:r>
              <w:rPr>
                <w:rFonts w:hint="eastAsia" w:ascii="Times New Roman" w:hAnsi="Times New Roman" w:eastAsia="宋体" w:cs="Times New Roman"/>
                <w:color w:val="auto"/>
                <w:kern w:val="0"/>
                <w:sz w:val="24"/>
                <w:szCs w:val="24"/>
              </w:rPr>
              <w:t>0</w:t>
            </w:r>
            <w:r>
              <w:rPr>
                <w:rFonts w:ascii="Times New Roman" w:hAnsi="Times New Roman" w:eastAsia="宋体" w:cs="Times New Roman"/>
                <w:color w:val="auto"/>
                <w:kern w:val="0"/>
                <w:sz w:val="24"/>
                <w:szCs w:val="24"/>
              </w:rPr>
              <w:t>mm×</w:t>
            </w:r>
            <w:r>
              <w:rPr>
                <w:rFonts w:hint="eastAsia" w:ascii="Times New Roman" w:hAnsi="Times New Roman" w:eastAsia="宋体" w:cs="Times New Roman"/>
                <w:color w:val="auto"/>
                <w:kern w:val="0"/>
                <w:sz w:val="24"/>
                <w:szCs w:val="24"/>
              </w:rPr>
              <w:t>78</w:t>
            </w:r>
            <w:r>
              <w:rPr>
                <w:rFonts w:ascii="Times New Roman" w:hAnsi="Times New Roman" w:eastAsia="宋体" w:cs="Times New Roman"/>
                <w:color w:val="auto"/>
                <w:kern w:val="0"/>
                <w:sz w:val="24"/>
                <w:szCs w:val="24"/>
              </w:rPr>
              <w:t>0mm（不含水嘴高度）</w:t>
            </w:r>
          </w:p>
          <w:p w14:paraId="460F1C58">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分为柜体、水槽、底脚三部分。外接触面均做圆角处理，无安全隐患。</w:t>
            </w:r>
          </w:p>
          <w:p w14:paraId="6714B57E">
            <w:pPr>
              <w:widowControl/>
              <w:jc w:val="left"/>
              <w:rPr>
                <w:rFonts w:ascii="宋体" w:hAnsi="宋体" w:eastAsia="宋体" w:cs="宋体"/>
                <w:color w:val="auto"/>
                <w:kern w:val="0"/>
                <w:sz w:val="24"/>
                <w:szCs w:val="24"/>
              </w:rPr>
            </w:pP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2</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水槽尺寸为≥</w:t>
            </w:r>
            <w:r>
              <w:rPr>
                <w:rFonts w:hint="eastAsia" w:ascii="Times New Roman" w:hAnsi="Times New Roman" w:eastAsia="宋体" w:cs="Times New Roman"/>
                <w:color w:val="auto"/>
                <w:kern w:val="0"/>
                <w:sz w:val="24"/>
                <w:szCs w:val="24"/>
              </w:rPr>
              <w:t>350mm</w:t>
            </w:r>
            <w:r>
              <w:rPr>
                <w:rFonts w:ascii="Times New Roman" w:hAnsi="Times New Roman" w:eastAsia="宋体" w:cs="Times New Roman"/>
                <w:color w:val="auto"/>
                <w:kern w:val="0"/>
                <w:sz w:val="24"/>
                <w:szCs w:val="24"/>
              </w:rPr>
              <w:t>×330mm×230mm</w:t>
            </w:r>
            <w:r>
              <w:rPr>
                <w:rFonts w:hint="eastAsia" w:ascii="宋体" w:hAnsi="宋体" w:eastAsia="宋体" w:cs="宋体"/>
                <w:color w:val="auto"/>
                <w:kern w:val="0"/>
                <w:sz w:val="24"/>
                <w:szCs w:val="24"/>
              </w:rPr>
              <w:t xml:space="preserve"> </w:t>
            </w:r>
            <w:r>
              <w:rPr>
                <w:rFonts w:ascii="Times New Roman" w:hAnsi="Times New Roman" w:eastAsia="宋体" w:cs="Times New Roman"/>
                <w:color w:val="auto"/>
                <w:kern w:val="0"/>
                <w:sz w:val="24"/>
                <w:szCs w:val="24"/>
              </w:rPr>
              <w:t>，采用共聚PP材料，具有良好的耐酸碱、耐腐蚀的特性。壁厚≥2.0mm，内凹造型，水槽内部置抗腐蚀金属过滤网，网格尺寸≥35</w:t>
            </w:r>
            <w:r>
              <w:rPr>
                <w:rFonts w:hint="eastAsia" w:ascii="Times New Roman" w:hAnsi="Times New Roman" w:eastAsia="宋体" w:cs="Times New Roman"/>
                <w:color w:val="auto"/>
                <w:kern w:val="0"/>
                <w:sz w:val="24"/>
                <w:szCs w:val="24"/>
              </w:rPr>
              <w:t>0</w:t>
            </w:r>
            <w:r>
              <w:rPr>
                <w:rFonts w:ascii="Times New Roman" w:hAnsi="Times New Roman" w:eastAsia="宋体" w:cs="Times New Roman"/>
                <w:color w:val="auto"/>
                <w:kern w:val="0"/>
                <w:sz w:val="24"/>
                <w:szCs w:val="24"/>
              </w:rPr>
              <w:t>mm×100mm×1.5mm；</w:t>
            </w:r>
          </w:p>
          <w:p w14:paraId="5121CC3A">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strike w:val="0"/>
                <w:color w:val="auto"/>
                <w:kern w:val="0"/>
                <w:sz w:val="24"/>
                <w:szCs w:val="24"/>
                <w:lang w:val="en-US" w:eastAsia="zh-CN"/>
              </w:rPr>
              <w:t>3、</w:t>
            </w:r>
            <w:r>
              <w:rPr>
                <w:rFonts w:ascii="Times New Roman" w:hAnsi="Times New Roman" w:eastAsia="宋体" w:cs="Times New Roman"/>
                <w:strike w:val="0"/>
                <w:color w:val="auto"/>
                <w:kern w:val="0"/>
                <w:sz w:val="24"/>
                <w:szCs w:val="24"/>
              </w:rPr>
              <w:t>柜体采用≥1.0mm</w:t>
            </w:r>
            <w:r>
              <w:rPr>
                <w:rFonts w:hint="eastAsia" w:ascii="Times New Roman" w:hAnsi="Times New Roman" w:eastAsia="宋体" w:cs="Times New Roman"/>
                <w:strike w:val="0"/>
                <w:color w:val="auto"/>
                <w:kern w:val="0"/>
                <w:sz w:val="24"/>
                <w:szCs w:val="24"/>
              </w:rPr>
              <w:t>冷轧钢板或注塑</w:t>
            </w:r>
            <w:r>
              <w:rPr>
                <w:rFonts w:ascii="Times New Roman" w:hAnsi="Times New Roman" w:eastAsia="宋体" w:cs="Times New Roman"/>
                <w:strike w:val="0"/>
                <w:color w:val="auto"/>
                <w:kern w:val="0"/>
                <w:sz w:val="24"/>
                <w:szCs w:val="24"/>
              </w:rPr>
              <w:t>制作。</w:t>
            </w:r>
            <w:r>
              <w:rPr>
                <w:rFonts w:ascii="Times New Roman" w:hAnsi="Times New Roman" w:eastAsia="宋体" w:cs="Times New Roman"/>
                <w:color w:val="auto"/>
                <w:kern w:val="0"/>
                <w:sz w:val="24"/>
                <w:szCs w:val="24"/>
              </w:rPr>
              <w:t xml:space="preserve"> </w:t>
            </w:r>
          </w:p>
          <w:p w14:paraId="27FF9C77">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4</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地脚：采用PP材质，磨具一次成型，耐酸碱腐蚀。</w:t>
            </w:r>
          </w:p>
          <w:p w14:paraId="6FEE1E9E">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#5、</w:t>
            </w:r>
            <w:r>
              <w:rPr>
                <w:rFonts w:ascii="Times New Roman" w:hAnsi="Times New Roman" w:eastAsia="宋体" w:cs="Times New Roman"/>
                <w:color w:val="auto"/>
                <w:kern w:val="0"/>
                <w:sz w:val="24"/>
                <w:szCs w:val="24"/>
              </w:rPr>
              <w:t>提供第三方检测机构出具的产品符合GB/T 32487-2016</w:t>
            </w:r>
            <w:r>
              <w:rPr>
                <w:rFonts w:hint="eastAsia" w:ascii="宋体" w:hAnsi="宋体" w:eastAsia="宋体" w:cs="Times New Roman"/>
                <w:color w:val="auto"/>
                <w:kern w:val="0"/>
                <w:sz w:val="24"/>
                <w:szCs w:val="24"/>
              </w:rPr>
              <w:t>《塑料家具通用技术条件》</w:t>
            </w:r>
            <w:r>
              <w:rPr>
                <w:rFonts w:ascii="Times New Roman" w:hAnsi="Times New Roman" w:eastAsia="宋体" w:cs="Times New Roman"/>
                <w:color w:val="auto"/>
                <w:kern w:val="0"/>
                <w:sz w:val="24"/>
                <w:szCs w:val="24"/>
              </w:rPr>
              <w:t>检测标准的产品检测报告</w:t>
            </w:r>
            <w:r>
              <w:rPr>
                <w:rFonts w:hint="eastAsia" w:ascii="Times New Roman" w:hAnsi="Times New Roman" w:eastAsia="宋体" w:cs="Times New Roman"/>
                <w:color w:val="auto"/>
                <w:kern w:val="0"/>
                <w:sz w:val="24"/>
                <w:szCs w:val="24"/>
              </w:rPr>
              <w:t>.</w:t>
            </w:r>
          </w:p>
          <w:p w14:paraId="684E6139">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6</w:t>
            </w:r>
            <w:r>
              <w:rPr>
                <w:rFonts w:ascii="Times New Roman" w:hAnsi="Times New Roman" w:eastAsia="宋体" w:cs="Times New Roman"/>
                <w:color w:val="auto"/>
                <w:kern w:val="0"/>
                <w:sz w:val="24"/>
                <w:szCs w:val="24"/>
              </w:rPr>
              <w:t>、内置式扬程水泵，电压≥24V，流量≥12L/min，高效节能，体积小；具有防水，防漏电，防腐蚀，防空转。</w:t>
            </w:r>
          </w:p>
        </w:tc>
        <w:tc>
          <w:tcPr>
            <w:tcW w:w="731" w:type="dxa"/>
            <w:vAlign w:val="center"/>
          </w:tcPr>
          <w:p w14:paraId="1F4BE45D">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套</w:t>
            </w:r>
          </w:p>
        </w:tc>
        <w:tc>
          <w:tcPr>
            <w:tcW w:w="717" w:type="dxa"/>
            <w:vAlign w:val="center"/>
          </w:tcPr>
          <w:p w14:paraId="10283BA3">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12</w:t>
            </w:r>
          </w:p>
        </w:tc>
      </w:tr>
      <w:tr w14:paraId="799330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62955AD7">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8</w:t>
            </w:r>
          </w:p>
        </w:tc>
        <w:tc>
          <w:tcPr>
            <w:tcW w:w="807" w:type="dxa"/>
            <w:vAlign w:val="center"/>
          </w:tcPr>
          <w:p w14:paraId="37F1BB02">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双联折叠龙头</w:t>
            </w:r>
          </w:p>
        </w:tc>
        <w:tc>
          <w:tcPr>
            <w:tcW w:w="1288" w:type="dxa"/>
            <w:vAlign w:val="center"/>
          </w:tcPr>
          <w:p w14:paraId="2948FC8A">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0CFAF16F">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1、双联可折叠铜制水嘴，高亮度环氧树脂涂层，耐腐蚀，防老化。螺纹式安装可拆卸。</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2、开关采用PP材质旋转手柄。耐酸碱腐蚀。</w:t>
            </w:r>
          </w:p>
        </w:tc>
        <w:tc>
          <w:tcPr>
            <w:tcW w:w="731" w:type="dxa"/>
            <w:vAlign w:val="center"/>
          </w:tcPr>
          <w:p w14:paraId="7E4B4417">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套</w:t>
            </w:r>
          </w:p>
        </w:tc>
        <w:tc>
          <w:tcPr>
            <w:tcW w:w="717" w:type="dxa"/>
            <w:vAlign w:val="center"/>
          </w:tcPr>
          <w:p w14:paraId="758070EE">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12</w:t>
            </w:r>
          </w:p>
        </w:tc>
      </w:tr>
      <w:tr w14:paraId="3CC966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646572E0">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9</w:t>
            </w:r>
          </w:p>
        </w:tc>
        <w:tc>
          <w:tcPr>
            <w:tcW w:w="807" w:type="dxa"/>
            <w:vAlign w:val="center"/>
          </w:tcPr>
          <w:p w14:paraId="6D0E5BA7">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学生凳</w:t>
            </w:r>
          </w:p>
        </w:tc>
        <w:tc>
          <w:tcPr>
            <w:tcW w:w="1288" w:type="dxa"/>
            <w:vAlign w:val="center"/>
          </w:tcPr>
          <w:p w14:paraId="13EE6FF5">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φ300mm×</w:t>
            </w:r>
            <w:r>
              <w:rPr>
                <w:rFonts w:hint="eastAsia" w:ascii="Times New Roman" w:hAnsi="Times New Roman" w:eastAsia="宋体" w:cs="Times New Roman"/>
                <w:color w:val="auto"/>
                <w:kern w:val="0"/>
                <w:sz w:val="24"/>
                <w:szCs w:val="24"/>
              </w:rPr>
              <w:t>400-</w:t>
            </w:r>
            <w:r>
              <w:rPr>
                <w:rFonts w:ascii="Times New Roman" w:hAnsi="Times New Roman" w:eastAsia="宋体" w:cs="Times New Roman"/>
                <w:color w:val="auto"/>
                <w:kern w:val="0"/>
                <w:sz w:val="24"/>
                <w:szCs w:val="24"/>
              </w:rPr>
              <w:t>450mm</w:t>
            </w:r>
          </w:p>
        </w:tc>
        <w:tc>
          <w:tcPr>
            <w:tcW w:w="6240" w:type="dxa"/>
          </w:tcPr>
          <w:p w14:paraId="4B7C7BEC">
            <w:pPr>
              <w:widowControl/>
              <w:spacing w:line="280" w:lineRule="exact"/>
              <w:jc w:val="left"/>
              <w:rPr>
                <w:rFonts w:ascii="Times New Roman" w:hAnsi="Times New Roman" w:eastAsia="宋体" w:cs="Times New Roman"/>
                <w:b/>
                <w:bCs/>
                <w:color w:val="auto"/>
                <w:kern w:val="0"/>
                <w:sz w:val="24"/>
                <w:szCs w:val="24"/>
              </w:rPr>
            </w:pPr>
            <w:r>
              <w:rPr>
                <w:rFonts w:hint="eastAsia" w:ascii="Times New Roman" w:hAnsi="Times New Roman" w:eastAsia="宋体" w:cs="Times New Roman"/>
                <w:b/>
                <w:bCs/>
                <w:color w:val="auto"/>
                <w:kern w:val="0"/>
                <w:sz w:val="24"/>
                <w:szCs w:val="24"/>
              </w:rPr>
              <w:t>参考规格：</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φ300mm×</w:t>
            </w:r>
            <w:r>
              <w:rPr>
                <w:rFonts w:hint="eastAsia" w:ascii="Times New Roman" w:hAnsi="Times New Roman" w:eastAsia="宋体" w:cs="Times New Roman"/>
                <w:color w:val="auto"/>
                <w:kern w:val="0"/>
                <w:sz w:val="24"/>
                <w:szCs w:val="24"/>
              </w:rPr>
              <w:t>400-</w:t>
            </w:r>
            <w:r>
              <w:rPr>
                <w:rFonts w:ascii="Times New Roman" w:hAnsi="Times New Roman" w:eastAsia="宋体" w:cs="Times New Roman"/>
                <w:color w:val="auto"/>
                <w:kern w:val="0"/>
                <w:sz w:val="24"/>
                <w:szCs w:val="24"/>
              </w:rPr>
              <w:t>450mm</w:t>
            </w:r>
          </w:p>
          <w:p w14:paraId="3591925C">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b/>
                <w:bCs/>
                <w:color w:val="auto"/>
                <w:kern w:val="0"/>
                <w:sz w:val="24"/>
                <w:szCs w:val="24"/>
              </w:rPr>
              <w:t>凳面：</w:t>
            </w:r>
            <w:r>
              <w:rPr>
                <w:rFonts w:ascii="Times New Roman" w:hAnsi="Times New Roman" w:eastAsia="宋体" w:cs="Times New Roman"/>
                <w:color w:val="auto"/>
                <w:kern w:val="0"/>
                <w:sz w:val="24"/>
                <w:szCs w:val="24"/>
              </w:rPr>
              <w:t xml:space="preserve">  </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 xml:space="preserve">1、材质：采用环保型ABS改性塑料一次性注塑成型。  </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 xml:space="preserve">2、尺寸：≥φ300mm。                                                                                                                                                                                                                                                                  </w:t>
            </w:r>
            <w:r>
              <w:rPr>
                <w:rFonts w:ascii="Times New Roman" w:hAnsi="Times New Roman" w:eastAsia="宋体" w:cs="Times New Roman"/>
                <w:b/>
                <w:bCs/>
                <w:color w:val="auto"/>
                <w:kern w:val="0"/>
                <w:sz w:val="24"/>
                <w:szCs w:val="24"/>
              </w:rPr>
              <w:t>凳架：</w:t>
            </w:r>
          </w:p>
          <w:p w14:paraId="35299536">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1、</w:t>
            </w:r>
            <w:r>
              <w:rPr>
                <w:rFonts w:ascii="Times New Roman" w:hAnsi="Times New Roman" w:eastAsia="宋体" w:cs="Times New Roman"/>
                <w:color w:val="auto"/>
                <w:kern w:val="0"/>
                <w:sz w:val="24"/>
                <w:szCs w:val="24"/>
              </w:rPr>
              <w:t>钢架成型</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2</w:t>
            </w:r>
            <w:r>
              <w:rPr>
                <w:rFonts w:ascii="Times New Roman" w:hAnsi="Times New Roman" w:eastAsia="宋体" w:cs="Times New Roman"/>
                <w:color w:val="auto"/>
                <w:kern w:val="0"/>
                <w:sz w:val="24"/>
                <w:szCs w:val="24"/>
              </w:rPr>
              <w:t xml:space="preserve">、材质：无缝钢管。 </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strike w:val="0"/>
                <w:color w:val="auto"/>
                <w:kern w:val="0"/>
                <w:sz w:val="24"/>
                <w:szCs w:val="24"/>
              </w:rPr>
              <w:t>3</w:t>
            </w:r>
            <w:r>
              <w:rPr>
                <w:rFonts w:ascii="Times New Roman" w:hAnsi="Times New Roman" w:eastAsia="宋体" w:cs="Times New Roman"/>
                <w:strike w:val="0"/>
                <w:color w:val="auto"/>
                <w:kern w:val="0"/>
                <w:sz w:val="24"/>
                <w:szCs w:val="24"/>
              </w:rPr>
              <w:t>、</w:t>
            </w:r>
            <w:r>
              <w:rPr>
                <w:rFonts w:hint="eastAsia" w:ascii="Times New Roman" w:hAnsi="Times New Roman" w:eastAsia="宋体" w:cs="Times New Roman"/>
                <w:color w:val="auto"/>
                <w:kern w:val="0"/>
                <w:sz w:val="24"/>
                <w:szCs w:val="24"/>
              </w:rPr>
              <w:t>钢管壁厚≥1.2mm</w:t>
            </w:r>
            <w:r>
              <w:rPr>
                <w:rFonts w:ascii="Times New Roman" w:hAnsi="Times New Roman" w:eastAsia="宋体" w:cs="Times New Roman"/>
                <w:color w:val="auto"/>
                <w:kern w:val="0"/>
                <w:sz w:val="24"/>
                <w:szCs w:val="24"/>
              </w:rPr>
              <w:t xml:space="preserve">          </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4</w:t>
            </w:r>
            <w:r>
              <w:rPr>
                <w:rFonts w:ascii="Times New Roman" w:hAnsi="Times New Roman" w:eastAsia="宋体" w:cs="Times New Roman"/>
                <w:color w:val="auto"/>
                <w:kern w:val="0"/>
                <w:sz w:val="24"/>
                <w:szCs w:val="24"/>
              </w:rPr>
              <w:t xml:space="preserve">、全圆满焊接完成，结构牢固，经高温粉体烤漆处理。                                              </w:t>
            </w:r>
            <w:r>
              <w:rPr>
                <w:rFonts w:ascii="Times New Roman" w:hAnsi="Times New Roman" w:eastAsia="宋体" w:cs="Times New Roman"/>
                <w:b/>
                <w:bCs/>
                <w:color w:val="auto"/>
                <w:kern w:val="0"/>
                <w:sz w:val="24"/>
                <w:szCs w:val="24"/>
              </w:rPr>
              <w:t xml:space="preserve">脚垫： </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1、材质：采用PP加耐磨纤维质塑料。</w:t>
            </w:r>
          </w:p>
          <w:p w14:paraId="50563A2D">
            <w:pPr>
              <w:widowControl/>
              <w:numPr>
                <w:ilvl w:val="255"/>
                <w:numId w:val="0"/>
              </w:numPr>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b/>
                <w:bCs/>
                <w:color w:val="auto"/>
                <w:kern w:val="0"/>
                <w:sz w:val="24"/>
                <w:szCs w:val="24"/>
              </w:rPr>
              <w:t>升降：</w:t>
            </w:r>
            <w:r>
              <w:rPr>
                <w:rFonts w:ascii="Times New Roman" w:hAnsi="Times New Roman" w:eastAsia="宋体" w:cs="Times New Roman"/>
                <w:color w:val="auto"/>
                <w:kern w:val="0"/>
                <w:sz w:val="24"/>
                <w:szCs w:val="24"/>
              </w:rPr>
              <w:t>凳面</w:t>
            </w:r>
            <w:r>
              <w:rPr>
                <w:rFonts w:hint="eastAsia" w:ascii="Times New Roman" w:hAnsi="Times New Roman" w:eastAsia="宋体" w:cs="Times New Roman"/>
                <w:color w:val="auto"/>
                <w:kern w:val="0"/>
                <w:sz w:val="24"/>
                <w:szCs w:val="24"/>
              </w:rPr>
              <w:t>高度可升降调节；</w:t>
            </w:r>
            <w:r>
              <w:rPr>
                <w:rFonts w:ascii="Times New Roman" w:hAnsi="Times New Roman" w:eastAsia="宋体" w:cs="Times New Roman"/>
                <w:color w:val="auto"/>
                <w:kern w:val="0"/>
                <w:sz w:val="24"/>
                <w:szCs w:val="24"/>
              </w:rPr>
              <w:t>升降高度：最低≤400mm，最高≥450mm</w:t>
            </w:r>
            <w:r>
              <w:rPr>
                <w:rFonts w:hint="eastAsia" w:ascii="Times New Roman" w:hAnsi="Times New Roman" w:eastAsia="宋体" w:cs="Times New Roman"/>
                <w:color w:val="auto"/>
                <w:kern w:val="0"/>
                <w:sz w:val="24"/>
                <w:szCs w:val="24"/>
                <w:lang w:eastAsia="zh-CN"/>
              </w:rPr>
              <w:t>。</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提供</w:t>
            </w:r>
            <w:r>
              <w:rPr>
                <w:rFonts w:hint="eastAsia" w:ascii="Times New Roman" w:hAnsi="Times New Roman" w:eastAsia="宋体" w:cs="Times New Roman"/>
                <w:color w:val="auto"/>
                <w:kern w:val="0"/>
                <w:sz w:val="24"/>
                <w:szCs w:val="24"/>
              </w:rPr>
              <w:t>第三方检测机构出具的产品</w:t>
            </w:r>
            <w:r>
              <w:rPr>
                <w:rFonts w:ascii="Times New Roman" w:hAnsi="Times New Roman" w:eastAsia="宋体" w:cs="Times New Roman"/>
                <w:color w:val="auto"/>
                <w:kern w:val="0"/>
                <w:sz w:val="24"/>
                <w:szCs w:val="24"/>
              </w:rPr>
              <w:t>符合GB/T 3325-2024</w:t>
            </w:r>
            <w:r>
              <w:rPr>
                <w:rFonts w:hint="eastAsia" w:ascii="宋体" w:hAnsi="宋体" w:eastAsia="宋体" w:cs="Times New Roman"/>
                <w:color w:val="auto"/>
                <w:kern w:val="0"/>
                <w:sz w:val="24"/>
                <w:szCs w:val="24"/>
              </w:rPr>
              <w:t>《金属家具通用技术条件》</w:t>
            </w:r>
            <w:r>
              <w:rPr>
                <w:rFonts w:ascii="Times New Roman" w:hAnsi="Times New Roman" w:eastAsia="宋体" w:cs="Times New Roman"/>
                <w:color w:val="auto"/>
                <w:kern w:val="0"/>
                <w:sz w:val="24"/>
                <w:szCs w:val="24"/>
              </w:rPr>
              <w:t>检测标准的产品检测报告</w:t>
            </w:r>
            <w:r>
              <w:rPr>
                <w:rFonts w:hint="eastAsia" w:ascii="Times New Roman" w:hAnsi="Times New Roman" w:eastAsia="宋体" w:cs="Times New Roman"/>
                <w:color w:val="auto"/>
                <w:kern w:val="0"/>
                <w:sz w:val="24"/>
                <w:szCs w:val="24"/>
              </w:rPr>
              <w:t>。</w:t>
            </w:r>
          </w:p>
        </w:tc>
        <w:tc>
          <w:tcPr>
            <w:tcW w:w="731" w:type="dxa"/>
            <w:vAlign w:val="center"/>
          </w:tcPr>
          <w:p w14:paraId="5961F965">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张</w:t>
            </w:r>
          </w:p>
        </w:tc>
        <w:tc>
          <w:tcPr>
            <w:tcW w:w="717" w:type="dxa"/>
            <w:vAlign w:val="center"/>
          </w:tcPr>
          <w:p w14:paraId="790DA3A9">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46</w:t>
            </w:r>
          </w:p>
        </w:tc>
      </w:tr>
      <w:tr w14:paraId="6157F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40E312C0">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10</w:t>
            </w:r>
          </w:p>
        </w:tc>
        <w:tc>
          <w:tcPr>
            <w:tcW w:w="807" w:type="dxa"/>
            <w:vAlign w:val="center"/>
          </w:tcPr>
          <w:p w14:paraId="276D5EAF">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PP仪器柜</w:t>
            </w:r>
          </w:p>
        </w:tc>
        <w:tc>
          <w:tcPr>
            <w:tcW w:w="1288" w:type="dxa"/>
            <w:vAlign w:val="center"/>
          </w:tcPr>
          <w:p w14:paraId="7B049968">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1000mm×500mm×2000mm</w:t>
            </w:r>
          </w:p>
        </w:tc>
        <w:tc>
          <w:tcPr>
            <w:tcW w:w="6240" w:type="dxa"/>
            <w:vAlign w:val="center"/>
          </w:tcPr>
          <w:p w14:paraId="4173EFCF">
            <w:pPr>
              <w:pStyle w:val="5"/>
              <w:widowControl/>
              <w:numPr>
                <w:ilvl w:val="255"/>
                <w:numId w:val="0"/>
              </w:numPr>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参考规格：≥</w:t>
            </w:r>
            <w:r>
              <w:rPr>
                <w:rFonts w:ascii="Times New Roman" w:hAnsi="Times New Roman" w:eastAsia="宋体" w:cs="Times New Roman"/>
                <w:color w:val="auto"/>
                <w:kern w:val="0"/>
                <w:sz w:val="24"/>
                <w:szCs w:val="24"/>
              </w:rPr>
              <w:t>1000mm×500mm×2000mm</w:t>
            </w:r>
          </w:p>
          <w:p w14:paraId="6FA1874F">
            <w:pPr>
              <w:pStyle w:val="5"/>
              <w:widowControl/>
              <w:numPr>
                <w:ilvl w:val="255"/>
                <w:numId w:val="0"/>
              </w:numPr>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1、</w:t>
            </w:r>
            <w:r>
              <w:rPr>
                <w:rFonts w:ascii="Times New Roman" w:hAnsi="Times New Roman" w:eastAsia="宋体" w:cs="Times New Roman"/>
                <w:color w:val="auto"/>
                <w:kern w:val="0"/>
                <w:sz w:val="24"/>
                <w:szCs w:val="24"/>
              </w:rPr>
              <w:t>柜体</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侧板、顶底板采用PP材料模具一次成型，表面沙面和光面相结合处理，柜体坚固及密封性，耐腐蚀性强。底部PP板内置钢制横梁≥2</w:t>
            </w:r>
            <w:r>
              <w:rPr>
                <w:rFonts w:hint="eastAsia" w:ascii="Times New Roman" w:hAnsi="Times New Roman" w:eastAsia="宋体" w:cs="Times New Roman"/>
                <w:color w:val="auto"/>
                <w:kern w:val="0"/>
                <w:sz w:val="24"/>
                <w:szCs w:val="24"/>
              </w:rPr>
              <w:t>0</w:t>
            </w:r>
            <w:r>
              <w:rPr>
                <w:rFonts w:ascii="Times New Roman" w:hAnsi="Times New Roman" w:eastAsia="宋体" w:cs="Times New Roman"/>
                <w:color w:val="auto"/>
                <w:kern w:val="0"/>
                <w:sz w:val="24"/>
                <w:szCs w:val="24"/>
              </w:rPr>
              <w:t>mm×</w:t>
            </w:r>
            <w:r>
              <w:rPr>
                <w:rFonts w:hint="eastAsia" w:ascii="Times New Roman" w:hAnsi="Times New Roman" w:eastAsia="宋体" w:cs="Times New Roman"/>
                <w:color w:val="auto"/>
                <w:kern w:val="0"/>
                <w:sz w:val="24"/>
                <w:szCs w:val="24"/>
              </w:rPr>
              <w:t>20</w:t>
            </w:r>
            <w:r>
              <w:rPr>
                <w:rFonts w:ascii="Times New Roman" w:hAnsi="Times New Roman" w:eastAsia="宋体" w:cs="Times New Roman"/>
                <w:color w:val="auto"/>
                <w:kern w:val="0"/>
                <w:sz w:val="24"/>
                <w:szCs w:val="24"/>
              </w:rPr>
              <w:t>mm×1.0mm两根，承重力强。</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2、上下柜门：内框采用PP材质模具一次成型，外嵌</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4mm厚钢化烤漆玻璃，上柜门中间镂空烤漆制作。上下拉手半圆形凸起对称，防止玻璃的松动或开合。锁杆采用PP旋转门轴，防止生锈，经久耐用，上下柜门各一把锁，分开区域使用，相互不影响，四角圆弧倒角，内侧弧形圆边。</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3、层板：上柜配置两块活动PP层板，下柜配置一块活动PP层板，PP层板内置≥2</w:t>
            </w:r>
            <w:r>
              <w:rPr>
                <w:rFonts w:hint="eastAsia" w:ascii="Times New Roman" w:hAnsi="Times New Roman" w:eastAsia="宋体" w:cs="Times New Roman"/>
                <w:color w:val="auto"/>
                <w:kern w:val="0"/>
                <w:sz w:val="24"/>
                <w:szCs w:val="24"/>
              </w:rPr>
              <w:t>0</w:t>
            </w:r>
            <w:r>
              <w:rPr>
                <w:rFonts w:ascii="Times New Roman" w:hAnsi="Times New Roman" w:eastAsia="宋体" w:cs="Times New Roman"/>
                <w:color w:val="auto"/>
                <w:kern w:val="0"/>
                <w:sz w:val="24"/>
                <w:szCs w:val="24"/>
              </w:rPr>
              <w:t>mm×</w:t>
            </w:r>
            <w:r>
              <w:rPr>
                <w:rFonts w:hint="eastAsia" w:ascii="Times New Roman" w:hAnsi="Times New Roman" w:eastAsia="宋体" w:cs="Times New Roman"/>
                <w:color w:val="auto"/>
                <w:kern w:val="0"/>
                <w:sz w:val="24"/>
                <w:szCs w:val="24"/>
              </w:rPr>
              <w:t>20</w:t>
            </w:r>
            <w:r>
              <w:rPr>
                <w:rFonts w:ascii="Times New Roman" w:hAnsi="Times New Roman" w:eastAsia="宋体" w:cs="Times New Roman"/>
                <w:color w:val="auto"/>
                <w:kern w:val="0"/>
                <w:sz w:val="24"/>
                <w:szCs w:val="24"/>
              </w:rPr>
              <w:t>mm镀锌钢管，壁厚≥1.0mm两根，防锈承重力强。整体设计为活动式，可随意抽取放在合适的隔层，自由组合各层空间。</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4、门铰链：采用PP材料模具一次成型，伸缩式PP旋转门轴，永不生锈，耐腐蚀性好。</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5、背板</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整体尺寸≥96</w:t>
            </w:r>
            <w:r>
              <w:rPr>
                <w:rFonts w:hint="eastAsia" w:ascii="Times New Roman" w:hAnsi="Times New Roman" w:eastAsia="宋体" w:cs="Times New Roman"/>
                <w:color w:val="auto"/>
                <w:kern w:val="0"/>
                <w:sz w:val="24"/>
                <w:szCs w:val="24"/>
              </w:rPr>
              <w:t>0mm</w:t>
            </w:r>
            <w:r>
              <w:rPr>
                <w:rFonts w:ascii="Times New Roman" w:hAnsi="Times New Roman" w:eastAsia="宋体" w:cs="Times New Roman"/>
                <w:color w:val="auto"/>
                <w:kern w:val="0"/>
                <w:sz w:val="24"/>
                <w:szCs w:val="24"/>
              </w:rPr>
              <w:t>×</w:t>
            </w:r>
            <w:r>
              <w:rPr>
                <w:rFonts w:hint="eastAsia" w:ascii="Times New Roman" w:hAnsi="Times New Roman" w:eastAsia="宋体" w:cs="Times New Roman"/>
                <w:strike w:val="0"/>
                <w:color w:val="auto"/>
                <w:kern w:val="0"/>
                <w:sz w:val="24"/>
                <w:szCs w:val="24"/>
                <w:lang w:eastAsia="zh-CN"/>
              </w:rPr>
              <w:t>1</w:t>
            </w:r>
            <w:r>
              <w:rPr>
                <w:rFonts w:hint="eastAsia" w:ascii="Times New Roman" w:hAnsi="Times New Roman" w:eastAsia="宋体" w:cs="Times New Roman"/>
                <w:strike w:val="0"/>
                <w:color w:val="auto"/>
                <w:kern w:val="0"/>
                <w:sz w:val="24"/>
                <w:szCs w:val="24"/>
                <w:lang w:val="en-US" w:eastAsia="zh-CN"/>
              </w:rPr>
              <w:t>50</w:t>
            </w:r>
            <w:r>
              <w:rPr>
                <w:rFonts w:hint="eastAsia" w:ascii="Times New Roman" w:hAnsi="Times New Roman" w:eastAsia="宋体" w:cs="Times New Roman"/>
                <w:color w:val="auto"/>
                <w:kern w:val="0"/>
                <w:sz w:val="24"/>
                <w:szCs w:val="24"/>
              </w:rPr>
              <w:t>mm</w:t>
            </w:r>
            <w:r>
              <w:rPr>
                <w:rFonts w:ascii="Times New Roman" w:hAnsi="Times New Roman" w:eastAsia="宋体" w:cs="Times New Roman"/>
                <w:color w:val="auto"/>
                <w:kern w:val="0"/>
                <w:sz w:val="24"/>
                <w:szCs w:val="24"/>
              </w:rPr>
              <w:t>×9mm厚，稳定性能好，强度高，便于安装及外形美观，不晃动。</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6、柜体为上下结构，拆装成型，结构螺丝为镀锌钢材质，坚固耐用。整个柜体可以用于各种腐蚀性化学品的储藏，如硫酸、盐酸、硝酸、乙酸、硫磺酸等。</w:t>
            </w:r>
          </w:p>
        </w:tc>
        <w:tc>
          <w:tcPr>
            <w:tcW w:w="731" w:type="dxa"/>
            <w:vAlign w:val="center"/>
          </w:tcPr>
          <w:p w14:paraId="69C24A80">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张</w:t>
            </w:r>
          </w:p>
        </w:tc>
        <w:tc>
          <w:tcPr>
            <w:tcW w:w="717" w:type="dxa"/>
            <w:vAlign w:val="center"/>
          </w:tcPr>
          <w:p w14:paraId="0F1BD04E">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4</w:t>
            </w:r>
          </w:p>
        </w:tc>
      </w:tr>
      <w:tr w14:paraId="51D183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25" w:type="dxa"/>
            <w:gridSpan w:val="6"/>
            <w:vAlign w:val="center"/>
          </w:tcPr>
          <w:p w14:paraId="206555FA">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b/>
                <w:bCs/>
                <w:color w:val="auto"/>
                <w:kern w:val="0"/>
                <w:sz w:val="24"/>
                <w:szCs w:val="24"/>
              </w:rPr>
              <w:t>控制系统</w:t>
            </w:r>
          </w:p>
        </w:tc>
      </w:tr>
      <w:tr w14:paraId="6696D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45BB6BEE">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c>
          <w:tcPr>
            <w:tcW w:w="807" w:type="dxa"/>
            <w:vAlign w:val="center"/>
          </w:tcPr>
          <w:p w14:paraId="19BBC133">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智能系统控制柜</w:t>
            </w:r>
          </w:p>
        </w:tc>
        <w:tc>
          <w:tcPr>
            <w:tcW w:w="1288" w:type="dxa"/>
            <w:vAlign w:val="center"/>
          </w:tcPr>
          <w:p w14:paraId="65B505AE">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≥500mm×400mm×70mm</w:t>
            </w:r>
          </w:p>
        </w:tc>
        <w:tc>
          <w:tcPr>
            <w:tcW w:w="6240" w:type="dxa"/>
            <w:vAlign w:val="center"/>
          </w:tcPr>
          <w:p w14:paraId="516E40CB">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参考规格：≥500mm×400mm×70mm</w:t>
            </w:r>
          </w:p>
          <w:p w14:paraId="2A9337BF">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1、教师端主控系统，主机采用钢制</w:t>
            </w:r>
            <w:r>
              <w:rPr>
                <w:rFonts w:hint="eastAsia" w:ascii="Times New Roman" w:hAnsi="Times New Roman" w:eastAsia="宋体" w:cs="Times New Roman"/>
                <w:color w:val="auto"/>
                <w:kern w:val="0"/>
                <w:sz w:val="24"/>
                <w:szCs w:val="24"/>
              </w:rPr>
              <w:t>或注塑</w:t>
            </w:r>
            <w:r>
              <w:rPr>
                <w:rFonts w:ascii="Times New Roman" w:hAnsi="Times New Roman" w:eastAsia="宋体" w:cs="Times New Roman"/>
                <w:color w:val="auto"/>
                <w:kern w:val="0"/>
                <w:sz w:val="24"/>
                <w:szCs w:val="24"/>
              </w:rPr>
              <w:t>机箱，箱体厚度为</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1</w:t>
            </w:r>
            <w:r>
              <w:rPr>
                <w:rFonts w:hint="eastAsia" w:ascii="Times New Roman" w:hAnsi="Times New Roman" w:eastAsia="宋体" w:cs="Times New Roman"/>
                <w:color w:val="auto"/>
                <w:kern w:val="0"/>
                <w:sz w:val="24"/>
                <w:szCs w:val="24"/>
              </w:rPr>
              <w:t>.0</w:t>
            </w:r>
            <w:r>
              <w:rPr>
                <w:rFonts w:ascii="Times New Roman" w:hAnsi="Times New Roman" w:eastAsia="宋体" w:cs="Times New Roman"/>
                <w:color w:val="auto"/>
                <w:kern w:val="0"/>
                <w:sz w:val="24"/>
                <w:szCs w:val="24"/>
              </w:rPr>
              <w:t>mm冷轧钢板，表面光滑，不易变形，强度高等特点，钣金折弯成型，表面经酸洗磷化处理，静电喷涂环保粉末高温处理工艺，无有害物质，具有防腐性高。</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2、控制柜内置总电源开关、漏电保护器、电源保护器</w:t>
            </w:r>
            <w:r>
              <w:rPr>
                <w:rFonts w:hint="eastAsia" w:ascii="Times New Roman" w:hAnsi="Times New Roman" w:eastAsia="宋体" w:cs="Times New Roman"/>
                <w:strike w:val="0"/>
                <w:color w:val="auto"/>
                <w:kern w:val="0"/>
                <w:sz w:val="24"/>
                <w:szCs w:val="24"/>
                <w:lang w:val="en-US" w:eastAsia="zh-CN"/>
              </w:rPr>
              <w:t>等</w:t>
            </w:r>
            <w:r>
              <w:rPr>
                <w:rFonts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3、系统具备电路安全防护功能，</w:t>
            </w:r>
            <w:r>
              <w:rPr>
                <w:rFonts w:hint="eastAsia" w:ascii="Times New Roman" w:hAnsi="Times New Roman" w:eastAsia="宋体" w:cs="Times New Roman"/>
                <w:color w:val="auto"/>
                <w:kern w:val="0"/>
                <w:sz w:val="24"/>
                <w:szCs w:val="24"/>
              </w:rPr>
              <w:t>≥120分钟</w:t>
            </w:r>
            <w:r>
              <w:rPr>
                <w:rFonts w:ascii="Times New Roman" w:hAnsi="Times New Roman" w:eastAsia="宋体" w:cs="Times New Roman"/>
                <w:color w:val="auto"/>
                <w:kern w:val="0"/>
                <w:sz w:val="24"/>
                <w:szCs w:val="24"/>
              </w:rPr>
              <w:t>不操作，自动切断总电源。</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4、教师主控可实现对学生低压交直流电压的设置</w:t>
            </w:r>
            <w:r>
              <w:rPr>
                <w:rFonts w:hint="eastAsia" w:ascii="Times New Roman" w:hAnsi="Times New Roman" w:eastAsia="宋体" w:cs="Times New Roman"/>
                <w:color w:val="auto"/>
                <w:kern w:val="0"/>
                <w:sz w:val="24"/>
                <w:szCs w:val="24"/>
              </w:rPr>
              <w:t>（可分组）</w:t>
            </w:r>
            <w:r>
              <w:rPr>
                <w:rFonts w:ascii="Times New Roman" w:hAnsi="Times New Roman" w:eastAsia="宋体" w:cs="Times New Roman"/>
                <w:color w:val="auto"/>
                <w:kern w:val="0"/>
                <w:sz w:val="24"/>
                <w:szCs w:val="24"/>
              </w:rPr>
              <w:t>，也可实现对学生端预留220V插座模块</w:t>
            </w:r>
            <w:r>
              <w:rPr>
                <w:rFonts w:hint="eastAsia" w:ascii="Times New Roman" w:hAnsi="Times New Roman" w:eastAsia="宋体" w:cs="Times New Roman"/>
                <w:strike w:val="0"/>
                <w:color w:val="auto"/>
                <w:kern w:val="0"/>
                <w:sz w:val="24"/>
                <w:szCs w:val="24"/>
                <w:lang w:val="en-US" w:eastAsia="zh-CN"/>
              </w:rPr>
              <w:t>控制</w:t>
            </w:r>
            <w:r>
              <w:rPr>
                <w:rFonts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#5</w:t>
            </w:r>
            <w:r>
              <w:rPr>
                <w:rFonts w:ascii="Times New Roman" w:hAnsi="Times New Roman" w:eastAsia="宋体" w:cs="Times New Roman"/>
                <w:color w:val="auto"/>
                <w:kern w:val="0"/>
                <w:sz w:val="24"/>
                <w:szCs w:val="24"/>
              </w:rPr>
              <w:t>、教师有线控制学生</w:t>
            </w:r>
            <w:r>
              <w:rPr>
                <w:rFonts w:hint="eastAsia" w:ascii="Times New Roman" w:hAnsi="Times New Roman" w:eastAsia="宋体" w:cs="Times New Roman"/>
                <w:color w:val="auto"/>
                <w:kern w:val="0"/>
                <w:sz w:val="24"/>
                <w:szCs w:val="24"/>
              </w:rPr>
              <w:t>不低于2</w:t>
            </w:r>
            <w:r>
              <w:rPr>
                <w:rFonts w:ascii="Times New Roman" w:hAnsi="Times New Roman" w:eastAsia="宋体" w:cs="Times New Roman"/>
                <w:color w:val="auto"/>
                <w:kern w:val="0"/>
                <w:sz w:val="24"/>
                <w:szCs w:val="24"/>
              </w:rPr>
              <w:t>种模式：</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1</w:t>
            </w:r>
            <w:r>
              <w:rPr>
                <w:rFonts w:hint="eastAsia" w:ascii="Times New Roman" w:hAnsi="Times New Roman" w:eastAsia="宋体" w:cs="Times New Roman"/>
                <w:color w:val="auto"/>
                <w:kern w:val="0"/>
                <w:sz w:val="24"/>
                <w:szCs w:val="24"/>
              </w:rPr>
              <w:t>）教师控制学生交直流低压输出最高电压，学生在教师控制最高电压以下调节。</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2</w:t>
            </w:r>
            <w:r>
              <w:rPr>
                <w:rFonts w:hint="eastAsia" w:ascii="Times New Roman" w:hAnsi="Times New Roman" w:eastAsia="宋体" w:cs="Times New Roman"/>
                <w:color w:val="auto"/>
                <w:kern w:val="0"/>
                <w:sz w:val="24"/>
                <w:szCs w:val="24"/>
              </w:rPr>
              <w:t>）教师解除控制输出，学生自己调节低压交直流。</w:t>
            </w:r>
          </w:p>
          <w:p w14:paraId="5CEC5554">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6</w:t>
            </w:r>
            <w:r>
              <w:rPr>
                <w:rFonts w:ascii="Times New Roman" w:hAnsi="Times New Roman" w:eastAsia="宋体" w:cs="Times New Roman"/>
                <w:color w:val="auto"/>
                <w:kern w:val="0"/>
                <w:sz w:val="24"/>
                <w:szCs w:val="24"/>
              </w:rPr>
              <w:t>、教师可控制整体教室用实验供水排水开启、关闭功能。</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7</w:t>
            </w:r>
            <w:r>
              <w:rPr>
                <w:rFonts w:ascii="Times New Roman" w:hAnsi="Times New Roman" w:eastAsia="宋体" w:cs="Times New Roman"/>
                <w:color w:val="auto"/>
                <w:kern w:val="0"/>
                <w:sz w:val="24"/>
                <w:szCs w:val="24"/>
              </w:rPr>
              <w:t>、教师可控制学生端摆臂整体升降。</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strike w:val="0"/>
                <w:color w:val="auto"/>
                <w:kern w:val="0"/>
                <w:sz w:val="24"/>
                <w:szCs w:val="24"/>
                <w:lang w:eastAsia="zh-CN"/>
              </w:rPr>
              <w:t>8</w:t>
            </w:r>
            <w:r>
              <w:rPr>
                <w:rFonts w:ascii="Times New Roman" w:hAnsi="Times New Roman" w:eastAsia="宋体" w:cs="Times New Roman"/>
                <w:color w:val="auto"/>
                <w:kern w:val="0"/>
                <w:sz w:val="24"/>
                <w:szCs w:val="24"/>
              </w:rPr>
              <w:t>、教师控制可实现每组学生端的灯光控制。</w:t>
            </w:r>
          </w:p>
        </w:tc>
        <w:tc>
          <w:tcPr>
            <w:tcW w:w="731" w:type="dxa"/>
            <w:vAlign w:val="center"/>
          </w:tcPr>
          <w:p w14:paraId="706C8537">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台</w:t>
            </w:r>
          </w:p>
        </w:tc>
        <w:tc>
          <w:tcPr>
            <w:tcW w:w="717" w:type="dxa"/>
            <w:vAlign w:val="center"/>
          </w:tcPr>
          <w:p w14:paraId="317DD825">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7F7D70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47166CA7">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2</w:t>
            </w:r>
          </w:p>
        </w:tc>
        <w:tc>
          <w:tcPr>
            <w:tcW w:w="807" w:type="dxa"/>
            <w:vAlign w:val="center"/>
          </w:tcPr>
          <w:p w14:paraId="026B5F03">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智能实验室操作控制平台</w:t>
            </w:r>
          </w:p>
        </w:tc>
        <w:tc>
          <w:tcPr>
            <w:tcW w:w="1288" w:type="dxa"/>
            <w:vAlign w:val="center"/>
          </w:tcPr>
          <w:p w14:paraId="221379B1">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171A5260">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≥10寸触摸平台</w:t>
            </w:r>
            <w:r>
              <w:rPr>
                <w:rFonts w:hint="eastAsia" w:ascii="Times New Roman" w:hAnsi="Times New Roman" w:eastAsia="宋体" w:cs="Times New Roman"/>
                <w:color w:val="auto"/>
                <w:kern w:val="0"/>
                <w:sz w:val="24"/>
                <w:szCs w:val="24"/>
              </w:rPr>
              <w:t>应用于实验室吊装设备操作界面，</w:t>
            </w:r>
            <w:r>
              <w:rPr>
                <w:rFonts w:ascii="Times New Roman" w:hAnsi="Times New Roman" w:eastAsia="宋体" w:cs="Times New Roman"/>
                <w:color w:val="auto"/>
                <w:kern w:val="0"/>
                <w:sz w:val="24"/>
                <w:szCs w:val="24"/>
              </w:rPr>
              <w:t>将学生端控制系统进行组网</w:t>
            </w:r>
            <w:r>
              <w:rPr>
                <w:rFonts w:hint="eastAsia" w:ascii="Times New Roman" w:hAnsi="Times New Roman" w:eastAsia="宋体" w:cs="Times New Roman"/>
                <w:strike w:val="0"/>
                <w:color w:val="auto"/>
                <w:kern w:val="0"/>
                <w:sz w:val="24"/>
                <w:szCs w:val="24"/>
                <w:lang w:val="en-US" w:eastAsia="zh-CN"/>
              </w:rPr>
              <w:t>控制</w:t>
            </w:r>
            <w:r>
              <w:rPr>
                <w:rFonts w:ascii="Times New Roman" w:hAnsi="Times New Roman" w:eastAsia="宋体" w:cs="Times New Roman"/>
                <w:color w:val="auto"/>
                <w:kern w:val="0"/>
                <w:sz w:val="24"/>
                <w:szCs w:val="24"/>
              </w:rPr>
              <w:t>。</w:t>
            </w:r>
          </w:p>
        </w:tc>
        <w:tc>
          <w:tcPr>
            <w:tcW w:w="731" w:type="dxa"/>
            <w:vAlign w:val="center"/>
          </w:tcPr>
          <w:p w14:paraId="25D1598F">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套</w:t>
            </w:r>
          </w:p>
        </w:tc>
        <w:tc>
          <w:tcPr>
            <w:tcW w:w="717" w:type="dxa"/>
            <w:vAlign w:val="center"/>
          </w:tcPr>
          <w:p w14:paraId="4F942B2D">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1050ED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5B62D410">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3</w:t>
            </w:r>
          </w:p>
        </w:tc>
        <w:tc>
          <w:tcPr>
            <w:tcW w:w="807" w:type="dxa"/>
            <w:vAlign w:val="center"/>
          </w:tcPr>
          <w:p w14:paraId="5604F017">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智能实验室操作控制系统软件</w:t>
            </w:r>
          </w:p>
        </w:tc>
        <w:tc>
          <w:tcPr>
            <w:tcW w:w="1288" w:type="dxa"/>
            <w:vAlign w:val="center"/>
          </w:tcPr>
          <w:p w14:paraId="2394A912">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08476194">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智能实验室操作控制系统软件，方便老师对实验室设备进行各种操作如：供水系统、高压系统实现统一控制管理</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1、登录界面：可一键登录。</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strike w:val="0"/>
                <w:color w:val="auto"/>
                <w:kern w:val="0"/>
                <w:sz w:val="24"/>
                <w:szCs w:val="24"/>
                <w:lang w:eastAsia="zh-CN"/>
              </w:rPr>
              <w:t>2</w:t>
            </w:r>
            <w:r>
              <w:rPr>
                <w:rFonts w:ascii="Times New Roman" w:hAnsi="Times New Roman" w:eastAsia="宋体" w:cs="Times New Roman"/>
                <w:color w:val="auto"/>
                <w:kern w:val="0"/>
                <w:sz w:val="24"/>
                <w:szCs w:val="24"/>
              </w:rPr>
              <w:t>、高压系统：系统需具有可对高压系统总控开关、各组单独开关等功能。</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w:t>
            </w:r>
            <w:r>
              <w:rPr>
                <w:rFonts w:hint="eastAsia" w:ascii="Times New Roman" w:hAnsi="Times New Roman" w:eastAsia="宋体" w:cs="Times New Roman"/>
                <w:color w:val="auto"/>
                <w:kern w:val="0"/>
                <w:sz w:val="24"/>
                <w:szCs w:val="24"/>
                <w:lang w:val="en-US" w:eastAsia="zh-CN"/>
              </w:rPr>
              <w:t>3</w:t>
            </w:r>
            <w:r>
              <w:rPr>
                <w:rFonts w:ascii="Times New Roman" w:hAnsi="Times New Roman" w:eastAsia="宋体" w:cs="Times New Roman"/>
                <w:color w:val="auto"/>
                <w:kern w:val="0"/>
                <w:sz w:val="24"/>
                <w:szCs w:val="24"/>
              </w:rPr>
              <w:t>、具有结束关闭按钮。</w:t>
            </w:r>
          </w:p>
        </w:tc>
        <w:tc>
          <w:tcPr>
            <w:tcW w:w="731" w:type="dxa"/>
            <w:vAlign w:val="center"/>
          </w:tcPr>
          <w:p w14:paraId="20A90F36">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套</w:t>
            </w:r>
          </w:p>
        </w:tc>
        <w:tc>
          <w:tcPr>
            <w:tcW w:w="717" w:type="dxa"/>
            <w:vAlign w:val="center"/>
          </w:tcPr>
          <w:p w14:paraId="68810939">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32C927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3202DC6B">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4</w:t>
            </w:r>
          </w:p>
        </w:tc>
        <w:tc>
          <w:tcPr>
            <w:tcW w:w="807" w:type="dxa"/>
            <w:vAlign w:val="center"/>
          </w:tcPr>
          <w:p w14:paraId="71BA6002">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学生端分组控制系统</w:t>
            </w:r>
          </w:p>
        </w:tc>
        <w:tc>
          <w:tcPr>
            <w:tcW w:w="1288" w:type="dxa"/>
            <w:vAlign w:val="center"/>
          </w:tcPr>
          <w:p w14:paraId="2A881C22">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0EF8A146">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1、学生端分组控制系统接收智慧实验室吊装系统控制软件指令，对学生端模块的供水系统、照明系统、220V插座系统、摇臂系统进行分组控制。</w:t>
            </w:r>
          </w:p>
        </w:tc>
        <w:tc>
          <w:tcPr>
            <w:tcW w:w="731" w:type="dxa"/>
            <w:vAlign w:val="center"/>
          </w:tcPr>
          <w:p w14:paraId="7536FECE">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套</w:t>
            </w:r>
          </w:p>
        </w:tc>
        <w:tc>
          <w:tcPr>
            <w:tcW w:w="717" w:type="dxa"/>
            <w:vAlign w:val="center"/>
          </w:tcPr>
          <w:p w14:paraId="758BB1A9">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581BEB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25" w:type="dxa"/>
            <w:gridSpan w:val="6"/>
            <w:vAlign w:val="center"/>
          </w:tcPr>
          <w:p w14:paraId="029E672D">
            <w:pPr>
              <w:widowControl/>
              <w:spacing w:line="280" w:lineRule="exact"/>
              <w:jc w:val="left"/>
              <w:rPr>
                <w:rFonts w:ascii="Times New Roman" w:hAnsi="Times New Roman" w:eastAsia="宋体" w:cs="Times New Roman"/>
                <w:b/>
                <w:bCs/>
                <w:color w:val="auto"/>
                <w:kern w:val="0"/>
                <w:sz w:val="24"/>
                <w:szCs w:val="24"/>
              </w:rPr>
            </w:pPr>
            <w:r>
              <w:rPr>
                <w:rFonts w:ascii="Times New Roman" w:hAnsi="Times New Roman" w:eastAsia="宋体" w:cs="Times New Roman"/>
                <w:b/>
                <w:bCs/>
                <w:color w:val="auto"/>
                <w:kern w:val="0"/>
                <w:sz w:val="24"/>
                <w:szCs w:val="24"/>
              </w:rPr>
              <w:t>智能吊装集成系统</w:t>
            </w:r>
          </w:p>
        </w:tc>
      </w:tr>
      <w:tr w14:paraId="667893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tcBorders>
              <w:top w:val="single" w:color="000000" w:sz="4" w:space="0"/>
              <w:left w:val="single" w:color="000000" w:sz="4" w:space="0"/>
              <w:bottom w:val="single" w:color="000000" w:sz="4" w:space="0"/>
              <w:right w:val="single" w:color="000000" w:sz="4" w:space="0"/>
            </w:tcBorders>
            <w:vAlign w:val="center"/>
          </w:tcPr>
          <w:p w14:paraId="58E32940">
            <w:pPr>
              <w:widowControl/>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sz w:val="24"/>
                <w:szCs w:val="24"/>
              </w:rPr>
              <w:t>1</w:t>
            </w:r>
          </w:p>
        </w:tc>
        <w:tc>
          <w:tcPr>
            <w:tcW w:w="807" w:type="dxa"/>
            <w:vAlign w:val="center"/>
          </w:tcPr>
          <w:p w14:paraId="4658ADE7">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主架舱体</w:t>
            </w:r>
          </w:p>
        </w:tc>
        <w:tc>
          <w:tcPr>
            <w:tcW w:w="1288" w:type="dxa"/>
            <w:vAlign w:val="center"/>
          </w:tcPr>
          <w:p w14:paraId="4FD387C2">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4B9C785D">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1、主框架尺寸：</w:t>
            </w:r>
            <w:r>
              <w:rPr>
                <w:rFonts w:hint="eastAsia" w:ascii="宋体" w:hAnsi="宋体" w:eastAsia="宋体" w:cs="Times New Roman"/>
                <w:color w:val="auto"/>
                <w:kern w:val="0"/>
                <w:sz w:val="24"/>
                <w:szCs w:val="24"/>
              </w:rPr>
              <w:t>≥</w:t>
            </w:r>
            <w:r>
              <w:rPr>
                <w:rFonts w:ascii="Times New Roman" w:hAnsi="Times New Roman" w:eastAsia="宋体" w:cs="Times New Roman"/>
                <w:color w:val="auto"/>
                <w:kern w:val="0"/>
                <w:sz w:val="24"/>
                <w:szCs w:val="24"/>
              </w:rPr>
              <w:t>1200mm×</w:t>
            </w:r>
            <w:r>
              <w:rPr>
                <w:rFonts w:hint="eastAsia" w:ascii="Times New Roman" w:hAnsi="Times New Roman" w:eastAsia="宋体" w:cs="Times New Roman"/>
                <w:color w:val="auto"/>
                <w:kern w:val="0"/>
                <w:sz w:val="24"/>
                <w:szCs w:val="24"/>
              </w:rPr>
              <w:t>500</w:t>
            </w:r>
            <w:r>
              <w:rPr>
                <w:rFonts w:ascii="Times New Roman" w:hAnsi="Times New Roman" w:eastAsia="宋体" w:cs="Times New Roman"/>
                <w:color w:val="auto"/>
                <w:kern w:val="0"/>
                <w:sz w:val="24"/>
                <w:szCs w:val="24"/>
              </w:rPr>
              <w:t>mm×220mm，框架整体采用2mm厚冷轧钢板，经激光雕刻机精细雕刻，数控折弯成型，要做到承重性能强和耐酸碱、耐腐蚀。表面经环氧树脂粉末喷涂高温固化处理。具有阻燃性强和耐酸碱、耐腐蚀，光泽度好。模块化安装、安装简单、维修更换便捷。</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2、动力选用超静音安全低压直流24V低压推杆电机，铝合金摆臂，厚度</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1.5mm，模具挤压成型，表面静电喷涂环保粉末高温处理工艺，无有害物质，耐酸碱、防腐性高。动力装置和主体结构模块化组合，安装维护便捷，运行无噪音。</w:t>
            </w:r>
          </w:p>
          <w:p w14:paraId="386919C2">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3</w:t>
            </w:r>
            <w:r>
              <w:rPr>
                <w:rFonts w:ascii="Times New Roman" w:hAnsi="Times New Roman" w:eastAsia="宋体" w:cs="Times New Roman"/>
                <w:color w:val="auto"/>
                <w:kern w:val="0"/>
                <w:sz w:val="24"/>
                <w:szCs w:val="24"/>
              </w:rPr>
              <w:t>、电源系统同步回转机构采用铸铝模具一次压铸成型，壁厚≥6mm。</w:t>
            </w:r>
          </w:p>
        </w:tc>
        <w:tc>
          <w:tcPr>
            <w:tcW w:w="731" w:type="dxa"/>
            <w:vAlign w:val="center"/>
          </w:tcPr>
          <w:p w14:paraId="3A035AA1">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套</w:t>
            </w:r>
          </w:p>
        </w:tc>
        <w:tc>
          <w:tcPr>
            <w:tcW w:w="717" w:type="dxa"/>
            <w:vAlign w:val="center"/>
          </w:tcPr>
          <w:p w14:paraId="7B70EB67">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6</w:t>
            </w:r>
          </w:p>
        </w:tc>
      </w:tr>
      <w:tr w14:paraId="2E2CF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tcBorders>
              <w:top w:val="nil"/>
              <w:left w:val="single" w:color="000000" w:sz="4" w:space="0"/>
              <w:bottom w:val="single" w:color="000000" w:sz="4" w:space="0"/>
              <w:right w:val="single" w:color="000000" w:sz="4" w:space="0"/>
            </w:tcBorders>
            <w:vAlign w:val="center"/>
          </w:tcPr>
          <w:p w14:paraId="4E549000">
            <w:pPr>
              <w:jc w:val="center"/>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2</w:t>
            </w:r>
          </w:p>
        </w:tc>
        <w:tc>
          <w:tcPr>
            <w:tcW w:w="807" w:type="dxa"/>
            <w:vAlign w:val="center"/>
          </w:tcPr>
          <w:p w14:paraId="7AB1E5D4">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吊装控制系统</w:t>
            </w:r>
          </w:p>
        </w:tc>
        <w:tc>
          <w:tcPr>
            <w:tcW w:w="1288" w:type="dxa"/>
            <w:vAlign w:val="center"/>
          </w:tcPr>
          <w:p w14:paraId="596CB91C">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24AA054F">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系统内置：采用协议控制，接线端子一套，智能交直流电源模块一套</w:t>
            </w:r>
            <w:r>
              <w:rPr>
                <w:rFonts w:hint="eastAsia" w:ascii="Times New Roman" w:hAnsi="Times New Roman" w:eastAsia="宋体" w:cs="Times New Roman"/>
                <w:strike w:val="0"/>
                <w:color w:val="auto"/>
                <w:kern w:val="0"/>
                <w:sz w:val="24"/>
                <w:szCs w:val="24"/>
                <w:lang w:val="en-US" w:eastAsia="zh-CN"/>
              </w:rPr>
              <w:t>等</w:t>
            </w:r>
            <w:r>
              <w:rPr>
                <w:rFonts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吊装控制系统接收智慧实验室吊装系统控制软件指令：摇臂升降控制、供水控制、照明控制、AC220V控制，各元器件保护及复位功能。</w:t>
            </w:r>
          </w:p>
        </w:tc>
        <w:tc>
          <w:tcPr>
            <w:tcW w:w="731" w:type="dxa"/>
            <w:vAlign w:val="center"/>
          </w:tcPr>
          <w:p w14:paraId="1DBEA6E1">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套</w:t>
            </w:r>
          </w:p>
        </w:tc>
        <w:tc>
          <w:tcPr>
            <w:tcW w:w="717" w:type="dxa"/>
            <w:vAlign w:val="center"/>
          </w:tcPr>
          <w:p w14:paraId="3134B71E">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6</w:t>
            </w:r>
          </w:p>
        </w:tc>
      </w:tr>
      <w:tr w14:paraId="3F443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tcBorders>
              <w:top w:val="nil"/>
              <w:left w:val="single" w:color="000000" w:sz="4" w:space="0"/>
              <w:bottom w:val="single" w:color="000000" w:sz="4" w:space="0"/>
              <w:right w:val="single" w:color="000000" w:sz="4" w:space="0"/>
            </w:tcBorders>
            <w:vAlign w:val="center"/>
          </w:tcPr>
          <w:p w14:paraId="6026471A">
            <w:pPr>
              <w:jc w:val="center"/>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3</w:t>
            </w:r>
          </w:p>
        </w:tc>
        <w:tc>
          <w:tcPr>
            <w:tcW w:w="807" w:type="dxa"/>
            <w:vAlign w:val="center"/>
          </w:tcPr>
          <w:p w14:paraId="2417C81C">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集成功能模块</w:t>
            </w:r>
          </w:p>
        </w:tc>
        <w:tc>
          <w:tcPr>
            <w:tcW w:w="1288" w:type="dxa"/>
            <w:vAlign w:val="center"/>
          </w:tcPr>
          <w:p w14:paraId="092E322D">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1299F90F">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采用ABS材质，模具一体成型。模块内部采用双层设计，水电隔离设计，相互不干扰，设备安全可靠。模块内预留高压、低压、网络、上下水接口位置。面板面板采用PC+ABS复合材料制作，连接组件采用高强度铝合金材质，表面喷砂氧化处理。</w:t>
            </w:r>
          </w:p>
        </w:tc>
        <w:tc>
          <w:tcPr>
            <w:tcW w:w="731" w:type="dxa"/>
            <w:vAlign w:val="center"/>
          </w:tcPr>
          <w:p w14:paraId="4639E717">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套</w:t>
            </w:r>
          </w:p>
        </w:tc>
        <w:tc>
          <w:tcPr>
            <w:tcW w:w="717" w:type="dxa"/>
            <w:vAlign w:val="center"/>
          </w:tcPr>
          <w:p w14:paraId="50B0EFFE">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12</w:t>
            </w:r>
          </w:p>
        </w:tc>
      </w:tr>
      <w:tr w14:paraId="219DB2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tcBorders>
              <w:top w:val="nil"/>
              <w:left w:val="single" w:color="000000" w:sz="4" w:space="0"/>
              <w:bottom w:val="single" w:color="000000" w:sz="4" w:space="0"/>
              <w:right w:val="single" w:color="000000" w:sz="4" w:space="0"/>
            </w:tcBorders>
            <w:vAlign w:val="center"/>
          </w:tcPr>
          <w:p w14:paraId="0DFC1B90">
            <w:pPr>
              <w:jc w:val="center"/>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4</w:t>
            </w:r>
          </w:p>
        </w:tc>
        <w:tc>
          <w:tcPr>
            <w:tcW w:w="807" w:type="dxa"/>
            <w:vAlign w:val="center"/>
          </w:tcPr>
          <w:p w14:paraId="1BAB8E6A">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电源供应模块</w:t>
            </w:r>
          </w:p>
        </w:tc>
        <w:tc>
          <w:tcPr>
            <w:tcW w:w="1288" w:type="dxa"/>
            <w:vAlign w:val="center"/>
          </w:tcPr>
          <w:p w14:paraId="1203431A">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0D4D2203">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220V交流阻燃五孔插座，带漏电及过载保护功能。</w:t>
            </w:r>
          </w:p>
        </w:tc>
        <w:tc>
          <w:tcPr>
            <w:tcW w:w="731" w:type="dxa"/>
            <w:vAlign w:val="center"/>
          </w:tcPr>
          <w:p w14:paraId="691EF15F">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组</w:t>
            </w:r>
          </w:p>
        </w:tc>
        <w:tc>
          <w:tcPr>
            <w:tcW w:w="717" w:type="dxa"/>
            <w:vAlign w:val="center"/>
          </w:tcPr>
          <w:p w14:paraId="66D7C9CA">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48</w:t>
            </w:r>
          </w:p>
        </w:tc>
      </w:tr>
      <w:tr w14:paraId="2DA539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tcBorders>
              <w:top w:val="nil"/>
              <w:left w:val="single" w:color="000000" w:sz="4" w:space="0"/>
              <w:bottom w:val="single" w:color="000000" w:sz="4" w:space="0"/>
              <w:right w:val="single" w:color="000000" w:sz="4" w:space="0"/>
            </w:tcBorders>
            <w:vAlign w:val="center"/>
          </w:tcPr>
          <w:p w14:paraId="698A8340">
            <w:pPr>
              <w:jc w:val="center"/>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5</w:t>
            </w:r>
          </w:p>
        </w:tc>
        <w:tc>
          <w:tcPr>
            <w:tcW w:w="807" w:type="dxa"/>
            <w:vAlign w:val="center"/>
          </w:tcPr>
          <w:p w14:paraId="098473DF">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网络模块</w:t>
            </w:r>
          </w:p>
        </w:tc>
        <w:tc>
          <w:tcPr>
            <w:tcW w:w="1288" w:type="dxa"/>
            <w:vAlign w:val="center"/>
          </w:tcPr>
          <w:p w14:paraId="351E220B">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37AD792C">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采用以太网网络模块接口</w:t>
            </w:r>
            <w:r>
              <w:rPr>
                <w:rFonts w:hint="eastAsia" w:ascii="Times New Roman" w:hAnsi="Times New Roman" w:eastAsia="宋体" w:cs="Times New Roman"/>
                <w:color w:val="auto"/>
                <w:kern w:val="0"/>
                <w:sz w:val="24"/>
                <w:szCs w:val="24"/>
              </w:rPr>
              <w:t>。</w:t>
            </w:r>
          </w:p>
        </w:tc>
        <w:tc>
          <w:tcPr>
            <w:tcW w:w="731" w:type="dxa"/>
            <w:vAlign w:val="center"/>
          </w:tcPr>
          <w:p w14:paraId="72D180A2">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个</w:t>
            </w:r>
          </w:p>
        </w:tc>
        <w:tc>
          <w:tcPr>
            <w:tcW w:w="717" w:type="dxa"/>
            <w:vAlign w:val="center"/>
          </w:tcPr>
          <w:p w14:paraId="71378C19">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24</w:t>
            </w:r>
          </w:p>
        </w:tc>
      </w:tr>
      <w:tr w14:paraId="654BA2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tcBorders>
              <w:top w:val="nil"/>
              <w:left w:val="single" w:color="000000" w:sz="4" w:space="0"/>
              <w:bottom w:val="single" w:color="000000" w:sz="4" w:space="0"/>
              <w:right w:val="single" w:color="000000" w:sz="4" w:space="0"/>
            </w:tcBorders>
            <w:vAlign w:val="center"/>
          </w:tcPr>
          <w:p w14:paraId="3E6F2CFC">
            <w:pPr>
              <w:jc w:val="center"/>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6</w:t>
            </w:r>
          </w:p>
        </w:tc>
        <w:tc>
          <w:tcPr>
            <w:tcW w:w="807" w:type="dxa"/>
            <w:vAlign w:val="center"/>
          </w:tcPr>
          <w:p w14:paraId="4403E74C">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智能灯光照明装置</w:t>
            </w:r>
          </w:p>
        </w:tc>
        <w:tc>
          <w:tcPr>
            <w:tcW w:w="1288" w:type="dxa"/>
            <w:vAlign w:val="center"/>
          </w:tcPr>
          <w:p w14:paraId="6657C6AA">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6E5FF99B">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采用阻燃防水柔性LED灯带，防水等级</w:t>
            </w:r>
            <w:r>
              <w:rPr>
                <w:rFonts w:hint="eastAsia" w:ascii="Times New Roman" w:hAnsi="Times New Roman" w:eastAsia="宋体" w:cs="Times New Roman"/>
                <w:color w:val="auto"/>
                <w:kern w:val="0"/>
                <w:sz w:val="24"/>
                <w:szCs w:val="24"/>
              </w:rPr>
              <w:t>不低于</w:t>
            </w:r>
            <w:r>
              <w:rPr>
                <w:rFonts w:ascii="Times New Roman" w:hAnsi="Times New Roman" w:eastAsia="宋体" w:cs="Times New Roman"/>
                <w:color w:val="auto"/>
                <w:kern w:val="0"/>
                <w:sz w:val="24"/>
                <w:szCs w:val="24"/>
              </w:rPr>
              <w:t>IP67，蓝光危害等级RG0级，无频闪</w:t>
            </w:r>
            <w:r>
              <w:rPr>
                <w:rFonts w:hint="eastAsia" w:ascii="Times New Roman" w:hAnsi="Times New Roman" w:eastAsia="宋体" w:cs="Times New Roman"/>
                <w:color w:val="auto"/>
                <w:kern w:val="0"/>
                <w:sz w:val="24"/>
                <w:szCs w:val="24"/>
              </w:rPr>
              <w:t>。</w:t>
            </w:r>
          </w:p>
        </w:tc>
        <w:tc>
          <w:tcPr>
            <w:tcW w:w="731" w:type="dxa"/>
            <w:vAlign w:val="center"/>
          </w:tcPr>
          <w:p w14:paraId="2F02D037">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组</w:t>
            </w:r>
          </w:p>
        </w:tc>
        <w:tc>
          <w:tcPr>
            <w:tcW w:w="717" w:type="dxa"/>
            <w:vAlign w:val="center"/>
          </w:tcPr>
          <w:p w14:paraId="41CD19E1">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12</w:t>
            </w:r>
          </w:p>
        </w:tc>
      </w:tr>
      <w:tr w14:paraId="7402E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tcBorders>
              <w:top w:val="nil"/>
              <w:left w:val="single" w:color="000000" w:sz="4" w:space="0"/>
              <w:bottom w:val="single" w:color="000000" w:sz="4" w:space="0"/>
              <w:right w:val="single" w:color="000000" w:sz="4" w:space="0"/>
            </w:tcBorders>
            <w:vAlign w:val="center"/>
          </w:tcPr>
          <w:p w14:paraId="48B28126">
            <w:pPr>
              <w:jc w:val="center"/>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7</w:t>
            </w:r>
          </w:p>
        </w:tc>
        <w:tc>
          <w:tcPr>
            <w:tcW w:w="807" w:type="dxa"/>
            <w:vAlign w:val="center"/>
          </w:tcPr>
          <w:p w14:paraId="4BE13CE8">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学生端防堵装置</w:t>
            </w:r>
          </w:p>
        </w:tc>
        <w:tc>
          <w:tcPr>
            <w:tcW w:w="1288" w:type="dxa"/>
            <w:vAlign w:val="center"/>
          </w:tcPr>
          <w:p w14:paraId="554F2000">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064261EB">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给水采用4分PVC水管，具有耐酸碱、防爆的特性，水管之间接头采用金属连接件，安装自来水大流量反冲前置过滤器；排水采用内置钢丝PVC水管，水管之间接头采用金属连接件。</w:t>
            </w:r>
          </w:p>
        </w:tc>
        <w:tc>
          <w:tcPr>
            <w:tcW w:w="731" w:type="dxa"/>
            <w:vAlign w:val="center"/>
          </w:tcPr>
          <w:p w14:paraId="584282C1">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套</w:t>
            </w:r>
          </w:p>
        </w:tc>
        <w:tc>
          <w:tcPr>
            <w:tcW w:w="717" w:type="dxa"/>
            <w:vAlign w:val="center"/>
          </w:tcPr>
          <w:p w14:paraId="5D0D3AF4">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12</w:t>
            </w:r>
          </w:p>
        </w:tc>
      </w:tr>
      <w:tr w14:paraId="0A900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tcBorders>
              <w:top w:val="nil"/>
              <w:left w:val="single" w:color="000000" w:sz="4" w:space="0"/>
              <w:bottom w:val="single" w:color="000000" w:sz="4" w:space="0"/>
              <w:right w:val="single" w:color="000000" w:sz="4" w:space="0"/>
            </w:tcBorders>
            <w:vAlign w:val="center"/>
          </w:tcPr>
          <w:p w14:paraId="640BDA3A">
            <w:pPr>
              <w:jc w:val="center"/>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8</w:t>
            </w:r>
          </w:p>
        </w:tc>
        <w:tc>
          <w:tcPr>
            <w:tcW w:w="807" w:type="dxa"/>
            <w:vAlign w:val="center"/>
          </w:tcPr>
          <w:p w14:paraId="52C84CB7">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学生端给排水接口</w:t>
            </w:r>
          </w:p>
        </w:tc>
        <w:tc>
          <w:tcPr>
            <w:tcW w:w="1288" w:type="dxa"/>
            <w:vAlign w:val="center"/>
          </w:tcPr>
          <w:p w14:paraId="5A5D09A3">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7F3B7AB9">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PVC材质，给排水接头具有耐酸碱，拔插轻松，不生锈；即插即用，带自动锁紧插功能，即使在供水排水工作时，随时拔掉接口不会有任何滴漏现象。</w:t>
            </w:r>
          </w:p>
        </w:tc>
        <w:tc>
          <w:tcPr>
            <w:tcW w:w="731" w:type="dxa"/>
            <w:vAlign w:val="center"/>
          </w:tcPr>
          <w:p w14:paraId="4D93837B">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套</w:t>
            </w:r>
          </w:p>
        </w:tc>
        <w:tc>
          <w:tcPr>
            <w:tcW w:w="717" w:type="dxa"/>
            <w:vAlign w:val="center"/>
          </w:tcPr>
          <w:p w14:paraId="26D85A96">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24</w:t>
            </w:r>
          </w:p>
        </w:tc>
      </w:tr>
      <w:tr w14:paraId="1B2AD6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tcBorders>
              <w:top w:val="nil"/>
              <w:left w:val="single" w:color="000000" w:sz="4" w:space="0"/>
              <w:bottom w:val="single" w:color="000000" w:sz="4" w:space="0"/>
              <w:right w:val="single" w:color="000000" w:sz="4" w:space="0"/>
            </w:tcBorders>
            <w:vAlign w:val="center"/>
          </w:tcPr>
          <w:p w14:paraId="665374D6">
            <w:pPr>
              <w:jc w:val="center"/>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9</w:t>
            </w:r>
          </w:p>
        </w:tc>
        <w:tc>
          <w:tcPr>
            <w:tcW w:w="807" w:type="dxa"/>
            <w:vAlign w:val="center"/>
          </w:tcPr>
          <w:p w14:paraId="35837253">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自动排水系统</w:t>
            </w:r>
          </w:p>
        </w:tc>
        <w:tc>
          <w:tcPr>
            <w:tcW w:w="1288" w:type="dxa"/>
            <w:vAlign w:val="center"/>
          </w:tcPr>
          <w:p w14:paraId="14A4844B">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525BBFB7">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智能系统控制柜内置的排水控制由设置在水盆柜内部的液位传感器反馈信号自动控制排水泵，通过排水管线将水排出，始终保持水盆柜内为</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无水</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状态。</w:t>
            </w:r>
          </w:p>
        </w:tc>
        <w:tc>
          <w:tcPr>
            <w:tcW w:w="731" w:type="dxa"/>
            <w:vAlign w:val="center"/>
          </w:tcPr>
          <w:p w14:paraId="4550AB8F">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套</w:t>
            </w:r>
          </w:p>
        </w:tc>
        <w:tc>
          <w:tcPr>
            <w:tcW w:w="717" w:type="dxa"/>
            <w:vAlign w:val="center"/>
          </w:tcPr>
          <w:p w14:paraId="09095E7C">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6D0EB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tcBorders>
              <w:top w:val="nil"/>
              <w:left w:val="single" w:color="000000" w:sz="4" w:space="0"/>
              <w:bottom w:val="single" w:color="000000" w:sz="4" w:space="0"/>
              <w:right w:val="single" w:color="000000" w:sz="4" w:space="0"/>
            </w:tcBorders>
            <w:vAlign w:val="center"/>
          </w:tcPr>
          <w:p w14:paraId="14BBBB7A">
            <w:pPr>
              <w:jc w:val="center"/>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10</w:t>
            </w:r>
          </w:p>
        </w:tc>
        <w:tc>
          <w:tcPr>
            <w:tcW w:w="807" w:type="dxa"/>
            <w:vAlign w:val="center"/>
          </w:tcPr>
          <w:p w14:paraId="1BCEE4AB">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给水布管</w:t>
            </w:r>
          </w:p>
        </w:tc>
        <w:tc>
          <w:tcPr>
            <w:tcW w:w="1288" w:type="dxa"/>
            <w:vAlign w:val="center"/>
          </w:tcPr>
          <w:p w14:paraId="753B12F8">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2E7589F8">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给水主管选用φ20mm-32mmPP-R给水管，模块化设计，每组模块间采用活接式连接，方便安装、检修。</w:t>
            </w:r>
          </w:p>
        </w:tc>
        <w:tc>
          <w:tcPr>
            <w:tcW w:w="731" w:type="dxa"/>
            <w:vAlign w:val="center"/>
          </w:tcPr>
          <w:p w14:paraId="6F77B612">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项</w:t>
            </w:r>
          </w:p>
        </w:tc>
        <w:tc>
          <w:tcPr>
            <w:tcW w:w="717" w:type="dxa"/>
            <w:vAlign w:val="center"/>
          </w:tcPr>
          <w:p w14:paraId="7925A7E8">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43A970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tcBorders>
              <w:top w:val="nil"/>
              <w:left w:val="single" w:color="000000" w:sz="4" w:space="0"/>
              <w:bottom w:val="single" w:color="auto" w:sz="4" w:space="0"/>
              <w:right w:val="single" w:color="000000" w:sz="4" w:space="0"/>
            </w:tcBorders>
            <w:vAlign w:val="center"/>
          </w:tcPr>
          <w:p w14:paraId="30A235F5">
            <w:pPr>
              <w:jc w:val="center"/>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11</w:t>
            </w:r>
          </w:p>
        </w:tc>
        <w:tc>
          <w:tcPr>
            <w:tcW w:w="807" w:type="dxa"/>
            <w:tcBorders>
              <w:bottom w:val="single" w:color="auto" w:sz="4" w:space="0"/>
            </w:tcBorders>
            <w:vAlign w:val="center"/>
          </w:tcPr>
          <w:p w14:paraId="1C99E8F0">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排水布管</w:t>
            </w:r>
          </w:p>
        </w:tc>
        <w:tc>
          <w:tcPr>
            <w:tcW w:w="1288" w:type="dxa"/>
            <w:tcBorders>
              <w:bottom w:val="single" w:color="auto" w:sz="4" w:space="0"/>
            </w:tcBorders>
            <w:vAlign w:val="center"/>
          </w:tcPr>
          <w:p w14:paraId="4820F4E9">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tcBorders>
              <w:bottom w:val="single" w:color="auto" w:sz="4" w:space="0"/>
            </w:tcBorders>
            <w:vAlign w:val="center"/>
          </w:tcPr>
          <w:p w14:paraId="63072030">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排水管选用加厚φ50mm-75mmPVC-U管（具有防酸、防碱、耐腐蚀功能），模块化设计，每组模块间采用活接式连接，方便安装、检修。</w:t>
            </w:r>
          </w:p>
        </w:tc>
        <w:tc>
          <w:tcPr>
            <w:tcW w:w="731" w:type="dxa"/>
            <w:tcBorders>
              <w:bottom w:val="single" w:color="auto" w:sz="4" w:space="0"/>
            </w:tcBorders>
            <w:vAlign w:val="center"/>
          </w:tcPr>
          <w:p w14:paraId="5A479F09">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项</w:t>
            </w:r>
          </w:p>
        </w:tc>
        <w:tc>
          <w:tcPr>
            <w:tcW w:w="717" w:type="dxa"/>
            <w:tcBorders>
              <w:bottom w:val="single" w:color="auto" w:sz="4" w:space="0"/>
            </w:tcBorders>
            <w:vAlign w:val="center"/>
          </w:tcPr>
          <w:p w14:paraId="3F7C1F86">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2E1DE1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tcBorders>
              <w:top w:val="single" w:color="auto" w:sz="4" w:space="0"/>
              <w:left w:val="single" w:color="auto" w:sz="4" w:space="0"/>
              <w:bottom w:val="single" w:color="auto" w:sz="4" w:space="0"/>
              <w:right w:val="single" w:color="auto" w:sz="4" w:space="0"/>
            </w:tcBorders>
            <w:vAlign w:val="center"/>
          </w:tcPr>
          <w:p w14:paraId="4E4005D2">
            <w:pPr>
              <w:jc w:val="center"/>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12</w:t>
            </w:r>
          </w:p>
        </w:tc>
        <w:tc>
          <w:tcPr>
            <w:tcW w:w="807" w:type="dxa"/>
            <w:tcBorders>
              <w:top w:val="single" w:color="auto" w:sz="4" w:space="0"/>
              <w:left w:val="single" w:color="auto" w:sz="4" w:space="0"/>
              <w:bottom w:val="single" w:color="auto" w:sz="4" w:space="0"/>
              <w:right w:val="single" w:color="auto" w:sz="4" w:space="0"/>
            </w:tcBorders>
            <w:vAlign w:val="center"/>
          </w:tcPr>
          <w:p w14:paraId="188E0A8B">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电源布线耗材</w:t>
            </w:r>
          </w:p>
        </w:tc>
        <w:tc>
          <w:tcPr>
            <w:tcW w:w="1288" w:type="dxa"/>
            <w:tcBorders>
              <w:top w:val="single" w:color="auto" w:sz="4" w:space="0"/>
              <w:left w:val="single" w:color="auto" w:sz="4" w:space="0"/>
              <w:bottom w:val="single" w:color="auto" w:sz="4" w:space="0"/>
              <w:right w:val="single" w:color="auto" w:sz="4" w:space="0"/>
            </w:tcBorders>
            <w:vAlign w:val="center"/>
          </w:tcPr>
          <w:p w14:paraId="070A30DE">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tcBorders>
              <w:top w:val="single" w:color="auto" w:sz="4" w:space="0"/>
              <w:left w:val="single" w:color="auto" w:sz="4" w:space="0"/>
              <w:bottom w:val="single" w:color="auto" w:sz="4" w:space="0"/>
              <w:right w:val="single" w:color="auto" w:sz="4" w:space="0"/>
            </w:tcBorders>
            <w:vAlign w:val="center"/>
          </w:tcPr>
          <w:p w14:paraId="14BC2CCE">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模块化设计，每组模块间采用活接式连接，方便安装、检修。采用2.5平方电线进行系统布线。</w:t>
            </w:r>
          </w:p>
        </w:tc>
        <w:tc>
          <w:tcPr>
            <w:tcW w:w="731" w:type="dxa"/>
            <w:tcBorders>
              <w:top w:val="single" w:color="auto" w:sz="4" w:space="0"/>
              <w:left w:val="single" w:color="auto" w:sz="4" w:space="0"/>
              <w:bottom w:val="single" w:color="auto" w:sz="4" w:space="0"/>
              <w:right w:val="single" w:color="auto" w:sz="4" w:space="0"/>
            </w:tcBorders>
            <w:vAlign w:val="center"/>
          </w:tcPr>
          <w:p w14:paraId="119B665B">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项</w:t>
            </w:r>
          </w:p>
        </w:tc>
        <w:tc>
          <w:tcPr>
            <w:tcW w:w="717" w:type="dxa"/>
            <w:tcBorders>
              <w:top w:val="single" w:color="auto" w:sz="4" w:space="0"/>
              <w:left w:val="single" w:color="auto" w:sz="4" w:space="0"/>
              <w:bottom w:val="single" w:color="auto" w:sz="4" w:space="0"/>
            </w:tcBorders>
            <w:vAlign w:val="center"/>
          </w:tcPr>
          <w:p w14:paraId="78AE5977">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0469A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tcBorders>
              <w:top w:val="single" w:color="auto" w:sz="4" w:space="0"/>
              <w:left w:val="single" w:color="auto" w:sz="4" w:space="0"/>
              <w:bottom w:val="single" w:color="auto" w:sz="4" w:space="0"/>
              <w:right w:val="single" w:color="auto" w:sz="4" w:space="0"/>
            </w:tcBorders>
            <w:vAlign w:val="center"/>
          </w:tcPr>
          <w:p w14:paraId="56F2D9E5">
            <w:pPr>
              <w:jc w:val="center"/>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13</w:t>
            </w:r>
          </w:p>
        </w:tc>
        <w:tc>
          <w:tcPr>
            <w:tcW w:w="807" w:type="dxa"/>
            <w:tcBorders>
              <w:top w:val="single" w:color="auto" w:sz="4" w:space="0"/>
              <w:left w:val="single" w:color="auto" w:sz="4" w:space="0"/>
              <w:bottom w:val="single" w:color="auto" w:sz="4" w:space="0"/>
              <w:right w:val="single" w:color="auto" w:sz="4" w:space="0"/>
            </w:tcBorders>
            <w:vAlign w:val="center"/>
          </w:tcPr>
          <w:p w14:paraId="770E8681">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集成系统调试</w:t>
            </w:r>
          </w:p>
        </w:tc>
        <w:tc>
          <w:tcPr>
            <w:tcW w:w="1288" w:type="dxa"/>
            <w:tcBorders>
              <w:top w:val="single" w:color="auto" w:sz="4" w:space="0"/>
              <w:left w:val="single" w:color="auto" w:sz="4" w:space="0"/>
              <w:bottom w:val="single" w:color="auto" w:sz="4" w:space="0"/>
              <w:right w:val="single" w:color="auto" w:sz="4" w:space="0"/>
            </w:tcBorders>
            <w:vAlign w:val="center"/>
          </w:tcPr>
          <w:p w14:paraId="110217CF">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tcBorders>
              <w:top w:val="single" w:color="auto" w:sz="4" w:space="0"/>
              <w:left w:val="single" w:color="auto" w:sz="4" w:space="0"/>
              <w:bottom w:val="single" w:color="auto" w:sz="4" w:space="0"/>
              <w:right w:val="single" w:color="auto" w:sz="4" w:space="0"/>
            </w:tcBorders>
            <w:vAlign w:val="center"/>
          </w:tcPr>
          <w:p w14:paraId="3EB04E24">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1、吊顶式系统采用模块化结构设计，采用吊装安装方式</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2、系统结构调试</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3、系统控制调试</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4、给排水调试</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5、供电系统调试</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6、照明系统调试。</w:t>
            </w:r>
          </w:p>
        </w:tc>
        <w:tc>
          <w:tcPr>
            <w:tcW w:w="731" w:type="dxa"/>
            <w:tcBorders>
              <w:top w:val="single" w:color="auto" w:sz="4" w:space="0"/>
              <w:left w:val="single" w:color="auto" w:sz="4" w:space="0"/>
              <w:bottom w:val="single" w:color="auto" w:sz="4" w:space="0"/>
              <w:right w:val="single" w:color="auto" w:sz="4" w:space="0"/>
            </w:tcBorders>
            <w:vAlign w:val="center"/>
          </w:tcPr>
          <w:p w14:paraId="1FBF5EA1">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室</w:t>
            </w:r>
          </w:p>
        </w:tc>
        <w:tc>
          <w:tcPr>
            <w:tcW w:w="717" w:type="dxa"/>
            <w:tcBorders>
              <w:top w:val="single" w:color="auto" w:sz="4" w:space="0"/>
              <w:left w:val="single" w:color="auto" w:sz="4" w:space="0"/>
              <w:bottom w:val="single" w:color="auto" w:sz="4" w:space="0"/>
            </w:tcBorders>
            <w:vAlign w:val="center"/>
          </w:tcPr>
          <w:p w14:paraId="38C468CE">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76315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tcBorders>
              <w:top w:val="single" w:color="auto" w:sz="4" w:space="0"/>
              <w:left w:val="single" w:color="auto" w:sz="4" w:space="0"/>
              <w:bottom w:val="single" w:color="auto" w:sz="4" w:space="0"/>
              <w:right w:val="single" w:color="auto" w:sz="4" w:space="0"/>
            </w:tcBorders>
            <w:vAlign w:val="center"/>
          </w:tcPr>
          <w:p w14:paraId="170FCCFE">
            <w:pPr>
              <w:jc w:val="center"/>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14</w:t>
            </w:r>
          </w:p>
        </w:tc>
        <w:tc>
          <w:tcPr>
            <w:tcW w:w="807" w:type="dxa"/>
            <w:tcBorders>
              <w:top w:val="single" w:color="auto" w:sz="4" w:space="0"/>
              <w:left w:val="single" w:color="auto" w:sz="4" w:space="0"/>
              <w:bottom w:val="single" w:color="auto" w:sz="4" w:space="0"/>
              <w:right w:val="single" w:color="auto" w:sz="4" w:space="0"/>
            </w:tcBorders>
            <w:vAlign w:val="center"/>
          </w:tcPr>
          <w:p w14:paraId="273EA797">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安装辅件</w:t>
            </w:r>
          </w:p>
        </w:tc>
        <w:tc>
          <w:tcPr>
            <w:tcW w:w="1288" w:type="dxa"/>
            <w:tcBorders>
              <w:top w:val="single" w:color="auto" w:sz="4" w:space="0"/>
              <w:left w:val="single" w:color="auto" w:sz="4" w:space="0"/>
              <w:bottom w:val="single" w:color="auto" w:sz="4" w:space="0"/>
              <w:right w:val="single" w:color="auto" w:sz="4" w:space="0"/>
            </w:tcBorders>
            <w:vAlign w:val="center"/>
          </w:tcPr>
          <w:p w14:paraId="10820752">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tcBorders>
              <w:top w:val="single" w:color="auto" w:sz="4" w:space="0"/>
              <w:left w:val="single" w:color="auto" w:sz="4" w:space="0"/>
              <w:bottom w:val="single" w:color="auto" w:sz="4" w:space="0"/>
              <w:right w:val="single" w:color="auto" w:sz="4" w:space="0"/>
            </w:tcBorders>
            <w:vAlign w:val="center"/>
          </w:tcPr>
          <w:p w14:paraId="042B749F">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采用双槽钢横梁吊装方式，减少楼板承重，防止左右晃动，可进行上下、左右的平衡调节。主要辅件有：槽钢、三角构件、直角座、龙骨架连接件、吊装挂件、安装连接板等。</w:t>
            </w:r>
          </w:p>
        </w:tc>
        <w:tc>
          <w:tcPr>
            <w:tcW w:w="731" w:type="dxa"/>
            <w:tcBorders>
              <w:top w:val="single" w:color="auto" w:sz="4" w:space="0"/>
              <w:left w:val="single" w:color="auto" w:sz="4" w:space="0"/>
              <w:bottom w:val="single" w:color="auto" w:sz="4" w:space="0"/>
              <w:right w:val="single" w:color="auto" w:sz="4" w:space="0"/>
            </w:tcBorders>
            <w:vAlign w:val="center"/>
          </w:tcPr>
          <w:p w14:paraId="3C95B088">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室</w:t>
            </w:r>
          </w:p>
        </w:tc>
        <w:tc>
          <w:tcPr>
            <w:tcW w:w="717" w:type="dxa"/>
            <w:tcBorders>
              <w:top w:val="single" w:color="auto" w:sz="4" w:space="0"/>
              <w:left w:val="single" w:color="auto" w:sz="4" w:space="0"/>
              <w:bottom w:val="single" w:color="auto" w:sz="4" w:space="0"/>
            </w:tcBorders>
            <w:vAlign w:val="center"/>
          </w:tcPr>
          <w:p w14:paraId="4ABCEB7D">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72BB1B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25" w:type="dxa"/>
            <w:gridSpan w:val="6"/>
            <w:vAlign w:val="center"/>
          </w:tcPr>
          <w:p w14:paraId="0D9E4D35">
            <w:pPr>
              <w:widowControl/>
              <w:spacing w:line="280" w:lineRule="exact"/>
              <w:jc w:val="center"/>
              <w:rPr>
                <w:rFonts w:ascii="Times New Roman" w:hAnsi="Times New Roman" w:eastAsia="宋体" w:cs="Times New Roman"/>
                <w:b/>
                <w:bCs/>
                <w:color w:val="auto"/>
                <w:kern w:val="0"/>
                <w:sz w:val="24"/>
                <w:szCs w:val="24"/>
              </w:rPr>
            </w:pPr>
            <w:r>
              <w:rPr>
                <w:rFonts w:hint="eastAsia" w:ascii="Times New Roman" w:hAnsi="Times New Roman" w:eastAsia="宋体" w:cs="Times New Roman"/>
                <w:b/>
                <w:bCs/>
                <w:color w:val="auto"/>
                <w:kern w:val="0"/>
                <w:sz w:val="24"/>
                <w:szCs w:val="24"/>
                <w:lang w:val="en-US" w:eastAsia="zh-CN"/>
              </w:rPr>
              <w:t>4</w:t>
            </w:r>
            <w:r>
              <w:rPr>
                <w:rFonts w:ascii="Times New Roman" w:hAnsi="Times New Roman" w:eastAsia="宋体" w:cs="Times New Roman"/>
                <w:b/>
                <w:bCs/>
                <w:color w:val="auto"/>
                <w:kern w:val="0"/>
                <w:sz w:val="24"/>
                <w:szCs w:val="24"/>
              </w:rPr>
              <w:t>、小学科学教室家具及设施改造</w:t>
            </w:r>
            <w:r>
              <w:rPr>
                <w:rFonts w:hint="eastAsia" w:ascii="Times New Roman" w:hAnsi="Times New Roman" w:eastAsia="宋体" w:cs="Times New Roman"/>
                <w:b/>
                <w:bCs/>
                <w:color w:val="auto"/>
                <w:kern w:val="0"/>
                <w:sz w:val="24"/>
                <w:szCs w:val="24"/>
                <w:lang w:eastAsia="zh-CN"/>
              </w:rPr>
              <w:t>（</w:t>
            </w:r>
            <w:r>
              <w:rPr>
                <w:rFonts w:ascii="Times New Roman" w:hAnsi="Times New Roman" w:eastAsia="宋体" w:cs="Times New Roman"/>
                <w:b/>
                <w:bCs/>
                <w:color w:val="auto"/>
                <w:kern w:val="0"/>
                <w:sz w:val="24"/>
                <w:szCs w:val="24"/>
              </w:rPr>
              <w:t>常规46人</w:t>
            </w:r>
            <w:r>
              <w:rPr>
                <w:rFonts w:hint="eastAsia" w:ascii="Times New Roman" w:hAnsi="Times New Roman" w:eastAsia="宋体" w:cs="Times New Roman"/>
                <w:b/>
                <w:bCs/>
                <w:color w:val="auto"/>
                <w:kern w:val="0"/>
                <w:sz w:val="24"/>
                <w:szCs w:val="24"/>
                <w:lang w:eastAsia="zh-CN"/>
              </w:rPr>
              <w:t>）</w:t>
            </w:r>
          </w:p>
        </w:tc>
      </w:tr>
      <w:tr w14:paraId="34016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0C6A32AF">
            <w:pPr>
              <w:widowControl/>
              <w:spacing w:line="280" w:lineRule="exact"/>
              <w:jc w:val="center"/>
              <w:rPr>
                <w:rFonts w:ascii="Times New Roman" w:hAnsi="Times New Roman" w:eastAsia="宋体" w:cs="Times New Roman"/>
                <w:b/>
                <w:bCs/>
                <w:color w:val="auto"/>
                <w:kern w:val="0"/>
                <w:sz w:val="24"/>
                <w:szCs w:val="24"/>
              </w:rPr>
            </w:pPr>
            <w:r>
              <w:rPr>
                <w:rFonts w:ascii="Times New Roman" w:hAnsi="Times New Roman" w:eastAsia="宋体" w:cs="Times New Roman"/>
                <w:b/>
                <w:bCs/>
                <w:color w:val="auto"/>
                <w:kern w:val="0"/>
                <w:sz w:val="24"/>
                <w:szCs w:val="24"/>
              </w:rPr>
              <w:t>序号</w:t>
            </w:r>
          </w:p>
        </w:tc>
        <w:tc>
          <w:tcPr>
            <w:tcW w:w="807" w:type="dxa"/>
            <w:vAlign w:val="center"/>
          </w:tcPr>
          <w:p w14:paraId="0CBCA0A5">
            <w:pPr>
              <w:widowControl/>
              <w:spacing w:line="280" w:lineRule="exact"/>
              <w:jc w:val="center"/>
              <w:rPr>
                <w:rFonts w:ascii="Times New Roman" w:hAnsi="Times New Roman" w:eastAsia="宋体" w:cs="Times New Roman"/>
                <w:b/>
                <w:bCs/>
                <w:color w:val="auto"/>
                <w:kern w:val="0"/>
                <w:sz w:val="24"/>
                <w:szCs w:val="24"/>
              </w:rPr>
            </w:pPr>
            <w:r>
              <w:rPr>
                <w:rFonts w:hint="eastAsia" w:ascii="Times New Roman" w:hAnsi="Times New Roman" w:eastAsia="宋体" w:cs="Times New Roman"/>
                <w:b/>
                <w:bCs/>
                <w:color w:val="auto"/>
                <w:kern w:val="0"/>
                <w:sz w:val="24"/>
                <w:szCs w:val="24"/>
              </w:rPr>
              <w:t>标的</w:t>
            </w:r>
            <w:r>
              <w:rPr>
                <w:rFonts w:ascii="Times New Roman" w:hAnsi="Times New Roman" w:eastAsia="宋体" w:cs="Times New Roman"/>
                <w:b/>
                <w:bCs/>
                <w:color w:val="auto"/>
                <w:kern w:val="0"/>
                <w:sz w:val="24"/>
                <w:szCs w:val="24"/>
              </w:rPr>
              <w:t>名称</w:t>
            </w:r>
          </w:p>
        </w:tc>
        <w:tc>
          <w:tcPr>
            <w:tcW w:w="1288" w:type="dxa"/>
            <w:vAlign w:val="center"/>
          </w:tcPr>
          <w:p w14:paraId="00E9DBE8">
            <w:pPr>
              <w:widowControl/>
              <w:spacing w:line="280" w:lineRule="exact"/>
              <w:jc w:val="center"/>
              <w:rPr>
                <w:rFonts w:ascii="Times New Roman" w:hAnsi="Times New Roman" w:eastAsia="宋体" w:cs="Times New Roman"/>
                <w:b/>
                <w:bCs/>
                <w:color w:val="auto"/>
                <w:kern w:val="0"/>
                <w:sz w:val="24"/>
                <w:szCs w:val="24"/>
              </w:rPr>
            </w:pPr>
            <w:r>
              <w:rPr>
                <w:rFonts w:ascii="Times New Roman" w:hAnsi="Times New Roman" w:eastAsia="宋体" w:cs="Times New Roman"/>
                <w:b/>
                <w:bCs/>
                <w:color w:val="auto"/>
                <w:kern w:val="0"/>
                <w:sz w:val="24"/>
                <w:szCs w:val="24"/>
              </w:rPr>
              <w:t>规格型号</w:t>
            </w:r>
          </w:p>
        </w:tc>
        <w:tc>
          <w:tcPr>
            <w:tcW w:w="6240" w:type="dxa"/>
            <w:vAlign w:val="center"/>
          </w:tcPr>
          <w:p w14:paraId="5E4D92EF">
            <w:pPr>
              <w:widowControl/>
              <w:spacing w:line="280" w:lineRule="exact"/>
              <w:jc w:val="center"/>
              <w:rPr>
                <w:rFonts w:ascii="Times New Roman" w:hAnsi="Times New Roman" w:eastAsia="宋体" w:cs="Times New Roman"/>
                <w:b/>
                <w:bCs/>
                <w:color w:val="auto"/>
                <w:kern w:val="0"/>
                <w:sz w:val="24"/>
                <w:szCs w:val="24"/>
              </w:rPr>
            </w:pPr>
            <w:r>
              <w:rPr>
                <w:rFonts w:ascii="Times New Roman" w:hAnsi="Times New Roman" w:eastAsia="宋体" w:cs="Times New Roman"/>
                <w:b/>
                <w:bCs/>
                <w:color w:val="auto"/>
                <w:kern w:val="0"/>
                <w:sz w:val="24"/>
                <w:szCs w:val="24"/>
              </w:rPr>
              <w:t>技术参数</w:t>
            </w:r>
          </w:p>
        </w:tc>
        <w:tc>
          <w:tcPr>
            <w:tcW w:w="731" w:type="dxa"/>
            <w:vAlign w:val="center"/>
          </w:tcPr>
          <w:p w14:paraId="3E735FD8">
            <w:pPr>
              <w:widowControl/>
              <w:spacing w:line="280" w:lineRule="exact"/>
              <w:jc w:val="center"/>
              <w:rPr>
                <w:rFonts w:ascii="Times New Roman" w:hAnsi="Times New Roman" w:eastAsia="宋体" w:cs="Times New Roman"/>
                <w:b/>
                <w:bCs/>
                <w:color w:val="auto"/>
                <w:kern w:val="0"/>
                <w:sz w:val="24"/>
                <w:szCs w:val="24"/>
              </w:rPr>
            </w:pPr>
            <w:r>
              <w:rPr>
                <w:rFonts w:ascii="Times New Roman" w:hAnsi="Times New Roman" w:eastAsia="宋体" w:cs="Times New Roman"/>
                <w:b/>
                <w:bCs/>
                <w:color w:val="auto"/>
                <w:kern w:val="0"/>
                <w:sz w:val="24"/>
                <w:szCs w:val="24"/>
              </w:rPr>
              <w:t>单位</w:t>
            </w:r>
          </w:p>
        </w:tc>
        <w:tc>
          <w:tcPr>
            <w:tcW w:w="717" w:type="dxa"/>
            <w:vAlign w:val="center"/>
          </w:tcPr>
          <w:p w14:paraId="0D9206AB">
            <w:pPr>
              <w:widowControl/>
              <w:spacing w:line="280" w:lineRule="exact"/>
              <w:jc w:val="center"/>
              <w:rPr>
                <w:rFonts w:ascii="Times New Roman" w:hAnsi="Times New Roman" w:eastAsia="宋体" w:cs="Times New Roman"/>
                <w:b/>
                <w:bCs/>
                <w:color w:val="auto"/>
                <w:kern w:val="0"/>
                <w:sz w:val="24"/>
                <w:szCs w:val="24"/>
              </w:rPr>
            </w:pPr>
            <w:r>
              <w:rPr>
                <w:rFonts w:ascii="Times New Roman" w:hAnsi="Times New Roman" w:eastAsia="宋体" w:cs="Times New Roman"/>
                <w:b/>
                <w:bCs/>
                <w:color w:val="auto"/>
                <w:kern w:val="0"/>
                <w:sz w:val="24"/>
                <w:szCs w:val="24"/>
              </w:rPr>
              <w:t>数量</w:t>
            </w:r>
          </w:p>
        </w:tc>
      </w:tr>
      <w:tr w14:paraId="31BB3A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25" w:type="dxa"/>
            <w:gridSpan w:val="6"/>
            <w:vAlign w:val="center"/>
          </w:tcPr>
          <w:p w14:paraId="2147B255">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b/>
                <w:bCs/>
                <w:color w:val="auto"/>
                <w:kern w:val="0"/>
                <w:sz w:val="24"/>
                <w:szCs w:val="24"/>
              </w:rPr>
              <w:t>基础设施</w:t>
            </w:r>
          </w:p>
        </w:tc>
      </w:tr>
      <w:tr w14:paraId="1657B9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242575BC">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c>
          <w:tcPr>
            <w:tcW w:w="807" w:type="dxa"/>
            <w:vAlign w:val="center"/>
          </w:tcPr>
          <w:p w14:paraId="53DA275F">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活动演示台</w:t>
            </w:r>
          </w:p>
        </w:tc>
        <w:tc>
          <w:tcPr>
            <w:tcW w:w="1288" w:type="dxa"/>
            <w:vAlign w:val="center"/>
          </w:tcPr>
          <w:p w14:paraId="2CC5F072">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900mm×650mm×1000mm</w:t>
            </w:r>
          </w:p>
        </w:tc>
        <w:tc>
          <w:tcPr>
            <w:tcW w:w="6240" w:type="dxa"/>
            <w:vAlign w:val="center"/>
          </w:tcPr>
          <w:p w14:paraId="4AABCCE2">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参考规格：≥</w:t>
            </w:r>
            <w:r>
              <w:rPr>
                <w:rFonts w:ascii="Times New Roman" w:hAnsi="Times New Roman" w:eastAsia="宋体" w:cs="Times New Roman"/>
                <w:color w:val="auto"/>
                <w:kern w:val="0"/>
                <w:sz w:val="24"/>
                <w:szCs w:val="24"/>
              </w:rPr>
              <w:t>900mm×650mm×1000mm</w:t>
            </w:r>
          </w:p>
          <w:p w14:paraId="7DF558C5">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1、产品结构：钢木结构。</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2、产品参数：台面采用≥25mm三聚氰胺饰面板加工制作，不低于1.5mm厚塑制优质封边条机械封边；台面开有走线孔；</w:t>
            </w:r>
          </w:p>
          <w:p w14:paraId="661A6E20">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3、</w:t>
            </w:r>
            <w:r>
              <w:rPr>
                <w:rFonts w:ascii="Times New Roman" w:hAnsi="Times New Roman" w:eastAsia="宋体" w:cs="Times New Roman"/>
                <w:color w:val="auto"/>
                <w:kern w:val="0"/>
                <w:sz w:val="24"/>
                <w:szCs w:val="24"/>
              </w:rPr>
              <w:t>柜体采用≥1mm厚冷轧钢板弯曲焊接而成，内侧和下底采用≥5mm钢板加强，整体呈半椭圆形，满冲≥φ5mm圆孔；门板采用≥16mm三聚氰胺饰面板加工制作，配有缓冲铰链，表面设有跑道圆孔洞，各面板上留过线孔；</w:t>
            </w:r>
          </w:p>
          <w:p w14:paraId="6B98BD14">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4、</w:t>
            </w:r>
            <w:r>
              <w:rPr>
                <w:rFonts w:ascii="Times New Roman" w:hAnsi="Times New Roman" w:eastAsia="宋体" w:cs="Times New Roman"/>
                <w:color w:val="auto"/>
                <w:kern w:val="0"/>
                <w:sz w:val="24"/>
                <w:szCs w:val="24"/>
              </w:rPr>
              <w:t>柜体内设层板上下分隔，最大量利用空间；下脚架采用≥φ25mm×2.0mm光滑圆管，配置4个静音刹车万向轮，方便推移也可固定。</w:t>
            </w:r>
          </w:p>
        </w:tc>
        <w:tc>
          <w:tcPr>
            <w:tcW w:w="731" w:type="dxa"/>
            <w:vAlign w:val="center"/>
          </w:tcPr>
          <w:p w14:paraId="55F0753D">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张</w:t>
            </w:r>
          </w:p>
        </w:tc>
        <w:tc>
          <w:tcPr>
            <w:tcW w:w="717" w:type="dxa"/>
            <w:vAlign w:val="center"/>
          </w:tcPr>
          <w:p w14:paraId="50BAFECC">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1B074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0CD3E226">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2</w:t>
            </w:r>
          </w:p>
        </w:tc>
        <w:tc>
          <w:tcPr>
            <w:tcW w:w="807" w:type="dxa"/>
            <w:vAlign w:val="center"/>
          </w:tcPr>
          <w:p w14:paraId="1ECBC9E8">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L型教师工作台</w:t>
            </w:r>
          </w:p>
        </w:tc>
        <w:tc>
          <w:tcPr>
            <w:tcW w:w="1288" w:type="dxa"/>
            <w:vAlign w:val="center"/>
          </w:tcPr>
          <w:p w14:paraId="31CC820C">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主台：</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1500mm×600mm×750mm</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副台：</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1500mm×500mm×620mm</w:t>
            </w:r>
          </w:p>
        </w:tc>
        <w:tc>
          <w:tcPr>
            <w:tcW w:w="6240" w:type="dxa"/>
          </w:tcPr>
          <w:p w14:paraId="71819872">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主台</w:t>
            </w:r>
            <w:r>
              <w:rPr>
                <w:rFonts w:hint="eastAsia" w:ascii="Times New Roman" w:hAnsi="Times New Roman" w:eastAsia="宋体" w:cs="Times New Roman"/>
                <w:color w:val="auto"/>
                <w:kern w:val="0"/>
                <w:sz w:val="24"/>
                <w:szCs w:val="24"/>
              </w:rPr>
              <w:t>参考规格</w:t>
            </w:r>
            <w:r>
              <w:rPr>
                <w:rFonts w:ascii="Times New Roman" w:hAnsi="Times New Roman" w:eastAsia="宋体" w:cs="Times New Roman"/>
                <w:color w:val="auto"/>
                <w:kern w:val="0"/>
                <w:sz w:val="24"/>
                <w:szCs w:val="24"/>
              </w:rPr>
              <w:t>：</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1500mm×600mm×750mm。</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副台</w:t>
            </w:r>
            <w:r>
              <w:rPr>
                <w:rFonts w:hint="eastAsia" w:ascii="Times New Roman" w:hAnsi="Times New Roman" w:eastAsia="宋体" w:cs="Times New Roman"/>
                <w:color w:val="auto"/>
                <w:kern w:val="0"/>
                <w:sz w:val="24"/>
                <w:szCs w:val="24"/>
              </w:rPr>
              <w:t>参考规格</w:t>
            </w:r>
            <w:r>
              <w:rPr>
                <w:rFonts w:ascii="Times New Roman" w:hAnsi="Times New Roman" w:eastAsia="宋体" w:cs="Times New Roman"/>
                <w:color w:val="auto"/>
                <w:kern w:val="0"/>
                <w:sz w:val="24"/>
                <w:szCs w:val="24"/>
              </w:rPr>
              <w:t>：</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1500mm×500mm×620mm。</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1、产品结构：钢木结构</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2、台面参数：采用≥12mm厚抗倍特板</w:t>
            </w:r>
            <w:r>
              <w:rPr>
                <w:rFonts w:hint="eastAsia" w:ascii="Times New Roman" w:hAnsi="Times New Roman" w:eastAsia="宋体" w:cs="Times New Roman"/>
                <w:color w:val="auto"/>
                <w:kern w:val="0"/>
                <w:sz w:val="24"/>
                <w:szCs w:val="24"/>
              </w:rPr>
              <w:t>或理化板</w:t>
            </w:r>
            <w:r>
              <w:rPr>
                <w:rFonts w:ascii="Times New Roman" w:hAnsi="Times New Roman" w:eastAsia="宋体" w:cs="Times New Roman"/>
                <w:color w:val="auto"/>
                <w:kern w:val="0"/>
                <w:sz w:val="24"/>
                <w:szCs w:val="24"/>
              </w:rPr>
              <w:t>，具有抗污染、防水、防火特性，台面立面倒角、打磨，各处光滑。</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3、台身参数：台身采用静电喷涂钢架方管框架带底脚，设前挡板。</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副台：采用≥16mm厚三聚氰胺饰面板加工制作，预留主机箱位置，配备散热孔，设三组抽屉和拉门</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4、五金件：阻尼铰链、三节静音滑轨</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配备柜门锁一个</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5、</w:t>
            </w:r>
            <w:r>
              <w:rPr>
                <w:rFonts w:ascii="Times New Roman" w:hAnsi="Times New Roman" w:eastAsia="宋体" w:cs="Times New Roman"/>
                <w:color w:val="auto"/>
                <w:kern w:val="0"/>
                <w:sz w:val="24"/>
                <w:szCs w:val="24"/>
              </w:rPr>
              <w:t>配置二三孔座两组。</w:t>
            </w:r>
          </w:p>
        </w:tc>
        <w:tc>
          <w:tcPr>
            <w:tcW w:w="731" w:type="dxa"/>
            <w:vAlign w:val="center"/>
          </w:tcPr>
          <w:p w14:paraId="3A48C5B7">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套</w:t>
            </w:r>
          </w:p>
        </w:tc>
        <w:tc>
          <w:tcPr>
            <w:tcW w:w="717" w:type="dxa"/>
            <w:noWrap/>
            <w:vAlign w:val="center"/>
          </w:tcPr>
          <w:p w14:paraId="0F50BAB0">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627BB0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1A15BE53">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3</w:t>
            </w:r>
          </w:p>
        </w:tc>
        <w:tc>
          <w:tcPr>
            <w:tcW w:w="807" w:type="dxa"/>
            <w:vAlign w:val="center"/>
          </w:tcPr>
          <w:p w14:paraId="0B6D4B75">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教师工作椅</w:t>
            </w:r>
          </w:p>
        </w:tc>
        <w:tc>
          <w:tcPr>
            <w:tcW w:w="1288" w:type="dxa"/>
            <w:vAlign w:val="center"/>
          </w:tcPr>
          <w:p w14:paraId="64DAAD55">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480mm×</w:t>
            </w:r>
            <w:r>
              <w:rPr>
                <w:rFonts w:hint="eastAsia" w:ascii="Times New Roman" w:hAnsi="Times New Roman" w:eastAsia="宋体" w:cs="Times New Roman"/>
                <w:color w:val="auto"/>
                <w:kern w:val="0"/>
                <w:sz w:val="24"/>
                <w:szCs w:val="24"/>
              </w:rPr>
              <w:t>500</w:t>
            </w:r>
            <w:r>
              <w:rPr>
                <w:rFonts w:ascii="Times New Roman" w:hAnsi="Times New Roman" w:eastAsia="宋体" w:cs="Times New Roman"/>
                <w:color w:val="auto"/>
                <w:kern w:val="0"/>
                <w:sz w:val="24"/>
                <w:szCs w:val="24"/>
              </w:rPr>
              <w:t>mm×970mm-1070mm</w:t>
            </w:r>
          </w:p>
        </w:tc>
        <w:tc>
          <w:tcPr>
            <w:tcW w:w="6240" w:type="dxa"/>
            <w:vAlign w:val="center"/>
          </w:tcPr>
          <w:p w14:paraId="62CD3B55">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参考规格：≥</w:t>
            </w:r>
            <w:r>
              <w:rPr>
                <w:rFonts w:ascii="Times New Roman" w:hAnsi="Times New Roman" w:eastAsia="宋体" w:cs="Times New Roman"/>
                <w:color w:val="auto"/>
                <w:kern w:val="0"/>
                <w:sz w:val="24"/>
                <w:szCs w:val="24"/>
              </w:rPr>
              <w:t>480mm×</w:t>
            </w:r>
            <w:r>
              <w:rPr>
                <w:rFonts w:hint="eastAsia" w:ascii="Times New Roman" w:hAnsi="Times New Roman" w:eastAsia="宋体" w:cs="Times New Roman"/>
                <w:color w:val="auto"/>
                <w:kern w:val="0"/>
                <w:sz w:val="24"/>
                <w:szCs w:val="24"/>
              </w:rPr>
              <w:t>500</w:t>
            </w:r>
            <w:r>
              <w:rPr>
                <w:rFonts w:ascii="Times New Roman" w:hAnsi="Times New Roman" w:eastAsia="宋体" w:cs="Times New Roman"/>
                <w:color w:val="auto"/>
                <w:kern w:val="0"/>
                <w:sz w:val="24"/>
                <w:szCs w:val="24"/>
              </w:rPr>
              <w:t>mm×970mm-1070mm</w:t>
            </w:r>
          </w:p>
          <w:p w14:paraId="6481F7F3">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1、</w:t>
            </w:r>
            <w:r>
              <w:rPr>
                <w:rFonts w:ascii="Times New Roman" w:hAnsi="Times New Roman" w:eastAsia="宋体" w:cs="Times New Roman"/>
                <w:color w:val="auto"/>
                <w:kern w:val="0"/>
                <w:sz w:val="24"/>
                <w:szCs w:val="24"/>
              </w:rPr>
              <w:t>椅面、靠背选用网布面料。背垫、座垫采用高密度发泡成型棉，依人体坐姿特别设计，符合人体工学。圆五星脚配活动脚轮，气压调节座位高度。</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2、</w:t>
            </w:r>
            <w:r>
              <w:rPr>
                <w:rFonts w:ascii="Times New Roman" w:hAnsi="Times New Roman" w:eastAsia="宋体" w:cs="Times New Roman"/>
                <w:color w:val="auto"/>
                <w:kern w:val="0"/>
                <w:sz w:val="24"/>
                <w:szCs w:val="24"/>
              </w:rPr>
              <w:t>外观性能：管材应无裂缝、叠缝，外露管口端面应封闭，圆管和扁线弯曲处弧形应圆滑一致；喷漆（塑）涂层：应无漏喷、锈蚀、脱色、掉色等，应光滑均匀，色泽一致，应无流挂、疙瘩、皱皮、飞漆等</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3、</w:t>
            </w:r>
            <w:r>
              <w:rPr>
                <w:rFonts w:ascii="Times New Roman" w:hAnsi="Times New Roman" w:eastAsia="宋体" w:cs="Times New Roman"/>
                <w:color w:val="auto"/>
                <w:kern w:val="0"/>
                <w:sz w:val="24"/>
                <w:szCs w:val="24"/>
              </w:rPr>
              <w:t>安全性能：固定零部件的结合应牢固无松动,应无少件、透钉、漏钉，正常使用时,其他部件表面应无锐边、锐角。</w:t>
            </w:r>
          </w:p>
        </w:tc>
        <w:tc>
          <w:tcPr>
            <w:tcW w:w="731" w:type="dxa"/>
            <w:noWrap/>
            <w:vAlign w:val="center"/>
          </w:tcPr>
          <w:p w14:paraId="70DF7504">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张</w:t>
            </w:r>
          </w:p>
        </w:tc>
        <w:tc>
          <w:tcPr>
            <w:tcW w:w="717" w:type="dxa"/>
            <w:vAlign w:val="center"/>
          </w:tcPr>
          <w:p w14:paraId="62A14D05">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3CC974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7CB9BB7F">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4</w:t>
            </w:r>
          </w:p>
        </w:tc>
        <w:tc>
          <w:tcPr>
            <w:tcW w:w="807" w:type="dxa"/>
            <w:vAlign w:val="center"/>
          </w:tcPr>
          <w:p w14:paraId="2513941F">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学生桌</w:t>
            </w:r>
          </w:p>
        </w:tc>
        <w:tc>
          <w:tcPr>
            <w:tcW w:w="1288" w:type="dxa"/>
            <w:vAlign w:val="center"/>
          </w:tcPr>
          <w:p w14:paraId="09539878">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1</w:t>
            </w:r>
            <w:r>
              <w:rPr>
                <w:rFonts w:hint="eastAsia" w:ascii="Times New Roman" w:hAnsi="Times New Roman" w:eastAsia="宋体" w:cs="Times New Roman"/>
                <w:color w:val="auto"/>
                <w:kern w:val="0"/>
                <w:sz w:val="24"/>
                <w:szCs w:val="24"/>
              </w:rPr>
              <w:t>2</w:t>
            </w:r>
            <w:r>
              <w:rPr>
                <w:rFonts w:ascii="Times New Roman" w:hAnsi="Times New Roman" w:eastAsia="宋体" w:cs="Times New Roman"/>
                <w:color w:val="auto"/>
                <w:kern w:val="0"/>
                <w:sz w:val="24"/>
                <w:szCs w:val="24"/>
              </w:rPr>
              <w:t>00mm×</w:t>
            </w:r>
            <w:r>
              <w:rPr>
                <w:rFonts w:hint="eastAsia" w:ascii="Times New Roman" w:hAnsi="Times New Roman" w:eastAsia="宋体" w:cs="Times New Roman"/>
                <w:color w:val="auto"/>
                <w:kern w:val="0"/>
                <w:sz w:val="24"/>
                <w:szCs w:val="24"/>
              </w:rPr>
              <w:t>6</w:t>
            </w:r>
            <w:r>
              <w:rPr>
                <w:rFonts w:ascii="Times New Roman" w:hAnsi="Times New Roman" w:eastAsia="宋体" w:cs="Times New Roman"/>
                <w:color w:val="auto"/>
                <w:kern w:val="0"/>
                <w:sz w:val="24"/>
                <w:szCs w:val="24"/>
              </w:rPr>
              <w:t>00mm×750mm</w:t>
            </w:r>
          </w:p>
        </w:tc>
        <w:tc>
          <w:tcPr>
            <w:tcW w:w="6240" w:type="dxa"/>
            <w:vAlign w:val="center"/>
          </w:tcPr>
          <w:p w14:paraId="0AB7FBCB">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参考规格：≥</w:t>
            </w:r>
            <w:r>
              <w:rPr>
                <w:rFonts w:ascii="Times New Roman" w:hAnsi="Times New Roman" w:eastAsia="宋体" w:cs="Times New Roman"/>
                <w:color w:val="auto"/>
                <w:kern w:val="0"/>
                <w:sz w:val="24"/>
                <w:szCs w:val="24"/>
              </w:rPr>
              <w:t>1</w:t>
            </w:r>
            <w:r>
              <w:rPr>
                <w:rFonts w:hint="eastAsia" w:ascii="Times New Roman" w:hAnsi="Times New Roman" w:eastAsia="宋体" w:cs="Times New Roman"/>
                <w:color w:val="auto"/>
                <w:kern w:val="0"/>
                <w:sz w:val="24"/>
                <w:szCs w:val="24"/>
              </w:rPr>
              <w:t>2</w:t>
            </w:r>
            <w:r>
              <w:rPr>
                <w:rFonts w:ascii="Times New Roman" w:hAnsi="Times New Roman" w:eastAsia="宋体" w:cs="Times New Roman"/>
                <w:color w:val="auto"/>
                <w:kern w:val="0"/>
                <w:sz w:val="24"/>
                <w:szCs w:val="24"/>
              </w:rPr>
              <w:t>00mm×</w:t>
            </w:r>
            <w:r>
              <w:rPr>
                <w:rFonts w:hint="eastAsia" w:ascii="Times New Roman" w:hAnsi="Times New Roman" w:eastAsia="宋体" w:cs="Times New Roman"/>
                <w:color w:val="auto"/>
                <w:kern w:val="0"/>
                <w:sz w:val="24"/>
                <w:szCs w:val="24"/>
              </w:rPr>
              <w:t>6</w:t>
            </w:r>
            <w:r>
              <w:rPr>
                <w:rFonts w:ascii="Times New Roman" w:hAnsi="Times New Roman" w:eastAsia="宋体" w:cs="Times New Roman"/>
                <w:color w:val="auto"/>
                <w:kern w:val="0"/>
                <w:sz w:val="24"/>
                <w:szCs w:val="24"/>
              </w:rPr>
              <w:t>00mm×750mm</w:t>
            </w:r>
          </w:p>
          <w:p w14:paraId="0B50F931">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产品结构：钢木结构</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台面参数：采用</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12mm厚抗倍特板</w:t>
            </w:r>
            <w:r>
              <w:rPr>
                <w:rFonts w:hint="eastAsia" w:ascii="Times New Roman" w:hAnsi="Times New Roman" w:eastAsia="宋体" w:cs="Times New Roman"/>
                <w:color w:val="auto"/>
                <w:kern w:val="0"/>
                <w:sz w:val="24"/>
                <w:szCs w:val="24"/>
              </w:rPr>
              <w:t>或理化板</w:t>
            </w:r>
            <w:r>
              <w:rPr>
                <w:rFonts w:ascii="Times New Roman" w:hAnsi="Times New Roman" w:eastAsia="宋体" w:cs="Times New Roman"/>
                <w:color w:val="auto"/>
                <w:kern w:val="0"/>
                <w:sz w:val="24"/>
                <w:szCs w:val="24"/>
              </w:rPr>
              <w:t>，立面倒角。</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3</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台身参数：桌腿采用≥60mm×30mm×1.2mm钢架，横梁采用≥</w:t>
            </w:r>
            <w:r>
              <w:rPr>
                <w:rFonts w:hint="eastAsia" w:ascii="Times New Roman" w:hAnsi="Times New Roman" w:eastAsia="宋体" w:cs="Times New Roman"/>
                <w:color w:val="auto"/>
                <w:kern w:val="0"/>
                <w:sz w:val="24"/>
                <w:szCs w:val="24"/>
              </w:rPr>
              <w:t>20</w:t>
            </w:r>
            <w:r>
              <w:rPr>
                <w:rFonts w:ascii="Times New Roman" w:hAnsi="Times New Roman" w:eastAsia="宋体" w:cs="Times New Roman"/>
                <w:color w:val="auto"/>
                <w:kern w:val="0"/>
                <w:sz w:val="24"/>
                <w:szCs w:val="24"/>
              </w:rPr>
              <w:t>mm×20mm×1.2mm方管</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表面采用环氧树脂粉末静电喷涂处理。连接采用铝合金铸件。左右两侧0.8mm钢板。台身设储物盒。</w:t>
            </w:r>
          </w:p>
        </w:tc>
        <w:tc>
          <w:tcPr>
            <w:tcW w:w="731" w:type="dxa"/>
            <w:vAlign w:val="center"/>
          </w:tcPr>
          <w:p w14:paraId="46669716">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张</w:t>
            </w:r>
          </w:p>
        </w:tc>
        <w:tc>
          <w:tcPr>
            <w:tcW w:w="717" w:type="dxa"/>
            <w:vAlign w:val="center"/>
          </w:tcPr>
          <w:p w14:paraId="01B8E53C">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23</w:t>
            </w:r>
          </w:p>
        </w:tc>
      </w:tr>
      <w:tr w14:paraId="36A31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641FBCE9">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5</w:t>
            </w:r>
          </w:p>
        </w:tc>
        <w:tc>
          <w:tcPr>
            <w:tcW w:w="807" w:type="dxa"/>
            <w:vAlign w:val="center"/>
          </w:tcPr>
          <w:p w14:paraId="213BB064">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学生凳</w:t>
            </w:r>
          </w:p>
        </w:tc>
        <w:tc>
          <w:tcPr>
            <w:tcW w:w="1288" w:type="dxa"/>
            <w:vAlign w:val="center"/>
          </w:tcPr>
          <w:p w14:paraId="69FC11BA">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tcPr>
          <w:p w14:paraId="197E87C3">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1、尺寸：座高</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440mm。</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2、材质：PP+钢管。</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3、坐垫</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尺寸≥</w:t>
            </w:r>
            <w:r>
              <w:rPr>
                <w:rFonts w:hint="eastAsia" w:ascii="Times New Roman" w:hAnsi="Times New Roman" w:eastAsia="宋体" w:cs="Times New Roman"/>
                <w:color w:val="auto"/>
                <w:kern w:val="0"/>
                <w:sz w:val="24"/>
                <w:szCs w:val="24"/>
              </w:rPr>
              <w:t>300mm×300mm</w:t>
            </w:r>
            <w:r>
              <w:rPr>
                <w:rFonts w:ascii="Times New Roman" w:hAnsi="Times New Roman" w:eastAsia="宋体" w:cs="Times New Roman"/>
                <w:color w:val="auto"/>
                <w:kern w:val="0"/>
                <w:sz w:val="24"/>
                <w:szCs w:val="24"/>
              </w:rPr>
              <w:t xml:space="preserve">。 </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采用彩色PP塑料一体注塑成型，椅背采用提手设计；椅钢架采≥22mm×1.5mm圆形钢管制作，表面采用环氧树脂粉末静电喷涂处理，耐腐蚀，不易生锈；脚垫采用PP纤维质塑胶一体成型，防滑、耐用、耐摩擦，保护地板防止摩擦，所有零部件采用永久性固定方式，不会产生松散、脱落之情形。可垂直堆叠。</w:t>
            </w:r>
          </w:p>
        </w:tc>
        <w:tc>
          <w:tcPr>
            <w:tcW w:w="731" w:type="dxa"/>
            <w:vAlign w:val="center"/>
          </w:tcPr>
          <w:p w14:paraId="66E9163B">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张</w:t>
            </w:r>
          </w:p>
        </w:tc>
        <w:tc>
          <w:tcPr>
            <w:tcW w:w="717" w:type="dxa"/>
            <w:vAlign w:val="center"/>
          </w:tcPr>
          <w:p w14:paraId="570658E3">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46</w:t>
            </w:r>
          </w:p>
        </w:tc>
      </w:tr>
      <w:tr w14:paraId="6FD7B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1B4D24CC">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6</w:t>
            </w:r>
          </w:p>
        </w:tc>
        <w:tc>
          <w:tcPr>
            <w:tcW w:w="807" w:type="dxa"/>
            <w:vAlign w:val="center"/>
          </w:tcPr>
          <w:p w14:paraId="13E6D2A5">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水柜</w:t>
            </w:r>
          </w:p>
        </w:tc>
        <w:tc>
          <w:tcPr>
            <w:tcW w:w="1288" w:type="dxa"/>
            <w:vAlign w:val="center"/>
          </w:tcPr>
          <w:p w14:paraId="24E6A11E">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2400mm×600mm×760mm</w:t>
            </w:r>
          </w:p>
        </w:tc>
        <w:tc>
          <w:tcPr>
            <w:tcW w:w="6240" w:type="dxa"/>
            <w:vAlign w:val="center"/>
          </w:tcPr>
          <w:p w14:paraId="6327F9E4">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参考规格：≥</w:t>
            </w:r>
            <w:r>
              <w:rPr>
                <w:rFonts w:ascii="Times New Roman" w:hAnsi="Times New Roman" w:eastAsia="宋体" w:cs="Times New Roman"/>
                <w:color w:val="auto"/>
                <w:kern w:val="0"/>
                <w:sz w:val="24"/>
                <w:szCs w:val="24"/>
              </w:rPr>
              <w:t>2400mm×600mm×760mm</w:t>
            </w:r>
          </w:p>
          <w:p w14:paraId="48BC0966">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1、产品结构：钢木结构。</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2、台面参数：采用≥12mm厚抗倍特板</w:t>
            </w:r>
            <w:r>
              <w:rPr>
                <w:rFonts w:hint="eastAsia" w:ascii="Times New Roman" w:hAnsi="Times New Roman" w:eastAsia="宋体" w:cs="Times New Roman"/>
                <w:color w:val="auto"/>
                <w:kern w:val="0"/>
                <w:sz w:val="24"/>
                <w:szCs w:val="24"/>
              </w:rPr>
              <w:t>或理化板</w:t>
            </w:r>
            <w:r>
              <w:rPr>
                <w:rFonts w:ascii="Times New Roman" w:hAnsi="Times New Roman" w:eastAsia="宋体" w:cs="Times New Roman"/>
                <w:color w:val="auto"/>
                <w:kern w:val="0"/>
                <w:sz w:val="24"/>
                <w:szCs w:val="24"/>
              </w:rPr>
              <w:t>，具有抗污染、防水、防火特性，台面立面倒角、打磨，各处光滑。</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3、台身参数：采用全钢结构，钢板厚度≥1.0mm冷轧板制作</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表面采用环氧树脂粉末静电喷涂处理；拉手采用钢质一体成型暗拉手；防撞胶垫采用装于抽屉及门板内侧，减缓碰撞，保护柜体；门板：采用双层钢板，两层组装式设计，两层双面都喷涂处理，中间采用隔音材料；连接件：采用ABS专用连接组装件；合页：采用镀锌模具一体成型，强度</w:t>
            </w:r>
            <w:r>
              <w:rPr>
                <w:rFonts w:hint="eastAsia" w:ascii="Times New Roman" w:hAnsi="Times New Roman" w:eastAsia="宋体" w:cs="Times New Roman"/>
                <w:color w:val="auto"/>
                <w:kern w:val="0"/>
                <w:sz w:val="24"/>
                <w:szCs w:val="24"/>
              </w:rPr>
              <w:t>应</w:t>
            </w:r>
            <w:r>
              <w:rPr>
                <w:rFonts w:ascii="Times New Roman" w:hAnsi="Times New Roman" w:eastAsia="宋体" w:cs="Times New Roman"/>
                <w:color w:val="auto"/>
                <w:kern w:val="0"/>
                <w:sz w:val="24"/>
                <w:szCs w:val="24"/>
              </w:rPr>
              <w:t>达到</w:t>
            </w:r>
            <w:r>
              <w:rPr>
                <w:rFonts w:hint="eastAsia" w:ascii="Times New Roman" w:hAnsi="Times New Roman" w:eastAsia="宋体" w:cs="Times New Roman"/>
                <w:color w:val="auto"/>
                <w:kern w:val="0"/>
                <w:sz w:val="24"/>
                <w:szCs w:val="24"/>
              </w:rPr>
              <w:t>悬挂≥90kg重物</w:t>
            </w:r>
            <w:r>
              <w:rPr>
                <w:rFonts w:ascii="Times New Roman" w:hAnsi="Times New Roman" w:eastAsia="宋体" w:cs="Times New Roman"/>
                <w:color w:val="auto"/>
                <w:kern w:val="0"/>
                <w:sz w:val="24"/>
                <w:szCs w:val="24"/>
              </w:rPr>
              <w:t>在门上方合页不脱落；桌脚：采用柜体内置可调ABS</w:t>
            </w:r>
            <w:r>
              <w:rPr>
                <w:rFonts w:hint="eastAsia" w:ascii="Times New Roman" w:hAnsi="Times New Roman" w:eastAsia="宋体" w:cs="Times New Roman"/>
                <w:color w:val="auto"/>
                <w:kern w:val="0"/>
                <w:sz w:val="24"/>
                <w:szCs w:val="24"/>
              </w:rPr>
              <w:t>底</w:t>
            </w:r>
            <w:r>
              <w:rPr>
                <w:rFonts w:ascii="Times New Roman" w:hAnsi="Times New Roman" w:eastAsia="宋体" w:cs="Times New Roman"/>
                <w:color w:val="auto"/>
                <w:kern w:val="0"/>
                <w:sz w:val="24"/>
                <w:szCs w:val="24"/>
              </w:rPr>
              <w:t>脚。</w:t>
            </w:r>
          </w:p>
        </w:tc>
        <w:tc>
          <w:tcPr>
            <w:tcW w:w="731" w:type="dxa"/>
            <w:vAlign w:val="center"/>
          </w:tcPr>
          <w:p w14:paraId="00D88738">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张</w:t>
            </w:r>
          </w:p>
        </w:tc>
        <w:tc>
          <w:tcPr>
            <w:tcW w:w="717" w:type="dxa"/>
            <w:vAlign w:val="center"/>
          </w:tcPr>
          <w:p w14:paraId="12714296">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2</w:t>
            </w:r>
          </w:p>
        </w:tc>
      </w:tr>
      <w:tr w14:paraId="692955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4E53B2A1">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7</w:t>
            </w:r>
          </w:p>
        </w:tc>
        <w:tc>
          <w:tcPr>
            <w:tcW w:w="807" w:type="dxa"/>
            <w:vAlign w:val="center"/>
          </w:tcPr>
          <w:p w14:paraId="747B868D">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水嘴</w:t>
            </w:r>
          </w:p>
        </w:tc>
        <w:tc>
          <w:tcPr>
            <w:tcW w:w="1288" w:type="dxa"/>
            <w:vAlign w:val="center"/>
          </w:tcPr>
          <w:p w14:paraId="63C47A5B">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33D3F597">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台式单口鹅颈水龙头</w:t>
            </w:r>
          </w:p>
          <w:p w14:paraId="588F7554">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1、主体：加厚铜质。</w:t>
            </w:r>
          </w:p>
          <w:p w14:paraId="00A0CF40">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2、涂层：高亮度环氧树脂涂层，耐腐蚀、耐热、防紫外线辐射。</w:t>
            </w:r>
          </w:p>
          <w:p w14:paraId="34D2559E">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3、陶瓷阀芯：90°旋转，使用寿命开关≥50万次，静态最大耐压≥1.0MPa。</w:t>
            </w:r>
          </w:p>
          <w:p w14:paraId="44618FE1">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4、附件：可拆卸铜质水嘴，可加接防溅滤水器。</w:t>
            </w:r>
          </w:p>
          <w:p w14:paraId="306B68FF">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5、开关旋钮：高密度PP。</w:t>
            </w:r>
          </w:p>
        </w:tc>
        <w:tc>
          <w:tcPr>
            <w:tcW w:w="731" w:type="dxa"/>
            <w:vAlign w:val="center"/>
          </w:tcPr>
          <w:p w14:paraId="5865FDE5">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套</w:t>
            </w:r>
          </w:p>
        </w:tc>
        <w:tc>
          <w:tcPr>
            <w:tcW w:w="717" w:type="dxa"/>
            <w:vAlign w:val="center"/>
          </w:tcPr>
          <w:p w14:paraId="068ABB8A">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6</w:t>
            </w:r>
          </w:p>
        </w:tc>
      </w:tr>
      <w:tr w14:paraId="237B0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03F4D8BF">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8</w:t>
            </w:r>
          </w:p>
        </w:tc>
        <w:tc>
          <w:tcPr>
            <w:tcW w:w="807" w:type="dxa"/>
            <w:vAlign w:val="center"/>
          </w:tcPr>
          <w:p w14:paraId="4F530066">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水槽</w:t>
            </w:r>
          </w:p>
        </w:tc>
        <w:tc>
          <w:tcPr>
            <w:tcW w:w="1288" w:type="dxa"/>
            <w:vAlign w:val="center"/>
          </w:tcPr>
          <w:p w14:paraId="30F49082">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≥500</w:t>
            </w:r>
            <w:r>
              <w:rPr>
                <w:rFonts w:hint="eastAsia" w:ascii="Times New Roman" w:hAnsi="Times New Roman" w:eastAsia="宋体" w:cs="Times New Roman"/>
                <w:color w:val="auto"/>
                <w:kern w:val="0"/>
                <w:sz w:val="24"/>
                <w:szCs w:val="24"/>
                <w:lang w:val="en-US" w:eastAsia="zh-CN"/>
              </w:rPr>
              <w:t>mm</w:t>
            </w:r>
            <w:r>
              <w:rPr>
                <w:rFonts w:ascii="Times New Roman" w:hAnsi="Times New Roman" w:eastAsia="宋体" w:cs="Times New Roman"/>
                <w:color w:val="auto"/>
                <w:kern w:val="0"/>
                <w:sz w:val="24"/>
                <w:szCs w:val="24"/>
              </w:rPr>
              <w:t>×400</w:t>
            </w:r>
            <w:r>
              <w:rPr>
                <w:rFonts w:hint="eastAsia" w:ascii="Times New Roman" w:hAnsi="Times New Roman" w:eastAsia="宋体" w:cs="Times New Roman"/>
                <w:color w:val="auto"/>
                <w:kern w:val="0"/>
                <w:sz w:val="24"/>
                <w:szCs w:val="24"/>
                <w:lang w:val="en-US" w:eastAsia="zh-CN"/>
              </w:rPr>
              <w:t>mm</w:t>
            </w:r>
            <w:r>
              <w:rPr>
                <w:rFonts w:ascii="Times New Roman" w:hAnsi="Times New Roman" w:eastAsia="宋体" w:cs="Times New Roman"/>
                <w:color w:val="auto"/>
                <w:kern w:val="0"/>
                <w:sz w:val="24"/>
                <w:szCs w:val="24"/>
              </w:rPr>
              <w:t>×220mm</w:t>
            </w:r>
          </w:p>
        </w:tc>
        <w:tc>
          <w:tcPr>
            <w:tcW w:w="6240" w:type="dxa"/>
            <w:vAlign w:val="center"/>
          </w:tcPr>
          <w:p w14:paraId="00108F94">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参考规格</w:t>
            </w:r>
            <w:r>
              <w:rPr>
                <w:rFonts w:ascii="Times New Roman" w:hAnsi="Times New Roman" w:eastAsia="宋体" w:cs="Times New Roman"/>
                <w:color w:val="auto"/>
                <w:kern w:val="0"/>
                <w:sz w:val="24"/>
                <w:szCs w:val="24"/>
              </w:rPr>
              <w:t>：</w:t>
            </w:r>
            <w:r>
              <w:rPr>
                <w:rFonts w:hint="eastAsia" w:ascii="Times New Roman" w:hAnsi="Times New Roman" w:eastAsia="宋体" w:cs="Times New Roman"/>
                <w:color w:val="auto"/>
                <w:kern w:val="0"/>
                <w:sz w:val="24"/>
                <w:szCs w:val="24"/>
              </w:rPr>
              <w:t>≥500</w:t>
            </w:r>
            <w:r>
              <w:rPr>
                <w:rFonts w:hint="eastAsia" w:ascii="Times New Roman" w:hAnsi="Times New Roman" w:eastAsia="宋体" w:cs="Times New Roman"/>
                <w:color w:val="auto"/>
                <w:kern w:val="0"/>
                <w:sz w:val="24"/>
                <w:szCs w:val="24"/>
                <w:lang w:val="en-US" w:eastAsia="zh-CN"/>
              </w:rPr>
              <w:t>mm</w:t>
            </w:r>
            <w:r>
              <w:rPr>
                <w:rFonts w:hint="eastAsia" w:ascii="Times New Roman" w:hAnsi="Times New Roman" w:eastAsia="宋体" w:cs="Times New Roman"/>
                <w:color w:val="auto"/>
                <w:kern w:val="0"/>
                <w:sz w:val="24"/>
                <w:szCs w:val="24"/>
              </w:rPr>
              <w:t>*400</w:t>
            </w:r>
            <w:r>
              <w:rPr>
                <w:rFonts w:hint="eastAsia" w:ascii="Times New Roman" w:hAnsi="Times New Roman" w:eastAsia="宋体" w:cs="Times New Roman"/>
                <w:color w:val="auto"/>
                <w:kern w:val="0"/>
                <w:sz w:val="24"/>
                <w:szCs w:val="24"/>
                <w:lang w:val="en-US" w:eastAsia="zh-CN"/>
              </w:rPr>
              <w:t>mm</w:t>
            </w:r>
            <w:r>
              <w:rPr>
                <w:rFonts w:hint="eastAsia" w:ascii="Times New Roman" w:hAnsi="Times New Roman" w:eastAsia="宋体" w:cs="Times New Roman"/>
                <w:color w:val="auto"/>
                <w:kern w:val="0"/>
                <w:sz w:val="24"/>
                <w:szCs w:val="24"/>
              </w:rPr>
              <w:t>*220mm</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1</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采用白色陶瓷一体成型，具耐酸碱</w:t>
            </w:r>
            <w:r>
              <w:rPr>
                <w:rFonts w:hint="eastAsia" w:ascii="Times New Roman" w:hAnsi="Times New Roman" w:eastAsia="宋体" w:cs="Times New Roman"/>
                <w:color w:val="auto"/>
                <w:kern w:val="0"/>
                <w:sz w:val="24"/>
                <w:szCs w:val="24"/>
                <w:lang w:eastAsia="zh-CN"/>
              </w:rPr>
              <w:t>、</w:t>
            </w:r>
            <w:r>
              <w:rPr>
                <w:rFonts w:ascii="Times New Roman" w:hAnsi="Times New Roman" w:eastAsia="宋体" w:cs="Times New Roman"/>
                <w:color w:val="auto"/>
                <w:kern w:val="0"/>
                <w:sz w:val="24"/>
                <w:szCs w:val="24"/>
              </w:rPr>
              <w:t>耐有机溶剂</w:t>
            </w:r>
            <w:r>
              <w:rPr>
                <w:rFonts w:hint="eastAsia" w:ascii="Times New Roman" w:hAnsi="Times New Roman" w:eastAsia="宋体" w:cs="Times New Roman"/>
                <w:color w:val="auto"/>
                <w:kern w:val="0"/>
                <w:sz w:val="24"/>
                <w:szCs w:val="24"/>
                <w:lang w:eastAsia="zh-CN"/>
              </w:rPr>
              <w:t>、</w:t>
            </w:r>
            <w:r>
              <w:rPr>
                <w:rFonts w:ascii="Times New Roman" w:hAnsi="Times New Roman" w:eastAsia="宋体" w:cs="Times New Roman"/>
                <w:color w:val="auto"/>
                <w:kern w:val="0"/>
                <w:sz w:val="24"/>
                <w:szCs w:val="24"/>
              </w:rPr>
              <w:t>耐紫外线等特点。</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水槽外延与台面底部粘合一体成型，水槽底部钢架支撑，台面</w:t>
            </w:r>
            <w:r>
              <w:rPr>
                <w:rFonts w:hint="eastAsia" w:ascii="Times New Roman" w:hAnsi="Times New Roman" w:eastAsia="宋体" w:cs="Times New Roman"/>
                <w:color w:val="auto"/>
                <w:kern w:val="0"/>
                <w:sz w:val="24"/>
                <w:szCs w:val="24"/>
                <w:lang w:val="en-US" w:eastAsia="zh-CN"/>
              </w:rPr>
              <w:t>与</w:t>
            </w:r>
            <w:r>
              <w:rPr>
                <w:rFonts w:ascii="Times New Roman" w:hAnsi="Times New Roman" w:eastAsia="宋体" w:cs="Times New Roman"/>
                <w:color w:val="auto"/>
                <w:kern w:val="0"/>
                <w:sz w:val="24"/>
                <w:szCs w:val="24"/>
              </w:rPr>
              <w:t>水槽</w:t>
            </w:r>
            <w:r>
              <w:rPr>
                <w:rFonts w:hint="eastAsia" w:ascii="Times New Roman" w:hAnsi="Times New Roman" w:eastAsia="宋体" w:cs="Times New Roman"/>
                <w:color w:val="auto"/>
                <w:kern w:val="0"/>
                <w:sz w:val="24"/>
                <w:szCs w:val="24"/>
                <w:lang w:val="en-US" w:eastAsia="zh-CN"/>
              </w:rPr>
              <w:t>无</w:t>
            </w:r>
            <w:r>
              <w:rPr>
                <w:rFonts w:ascii="Times New Roman" w:hAnsi="Times New Roman" w:eastAsia="宋体" w:cs="Times New Roman"/>
                <w:color w:val="auto"/>
                <w:kern w:val="0"/>
                <w:sz w:val="24"/>
                <w:szCs w:val="24"/>
              </w:rPr>
              <w:t>接缝。</w:t>
            </w:r>
          </w:p>
        </w:tc>
        <w:tc>
          <w:tcPr>
            <w:tcW w:w="731" w:type="dxa"/>
            <w:vAlign w:val="center"/>
          </w:tcPr>
          <w:p w14:paraId="6A3C991C">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个</w:t>
            </w:r>
          </w:p>
        </w:tc>
        <w:tc>
          <w:tcPr>
            <w:tcW w:w="717" w:type="dxa"/>
            <w:vAlign w:val="center"/>
          </w:tcPr>
          <w:p w14:paraId="0E67681A">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6</w:t>
            </w:r>
          </w:p>
        </w:tc>
      </w:tr>
      <w:tr w14:paraId="25053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46B0319E">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9</w:t>
            </w:r>
          </w:p>
        </w:tc>
        <w:tc>
          <w:tcPr>
            <w:tcW w:w="807" w:type="dxa"/>
            <w:vAlign w:val="center"/>
          </w:tcPr>
          <w:p w14:paraId="162CD79D">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储物边柜</w:t>
            </w:r>
          </w:p>
        </w:tc>
        <w:tc>
          <w:tcPr>
            <w:tcW w:w="1288" w:type="dxa"/>
            <w:vAlign w:val="center"/>
          </w:tcPr>
          <w:p w14:paraId="7A68A386">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2000mm×500mm×750mm</w:t>
            </w:r>
          </w:p>
        </w:tc>
        <w:tc>
          <w:tcPr>
            <w:tcW w:w="6240" w:type="dxa"/>
            <w:vAlign w:val="center"/>
          </w:tcPr>
          <w:p w14:paraId="5E7B58C0">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参考规格：≥</w:t>
            </w:r>
            <w:r>
              <w:rPr>
                <w:rFonts w:ascii="Times New Roman" w:hAnsi="Times New Roman" w:eastAsia="宋体" w:cs="Times New Roman"/>
                <w:color w:val="auto"/>
                <w:kern w:val="0"/>
                <w:sz w:val="24"/>
                <w:szCs w:val="24"/>
              </w:rPr>
              <w:t>2000mm×500mm×750mm</w:t>
            </w:r>
          </w:p>
          <w:p w14:paraId="1C7CA30A">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1、产品结构：钢木结构。</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3、柜体参数：钢框架采用≥40mm×20mm×1.2mm钢管制作，柜体采用≥16mm厚三聚氰胺饰面板加工制作，≥1.5mm厚塑制封边条机械封边。柜体部分配板式对开门，部分配pp储物盒。</w:t>
            </w:r>
          </w:p>
        </w:tc>
        <w:tc>
          <w:tcPr>
            <w:tcW w:w="731" w:type="dxa"/>
            <w:vAlign w:val="center"/>
          </w:tcPr>
          <w:p w14:paraId="4C07C60B">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张</w:t>
            </w:r>
          </w:p>
        </w:tc>
        <w:tc>
          <w:tcPr>
            <w:tcW w:w="717" w:type="dxa"/>
            <w:vAlign w:val="center"/>
          </w:tcPr>
          <w:p w14:paraId="7350DECE">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2</w:t>
            </w:r>
          </w:p>
        </w:tc>
      </w:tr>
      <w:tr w14:paraId="5BEC7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7599FFFD">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10</w:t>
            </w:r>
          </w:p>
        </w:tc>
        <w:tc>
          <w:tcPr>
            <w:tcW w:w="807" w:type="dxa"/>
            <w:noWrap/>
            <w:vAlign w:val="center"/>
          </w:tcPr>
          <w:p w14:paraId="5719E7C0">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边柜电源</w:t>
            </w:r>
          </w:p>
        </w:tc>
        <w:tc>
          <w:tcPr>
            <w:tcW w:w="1288" w:type="dxa"/>
            <w:vAlign w:val="center"/>
          </w:tcPr>
          <w:p w14:paraId="47D102F8">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200mm×62mm</w:t>
            </w:r>
          </w:p>
        </w:tc>
        <w:tc>
          <w:tcPr>
            <w:tcW w:w="6240" w:type="dxa"/>
            <w:vAlign w:val="center"/>
          </w:tcPr>
          <w:p w14:paraId="08009974">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参考规格：≥</w:t>
            </w:r>
            <w:r>
              <w:rPr>
                <w:rFonts w:ascii="Times New Roman" w:hAnsi="Times New Roman" w:eastAsia="宋体" w:cs="Times New Roman"/>
                <w:color w:val="auto"/>
                <w:kern w:val="0"/>
                <w:sz w:val="24"/>
                <w:szCs w:val="24"/>
              </w:rPr>
              <w:t>200mm×62mm</w:t>
            </w:r>
          </w:p>
          <w:p w14:paraId="5045514D">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1、可夹式插座。标配1.8米线，1.5平方，10A插头电源线。插座背面出线。</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2、可夹0-30mm厚度的桌面板。</w:t>
            </w:r>
          </w:p>
        </w:tc>
        <w:tc>
          <w:tcPr>
            <w:tcW w:w="731" w:type="dxa"/>
            <w:noWrap/>
            <w:vAlign w:val="center"/>
          </w:tcPr>
          <w:p w14:paraId="66D8FABC">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个</w:t>
            </w:r>
          </w:p>
        </w:tc>
        <w:tc>
          <w:tcPr>
            <w:tcW w:w="717" w:type="dxa"/>
            <w:noWrap/>
            <w:vAlign w:val="center"/>
          </w:tcPr>
          <w:p w14:paraId="08F077AB">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4</w:t>
            </w:r>
          </w:p>
        </w:tc>
      </w:tr>
      <w:tr w14:paraId="72AB6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4F7DB8BB">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11</w:t>
            </w:r>
          </w:p>
        </w:tc>
        <w:tc>
          <w:tcPr>
            <w:tcW w:w="807" w:type="dxa"/>
            <w:vAlign w:val="center"/>
          </w:tcPr>
          <w:p w14:paraId="5CE7915D">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后墙组合柜</w:t>
            </w:r>
          </w:p>
        </w:tc>
        <w:tc>
          <w:tcPr>
            <w:tcW w:w="1288" w:type="dxa"/>
            <w:vAlign w:val="center"/>
          </w:tcPr>
          <w:p w14:paraId="1F559FAE">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5000mm×500mm×2200mm</w:t>
            </w:r>
          </w:p>
        </w:tc>
        <w:tc>
          <w:tcPr>
            <w:tcW w:w="6240" w:type="dxa"/>
            <w:vAlign w:val="center"/>
          </w:tcPr>
          <w:p w14:paraId="1BF3062C">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1、产品结构：板式结构。</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2、产品</w:t>
            </w:r>
            <w:r>
              <w:rPr>
                <w:rFonts w:hint="eastAsia" w:ascii="Times New Roman" w:hAnsi="Times New Roman" w:eastAsia="宋体" w:cs="Times New Roman"/>
                <w:color w:val="auto"/>
                <w:kern w:val="0"/>
                <w:sz w:val="24"/>
                <w:szCs w:val="24"/>
              </w:rPr>
              <w:t>参考规格</w:t>
            </w:r>
            <w:r>
              <w:rPr>
                <w:rFonts w:ascii="Times New Roman" w:hAnsi="Times New Roman" w:eastAsia="宋体" w:cs="Times New Roman"/>
                <w:color w:val="auto"/>
                <w:kern w:val="0"/>
                <w:sz w:val="24"/>
                <w:szCs w:val="24"/>
              </w:rPr>
              <w:t>：</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5000mm×500mm×2200mm；</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3、柜体参数：柜体采用≥16mm厚三聚氰胺饰面板加工制作，≥1.5mm厚塑制封边条机械封边，柜体组合柜造型，部分板式柜门造型，部分玻璃柜门造型内设隔板，部分柜体配pp储物盒。中间配钢制穿孔工具墙。</w:t>
            </w:r>
          </w:p>
        </w:tc>
        <w:tc>
          <w:tcPr>
            <w:tcW w:w="731" w:type="dxa"/>
            <w:vAlign w:val="center"/>
          </w:tcPr>
          <w:p w14:paraId="0712DBB3">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张</w:t>
            </w:r>
          </w:p>
        </w:tc>
        <w:tc>
          <w:tcPr>
            <w:tcW w:w="717" w:type="dxa"/>
            <w:vAlign w:val="center"/>
          </w:tcPr>
          <w:p w14:paraId="78DA1DF9">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5FD95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33FCFD01">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12</w:t>
            </w:r>
          </w:p>
        </w:tc>
        <w:tc>
          <w:tcPr>
            <w:tcW w:w="807" w:type="dxa"/>
            <w:vAlign w:val="center"/>
          </w:tcPr>
          <w:p w14:paraId="34C6FC20">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室内地上给排水</w:t>
            </w:r>
            <w:r>
              <w:rPr>
                <w:rFonts w:hint="eastAsia" w:ascii="Times New Roman" w:hAnsi="Times New Roman" w:eastAsia="宋体" w:cs="Times New Roman"/>
                <w:color w:val="auto"/>
                <w:kern w:val="0"/>
                <w:sz w:val="24"/>
                <w:szCs w:val="24"/>
              </w:rPr>
              <w:t>装置</w:t>
            </w:r>
          </w:p>
        </w:tc>
        <w:tc>
          <w:tcPr>
            <w:tcW w:w="1288" w:type="dxa"/>
            <w:vAlign w:val="center"/>
          </w:tcPr>
          <w:p w14:paraId="0F48630B">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6C83F94A">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给水采用金属软连接与龙头连接，地上每套水嘴设一控制阀门。排水采用PVC管，连接处密封。</w:t>
            </w:r>
          </w:p>
        </w:tc>
        <w:tc>
          <w:tcPr>
            <w:tcW w:w="731" w:type="dxa"/>
            <w:vAlign w:val="center"/>
          </w:tcPr>
          <w:p w14:paraId="1C7B1CFB">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室</w:t>
            </w:r>
          </w:p>
        </w:tc>
        <w:tc>
          <w:tcPr>
            <w:tcW w:w="717" w:type="dxa"/>
            <w:vAlign w:val="center"/>
          </w:tcPr>
          <w:p w14:paraId="48550F55">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1BEB58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49FFA997">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13</w:t>
            </w:r>
          </w:p>
        </w:tc>
        <w:tc>
          <w:tcPr>
            <w:tcW w:w="807" w:type="dxa"/>
            <w:vAlign w:val="center"/>
          </w:tcPr>
          <w:p w14:paraId="5F0F5989">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室内地下给排水</w:t>
            </w:r>
            <w:r>
              <w:rPr>
                <w:rFonts w:hint="eastAsia" w:ascii="Times New Roman" w:hAnsi="Times New Roman" w:eastAsia="宋体" w:cs="Times New Roman"/>
                <w:color w:val="auto"/>
                <w:kern w:val="0"/>
                <w:sz w:val="24"/>
                <w:szCs w:val="24"/>
              </w:rPr>
              <w:t>装置</w:t>
            </w:r>
          </w:p>
        </w:tc>
        <w:tc>
          <w:tcPr>
            <w:tcW w:w="1288" w:type="dxa"/>
            <w:vAlign w:val="center"/>
          </w:tcPr>
          <w:p w14:paraId="702EE810">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7A11655F">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1、地面给水管铺设，采用直径20mm-32mm PP-R材料</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2、地面排水管铺设,PVC50</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采用直径50mm-75mm U-PVC材料。</w:t>
            </w:r>
          </w:p>
        </w:tc>
        <w:tc>
          <w:tcPr>
            <w:tcW w:w="731" w:type="dxa"/>
            <w:vAlign w:val="center"/>
          </w:tcPr>
          <w:p w14:paraId="13DE88F6">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室</w:t>
            </w:r>
          </w:p>
        </w:tc>
        <w:tc>
          <w:tcPr>
            <w:tcW w:w="717" w:type="dxa"/>
            <w:vAlign w:val="center"/>
          </w:tcPr>
          <w:p w14:paraId="77B7A2A9">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419F62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77ED2392">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14</w:t>
            </w:r>
          </w:p>
        </w:tc>
        <w:tc>
          <w:tcPr>
            <w:tcW w:w="807" w:type="dxa"/>
            <w:vAlign w:val="center"/>
          </w:tcPr>
          <w:p w14:paraId="0556BF8F">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室内地上配电</w:t>
            </w:r>
            <w:r>
              <w:rPr>
                <w:rFonts w:hint="eastAsia" w:ascii="Times New Roman" w:hAnsi="Times New Roman" w:eastAsia="宋体" w:cs="Times New Roman"/>
                <w:color w:val="auto"/>
                <w:kern w:val="0"/>
                <w:sz w:val="24"/>
                <w:szCs w:val="24"/>
              </w:rPr>
              <w:t>耗材</w:t>
            </w:r>
          </w:p>
        </w:tc>
        <w:tc>
          <w:tcPr>
            <w:tcW w:w="1288" w:type="dxa"/>
            <w:vAlign w:val="center"/>
          </w:tcPr>
          <w:p w14:paraId="3427ECC2">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5FC35B1B">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1、采用阻燃线管De20mm，内穿塑铜线，有效固定。</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2.、BV-2.5平方线材</w:t>
            </w:r>
            <w:r>
              <w:rPr>
                <w:rFonts w:hint="eastAsia" w:ascii="Times New Roman" w:hAnsi="Times New Roman" w:eastAsia="宋体" w:cs="Times New Roman"/>
                <w:color w:val="auto"/>
                <w:kern w:val="0"/>
                <w:sz w:val="24"/>
                <w:szCs w:val="24"/>
              </w:rPr>
              <w:t>。</w:t>
            </w:r>
          </w:p>
        </w:tc>
        <w:tc>
          <w:tcPr>
            <w:tcW w:w="731" w:type="dxa"/>
            <w:vAlign w:val="center"/>
          </w:tcPr>
          <w:p w14:paraId="6F0AE52D">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室</w:t>
            </w:r>
          </w:p>
        </w:tc>
        <w:tc>
          <w:tcPr>
            <w:tcW w:w="717" w:type="dxa"/>
            <w:vAlign w:val="center"/>
          </w:tcPr>
          <w:p w14:paraId="2989800A">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41FA75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5B3F9F13">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15</w:t>
            </w:r>
          </w:p>
        </w:tc>
        <w:tc>
          <w:tcPr>
            <w:tcW w:w="807" w:type="dxa"/>
            <w:vAlign w:val="center"/>
          </w:tcPr>
          <w:p w14:paraId="1FFB78B3">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室内地下配电</w:t>
            </w:r>
            <w:r>
              <w:rPr>
                <w:rFonts w:hint="eastAsia" w:ascii="Times New Roman" w:hAnsi="Times New Roman" w:eastAsia="宋体" w:cs="Times New Roman"/>
                <w:color w:val="auto"/>
                <w:kern w:val="0"/>
                <w:sz w:val="24"/>
                <w:szCs w:val="24"/>
              </w:rPr>
              <w:t>耗材</w:t>
            </w:r>
          </w:p>
        </w:tc>
        <w:tc>
          <w:tcPr>
            <w:tcW w:w="1288" w:type="dxa"/>
            <w:vAlign w:val="center"/>
          </w:tcPr>
          <w:p w14:paraId="25BE4BA4">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2E2BF3EC">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1、采用阻燃线管De20mm，内穿塑铜线，有效固定。</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2.、BV-2.5平方线材</w:t>
            </w:r>
            <w:r>
              <w:rPr>
                <w:rFonts w:hint="eastAsia" w:ascii="Times New Roman" w:hAnsi="Times New Roman" w:eastAsia="宋体" w:cs="Times New Roman"/>
                <w:color w:val="auto"/>
                <w:kern w:val="0"/>
                <w:sz w:val="24"/>
                <w:szCs w:val="24"/>
              </w:rPr>
              <w:t>。</w:t>
            </w:r>
          </w:p>
        </w:tc>
        <w:tc>
          <w:tcPr>
            <w:tcW w:w="731" w:type="dxa"/>
            <w:vAlign w:val="center"/>
          </w:tcPr>
          <w:p w14:paraId="69D5A3E9">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室</w:t>
            </w:r>
          </w:p>
        </w:tc>
        <w:tc>
          <w:tcPr>
            <w:tcW w:w="717" w:type="dxa"/>
            <w:vAlign w:val="center"/>
          </w:tcPr>
          <w:p w14:paraId="07355B6B">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682298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25" w:type="dxa"/>
            <w:gridSpan w:val="6"/>
            <w:vAlign w:val="center"/>
          </w:tcPr>
          <w:p w14:paraId="00077BC3">
            <w:pPr>
              <w:widowControl/>
              <w:spacing w:line="280" w:lineRule="exact"/>
              <w:jc w:val="center"/>
              <w:rPr>
                <w:rFonts w:ascii="Times New Roman" w:hAnsi="Times New Roman" w:eastAsia="宋体" w:cs="Times New Roman"/>
                <w:b/>
                <w:bCs/>
                <w:color w:val="auto"/>
                <w:kern w:val="0"/>
                <w:sz w:val="24"/>
                <w:szCs w:val="24"/>
              </w:rPr>
            </w:pPr>
            <w:r>
              <w:rPr>
                <w:rFonts w:hint="eastAsia" w:ascii="Times New Roman" w:hAnsi="Times New Roman" w:eastAsia="宋体" w:cs="Times New Roman"/>
                <w:b/>
                <w:bCs/>
                <w:color w:val="auto"/>
                <w:kern w:val="0"/>
                <w:sz w:val="24"/>
                <w:szCs w:val="24"/>
                <w:lang w:val="en-US" w:eastAsia="zh-CN"/>
              </w:rPr>
              <w:t>5</w:t>
            </w:r>
            <w:r>
              <w:rPr>
                <w:rFonts w:ascii="Times New Roman" w:hAnsi="Times New Roman" w:eastAsia="宋体" w:cs="Times New Roman"/>
                <w:b/>
                <w:bCs/>
                <w:color w:val="auto"/>
                <w:kern w:val="0"/>
                <w:sz w:val="24"/>
                <w:szCs w:val="24"/>
              </w:rPr>
              <w:t>、小学科学教室家具及设施改造</w:t>
            </w:r>
            <w:r>
              <w:rPr>
                <w:rFonts w:hint="eastAsia" w:ascii="Times New Roman" w:hAnsi="Times New Roman" w:eastAsia="宋体" w:cs="Times New Roman"/>
                <w:b/>
                <w:bCs/>
                <w:color w:val="auto"/>
                <w:kern w:val="0"/>
                <w:sz w:val="24"/>
                <w:szCs w:val="24"/>
                <w:lang w:eastAsia="zh-CN"/>
              </w:rPr>
              <w:t>（</w:t>
            </w:r>
            <w:r>
              <w:rPr>
                <w:rFonts w:ascii="Times New Roman" w:hAnsi="Times New Roman" w:eastAsia="宋体" w:cs="Times New Roman"/>
                <w:b/>
                <w:bCs/>
                <w:color w:val="auto"/>
                <w:kern w:val="0"/>
                <w:sz w:val="24"/>
                <w:szCs w:val="24"/>
              </w:rPr>
              <w:t>吊装46人</w:t>
            </w:r>
            <w:r>
              <w:rPr>
                <w:rFonts w:hint="eastAsia" w:ascii="Times New Roman" w:hAnsi="Times New Roman" w:eastAsia="宋体" w:cs="Times New Roman"/>
                <w:b/>
                <w:bCs/>
                <w:color w:val="auto"/>
                <w:kern w:val="0"/>
                <w:sz w:val="24"/>
                <w:szCs w:val="24"/>
                <w:lang w:eastAsia="zh-CN"/>
              </w:rPr>
              <w:t>）</w:t>
            </w:r>
          </w:p>
        </w:tc>
      </w:tr>
      <w:tr w14:paraId="54525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5E710600">
            <w:pPr>
              <w:widowControl/>
              <w:spacing w:line="280" w:lineRule="exact"/>
              <w:jc w:val="center"/>
              <w:rPr>
                <w:rFonts w:ascii="Times New Roman" w:hAnsi="Times New Roman" w:eastAsia="宋体" w:cs="Times New Roman"/>
                <w:b/>
                <w:bCs/>
                <w:color w:val="auto"/>
                <w:kern w:val="0"/>
                <w:sz w:val="24"/>
                <w:szCs w:val="24"/>
              </w:rPr>
            </w:pPr>
            <w:r>
              <w:rPr>
                <w:rFonts w:ascii="Times New Roman" w:hAnsi="Times New Roman" w:eastAsia="宋体" w:cs="Times New Roman"/>
                <w:b/>
                <w:bCs/>
                <w:color w:val="auto"/>
                <w:kern w:val="0"/>
                <w:sz w:val="24"/>
                <w:szCs w:val="24"/>
              </w:rPr>
              <w:t>序号</w:t>
            </w:r>
          </w:p>
        </w:tc>
        <w:tc>
          <w:tcPr>
            <w:tcW w:w="807" w:type="dxa"/>
            <w:vAlign w:val="center"/>
          </w:tcPr>
          <w:p w14:paraId="0919F57E">
            <w:pPr>
              <w:widowControl/>
              <w:spacing w:line="280" w:lineRule="exact"/>
              <w:jc w:val="center"/>
              <w:rPr>
                <w:rFonts w:ascii="Times New Roman" w:hAnsi="Times New Roman" w:eastAsia="宋体" w:cs="Times New Roman"/>
                <w:b/>
                <w:bCs/>
                <w:color w:val="auto"/>
                <w:kern w:val="0"/>
                <w:sz w:val="24"/>
                <w:szCs w:val="24"/>
              </w:rPr>
            </w:pPr>
            <w:r>
              <w:rPr>
                <w:rFonts w:hint="eastAsia" w:ascii="Times New Roman" w:hAnsi="Times New Roman" w:eastAsia="宋体" w:cs="Times New Roman"/>
                <w:b/>
                <w:bCs/>
                <w:color w:val="auto"/>
                <w:kern w:val="0"/>
                <w:sz w:val="24"/>
                <w:szCs w:val="24"/>
              </w:rPr>
              <w:t>标的</w:t>
            </w:r>
            <w:r>
              <w:rPr>
                <w:rFonts w:ascii="Times New Roman" w:hAnsi="Times New Roman" w:eastAsia="宋体" w:cs="Times New Roman"/>
                <w:b/>
                <w:bCs/>
                <w:color w:val="auto"/>
                <w:kern w:val="0"/>
                <w:sz w:val="24"/>
                <w:szCs w:val="24"/>
              </w:rPr>
              <w:t>名称</w:t>
            </w:r>
          </w:p>
        </w:tc>
        <w:tc>
          <w:tcPr>
            <w:tcW w:w="1288" w:type="dxa"/>
            <w:vAlign w:val="center"/>
          </w:tcPr>
          <w:p w14:paraId="2004C540">
            <w:pPr>
              <w:widowControl/>
              <w:spacing w:line="280" w:lineRule="exact"/>
              <w:jc w:val="center"/>
              <w:rPr>
                <w:rFonts w:ascii="Times New Roman" w:hAnsi="Times New Roman" w:eastAsia="宋体" w:cs="Times New Roman"/>
                <w:b/>
                <w:bCs/>
                <w:color w:val="auto"/>
                <w:kern w:val="0"/>
                <w:sz w:val="24"/>
                <w:szCs w:val="24"/>
              </w:rPr>
            </w:pPr>
            <w:r>
              <w:rPr>
                <w:rFonts w:ascii="Times New Roman" w:hAnsi="Times New Roman" w:eastAsia="宋体" w:cs="Times New Roman"/>
                <w:b/>
                <w:bCs/>
                <w:color w:val="auto"/>
                <w:kern w:val="0"/>
                <w:sz w:val="24"/>
                <w:szCs w:val="24"/>
              </w:rPr>
              <w:t>规格型号</w:t>
            </w:r>
          </w:p>
        </w:tc>
        <w:tc>
          <w:tcPr>
            <w:tcW w:w="6240" w:type="dxa"/>
            <w:vAlign w:val="center"/>
          </w:tcPr>
          <w:p w14:paraId="35D00CBE">
            <w:pPr>
              <w:widowControl/>
              <w:spacing w:line="280" w:lineRule="exact"/>
              <w:jc w:val="center"/>
              <w:rPr>
                <w:rFonts w:ascii="Times New Roman" w:hAnsi="Times New Roman" w:eastAsia="宋体" w:cs="Times New Roman"/>
                <w:b/>
                <w:bCs/>
                <w:color w:val="auto"/>
                <w:kern w:val="0"/>
                <w:sz w:val="24"/>
                <w:szCs w:val="24"/>
              </w:rPr>
            </w:pPr>
            <w:r>
              <w:rPr>
                <w:rFonts w:ascii="Times New Roman" w:hAnsi="Times New Roman" w:eastAsia="宋体" w:cs="Times New Roman"/>
                <w:b/>
                <w:bCs/>
                <w:color w:val="auto"/>
                <w:kern w:val="0"/>
                <w:sz w:val="24"/>
                <w:szCs w:val="24"/>
              </w:rPr>
              <w:t>技术参数</w:t>
            </w:r>
          </w:p>
        </w:tc>
        <w:tc>
          <w:tcPr>
            <w:tcW w:w="731" w:type="dxa"/>
            <w:vAlign w:val="center"/>
          </w:tcPr>
          <w:p w14:paraId="6569A861">
            <w:pPr>
              <w:widowControl/>
              <w:spacing w:line="280" w:lineRule="exact"/>
              <w:jc w:val="center"/>
              <w:rPr>
                <w:rFonts w:ascii="Times New Roman" w:hAnsi="Times New Roman" w:eastAsia="宋体" w:cs="Times New Roman"/>
                <w:b/>
                <w:bCs/>
                <w:color w:val="auto"/>
                <w:kern w:val="0"/>
                <w:sz w:val="24"/>
                <w:szCs w:val="24"/>
              </w:rPr>
            </w:pPr>
            <w:r>
              <w:rPr>
                <w:rFonts w:ascii="Times New Roman" w:hAnsi="Times New Roman" w:eastAsia="宋体" w:cs="Times New Roman"/>
                <w:b/>
                <w:bCs/>
                <w:color w:val="auto"/>
                <w:kern w:val="0"/>
                <w:sz w:val="24"/>
                <w:szCs w:val="24"/>
              </w:rPr>
              <w:t>单位</w:t>
            </w:r>
          </w:p>
        </w:tc>
        <w:tc>
          <w:tcPr>
            <w:tcW w:w="717" w:type="dxa"/>
            <w:vAlign w:val="center"/>
          </w:tcPr>
          <w:p w14:paraId="77B303D0">
            <w:pPr>
              <w:widowControl/>
              <w:spacing w:line="280" w:lineRule="exact"/>
              <w:jc w:val="center"/>
              <w:rPr>
                <w:rFonts w:ascii="Times New Roman" w:hAnsi="Times New Roman" w:eastAsia="宋体" w:cs="Times New Roman"/>
                <w:b/>
                <w:bCs/>
                <w:color w:val="auto"/>
                <w:kern w:val="0"/>
                <w:sz w:val="24"/>
                <w:szCs w:val="24"/>
              </w:rPr>
            </w:pPr>
            <w:r>
              <w:rPr>
                <w:rFonts w:ascii="Times New Roman" w:hAnsi="Times New Roman" w:eastAsia="宋体" w:cs="Times New Roman"/>
                <w:b/>
                <w:bCs/>
                <w:color w:val="auto"/>
                <w:kern w:val="0"/>
                <w:sz w:val="24"/>
                <w:szCs w:val="24"/>
              </w:rPr>
              <w:t>数量</w:t>
            </w:r>
          </w:p>
        </w:tc>
      </w:tr>
      <w:tr w14:paraId="0D0C95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25" w:type="dxa"/>
            <w:gridSpan w:val="6"/>
            <w:vAlign w:val="center"/>
          </w:tcPr>
          <w:p w14:paraId="4F9A136B">
            <w:pPr>
              <w:widowControl/>
              <w:spacing w:line="280" w:lineRule="exact"/>
              <w:jc w:val="left"/>
              <w:rPr>
                <w:rFonts w:ascii="Times New Roman" w:hAnsi="Times New Roman" w:eastAsia="宋体" w:cs="Times New Roman"/>
                <w:b/>
                <w:bCs/>
                <w:color w:val="auto"/>
                <w:kern w:val="0"/>
                <w:sz w:val="24"/>
                <w:szCs w:val="24"/>
              </w:rPr>
            </w:pPr>
            <w:r>
              <w:rPr>
                <w:rFonts w:ascii="Times New Roman" w:hAnsi="Times New Roman" w:eastAsia="宋体" w:cs="Times New Roman"/>
                <w:b/>
                <w:bCs/>
                <w:color w:val="auto"/>
                <w:kern w:val="0"/>
                <w:sz w:val="24"/>
                <w:szCs w:val="24"/>
              </w:rPr>
              <w:t>教师、学生实验区</w:t>
            </w:r>
          </w:p>
        </w:tc>
      </w:tr>
      <w:tr w14:paraId="1CE512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0DD0A49C">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c>
          <w:tcPr>
            <w:tcW w:w="807" w:type="dxa"/>
            <w:vAlign w:val="center"/>
          </w:tcPr>
          <w:p w14:paraId="5481C4E0">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演示台</w:t>
            </w:r>
          </w:p>
        </w:tc>
        <w:tc>
          <w:tcPr>
            <w:tcW w:w="1288" w:type="dxa"/>
            <w:vAlign w:val="center"/>
          </w:tcPr>
          <w:p w14:paraId="28E6DD53">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3000mm×700mm×850mm</w:t>
            </w:r>
          </w:p>
        </w:tc>
        <w:tc>
          <w:tcPr>
            <w:tcW w:w="6240" w:type="dxa"/>
            <w:vAlign w:val="center"/>
          </w:tcPr>
          <w:p w14:paraId="23C8933D">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参考规格：≥</w:t>
            </w:r>
            <w:r>
              <w:rPr>
                <w:rFonts w:ascii="Times New Roman" w:hAnsi="Times New Roman" w:eastAsia="宋体" w:cs="Times New Roman"/>
                <w:color w:val="auto"/>
                <w:kern w:val="0"/>
                <w:sz w:val="24"/>
                <w:szCs w:val="24"/>
              </w:rPr>
              <w:t>3000mm×700mm×850mm</w:t>
            </w:r>
          </w:p>
          <w:p w14:paraId="3021C932">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1、产品结构：钢木结构</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2、台面参数：采用</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12mm厚抗倍特板</w:t>
            </w:r>
            <w:r>
              <w:rPr>
                <w:rFonts w:hint="eastAsia" w:ascii="Times New Roman" w:hAnsi="Times New Roman" w:eastAsia="宋体" w:cs="Times New Roman"/>
                <w:color w:val="auto"/>
                <w:kern w:val="0"/>
                <w:sz w:val="24"/>
                <w:szCs w:val="24"/>
              </w:rPr>
              <w:t>或理化板</w:t>
            </w:r>
            <w:r>
              <w:rPr>
                <w:rFonts w:ascii="Times New Roman" w:hAnsi="Times New Roman" w:eastAsia="宋体" w:cs="Times New Roman"/>
                <w:color w:val="auto"/>
                <w:kern w:val="0"/>
                <w:sz w:val="24"/>
                <w:szCs w:val="24"/>
              </w:rPr>
              <w:t>，具有抗污染、防水、防火特性，台面立面倒角、打磨，各处光滑。</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3、台身参数：采用全钢结构，钢板厚度≥1.0mm冷轧板制作</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表面采用环氧树脂粉末静电喷涂处理，整体可拆装，带电源位置及键盘位，设有抽屉及带柜门柜体。采用三节静音导轨。拉手采用钢质一体成型暗拉手；防撞胶垫采用装于抽屉及门板内侧，减缓碰撞，保护柜体；门板：采用双层钢板，两层组装式设计，两层双面都喷涂处理，中间采用隔音材料；连接件：采用ABS专用连接组装件；合页：采用镀锌模具一体成型，强度</w:t>
            </w:r>
            <w:r>
              <w:rPr>
                <w:rFonts w:hint="eastAsia" w:ascii="Times New Roman" w:hAnsi="Times New Roman" w:eastAsia="宋体" w:cs="Times New Roman"/>
                <w:color w:val="auto"/>
                <w:kern w:val="0"/>
                <w:sz w:val="24"/>
                <w:szCs w:val="24"/>
              </w:rPr>
              <w:t>应</w:t>
            </w:r>
            <w:r>
              <w:rPr>
                <w:rFonts w:ascii="Times New Roman" w:hAnsi="Times New Roman" w:eastAsia="宋体" w:cs="Times New Roman"/>
                <w:color w:val="auto"/>
                <w:kern w:val="0"/>
                <w:sz w:val="24"/>
                <w:szCs w:val="24"/>
              </w:rPr>
              <w:t>达到</w:t>
            </w:r>
            <w:r>
              <w:rPr>
                <w:rFonts w:hint="eastAsia" w:ascii="Times New Roman" w:hAnsi="Times New Roman" w:eastAsia="宋体" w:cs="Times New Roman"/>
                <w:color w:val="auto"/>
                <w:kern w:val="0"/>
                <w:sz w:val="24"/>
                <w:szCs w:val="24"/>
              </w:rPr>
              <w:t>悬挂≥90kg重物</w:t>
            </w:r>
            <w:r>
              <w:rPr>
                <w:rFonts w:ascii="Times New Roman" w:hAnsi="Times New Roman" w:eastAsia="宋体" w:cs="Times New Roman"/>
                <w:color w:val="auto"/>
                <w:kern w:val="0"/>
                <w:sz w:val="24"/>
                <w:szCs w:val="24"/>
              </w:rPr>
              <w:t>在门上方合页不脱落；桌脚：采用柜体内置可调ABS</w:t>
            </w:r>
            <w:r>
              <w:rPr>
                <w:rFonts w:hint="eastAsia" w:ascii="Times New Roman" w:hAnsi="Times New Roman" w:eastAsia="宋体" w:cs="Times New Roman"/>
                <w:color w:val="auto"/>
                <w:kern w:val="0"/>
                <w:sz w:val="24"/>
                <w:szCs w:val="24"/>
              </w:rPr>
              <w:t>底</w:t>
            </w:r>
            <w:r>
              <w:rPr>
                <w:rFonts w:ascii="Times New Roman" w:hAnsi="Times New Roman" w:eastAsia="宋体" w:cs="Times New Roman"/>
                <w:color w:val="auto"/>
                <w:kern w:val="0"/>
                <w:sz w:val="24"/>
                <w:szCs w:val="24"/>
              </w:rPr>
              <w:t>脚。</w:t>
            </w:r>
          </w:p>
        </w:tc>
        <w:tc>
          <w:tcPr>
            <w:tcW w:w="731" w:type="dxa"/>
            <w:vAlign w:val="center"/>
          </w:tcPr>
          <w:p w14:paraId="534C84ED">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张</w:t>
            </w:r>
          </w:p>
        </w:tc>
        <w:tc>
          <w:tcPr>
            <w:tcW w:w="717" w:type="dxa"/>
            <w:vAlign w:val="center"/>
          </w:tcPr>
          <w:p w14:paraId="172869FF">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5AE38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15D191A8">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2</w:t>
            </w:r>
          </w:p>
        </w:tc>
        <w:tc>
          <w:tcPr>
            <w:tcW w:w="807" w:type="dxa"/>
            <w:vAlign w:val="center"/>
          </w:tcPr>
          <w:p w14:paraId="1CBE1D8D">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插座</w:t>
            </w:r>
          </w:p>
        </w:tc>
        <w:tc>
          <w:tcPr>
            <w:tcW w:w="1288" w:type="dxa"/>
            <w:vAlign w:val="center"/>
          </w:tcPr>
          <w:p w14:paraId="598C5882">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4D8E9305">
            <w:pPr>
              <w:widowControl/>
              <w:spacing w:line="280" w:lineRule="exac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1、二三孔插座</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2、250V，10A</w:t>
            </w:r>
            <w:r>
              <w:rPr>
                <w:rFonts w:hint="eastAsia" w:ascii="Times New Roman" w:hAnsi="Times New Roman" w:eastAsia="宋体" w:cs="Times New Roman"/>
                <w:color w:val="auto"/>
                <w:kern w:val="0"/>
                <w:sz w:val="24"/>
                <w:szCs w:val="24"/>
              </w:rPr>
              <w:t>。</w:t>
            </w:r>
          </w:p>
        </w:tc>
        <w:tc>
          <w:tcPr>
            <w:tcW w:w="731" w:type="dxa"/>
            <w:vAlign w:val="center"/>
          </w:tcPr>
          <w:p w14:paraId="793B62ED">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个</w:t>
            </w:r>
          </w:p>
        </w:tc>
        <w:tc>
          <w:tcPr>
            <w:tcW w:w="717" w:type="dxa"/>
            <w:vAlign w:val="center"/>
          </w:tcPr>
          <w:p w14:paraId="76DAE0C8">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2</w:t>
            </w:r>
          </w:p>
        </w:tc>
      </w:tr>
      <w:tr w14:paraId="31377F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7866282D">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3</w:t>
            </w:r>
          </w:p>
        </w:tc>
        <w:tc>
          <w:tcPr>
            <w:tcW w:w="807" w:type="dxa"/>
            <w:vAlign w:val="center"/>
          </w:tcPr>
          <w:p w14:paraId="6C60C2B6">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水嘴</w:t>
            </w:r>
          </w:p>
        </w:tc>
        <w:tc>
          <w:tcPr>
            <w:tcW w:w="1288" w:type="dxa"/>
            <w:vAlign w:val="center"/>
          </w:tcPr>
          <w:p w14:paraId="20312842">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5589382E">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台式三口鹅颈水龙头</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1、主体：加厚铜质。</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2、涂层：高亮度环氧树脂涂层，耐腐蚀、耐热、防紫外线辐射。</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3、陶瓷阀芯：90°旋转，使用寿命开关</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50万次，静态最大耐压</w:t>
            </w:r>
            <w:r>
              <w:rPr>
                <w:rFonts w:hint="eastAsia" w:ascii="Times New Roman" w:hAnsi="Times New Roman" w:eastAsia="宋体" w:cs="Times New Roman"/>
                <w:color w:val="auto"/>
                <w:kern w:val="0"/>
                <w:sz w:val="24"/>
                <w:szCs w:val="24"/>
              </w:rPr>
              <w:t>≥1.0MPa</w:t>
            </w:r>
            <w:r>
              <w:rPr>
                <w:rFonts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4、附件：可拆卸铜质水嘴，可加接防溅滤水器</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5、开关旋钮：高密度PP。</w:t>
            </w:r>
          </w:p>
        </w:tc>
        <w:tc>
          <w:tcPr>
            <w:tcW w:w="731" w:type="dxa"/>
            <w:vAlign w:val="center"/>
          </w:tcPr>
          <w:p w14:paraId="165F5F4A">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套</w:t>
            </w:r>
          </w:p>
        </w:tc>
        <w:tc>
          <w:tcPr>
            <w:tcW w:w="717" w:type="dxa"/>
            <w:vAlign w:val="center"/>
          </w:tcPr>
          <w:p w14:paraId="58CA3699">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567E8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1CB60E88">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4</w:t>
            </w:r>
          </w:p>
        </w:tc>
        <w:tc>
          <w:tcPr>
            <w:tcW w:w="807" w:type="dxa"/>
            <w:vAlign w:val="center"/>
          </w:tcPr>
          <w:p w14:paraId="7F6DFF4C">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水槽</w:t>
            </w:r>
          </w:p>
        </w:tc>
        <w:tc>
          <w:tcPr>
            <w:tcW w:w="1288" w:type="dxa"/>
            <w:vAlign w:val="center"/>
          </w:tcPr>
          <w:p w14:paraId="139E61FC">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440mm×340mm×280mm</w:t>
            </w:r>
          </w:p>
        </w:tc>
        <w:tc>
          <w:tcPr>
            <w:tcW w:w="6240" w:type="dxa"/>
            <w:vAlign w:val="center"/>
          </w:tcPr>
          <w:p w14:paraId="6E9720D6">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参考规格：≥</w:t>
            </w:r>
            <w:r>
              <w:rPr>
                <w:rFonts w:ascii="Times New Roman" w:hAnsi="Times New Roman" w:eastAsia="宋体" w:cs="Times New Roman"/>
                <w:color w:val="auto"/>
                <w:kern w:val="0"/>
                <w:sz w:val="24"/>
                <w:szCs w:val="24"/>
              </w:rPr>
              <w:t>440mm×340mm×280mm</w:t>
            </w:r>
          </w:p>
          <w:p w14:paraId="3B5C542B">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1、材料：高密度PP，耐强腐蚀，如王水</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lang w:val="en-US" w:eastAsia="zh-CN"/>
              </w:rPr>
              <w:t>2</w:t>
            </w:r>
            <w:r>
              <w:rPr>
                <w:rFonts w:ascii="Times New Roman" w:hAnsi="Times New Roman" w:eastAsia="宋体" w:cs="Times New Roman"/>
                <w:color w:val="auto"/>
                <w:kern w:val="0"/>
                <w:sz w:val="24"/>
                <w:szCs w:val="24"/>
              </w:rPr>
              <w:t>、附件：高密度PP去水</w:t>
            </w:r>
            <w:r>
              <w:rPr>
                <w:rFonts w:hint="eastAsia" w:ascii="Times New Roman" w:hAnsi="Times New Roman" w:eastAsia="宋体" w:cs="Times New Roman"/>
                <w:color w:val="auto"/>
                <w:kern w:val="0"/>
                <w:sz w:val="24"/>
                <w:szCs w:val="24"/>
              </w:rPr>
              <w:t>组件（去水器/下水总成）</w:t>
            </w:r>
            <w:r>
              <w:rPr>
                <w:rFonts w:ascii="Times New Roman" w:hAnsi="Times New Roman" w:eastAsia="宋体" w:cs="Times New Roman"/>
                <w:color w:val="auto"/>
                <w:kern w:val="0"/>
                <w:sz w:val="24"/>
                <w:szCs w:val="24"/>
              </w:rPr>
              <w:t>；含阻水盖、PP提笼。</w:t>
            </w:r>
          </w:p>
        </w:tc>
        <w:tc>
          <w:tcPr>
            <w:tcW w:w="731" w:type="dxa"/>
            <w:vAlign w:val="center"/>
          </w:tcPr>
          <w:p w14:paraId="4BFBC24F">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个</w:t>
            </w:r>
          </w:p>
        </w:tc>
        <w:tc>
          <w:tcPr>
            <w:tcW w:w="717" w:type="dxa"/>
            <w:vAlign w:val="center"/>
          </w:tcPr>
          <w:p w14:paraId="019CEFDD">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15A786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359A8AFF">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5</w:t>
            </w:r>
          </w:p>
        </w:tc>
        <w:tc>
          <w:tcPr>
            <w:tcW w:w="807" w:type="dxa"/>
            <w:vAlign w:val="center"/>
          </w:tcPr>
          <w:p w14:paraId="269407D1">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学生实验桌</w:t>
            </w:r>
          </w:p>
        </w:tc>
        <w:tc>
          <w:tcPr>
            <w:tcW w:w="1288" w:type="dxa"/>
            <w:vAlign w:val="center"/>
          </w:tcPr>
          <w:p w14:paraId="1681D459">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1200mm×600mm×780mm</w:t>
            </w:r>
          </w:p>
        </w:tc>
        <w:tc>
          <w:tcPr>
            <w:tcW w:w="6240" w:type="dxa"/>
            <w:vAlign w:val="center"/>
          </w:tcPr>
          <w:p w14:paraId="0F7F3930">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参考规格：≥</w:t>
            </w:r>
            <w:r>
              <w:rPr>
                <w:rFonts w:ascii="Times New Roman" w:hAnsi="Times New Roman" w:eastAsia="宋体" w:cs="Times New Roman"/>
                <w:color w:val="auto"/>
                <w:kern w:val="0"/>
                <w:sz w:val="24"/>
                <w:szCs w:val="24"/>
              </w:rPr>
              <w:t>1200mm×600mm×780mm</w:t>
            </w:r>
          </w:p>
          <w:p w14:paraId="52BE440C">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1、产品结构：铝木结构</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2、台面参数：采用</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12.7mm厚抗倍特板</w:t>
            </w:r>
            <w:r>
              <w:rPr>
                <w:rFonts w:hint="eastAsia" w:ascii="Times New Roman" w:hAnsi="Times New Roman" w:eastAsia="宋体" w:cs="Times New Roman"/>
                <w:color w:val="auto"/>
                <w:kern w:val="0"/>
                <w:sz w:val="24"/>
                <w:szCs w:val="24"/>
              </w:rPr>
              <w:t>或理化板</w:t>
            </w:r>
            <w:r>
              <w:rPr>
                <w:rFonts w:ascii="Times New Roman" w:hAnsi="Times New Roman" w:eastAsia="宋体" w:cs="Times New Roman"/>
                <w:color w:val="auto"/>
                <w:kern w:val="0"/>
                <w:sz w:val="24"/>
                <w:szCs w:val="24"/>
              </w:rPr>
              <w:t>，具有抗污染、防水、防火特性，台面立面倒角、打磨，各处光滑。台面围栏采用铝合金型材，规格尺寸为：≥85mm×8（12）mm×1.5mm；台面底部托架采用30mm×20mm×1.2mm方管焊接而成，侧面开孔与立腿固定；书包斗采用注塑模具一次成型，整体壁厚≥</w:t>
            </w:r>
            <w:r>
              <w:rPr>
                <w:rFonts w:hint="eastAsia" w:ascii="Times New Roman" w:hAnsi="Times New Roman" w:eastAsia="宋体" w:cs="Times New Roman"/>
                <w:color w:val="auto"/>
                <w:kern w:val="0"/>
                <w:sz w:val="24"/>
                <w:szCs w:val="24"/>
              </w:rPr>
              <w:t>2.5mm。</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3、台身参数：桌腿主柱</w:t>
            </w:r>
            <w:r>
              <w:rPr>
                <w:rFonts w:hint="eastAsia" w:ascii="Times New Roman" w:hAnsi="Times New Roman" w:eastAsia="宋体" w:cs="Times New Roman"/>
                <w:color w:val="auto"/>
                <w:kern w:val="0"/>
                <w:sz w:val="24"/>
                <w:szCs w:val="24"/>
              </w:rPr>
              <w:t>为</w:t>
            </w:r>
            <w:r>
              <w:rPr>
                <w:rFonts w:ascii="Times New Roman" w:hAnsi="Times New Roman" w:eastAsia="宋体" w:cs="Times New Roman"/>
                <w:color w:val="auto"/>
                <w:kern w:val="0"/>
                <w:sz w:val="24"/>
                <w:szCs w:val="24"/>
              </w:rPr>
              <w:t>内部厚度≥</w:t>
            </w:r>
            <w:r>
              <w:rPr>
                <w:rFonts w:hint="eastAsia" w:ascii="Times New Roman" w:hAnsi="Times New Roman" w:eastAsia="宋体" w:cs="Times New Roman"/>
                <w:color w:val="auto"/>
                <w:kern w:val="0"/>
                <w:sz w:val="24"/>
                <w:szCs w:val="24"/>
              </w:rPr>
              <w:t>1.5</w:t>
            </w:r>
            <w:r>
              <w:rPr>
                <w:rFonts w:ascii="Times New Roman" w:hAnsi="Times New Roman" w:eastAsia="宋体" w:cs="Times New Roman"/>
                <w:color w:val="auto"/>
                <w:kern w:val="0"/>
                <w:sz w:val="24"/>
                <w:szCs w:val="24"/>
              </w:rPr>
              <w:t>mm的高强度铝合金</w:t>
            </w:r>
            <w:r>
              <w:rPr>
                <w:rFonts w:hint="eastAsia" w:ascii="Times New Roman" w:hAnsi="Times New Roman" w:eastAsia="宋体" w:cs="Times New Roman"/>
                <w:color w:val="auto"/>
                <w:kern w:val="0"/>
                <w:sz w:val="24"/>
                <w:szCs w:val="24"/>
              </w:rPr>
              <w:t>制作</w:t>
            </w:r>
            <w:r>
              <w:rPr>
                <w:rFonts w:ascii="Times New Roman" w:hAnsi="Times New Roman" w:eastAsia="宋体" w:cs="Times New Roman"/>
                <w:color w:val="auto"/>
                <w:kern w:val="0"/>
                <w:sz w:val="24"/>
                <w:szCs w:val="24"/>
              </w:rPr>
              <w:t>，桌脚采用铸铝模具成型，壁厚≥2.5mm；顶部采用铸铝模具一次成型固定架与台面连接结构；中部横梁采用≥</w:t>
            </w:r>
            <w:r>
              <w:rPr>
                <w:rFonts w:ascii="Times New Roman" w:hAnsi="Times New Roman" w:eastAsia="宋体" w:cs="Times New Roman"/>
                <w:color w:val="auto"/>
                <w:kern w:val="0"/>
                <w:sz w:val="24"/>
                <w:szCs w:val="24"/>
                <w:lang w:val="en-GB"/>
              </w:rPr>
              <w:t>20</w:t>
            </w:r>
            <w:r>
              <w:rPr>
                <w:rFonts w:ascii="Times New Roman" w:hAnsi="Times New Roman" w:eastAsia="宋体" w:cs="Times New Roman"/>
                <w:color w:val="auto"/>
                <w:kern w:val="0"/>
                <w:sz w:val="24"/>
                <w:szCs w:val="24"/>
              </w:rPr>
              <w:t>mm×</w:t>
            </w:r>
            <w:r>
              <w:rPr>
                <w:rFonts w:ascii="Times New Roman" w:hAnsi="Times New Roman" w:eastAsia="宋体" w:cs="Times New Roman"/>
                <w:color w:val="auto"/>
                <w:kern w:val="0"/>
                <w:sz w:val="24"/>
                <w:szCs w:val="24"/>
                <w:lang w:val="en-GB"/>
              </w:rPr>
              <w:t>20</w:t>
            </w:r>
            <w:r>
              <w:rPr>
                <w:rFonts w:ascii="Times New Roman" w:hAnsi="Times New Roman" w:eastAsia="宋体" w:cs="Times New Roman"/>
                <w:color w:val="auto"/>
                <w:kern w:val="0"/>
                <w:sz w:val="24"/>
                <w:szCs w:val="24"/>
              </w:rPr>
              <w:t>mm×1.2mm</w:t>
            </w:r>
            <w:r>
              <w:rPr>
                <w:rFonts w:hint="eastAsia"/>
                <w:color w:val="auto"/>
                <w:sz w:val="24"/>
                <w:szCs w:val="24"/>
              </w:rPr>
              <w:t>铝合金或</w:t>
            </w:r>
            <w:r>
              <w:rPr>
                <w:rFonts w:hint="eastAsia" w:eastAsia="宋体"/>
                <w:color w:val="auto"/>
                <w:sz w:val="24"/>
                <w:szCs w:val="24"/>
                <w:lang w:val="en-US" w:eastAsia="zh-CN"/>
              </w:rPr>
              <w:t>钢管</w:t>
            </w:r>
            <w:r>
              <w:rPr>
                <w:rFonts w:ascii="Times New Roman" w:hAnsi="Times New Roman" w:eastAsia="宋体" w:cs="Times New Roman"/>
                <w:color w:val="auto"/>
                <w:kern w:val="0"/>
                <w:sz w:val="24"/>
                <w:szCs w:val="24"/>
              </w:rPr>
              <w:t>连接；桌腿上固定架采铸铝模具一次成型，壁厚≥2.5mm；单条桌腿整体规格≥55</w:t>
            </w:r>
            <w:r>
              <w:rPr>
                <w:rFonts w:hint="eastAsia" w:ascii="Times New Roman" w:hAnsi="Times New Roman" w:eastAsia="宋体" w:cs="Times New Roman"/>
                <w:color w:val="auto"/>
                <w:kern w:val="0"/>
                <w:sz w:val="24"/>
                <w:szCs w:val="24"/>
              </w:rPr>
              <w:t>0</w:t>
            </w:r>
            <w:r>
              <w:rPr>
                <w:rFonts w:ascii="Times New Roman" w:hAnsi="Times New Roman" w:eastAsia="宋体" w:cs="Times New Roman"/>
                <w:color w:val="auto"/>
                <w:kern w:val="0"/>
                <w:sz w:val="24"/>
                <w:szCs w:val="24"/>
              </w:rPr>
              <w:t>mm×50mm×76</w:t>
            </w:r>
            <w:r>
              <w:rPr>
                <w:rFonts w:hint="eastAsia" w:ascii="Times New Roman" w:hAnsi="Times New Roman" w:eastAsia="宋体" w:cs="Times New Roman"/>
                <w:color w:val="auto"/>
                <w:kern w:val="0"/>
                <w:sz w:val="24"/>
                <w:szCs w:val="24"/>
              </w:rPr>
              <w:t>0</w:t>
            </w:r>
            <w:r>
              <w:rPr>
                <w:rFonts w:ascii="Times New Roman" w:hAnsi="Times New Roman" w:eastAsia="宋体" w:cs="Times New Roman"/>
                <w:color w:val="auto"/>
                <w:kern w:val="0"/>
                <w:sz w:val="24"/>
                <w:szCs w:val="24"/>
              </w:rPr>
              <w:t>mm</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4、底脚可用膨胀螺栓与地面固定，塑胶固定盖板。</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5、桌架采用铝合金烤漆工艺，环氧树脂粉未喷涂高温固化处理，符合承重性能强和耐酸碱、耐腐蚀要求；各部分连接便于组装及维修，易碰撞处全部倒圆角，底部设有底脚，底脚高度可调，采用ABS工程塑料一次注塑成型，确保整体承重</w:t>
            </w:r>
            <w:r>
              <w:rPr>
                <w:rFonts w:hint="eastAsia"/>
                <w:color w:val="auto"/>
                <w:sz w:val="24"/>
                <w:szCs w:val="24"/>
              </w:rPr>
              <w:t>≥320kg</w:t>
            </w:r>
            <w:r>
              <w:rPr>
                <w:rFonts w:ascii="Times New Roman" w:hAnsi="Times New Roman" w:eastAsia="宋体" w:cs="Times New Roman"/>
                <w:color w:val="auto"/>
                <w:kern w:val="0"/>
                <w:sz w:val="24"/>
                <w:szCs w:val="24"/>
              </w:rPr>
              <w:t>，接缝严密。</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#6、</w:t>
            </w:r>
            <w:r>
              <w:rPr>
                <w:rFonts w:ascii="Times New Roman" w:hAnsi="Times New Roman" w:eastAsia="宋体" w:cs="Times New Roman"/>
                <w:color w:val="auto"/>
                <w:kern w:val="0"/>
                <w:sz w:val="24"/>
                <w:szCs w:val="24"/>
              </w:rPr>
              <w:t>提供</w:t>
            </w:r>
            <w:r>
              <w:rPr>
                <w:rFonts w:hint="eastAsia" w:ascii="Times New Roman" w:hAnsi="Times New Roman" w:eastAsia="宋体" w:cs="Times New Roman"/>
                <w:color w:val="auto"/>
                <w:kern w:val="0"/>
                <w:sz w:val="24"/>
                <w:szCs w:val="24"/>
              </w:rPr>
              <w:t>第三方检测机构出具的产品</w:t>
            </w:r>
            <w:r>
              <w:rPr>
                <w:rFonts w:ascii="Times New Roman" w:hAnsi="Times New Roman" w:eastAsia="宋体" w:cs="Times New Roman"/>
                <w:color w:val="auto"/>
                <w:kern w:val="0"/>
                <w:sz w:val="24"/>
                <w:szCs w:val="24"/>
              </w:rPr>
              <w:t>符合GB/T 24820-2024</w:t>
            </w:r>
            <w:r>
              <w:rPr>
                <w:rFonts w:hint="eastAsia" w:ascii="宋体" w:hAnsi="宋体" w:eastAsia="宋体" w:cs="Times New Roman"/>
                <w:color w:val="auto"/>
                <w:kern w:val="0"/>
                <w:sz w:val="24"/>
                <w:szCs w:val="24"/>
              </w:rPr>
              <w:t>《实验室家具通用技术条件》</w:t>
            </w:r>
            <w:r>
              <w:rPr>
                <w:rFonts w:ascii="Times New Roman" w:hAnsi="Times New Roman" w:eastAsia="宋体" w:cs="Times New Roman"/>
                <w:color w:val="auto"/>
                <w:kern w:val="0"/>
                <w:sz w:val="24"/>
                <w:szCs w:val="24"/>
              </w:rPr>
              <w:t>检测标准的产品检测报告</w:t>
            </w:r>
            <w:r>
              <w:rPr>
                <w:rFonts w:hint="eastAsia" w:ascii="Times New Roman" w:hAnsi="Times New Roman" w:eastAsia="宋体" w:cs="Times New Roman"/>
                <w:color w:val="auto"/>
                <w:kern w:val="0"/>
                <w:sz w:val="24"/>
                <w:szCs w:val="24"/>
              </w:rPr>
              <w:t>。</w:t>
            </w:r>
          </w:p>
        </w:tc>
        <w:tc>
          <w:tcPr>
            <w:tcW w:w="731" w:type="dxa"/>
            <w:vAlign w:val="center"/>
          </w:tcPr>
          <w:p w14:paraId="44844BF9">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张</w:t>
            </w:r>
          </w:p>
        </w:tc>
        <w:tc>
          <w:tcPr>
            <w:tcW w:w="717" w:type="dxa"/>
            <w:vAlign w:val="center"/>
          </w:tcPr>
          <w:p w14:paraId="4B5B02F2">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23</w:t>
            </w:r>
          </w:p>
        </w:tc>
      </w:tr>
      <w:tr w14:paraId="0FC25C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246E34F3">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6</w:t>
            </w:r>
          </w:p>
        </w:tc>
        <w:tc>
          <w:tcPr>
            <w:tcW w:w="807" w:type="dxa"/>
            <w:vAlign w:val="center"/>
          </w:tcPr>
          <w:p w14:paraId="264530B8">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学生凳</w:t>
            </w:r>
          </w:p>
        </w:tc>
        <w:tc>
          <w:tcPr>
            <w:tcW w:w="1288" w:type="dxa"/>
            <w:vAlign w:val="center"/>
          </w:tcPr>
          <w:p w14:paraId="2FF85C40">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φ300mm×</w:t>
            </w:r>
            <w:r>
              <w:rPr>
                <w:rFonts w:hint="eastAsia" w:ascii="Times New Roman" w:hAnsi="Times New Roman" w:eastAsia="宋体" w:cs="Times New Roman"/>
                <w:color w:val="auto"/>
                <w:kern w:val="0"/>
                <w:sz w:val="24"/>
                <w:szCs w:val="24"/>
              </w:rPr>
              <w:t>400-</w:t>
            </w:r>
            <w:r>
              <w:rPr>
                <w:rFonts w:ascii="Times New Roman" w:hAnsi="Times New Roman" w:eastAsia="宋体" w:cs="Times New Roman"/>
                <w:color w:val="auto"/>
                <w:kern w:val="0"/>
                <w:sz w:val="24"/>
                <w:szCs w:val="24"/>
              </w:rPr>
              <w:t>450mm</w:t>
            </w:r>
          </w:p>
        </w:tc>
        <w:tc>
          <w:tcPr>
            <w:tcW w:w="6240" w:type="dxa"/>
          </w:tcPr>
          <w:p w14:paraId="743A9A0A">
            <w:pPr>
              <w:widowControl/>
              <w:spacing w:line="280" w:lineRule="exact"/>
              <w:jc w:val="left"/>
              <w:rPr>
                <w:rFonts w:ascii="Times New Roman" w:hAnsi="Times New Roman" w:eastAsia="宋体" w:cs="Times New Roman"/>
                <w:b/>
                <w:bCs/>
                <w:color w:val="auto"/>
                <w:kern w:val="0"/>
                <w:sz w:val="24"/>
                <w:szCs w:val="24"/>
              </w:rPr>
            </w:pPr>
            <w:r>
              <w:rPr>
                <w:rFonts w:hint="eastAsia" w:ascii="Times New Roman" w:hAnsi="Times New Roman" w:eastAsia="宋体" w:cs="Times New Roman"/>
                <w:b/>
                <w:bCs/>
                <w:color w:val="auto"/>
                <w:kern w:val="0"/>
                <w:sz w:val="24"/>
                <w:szCs w:val="24"/>
              </w:rPr>
              <w:t>参考规格：</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φ300mm×</w:t>
            </w:r>
            <w:r>
              <w:rPr>
                <w:rFonts w:hint="eastAsia" w:ascii="Times New Roman" w:hAnsi="Times New Roman" w:eastAsia="宋体" w:cs="Times New Roman"/>
                <w:color w:val="auto"/>
                <w:kern w:val="0"/>
                <w:sz w:val="24"/>
                <w:szCs w:val="24"/>
              </w:rPr>
              <w:t>400-</w:t>
            </w:r>
            <w:r>
              <w:rPr>
                <w:rFonts w:ascii="Times New Roman" w:hAnsi="Times New Roman" w:eastAsia="宋体" w:cs="Times New Roman"/>
                <w:color w:val="auto"/>
                <w:kern w:val="0"/>
                <w:sz w:val="24"/>
                <w:szCs w:val="24"/>
              </w:rPr>
              <w:t>450mm</w:t>
            </w:r>
          </w:p>
          <w:p w14:paraId="4C7F8A8C">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b/>
                <w:bCs/>
                <w:color w:val="auto"/>
                <w:kern w:val="0"/>
                <w:sz w:val="24"/>
                <w:szCs w:val="24"/>
              </w:rPr>
              <w:t>凳面：</w:t>
            </w:r>
            <w:r>
              <w:rPr>
                <w:rFonts w:ascii="Times New Roman" w:hAnsi="Times New Roman" w:eastAsia="宋体" w:cs="Times New Roman"/>
                <w:color w:val="auto"/>
                <w:kern w:val="0"/>
                <w:sz w:val="24"/>
                <w:szCs w:val="24"/>
              </w:rPr>
              <w:t xml:space="preserve">  </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 xml:space="preserve">1、材质：采用环保型ABS改性塑料一次性注塑成型。  </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 xml:space="preserve">2、尺寸：≥φ300mm。                                                                                                                                                                                                                                                                                                                                                            </w:t>
            </w:r>
            <w:r>
              <w:rPr>
                <w:rFonts w:ascii="Times New Roman" w:hAnsi="Times New Roman" w:eastAsia="宋体" w:cs="Times New Roman"/>
                <w:b/>
                <w:bCs/>
                <w:color w:val="auto"/>
                <w:kern w:val="0"/>
                <w:sz w:val="24"/>
                <w:szCs w:val="24"/>
              </w:rPr>
              <w:t>凳架：</w:t>
            </w:r>
          </w:p>
          <w:p w14:paraId="55B81879">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1、</w:t>
            </w:r>
            <w:r>
              <w:rPr>
                <w:rFonts w:ascii="Times New Roman" w:hAnsi="Times New Roman" w:eastAsia="宋体" w:cs="Times New Roman"/>
                <w:color w:val="auto"/>
                <w:kern w:val="0"/>
                <w:sz w:val="24"/>
                <w:szCs w:val="24"/>
              </w:rPr>
              <w:t>钢架成型</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2</w:t>
            </w:r>
            <w:r>
              <w:rPr>
                <w:rFonts w:ascii="Times New Roman" w:hAnsi="Times New Roman" w:eastAsia="宋体" w:cs="Times New Roman"/>
                <w:color w:val="auto"/>
                <w:kern w:val="0"/>
                <w:sz w:val="24"/>
                <w:szCs w:val="24"/>
              </w:rPr>
              <w:t xml:space="preserve">、材质：无缝钢管。 </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strike w:val="0"/>
                <w:color w:val="auto"/>
                <w:kern w:val="0"/>
                <w:sz w:val="24"/>
                <w:szCs w:val="24"/>
              </w:rPr>
              <w:t>3</w:t>
            </w:r>
            <w:r>
              <w:rPr>
                <w:rFonts w:ascii="Times New Roman" w:hAnsi="Times New Roman" w:eastAsia="宋体" w:cs="Times New Roman"/>
                <w:strike w:val="0"/>
                <w:color w:val="auto"/>
                <w:kern w:val="0"/>
                <w:sz w:val="24"/>
                <w:szCs w:val="24"/>
              </w:rPr>
              <w:t>、</w:t>
            </w:r>
            <w:r>
              <w:rPr>
                <w:rFonts w:hint="eastAsia" w:ascii="Times New Roman" w:hAnsi="Times New Roman" w:eastAsia="宋体" w:cs="Times New Roman"/>
                <w:color w:val="auto"/>
                <w:kern w:val="0"/>
                <w:sz w:val="24"/>
                <w:szCs w:val="24"/>
              </w:rPr>
              <w:t>钢管壁厚≥1.2mm</w:t>
            </w:r>
            <w:r>
              <w:rPr>
                <w:rFonts w:ascii="Times New Roman" w:hAnsi="Times New Roman" w:eastAsia="宋体" w:cs="Times New Roman"/>
                <w:color w:val="auto"/>
                <w:kern w:val="0"/>
                <w:sz w:val="24"/>
                <w:szCs w:val="24"/>
              </w:rPr>
              <w:t xml:space="preserve">          </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4</w:t>
            </w:r>
            <w:r>
              <w:rPr>
                <w:rFonts w:ascii="Times New Roman" w:hAnsi="Times New Roman" w:eastAsia="宋体" w:cs="Times New Roman"/>
                <w:color w:val="auto"/>
                <w:kern w:val="0"/>
                <w:sz w:val="24"/>
                <w:szCs w:val="24"/>
              </w:rPr>
              <w:t xml:space="preserve">、全圆满焊接完成，结构牢固，经高温粉体烤漆处理。                                              </w:t>
            </w:r>
            <w:r>
              <w:rPr>
                <w:rFonts w:ascii="Times New Roman" w:hAnsi="Times New Roman" w:eastAsia="宋体" w:cs="Times New Roman"/>
                <w:b/>
                <w:bCs/>
                <w:color w:val="auto"/>
                <w:kern w:val="0"/>
                <w:sz w:val="24"/>
                <w:szCs w:val="24"/>
              </w:rPr>
              <w:t xml:space="preserve">脚垫： </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1、材质：采用PP加耐磨纤维质塑料。</w:t>
            </w:r>
          </w:p>
          <w:p w14:paraId="22D655E4">
            <w:pPr>
              <w:widowControl/>
              <w:numPr>
                <w:ilvl w:val="255"/>
                <w:numId w:val="0"/>
              </w:numPr>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b/>
                <w:bCs/>
                <w:color w:val="auto"/>
                <w:kern w:val="0"/>
                <w:sz w:val="24"/>
                <w:szCs w:val="24"/>
              </w:rPr>
              <w:t>升降：</w:t>
            </w:r>
            <w:r>
              <w:rPr>
                <w:rFonts w:ascii="Times New Roman" w:hAnsi="Times New Roman" w:eastAsia="宋体" w:cs="Times New Roman"/>
                <w:color w:val="auto"/>
                <w:kern w:val="0"/>
                <w:sz w:val="24"/>
                <w:szCs w:val="24"/>
              </w:rPr>
              <w:t>凳面</w:t>
            </w:r>
            <w:r>
              <w:rPr>
                <w:rFonts w:hint="eastAsia" w:ascii="Times New Roman" w:hAnsi="Times New Roman" w:eastAsia="宋体" w:cs="Times New Roman"/>
                <w:color w:val="auto"/>
                <w:kern w:val="0"/>
                <w:sz w:val="24"/>
                <w:szCs w:val="24"/>
              </w:rPr>
              <w:t>高度可升降调节；</w:t>
            </w:r>
            <w:r>
              <w:rPr>
                <w:rFonts w:ascii="Times New Roman" w:hAnsi="Times New Roman" w:eastAsia="宋体" w:cs="Times New Roman"/>
                <w:color w:val="auto"/>
                <w:kern w:val="0"/>
                <w:sz w:val="24"/>
                <w:szCs w:val="24"/>
              </w:rPr>
              <w:t>升降高度：最低≤400mm，最高≥450mm</w:t>
            </w:r>
            <w:r>
              <w:rPr>
                <w:rFonts w:hint="eastAsia" w:ascii="Times New Roman" w:hAnsi="Times New Roman" w:eastAsia="宋体" w:cs="Times New Roman"/>
                <w:color w:val="auto"/>
                <w:kern w:val="0"/>
                <w:sz w:val="24"/>
                <w:szCs w:val="24"/>
                <w:lang w:eastAsia="zh-CN"/>
              </w:rPr>
              <w:t>。</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提供</w:t>
            </w:r>
            <w:r>
              <w:rPr>
                <w:rFonts w:hint="eastAsia" w:ascii="Times New Roman" w:hAnsi="Times New Roman" w:eastAsia="宋体" w:cs="Times New Roman"/>
                <w:color w:val="auto"/>
                <w:kern w:val="0"/>
                <w:sz w:val="24"/>
                <w:szCs w:val="24"/>
              </w:rPr>
              <w:t>第三方检测机构出具的产品</w:t>
            </w:r>
            <w:r>
              <w:rPr>
                <w:rFonts w:ascii="Times New Roman" w:hAnsi="Times New Roman" w:eastAsia="宋体" w:cs="Times New Roman"/>
                <w:color w:val="auto"/>
                <w:kern w:val="0"/>
                <w:sz w:val="24"/>
                <w:szCs w:val="24"/>
              </w:rPr>
              <w:t>符合GB/T 3325-2024</w:t>
            </w:r>
            <w:r>
              <w:rPr>
                <w:rFonts w:hint="eastAsia" w:ascii="宋体" w:hAnsi="宋体" w:eastAsia="宋体" w:cs="Times New Roman"/>
                <w:color w:val="auto"/>
                <w:kern w:val="0"/>
                <w:sz w:val="24"/>
                <w:szCs w:val="24"/>
              </w:rPr>
              <w:t>《金属家具通用技术条件》</w:t>
            </w:r>
            <w:r>
              <w:rPr>
                <w:rFonts w:ascii="Times New Roman" w:hAnsi="Times New Roman" w:eastAsia="宋体" w:cs="Times New Roman"/>
                <w:color w:val="auto"/>
                <w:kern w:val="0"/>
                <w:sz w:val="24"/>
                <w:szCs w:val="24"/>
              </w:rPr>
              <w:t>检测标准的产品检测报告</w:t>
            </w:r>
            <w:r>
              <w:rPr>
                <w:rFonts w:hint="eastAsia" w:ascii="Times New Roman" w:hAnsi="Times New Roman" w:eastAsia="宋体" w:cs="Times New Roman"/>
                <w:color w:val="auto"/>
                <w:kern w:val="0"/>
                <w:sz w:val="24"/>
                <w:szCs w:val="24"/>
              </w:rPr>
              <w:t>。</w:t>
            </w:r>
          </w:p>
        </w:tc>
        <w:tc>
          <w:tcPr>
            <w:tcW w:w="731" w:type="dxa"/>
            <w:vAlign w:val="center"/>
          </w:tcPr>
          <w:p w14:paraId="6A3DDB05">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张</w:t>
            </w:r>
          </w:p>
        </w:tc>
        <w:tc>
          <w:tcPr>
            <w:tcW w:w="717" w:type="dxa"/>
            <w:vAlign w:val="center"/>
          </w:tcPr>
          <w:p w14:paraId="0EB23CAA">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46</w:t>
            </w:r>
          </w:p>
        </w:tc>
      </w:tr>
      <w:tr w14:paraId="02010F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7CC9910D">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7</w:t>
            </w:r>
          </w:p>
        </w:tc>
        <w:tc>
          <w:tcPr>
            <w:tcW w:w="807" w:type="dxa"/>
            <w:vAlign w:val="center"/>
          </w:tcPr>
          <w:p w14:paraId="78BE0D77">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仪器柜</w:t>
            </w:r>
          </w:p>
        </w:tc>
        <w:tc>
          <w:tcPr>
            <w:tcW w:w="1288" w:type="dxa"/>
            <w:vAlign w:val="center"/>
          </w:tcPr>
          <w:p w14:paraId="77811BB0">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1000mm×500mm×2000mm</w:t>
            </w:r>
          </w:p>
        </w:tc>
        <w:tc>
          <w:tcPr>
            <w:tcW w:w="6240" w:type="dxa"/>
            <w:vAlign w:val="center"/>
          </w:tcPr>
          <w:p w14:paraId="5E58426A">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参考规格：≥</w:t>
            </w:r>
            <w:r>
              <w:rPr>
                <w:rFonts w:ascii="Times New Roman" w:hAnsi="Times New Roman" w:eastAsia="宋体" w:cs="Times New Roman"/>
                <w:color w:val="auto"/>
                <w:kern w:val="0"/>
                <w:sz w:val="24"/>
                <w:szCs w:val="24"/>
              </w:rPr>
              <w:t>1000mm×500mm×2000mm</w:t>
            </w:r>
          </w:p>
          <w:p w14:paraId="114A8DB1">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1、结构：全钢结构</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材质：所有钣金的表面接缝均应满焊，焊接处均应打磨平整以保持为连续的平滑表面。主框架采用≥1.0mm厚镀锌钢板经CNC机压成形、焊接制作，表面钢制部分采用酸洗、磷化、除油、除锈并经过环氧树脂粉末喷塑处理。</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3、</w:t>
            </w:r>
            <w:r>
              <w:rPr>
                <w:rFonts w:ascii="Times New Roman" w:hAnsi="Times New Roman" w:eastAsia="宋体" w:cs="Times New Roman"/>
                <w:color w:val="auto"/>
                <w:kern w:val="0"/>
                <w:sz w:val="24"/>
                <w:szCs w:val="24"/>
              </w:rPr>
              <w:t>采用双开门型式，上部为玻璃开门（双层门），下部为钢制开门（双层门），上柜配置两块钢制层板，下柜配置一块钢制层板，层板高度可以上下调节，不锈钢弓形拉手。</w:t>
            </w:r>
          </w:p>
        </w:tc>
        <w:tc>
          <w:tcPr>
            <w:tcW w:w="731" w:type="dxa"/>
            <w:vAlign w:val="center"/>
          </w:tcPr>
          <w:p w14:paraId="1C125CE8">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张</w:t>
            </w:r>
          </w:p>
        </w:tc>
        <w:tc>
          <w:tcPr>
            <w:tcW w:w="717" w:type="dxa"/>
            <w:vAlign w:val="center"/>
          </w:tcPr>
          <w:p w14:paraId="1FF1088C">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5</w:t>
            </w:r>
          </w:p>
        </w:tc>
      </w:tr>
      <w:tr w14:paraId="280F8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3CFC9005">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8</w:t>
            </w:r>
          </w:p>
        </w:tc>
        <w:tc>
          <w:tcPr>
            <w:tcW w:w="807" w:type="dxa"/>
            <w:vAlign w:val="center"/>
          </w:tcPr>
          <w:p w14:paraId="0FE3B89F">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水柜</w:t>
            </w:r>
          </w:p>
        </w:tc>
        <w:tc>
          <w:tcPr>
            <w:tcW w:w="1288" w:type="dxa"/>
            <w:vAlign w:val="center"/>
          </w:tcPr>
          <w:p w14:paraId="32504BA3">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2400mm×600mm×760mm</w:t>
            </w:r>
          </w:p>
        </w:tc>
        <w:tc>
          <w:tcPr>
            <w:tcW w:w="6240" w:type="dxa"/>
            <w:vAlign w:val="center"/>
          </w:tcPr>
          <w:p w14:paraId="35C07CED">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参考规格：≥</w:t>
            </w:r>
            <w:r>
              <w:rPr>
                <w:rFonts w:ascii="Times New Roman" w:hAnsi="Times New Roman" w:eastAsia="宋体" w:cs="Times New Roman"/>
                <w:color w:val="auto"/>
                <w:kern w:val="0"/>
                <w:sz w:val="24"/>
                <w:szCs w:val="24"/>
              </w:rPr>
              <w:t>2400mm×600mm×760mm</w:t>
            </w:r>
          </w:p>
          <w:p w14:paraId="55D2C92E">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1、产品结构：钢木结构。</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2、台面参数：采用≥12mm厚抗倍特板</w:t>
            </w:r>
            <w:r>
              <w:rPr>
                <w:rFonts w:hint="eastAsia" w:ascii="Times New Roman" w:hAnsi="Times New Roman" w:eastAsia="宋体" w:cs="Times New Roman"/>
                <w:color w:val="auto"/>
                <w:kern w:val="0"/>
                <w:sz w:val="24"/>
                <w:szCs w:val="24"/>
              </w:rPr>
              <w:t>或理化板</w:t>
            </w:r>
            <w:r>
              <w:rPr>
                <w:rFonts w:ascii="Times New Roman" w:hAnsi="Times New Roman" w:eastAsia="宋体" w:cs="Times New Roman"/>
                <w:color w:val="auto"/>
                <w:kern w:val="0"/>
                <w:sz w:val="24"/>
                <w:szCs w:val="24"/>
              </w:rPr>
              <w:t>，具有抗污染、防水、防火特性，台面立面倒角、打磨，各处光滑。</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3、台身参数：采用全钢结构，钢板厚度≥1.0mm冷轧板制作</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表面采用环氧树脂粉末静电喷涂处理；拉手采用钢质一体成型暗拉手；防撞胶垫采用装于抽屉及门板内侧，减缓碰撞，保护柜体；门板：采用双层钢板，两层组装式设计，两层双面都喷涂处理，中间采用隔音材料；连接件：采用ABS专用连接组装件；合页：采用镀锌模具一体成型，强度</w:t>
            </w:r>
            <w:r>
              <w:rPr>
                <w:rFonts w:hint="eastAsia" w:ascii="Times New Roman" w:hAnsi="Times New Roman" w:eastAsia="宋体" w:cs="Times New Roman"/>
                <w:color w:val="auto"/>
                <w:kern w:val="0"/>
                <w:sz w:val="24"/>
                <w:szCs w:val="24"/>
              </w:rPr>
              <w:t>应</w:t>
            </w:r>
            <w:r>
              <w:rPr>
                <w:rFonts w:ascii="Times New Roman" w:hAnsi="Times New Roman" w:eastAsia="宋体" w:cs="Times New Roman"/>
                <w:color w:val="auto"/>
                <w:kern w:val="0"/>
                <w:sz w:val="24"/>
                <w:szCs w:val="24"/>
              </w:rPr>
              <w:t>达到</w:t>
            </w:r>
            <w:r>
              <w:rPr>
                <w:rFonts w:hint="eastAsia" w:ascii="Times New Roman" w:hAnsi="Times New Roman" w:eastAsia="宋体" w:cs="Times New Roman"/>
                <w:color w:val="auto"/>
                <w:kern w:val="0"/>
                <w:sz w:val="24"/>
                <w:szCs w:val="24"/>
              </w:rPr>
              <w:t>悬挂≥90kg重物</w:t>
            </w:r>
            <w:r>
              <w:rPr>
                <w:rFonts w:ascii="Times New Roman" w:hAnsi="Times New Roman" w:eastAsia="宋体" w:cs="Times New Roman"/>
                <w:color w:val="auto"/>
                <w:kern w:val="0"/>
                <w:sz w:val="24"/>
                <w:szCs w:val="24"/>
              </w:rPr>
              <w:t>在门上方合页不脱落；桌脚：采用柜体内置可调ABS</w:t>
            </w:r>
            <w:r>
              <w:rPr>
                <w:rFonts w:hint="eastAsia" w:ascii="Times New Roman" w:hAnsi="Times New Roman" w:eastAsia="宋体" w:cs="Times New Roman"/>
                <w:color w:val="auto"/>
                <w:kern w:val="0"/>
                <w:sz w:val="24"/>
                <w:szCs w:val="24"/>
              </w:rPr>
              <w:t>底</w:t>
            </w:r>
            <w:r>
              <w:rPr>
                <w:rFonts w:ascii="Times New Roman" w:hAnsi="Times New Roman" w:eastAsia="宋体" w:cs="Times New Roman"/>
                <w:color w:val="auto"/>
                <w:kern w:val="0"/>
                <w:sz w:val="24"/>
                <w:szCs w:val="24"/>
              </w:rPr>
              <w:t>脚。</w:t>
            </w:r>
          </w:p>
        </w:tc>
        <w:tc>
          <w:tcPr>
            <w:tcW w:w="731" w:type="dxa"/>
            <w:vAlign w:val="center"/>
          </w:tcPr>
          <w:p w14:paraId="1BE0A76E">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张</w:t>
            </w:r>
          </w:p>
        </w:tc>
        <w:tc>
          <w:tcPr>
            <w:tcW w:w="717" w:type="dxa"/>
            <w:vAlign w:val="center"/>
          </w:tcPr>
          <w:p w14:paraId="5F2C2CA4">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2</w:t>
            </w:r>
          </w:p>
        </w:tc>
      </w:tr>
      <w:tr w14:paraId="6D2DCE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7C0FCF14">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9</w:t>
            </w:r>
          </w:p>
        </w:tc>
        <w:tc>
          <w:tcPr>
            <w:tcW w:w="807" w:type="dxa"/>
            <w:vAlign w:val="center"/>
          </w:tcPr>
          <w:p w14:paraId="4B031255">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水嘴</w:t>
            </w:r>
          </w:p>
        </w:tc>
        <w:tc>
          <w:tcPr>
            <w:tcW w:w="1288" w:type="dxa"/>
            <w:vAlign w:val="center"/>
          </w:tcPr>
          <w:p w14:paraId="15A8132C">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21BE7284">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台式单口鹅颈水龙头</w:t>
            </w:r>
          </w:p>
          <w:p w14:paraId="36DDD383">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1、主体：加厚铜质。</w:t>
            </w:r>
          </w:p>
          <w:p w14:paraId="20A0C380">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2、涂层：高亮度环氧树脂涂层，耐腐蚀、耐热、防紫外线辐射。</w:t>
            </w:r>
          </w:p>
          <w:p w14:paraId="3B788AA4">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3、陶瓷阀芯：90°旋转，使用寿命开关≥50万次，静态最大耐压≥1.0MPa。</w:t>
            </w:r>
          </w:p>
          <w:p w14:paraId="2470DB23">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4、附件：可拆卸铜质水嘴，可加接防溅滤水器。</w:t>
            </w:r>
          </w:p>
          <w:p w14:paraId="6641EF75">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5、开关旋钮：高密度PP。</w:t>
            </w:r>
          </w:p>
        </w:tc>
        <w:tc>
          <w:tcPr>
            <w:tcW w:w="731" w:type="dxa"/>
            <w:vAlign w:val="center"/>
          </w:tcPr>
          <w:p w14:paraId="6C7D69D9">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套</w:t>
            </w:r>
          </w:p>
        </w:tc>
        <w:tc>
          <w:tcPr>
            <w:tcW w:w="717" w:type="dxa"/>
            <w:vAlign w:val="center"/>
          </w:tcPr>
          <w:p w14:paraId="50671DDC">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6</w:t>
            </w:r>
          </w:p>
        </w:tc>
      </w:tr>
      <w:tr w14:paraId="3BFF79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713EFC86">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10</w:t>
            </w:r>
          </w:p>
        </w:tc>
        <w:tc>
          <w:tcPr>
            <w:tcW w:w="807" w:type="dxa"/>
            <w:vAlign w:val="center"/>
          </w:tcPr>
          <w:p w14:paraId="739018B0">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水槽</w:t>
            </w:r>
          </w:p>
        </w:tc>
        <w:tc>
          <w:tcPr>
            <w:tcW w:w="1288" w:type="dxa"/>
            <w:vAlign w:val="center"/>
          </w:tcPr>
          <w:p w14:paraId="767354F6">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≥500</w:t>
            </w:r>
            <w:r>
              <w:rPr>
                <w:rFonts w:ascii="Times New Roman" w:hAnsi="Times New Roman" w:eastAsia="宋体" w:cs="Times New Roman"/>
                <w:color w:val="auto"/>
                <w:kern w:val="0"/>
                <w:sz w:val="24"/>
                <w:szCs w:val="24"/>
              </w:rPr>
              <w:t>mm×400mm×220mm</w:t>
            </w:r>
          </w:p>
        </w:tc>
        <w:tc>
          <w:tcPr>
            <w:tcW w:w="6240" w:type="dxa"/>
            <w:vAlign w:val="center"/>
          </w:tcPr>
          <w:p w14:paraId="1134E34B">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1、参考规格</w:t>
            </w:r>
            <w:r>
              <w:rPr>
                <w:rFonts w:ascii="Times New Roman" w:hAnsi="Times New Roman" w:eastAsia="宋体" w:cs="Times New Roman"/>
                <w:color w:val="auto"/>
                <w:kern w:val="0"/>
                <w:sz w:val="24"/>
                <w:szCs w:val="24"/>
              </w:rPr>
              <w:t>：</w:t>
            </w:r>
            <w:r>
              <w:rPr>
                <w:rFonts w:hint="eastAsia" w:ascii="Times New Roman" w:hAnsi="Times New Roman" w:eastAsia="宋体" w:cs="Times New Roman"/>
                <w:color w:val="auto"/>
                <w:kern w:val="0"/>
                <w:sz w:val="24"/>
                <w:szCs w:val="24"/>
              </w:rPr>
              <w:t>≥500</w:t>
            </w:r>
            <w:r>
              <w:rPr>
                <w:rFonts w:ascii="Times New Roman" w:hAnsi="Times New Roman" w:eastAsia="宋体" w:cs="Times New Roman"/>
                <w:color w:val="auto"/>
                <w:kern w:val="0"/>
                <w:sz w:val="24"/>
                <w:szCs w:val="24"/>
              </w:rPr>
              <w:t>mm×</w:t>
            </w:r>
            <w:r>
              <w:rPr>
                <w:rFonts w:hint="eastAsia" w:ascii="Times New Roman" w:hAnsi="Times New Roman" w:eastAsia="宋体" w:cs="Times New Roman"/>
                <w:color w:val="auto"/>
                <w:kern w:val="0"/>
                <w:sz w:val="24"/>
                <w:szCs w:val="24"/>
              </w:rPr>
              <w:t>400</w:t>
            </w:r>
            <w:r>
              <w:rPr>
                <w:rFonts w:ascii="Times New Roman" w:hAnsi="Times New Roman" w:eastAsia="宋体" w:cs="Times New Roman"/>
                <w:color w:val="auto"/>
                <w:kern w:val="0"/>
                <w:sz w:val="24"/>
                <w:szCs w:val="24"/>
              </w:rPr>
              <w:t xml:space="preserve"> mm×</w:t>
            </w:r>
            <w:r>
              <w:rPr>
                <w:rFonts w:hint="eastAsia" w:ascii="Times New Roman" w:hAnsi="Times New Roman" w:eastAsia="宋体" w:cs="Times New Roman"/>
                <w:color w:val="auto"/>
                <w:kern w:val="0"/>
                <w:sz w:val="24"/>
                <w:szCs w:val="24"/>
              </w:rPr>
              <w:t>220mm</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2、</w:t>
            </w:r>
            <w:r>
              <w:rPr>
                <w:rFonts w:ascii="Times New Roman" w:hAnsi="Times New Roman" w:eastAsia="宋体" w:cs="Times New Roman"/>
                <w:color w:val="auto"/>
                <w:kern w:val="0"/>
                <w:sz w:val="24"/>
                <w:szCs w:val="24"/>
              </w:rPr>
              <w:t>采用白色陶瓷一体成型，具耐酸碱</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耐有机溶剂</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耐紫外线等特点。</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3、</w:t>
            </w:r>
            <w:r>
              <w:rPr>
                <w:rFonts w:ascii="Times New Roman" w:hAnsi="Times New Roman" w:eastAsia="宋体" w:cs="Times New Roman"/>
                <w:color w:val="auto"/>
                <w:kern w:val="0"/>
                <w:sz w:val="24"/>
                <w:szCs w:val="24"/>
              </w:rPr>
              <w:t>水槽外延与台面底部粘合一体成型，水槽底部钢架支撑，台面</w:t>
            </w:r>
            <w:r>
              <w:rPr>
                <w:rFonts w:hint="eastAsia" w:ascii="Times New Roman" w:hAnsi="Times New Roman" w:eastAsia="宋体" w:cs="Times New Roman"/>
                <w:color w:val="auto"/>
                <w:kern w:val="0"/>
                <w:sz w:val="24"/>
                <w:szCs w:val="24"/>
                <w:lang w:val="en-US" w:eastAsia="zh-CN"/>
              </w:rPr>
              <w:t>与</w:t>
            </w:r>
            <w:r>
              <w:rPr>
                <w:rFonts w:ascii="Times New Roman" w:hAnsi="Times New Roman" w:eastAsia="宋体" w:cs="Times New Roman"/>
                <w:color w:val="auto"/>
                <w:kern w:val="0"/>
                <w:sz w:val="24"/>
                <w:szCs w:val="24"/>
              </w:rPr>
              <w:t>水槽</w:t>
            </w:r>
            <w:r>
              <w:rPr>
                <w:rFonts w:hint="eastAsia" w:ascii="Times New Roman" w:hAnsi="Times New Roman" w:eastAsia="宋体" w:cs="Times New Roman"/>
                <w:color w:val="auto"/>
                <w:kern w:val="0"/>
                <w:sz w:val="24"/>
                <w:szCs w:val="24"/>
                <w:lang w:val="en-US" w:eastAsia="zh-CN"/>
              </w:rPr>
              <w:t>无</w:t>
            </w:r>
            <w:r>
              <w:rPr>
                <w:rFonts w:ascii="Times New Roman" w:hAnsi="Times New Roman" w:eastAsia="宋体" w:cs="Times New Roman"/>
                <w:color w:val="auto"/>
                <w:kern w:val="0"/>
                <w:sz w:val="24"/>
                <w:szCs w:val="24"/>
              </w:rPr>
              <w:t>接缝。</w:t>
            </w:r>
          </w:p>
        </w:tc>
        <w:tc>
          <w:tcPr>
            <w:tcW w:w="731" w:type="dxa"/>
            <w:vAlign w:val="center"/>
          </w:tcPr>
          <w:p w14:paraId="1B6D2C9C">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个</w:t>
            </w:r>
          </w:p>
        </w:tc>
        <w:tc>
          <w:tcPr>
            <w:tcW w:w="717" w:type="dxa"/>
            <w:vAlign w:val="center"/>
          </w:tcPr>
          <w:p w14:paraId="2EC17733">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6</w:t>
            </w:r>
          </w:p>
        </w:tc>
      </w:tr>
      <w:tr w14:paraId="610C06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7EDB5351">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11</w:t>
            </w:r>
          </w:p>
        </w:tc>
        <w:tc>
          <w:tcPr>
            <w:tcW w:w="807" w:type="dxa"/>
            <w:vAlign w:val="center"/>
          </w:tcPr>
          <w:p w14:paraId="18E81010">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储物边柜</w:t>
            </w:r>
          </w:p>
        </w:tc>
        <w:tc>
          <w:tcPr>
            <w:tcW w:w="1288" w:type="dxa"/>
            <w:vAlign w:val="center"/>
          </w:tcPr>
          <w:p w14:paraId="06A17F65">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2000mm×500mm×750mm</w:t>
            </w:r>
          </w:p>
        </w:tc>
        <w:tc>
          <w:tcPr>
            <w:tcW w:w="6240" w:type="dxa"/>
            <w:vAlign w:val="center"/>
          </w:tcPr>
          <w:p w14:paraId="4AB3DA47">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参考规格：</w:t>
            </w:r>
            <w:r>
              <w:rPr>
                <w:rFonts w:ascii="Times New Roman" w:hAnsi="Times New Roman" w:eastAsia="宋体" w:cs="Times New Roman"/>
                <w:color w:val="auto"/>
                <w:kern w:val="0"/>
                <w:sz w:val="24"/>
                <w:szCs w:val="24"/>
              </w:rPr>
              <w:t>2000mm×500mm×750mm</w:t>
            </w:r>
          </w:p>
          <w:p w14:paraId="524CEDDA">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1、产品结构：钢木结构。</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2</w:t>
            </w:r>
            <w:r>
              <w:rPr>
                <w:rFonts w:ascii="Times New Roman" w:hAnsi="Times New Roman" w:eastAsia="宋体" w:cs="Times New Roman"/>
                <w:color w:val="auto"/>
                <w:kern w:val="0"/>
                <w:sz w:val="24"/>
                <w:szCs w:val="24"/>
              </w:rPr>
              <w:t>、柜体参数：钢框架采用≥40mm×20mm×1.2mm钢管制作，柜体采用≥16mm厚三聚氰胺饰面板加工制作，≥1.5mm厚塑制封边条机械封边。柜体部分配板式对开门，部分配pp储物盒。</w:t>
            </w:r>
          </w:p>
        </w:tc>
        <w:tc>
          <w:tcPr>
            <w:tcW w:w="731" w:type="dxa"/>
            <w:vAlign w:val="center"/>
          </w:tcPr>
          <w:p w14:paraId="79ED8BB8">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张</w:t>
            </w:r>
          </w:p>
        </w:tc>
        <w:tc>
          <w:tcPr>
            <w:tcW w:w="717" w:type="dxa"/>
            <w:vAlign w:val="center"/>
          </w:tcPr>
          <w:p w14:paraId="25740BD2">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2</w:t>
            </w:r>
          </w:p>
        </w:tc>
      </w:tr>
      <w:tr w14:paraId="0FC4C7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02925E47">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12</w:t>
            </w:r>
          </w:p>
        </w:tc>
        <w:tc>
          <w:tcPr>
            <w:tcW w:w="807" w:type="dxa"/>
            <w:vAlign w:val="center"/>
          </w:tcPr>
          <w:p w14:paraId="41444D75">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室内地上给排水</w:t>
            </w:r>
            <w:r>
              <w:rPr>
                <w:rFonts w:hint="eastAsia" w:ascii="Times New Roman" w:hAnsi="Times New Roman" w:eastAsia="宋体" w:cs="Times New Roman"/>
                <w:color w:val="auto"/>
                <w:kern w:val="0"/>
                <w:sz w:val="24"/>
                <w:szCs w:val="24"/>
              </w:rPr>
              <w:t>装置</w:t>
            </w:r>
          </w:p>
        </w:tc>
        <w:tc>
          <w:tcPr>
            <w:tcW w:w="1288" w:type="dxa"/>
            <w:vAlign w:val="center"/>
          </w:tcPr>
          <w:p w14:paraId="4C10C090">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570C2F89">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给水采用金属软连接与龙头连接，地上每套水嘴设一控制阀门。排水采用PVC管，连接处密封。</w:t>
            </w:r>
          </w:p>
        </w:tc>
        <w:tc>
          <w:tcPr>
            <w:tcW w:w="731" w:type="dxa"/>
            <w:vAlign w:val="center"/>
          </w:tcPr>
          <w:p w14:paraId="1F2D0DF1">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室</w:t>
            </w:r>
          </w:p>
        </w:tc>
        <w:tc>
          <w:tcPr>
            <w:tcW w:w="717" w:type="dxa"/>
            <w:vAlign w:val="center"/>
          </w:tcPr>
          <w:p w14:paraId="5E24C475">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2D59F8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11CC2902">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13</w:t>
            </w:r>
          </w:p>
        </w:tc>
        <w:tc>
          <w:tcPr>
            <w:tcW w:w="807" w:type="dxa"/>
            <w:vAlign w:val="center"/>
          </w:tcPr>
          <w:p w14:paraId="0BD4BBD3">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室内地下给排水</w:t>
            </w:r>
            <w:r>
              <w:rPr>
                <w:rFonts w:hint="eastAsia" w:ascii="Times New Roman" w:hAnsi="Times New Roman" w:eastAsia="宋体" w:cs="Times New Roman"/>
                <w:color w:val="auto"/>
                <w:kern w:val="0"/>
                <w:sz w:val="24"/>
                <w:szCs w:val="24"/>
              </w:rPr>
              <w:t>装置</w:t>
            </w:r>
          </w:p>
        </w:tc>
        <w:tc>
          <w:tcPr>
            <w:tcW w:w="1288" w:type="dxa"/>
            <w:vAlign w:val="center"/>
          </w:tcPr>
          <w:p w14:paraId="6C89A6CA">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459F408E">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1、地面给水管铺设，采用直径20mm-32mm PP-R材料</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2、地面排水管铺设</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PVC50</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采用直径50mm-75mm U-PVC材料。</w:t>
            </w:r>
          </w:p>
        </w:tc>
        <w:tc>
          <w:tcPr>
            <w:tcW w:w="731" w:type="dxa"/>
            <w:vAlign w:val="center"/>
          </w:tcPr>
          <w:p w14:paraId="14067E9E">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室</w:t>
            </w:r>
          </w:p>
        </w:tc>
        <w:tc>
          <w:tcPr>
            <w:tcW w:w="717" w:type="dxa"/>
            <w:vAlign w:val="center"/>
          </w:tcPr>
          <w:p w14:paraId="75E86EB3">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782107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08B07716">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14</w:t>
            </w:r>
          </w:p>
        </w:tc>
        <w:tc>
          <w:tcPr>
            <w:tcW w:w="807" w:type="dxa"/>
            <w:vAlign w:val="center"/>
          </w:tcPr>
          <w:p w14:paraId="2D377162">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室内地上配电</w:t>
            </w:r>
            <w:r>
              <w:rPr>
                <w:rFonts w:hint="eastAsia" w:ascii="Times New Roman" w:hAnsi="Times New Roman" w:eastAsia="宋体" w:cs="Times New Roman"/>
                <w:color w:val="auto"/>
                <w:kern w:val="0"/>
                <w:sz w:val="24"/>
                <w:szCs w:val="24"/>
              </w:rPr>
              <w:t>耗材</w:t>
            </w:r>
          </w:p>
        </w:tc>
        <w:tc>
          <w:tcPr>
            <w:tcW w:w="1288" w:type="dxa"/>
            <w:vAlign w:val="center"/>
          </w:tcPr>
          <w:p w14:paraId="25D120A4">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34594D82">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1、采用阻燃线管De20mm，内穿塑铜线，有效固定。</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2.、BV-2.5平方线材</w:t>
            </w:r>
            <w:r>
              <w:rPr>
                <w:rFonts w:hint="eastAsia" w:ascii="Times New Roman" w:hAnsi="Times New Roman" w:eastAsia="宋体" w:cs="Times New Roman"/>
                <w:color w:val="auto"/>
                <w:kern w:val="0"/>
                <w:sz w:val="24"/>
                <w:szCs w:val="24"/>
              </w:rPr>
              <w:t>。</w:t>
            </w:r>
          </w:p>
        </w:tc>
        <w:tc>
          <w:tcPr>
            <w:tcW w:w="731" w:type="dxa"/>
            <w:vAlign w:val="center"/>
          </w:tcPr>
          <w:p w14:paraId="267098A1">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室</w:t>
            </w:r>
          </w:p>
        </w:tc>
        <w:tc>
          <w:tcPr>
            <w:tcW w:w="717" w:type="dxa"/>
            <w:vAlign w:val="center"/>
          </w:tcPr>
          <w:p w14:paraId="5D19A3C5">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20CD94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7DA83D67">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15</w:t>
            </w:r>
          </w:p>
        </w:tc>
        <w:tc>
          <w:tcPr>
            <w:tcW w:w="807" w:type="dxa"/>
            <w:vAlign w:val="center"/>
          </w:tcPr>
          <w:p w14:paraId="65BEC416">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室内地下配电</w:t>
            </w:r>
            <w:r>
              <w:rPr>
                <w:rFonts w:hint="eastAsia" w:ascii="Times New Roman" w:hAnsi="Times New Roman" w:eastAsia="宋体" w:cs="Times New Roman"/>
                <w:color w:val="auto"/>
                <w:kern w:val="0"/>
                <w:sz w:val="24"/>
                <w:szCs w:val="24"/>
              </w:rPr>
              <w:t>耗材</w:t>
            </w:r>
          </w:p>
        </w:tc>
        <w:tc>
          <w:tcPr>
            <w:tcW w:w="1288" w:type="dxa"/>
            <w:vAlign w:val="center"/>
          </w:tcPr>
          <w:p w14:paraId="37F0B7F3">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11E8F7A8">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1、采用阻燃线管De20mm，内穿塑铜线，有效固定。</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2.、BV-2.5平方线材</w:t>
            </w:r>
            <w:r>
              <w:rPr>
                <w:rFonts w:hint="eastAsia" w:ascii="Times New Roman" w:hAnsi="Times New Roman" w:eastAsia="宋体" w:cs="Times New Roman"/>
                <w:color w:val="auto"/>
                <w:kern w:val="0"/>
                <w:sz w:val="24"/>
                <w:szCs w:val="24"/>
              </w:rPr>
              <w:t>。</w:t>
            </w:r>
          </w:p>
        </w:tc>
        <w:tc>
          <w:tcPr>
            <w:tcW w:w="731" w:type="dxa"/>
            <w:vAlign w:val="center"/>
          </w:tcPr>
          <w:p w14:paraId="1E74746A">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室</w:t>
            </w:r>
          </w:p>
        </w:tc>
        <w:tc>
          <w:tcPr>
            <w:tcW w:w="717" w:type="dxa"/>
            <w:vAlign w:val="center"/>
          </w:tcPr>
          <w:p w14:paraId="1C94FBBB">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034BC3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25" w:type="dxa"/>
            <w:gridSpan w:val="6"/>
            <w:vAlign w:val="center"/>
          </w:tcPr>
          <w:p w14:paraId="436B60FF">
            <w:pPr>
              <w:widowControl/>
              <w:spacing w:line="280" w:lineRule="exact"/>
              <w:jc w:val="left"/>
              <w:rPr>
                <w:rFonts w:ascii="Times New Roman" w:hAnsi="Times New Roman" w:eastAsia="宋体" w:cs="Times New Roman"/>
                <w:b/>
                <w:bCs/>
                <w:color w:val="auto"/>
                <w:kern w:val="0"/>
                <w:sz w:val="24"/>
                <w:szCs w:val="24"/>
              </w:rPr>
            </w:pPr>
            <w:r>
              <w:rPr>
                <w:rFonts w:ascii="Times New Roman" w:hAnsi="Times New Roman" w:eastAsia="宋体" w:cs="Times New Roman"/>
                <w:b/>
                <w:bCs/>
                <w:color w:val="auto"/>
                <w:kern w:val="0"/>
                <w:sz w:val="24"/>
                <w:szCs w:val="24"/>
              </w:rPr>
              <w:t>控制系统</w:t>
            </w:r>
          </w:p>
        </w:tc>
      </w:tr>
      <w:tr w14:paraId="7E97E3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564661DE">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c>
          <w:tcPr>
            <w:tcW w:w="807" w:type="dxa"/>
            <w:vAlign w:val="center"/>
          </w:tcPr>
          <w:p w14:paraId="3876045B">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智能系统控制柜</w:t>
            </w:r>
          </w:p>
        </w:tc>
        <w:tc>
          <w:tcPr>
            <w:tcW w:w="1288" w:type="dxa"/>
            <w:vAlign w:val="center"/>
          </w:tcPr>
          <w:p w14:paraId="084EB537">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≥500mm×400mm×70mm</w:t>
            </w:r>
          </w:p>
        </w:tc>
        <w:tc>
          <w:tcPr>
            <w:tcW w:w="6240" w:type="dxa"/>
            <w:vAlign w:val="center"/>
          </w:tcPr>
          <w:p w14:paraId="24FD76F0">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参考规格：≥500mm×400mm×70mm</w:t>
            </w:r>
          </w:p>
          <w:p w14:paraId="68E67585">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1、教师端主控系统，主机采用钢制</w:t>
            </w:r>
            <w:r>
              <w:rPr>
                <w:rFonts w:hint="eastAsia" w:ascii="Times New Roman" w:hAnsi="Times New Roman" w:eastAsia="宋体" w:cs="Times New Roman"/>
                <w:color w:val="auto"/>
                <w:kern w:val="0"/>
                <w:sz w:val="24"/>
                <w:szCs w:val="24"/>
              </w:rPr>
              <w:t>或注塑</w:t>
            </w:r>
            <w:r>
              <w:rPr>
                <w:rFonts w:ascii="Times New Roman" w:hAnsi="Times New Roman" w:eastAsia="宋体" w:cs="Times New Roman"/>
                <w:color w:val="auto"/>
                <w:kern w:val="0"/>
                <w:sz w:val="24"/>
                <w:szCs w:val="24"/>
              </w:rPr>
              <w:t>机箱，箱体厚度为</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1</w:t>
            </w:r>
            <w:r>
              <w:rPr>
                <w:rFonts w:hint="eastAsia" w:ascii="Times New Roman" w:hAnsi="Times New Roman" w:eastAsia="宋体" w:cs="Times New Roman"/>
                <w:color w:val="auto"/>
                <w:kern w:val="0"/>
                <w:sz w:val="24"/>
                <w:szCs w:val="24"/>
              </w:rPr>
              <w:t>.0</w:t>
            </w:r>
            <w:r>
              <w:rPr>
                <w:rFonts w:ascii="Times New Roman" w:hAnsi="Times New Roman" w:eastAsia="宋体" w:cs="Times New Roman"/>
                <w:color w:val="auto"/>
                <w:kern w:val="0"/>
                <w:sz w:val="24"/>
                <w:szCs w:val="24"/>
              </w:rPr>
              <w:t>mm冷轧钢板，表面光滑，不易变形，强度高等特点，钣金折弯成型，表面经酸洗磷化处理，静电喷涂环保粉末高温处理工艺，无有害物质，具有防腐性高。</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2、控制柜内置总电源开关、漏电保护器、电源保护器</w:t>
            </w:r>
            <w:r>
              <w:rPr>
                <w:rFonts w:hint="eastAsia" w:ascii="Times New Roman" w:hAnsi="Times New Roman" w:eastAsia="宋体" w:cs="Times New Roman"/>
                <w:strike w:val="0"/>
                <w:color w:val="auto"/>
                <w:kern w:val="0"/>
                <w:sz w:val="24"/>
                <w:szCs w:val="24"/>
                <w:lang w:val="en-US" w:eastAsia="zh-CN"/>
              </w:rPr>
              <w:t>等</w:t>
            </w:r>
            <w:r>
              <w:rPr>
                <w:rFonts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3、系统具备电路安全防护功能，</w:t>
            </w:r>
            <w:r>
              <w:rPr>
                <w:rFonts w:hint="eastAsia" w:ascii="Times New Roman" w:hAnsi="Times New Roman" w:eastAsia="宋体" w:cs="Times New Roman"/>
                <w:color w:val="auto"/>
                <w:kern w:val="0"/>
                <w:sz w:val="24"/>
                <w:szCs w:val="24"/>
              </w:rPr>
              <w:t>≥120分钟</w:t>
            </w:r>
            <w:r>
              <w:rPr>
                <w:rFonts w:ascii="Times New Roman" w:hAnsi="Times New Roman" w:eastAsia="宋体" w:cs="Times New Roman"/>
                <w:color w:val="auto"/>
                <w:kern w:val="0"/>
                <w:sz w:val="24"/>
                <w:szCs w:val="24"/>
              </w:rPr>
              <w:t>不操作，自动切断总电源。</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4、教师主控可实现对学生低压交直流电压的设置</w:t>
            </w:r>
            <w:r>
              <w:rPr>
                <w:rFonts w:hint="eastAsia" w:ascii="Times New Roman" w:hAnsi="Times New Roman" w:eastAsia="宋体" w:cs="Times New Roman"/>
                <w:color w:val="auto"/>
                <w:kern w:val="0"/>
                <w:sz w:val="24"/>
                <w:szCs w:val="24"/>
              </w:rPr>
              <w:t>（可分组）</w:t>
            </w:r>
            <w:r>
              <w:rPr>
                <w:rFonts w:ascii="Times New Roman" w:hAnsi="Times New Roman" w:eastAsia="宋体" w:cs="Times New Roman"/>
                <w:color w:val="auto"/>
                <w:kern w:val="0"/>
                <w:sz w:val="24"/>
                <w:szCs w:val="24"/>
              </w:rPr>
              <w:t>，也可实现对学生端预留220V插座模块</w:t>
            </w:r>
            <w:r>
              <w:rPr>
                <w:rFonts w:hint="eastAsia" w:ascii="Times New Roman" w:hAnsi="Times New Roman" w:eastAsia="宋体" w:cs="Times New Roman"/>
                <w:strike w:val="0"/>
                <w:color w:val="auto"/>
                <w:kern w:val="0"/>
                <w:sz w:val="24"/>
                <w:szCs w:val="24"/>
                <w:lang w:val="en-US" w:eastAsia="zh-CN"/>
              </w:rPr>
              <w:t>控制</w:t>
            </w:r>
            <w:r>
              <w:rPr>
                <w:rFonts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#5</w:t>
            </w:r>
            <w:r>
              <w:rPr>
                <w:rFonts w:ascii="Times New Roman" w:hAnsi="Times New Roman" w:eastAsia="宋体" w:cs="Times New Roman"/>
                <w:color w:val="auto"/>
                <w:kern w:val="0"/>
                <w:sz w:val="24"/>
                <w:szCs w:val="24"/>
              </w:rPr>
              <w:t>、教师有线控制学生</w:t>
            </w:r>
            <w:r>
              <w:rPr>
                <w:rFonts w:hint="eastAsia" w:ascii="Times New Roman" w:hAnsi="Times New Roman" w:eastAsia="宋体" w:cs="Times New Roman"/>
                <w:color w:val="auto"/>
                <w:kern w:val="0"/>
                <w:sz w:val="24"/>
                <w:szCs w:val="24"/>
              </w:rPr>
              <w:t>不低于2</w:t>
            </w:r>
            <w:r>
              <w:rPr>
                <w:rFonts w:ascii="Times New Roman" w:hAnsi="Times New Roman" w:eastAsia="宋体" w:cs="Times New Roman"/>
                <w:color w:val="auto"/>
                <w:kern w:val="0"/>
                <w:sz w:val="24"/>
                <w:szCs w:val="24"/>
              </w:rPr>
              <w:t>种模式：</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1</w:t>
            </w:r>
            <w:r>
              <w:rPr>
                <w:rFonts w:hint="eastAsia" w:ascii="Times New Roman" w:hAnsi="Times New Roman" w:eastAsia="宋体" w:cs="Times New Roman"/>
                <w:color w:val="auto"/>
                <w:kern w:val="0"/>
                <w:sz w:val="24"/>
                <w:szCs w:val="24"/>
              </w:rPr>
              <w:t>）教师控制学生交直流低压输出最高电压，学生在教师控制最高电压以下调节。</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2</w:t>
            </w:r>
            <w:r>
              <w:rPr>
                <w:rFonts w:hint="eastAsia" w:ascii="Times New Roman" w:hAnsi="Times New Roman" w:eastAsia="宋体" w:cs="Times New Roman"/>
                <w:color w:val="auto"/>
                <w:kern w:val="0"/>
                <w:sz w:val="24"/>
                <w:szCs w:val="24"/>
              </w:rPr>
              <w:t>）教师解除控制输出，学生自己调节低压交直流。</w:t>
            </w:r>
          </w:p>
          <w:p w14:paraId="1A213629">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6</w:t>
            </w:r>
            <w:r>
              <w:rPr>
                <w:rFonts w:ascii="Times New Roman" w:hAnsi="Times New Roman" w:eastAsia="宋体" w:cs="Times New Roman"/>
                <w:color w:val="auto"/>
                <w:kern w:val="0"/>
                <w:sz w:val="24"/>
                <w:szCs w:val="24"/>
              </w:rPr>
              <w:t>、教师可控制整体教室用实验供水排水开启、关闭功能。</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7</w:t>
            </w:r>
            <w:r>
              <w:rPr>
                <w:rFonts w:ascii="Times New Roman" w:hAnsi="Times New Roman" w:eastAsia="宋体" w:cs="Times New Roman"/>
                <w:color w:val="auto"/>
                <w:kern w:val="0"/>
                <w:sz w:val="24"/>
                <w:szCs w:val="24"/>
              </w:rPr>
              <w:t>、教师可控制学生端摆臂整体升降。</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strike w:val="0"/>
                <w:color w:val="auto"/>
                <w:kern w:val="0"/>
                <w:sz w:val="24"/>
                <w:szCs w:val="24"/>
                <w:lang w:eastAsia="zh-CN"/>
              </w:rPr>
              <w:t>8</w:t>
            </w:r>
            <w:r>
              <w:rPr>
                <w:rFonts w:ascii="Times New Roman" w:hAnsi="Times New Roman" w:eastAsia="宋体" w:cs="Times New Roman"/>
                <w:color w:val="auto"/>
                <w:kern w:val="0"/>
                <w:sz w:val="24"/>
                <w:szCs w:val="24"/>
              </w:rPr>
              <w:t>、教师控制可实现每组学生端的灯光控制。</w:t>
            </w:r>
          </w:p>
        </w:tc>
        <w:tc>
          <w:tcPr>
            <w:tcW w:w="731" w:type="dxa"/>
            <w:vAlign w:val="center"/>
          </w:tcPr>
          <w:p w14:paraId="4E5FB0A9">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台</w:t>
            </w:r>
          </w:p>
        </w:tc>
        <w:tc>
          <w:tcPr>
            <w:tcW w:w="717" w:type="dxa"/>
            <w:vAlign w:val="center"/>
          </w:tcPr>
          <w:p w14:paraId="7B97E8B9">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33B24A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72C16434">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2</w:t>
            </w:r>
          </w:p>
        </w:tc>
        <w:tc>
          <w:tcPr>
            <w:tcW w:w="807" w:type="dxa"/>
            <w:vAlign w:val="center"/>
          </w:tcPr>
          <w:p w14:paraId="07E6FD5E">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智能实验室操作控制平台</w:t>
            </w:r>
          </w:p>
        </w:tc>
        <w:tc>
          <w:tcPr>
            <w:tcW w:w="1288" w:type="dxa"/>
            <w:vAlign w:val="center"/>
          </w:tcPr>
          <w:p w14:paraId="10BDC6A5">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67FF515B">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≥10寸触摸平台</w:t>
            </w:r>
            <w:r>
              <w:rPr>
                <w:rFonts w:hint="eastAsia" w:ascii="Times New Roman" w:hAnsi="Times New Roman" w:eastAsia="宋体" w:cs="Times New Roman"/>
                <w:color w:val="auto"/>
                <w:kern w:val="0"/>
                <w:sz w:val="24"/>
                <w:szCs w:val="24"/>
              </w:rPr>
              <w:t>应用于实验室吊装设备操作界面</w:t>
            </w:r>
            <w:r>
              <w:rPr>
                <w:rFonts w:ascii="Times New Roman" w:hAnsi="Times New Roman" w:eastAsia="宋体" w:cs="Times New Roman"/>
                <w:color w:val="auto"/>
                <w:kern w:val="0"/>
                <w:sz w:val="24"/>
                <w:szCs w:val="24"/>
              </w:rPr>
              <w:t>,将学生端控制系统进行组网</w:t>
            </w:r>
            <w:r>
              <w:rPr>
                <w:rFonts w:hint="eastAsia" w:ascii="Times New Roman" w:hAnsi="Times New Roman" w:eastAsia="宋体" w:cs="Times New Roman"/>
                <w:strike w:val="0"/>
                <w:color w:val="auto"/>
                <w:kern w:val="0"/>
                <w:sz w:val="24"/>
                <w:szCs w:val="24"/>
                <w:lang w:val="en-US" w:eastAsia="zh-CN"/>
              </w:rPr>
              <w:t>控制</w:t>
            </w:r>
            <w:r>
              <w:rPr>
                <w:rFonts w:ascii="Times New Roman" w:hAnsi="Times New Roman" w:eastAsia="宋体" w:cs="Times New Roman"/>
                <w:color w:val="auto"/>
                <w:kern w:val="0"/>
                <w:sz w:val="24"/>
                <w:szCs w:val="24"/>
              </w:rPr>
              <w:t>。</w:t>
            </w:r>
          </w:p>
        </w:tc>
        <w:tc>
          <w:tcPr>
            <w:tcW w:w="731" w:type="dxa"/>
            <w:vAlign w:val="center"/>
          </w:tcPr>
          <w:p w14:paraId="7D33AF14">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套</w:t>
            </w:r>
          </w:p>
        </w:tc>
        <w:tc>
          <w:tcPr>
            <w:tcW w:w="717" w:type="dxa"/>
            <w:vAlign w:val="center"/>
          </w:tcPr>
          <w:p w14:paraId="76EF4270">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620527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410475A9">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3</w:t>
            </w:r>
          </w:p>
        </w:tc>
        <w:tc>
          <w:tcPr>
            <w:tcW w:w="807" w:type="dxa"/>
            <w:vAlign w:val="center"/>
          </w:tcPr>
          <w:p w14:paraId="7C048654">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智能实验室操作控制系统软件</w:t>
            </w:r>
          </w:p>
        </w:tc>
        <w:tc>
          <w:tcPr>
            <w:tcW w:w="1288" w:type="dxa"/>
            <w:vAlign w:val="center"/>
          </w:tcPr>
          <w:p w14:paraId="6DC6F6DC">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4A8EF551">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智能实验室操作控制系统软件，方便老师对实验室设备进行各种操作如：高压系统实现统一控制管理，</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1、登录界面：可一键登录。</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2、高压系统：系统需具有可对高压系统总控开关、各组单独开关等功能。</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3、具有结束关闭按钮。</w:t>
            </w:r>
          </w:p>
        </w:tc>
        <w:tc>
          <w:tcPr>
            <w:tcW w:w="731" w:type="dxa"/>
            <w:vAlign w:val="center"/>
          </w:tcPr>
          <w:p w14:paraId="1F82E48C">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套</w:t>
            </w:r>
          </w:p>
        </w:tc>
        <w:tc>
          <w:tcPr>
            <w:tcW w:w="717" w:type="dxa"/>
            <w:vAlign w:val="center"/>
          </w:tcPr>
          <w:p w14:paraId="44297538">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4DFB2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51E426B2">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4</w:t>
            </w:r>
          </w:p>
        </w:tc>
        <w:tc>
          <w:tcPr>
            <w:tcW w:w="807" w:type="dxa"/>
            <w:vAlign w:val="center"/>
          </w:tcPr>
          <w:p w14:paraId="51D03FBA">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学生端分组控制系统</w:t>
            </w:r>
          </w:p>
        </w:tc>
        <w:tc>
          <w:tcPr>
            <w:tcW w:w="1288" w:type="dxa"/>
            <w:vAlign w:val="center"/>
          </w:tcPr>
          <w:p w14:paraId="2FB2AE01">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0E854270">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学生端分组控制系统接收智慧实验室吊装系统控制软件指令，对学生端模块的照明系统、220V插座系统、摇臂系统进行分组控制。</w:t>
            </w:r>
          </w:p>
        </w:tc>
        <w:tc>
          <w:tcPr>
            <w:tcW w:w="731" w:type="dxa"/>
            <w:vAlign w:val="center"/>
          </w:tcPr>
          <w:p w14:paraId="5C49B1ED">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套</w:t>
            </w:r>
          </w:p>
        </w:tc>
        <w:tc>
          <w:tcPr>
            <w:tcW w:w="717" w:type="dxa"/>
            <w:vAlign w:val="center"/>
          </w:tcPr>
          <w:p w14:paraId="034FAD54">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2670B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25" w:type="dxa"/>
            <w:gridSpan w:val="6"/>
            <w:vAlign w:val="center"/>
          </w:tcPr>
          <w:p w14:paraId="70479A84">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b/>
                <w:bCs/>
                <w:color w:val="auto"/>
                <w:kern w:val="0"/>
                <w:sz w:val="24"/>
                <w:szCs w:val="24"/>
              </w:rPr>
              <w:t>智能吊装集成系统</w:t>
            </w:r>
          </w:p>
        </w:tc>
      </w:tr>
      <w:tr w14:paraId="4254EE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6B311DC2">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c>
          <w:tcPr>
            <w:tcW w:w="807" w:type="dxa"/>
            <w:vAlign w:val="center"/>
          </w:tcPr>
          <w:p w14:paraId="48CC0BA6">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主架舱体</w:t>
            </w:r>
          </w:p>
        </w:tc>
        <w:tc>
          <w:tcPr>
            <w:tcW w:w="1288" w:type="dxa"/>
            <w:vAlign w:val="center"/>
          </w:tcPr>
          <w:p w14:paraId="14B4301A">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14639432">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1、主框架</w:t>
            </w:r>
            <w:r>
              <w:rPr>
                <w:rFonts w:hint="eastAsia" w:ascii="Times New Roman" w:hAnsi="Times New Roman" w:eastAsia="宋体" w:cs="Times New Roman"/>
                <w:color w:val="auto"/>
                <w:kern w:val="0"/>
                <w:sz w:val="24"/>
                <w:szCs w:val="24"/>
              </w:rPr>
              <w:t>参考</w:t>
            </w:r>
            <w:r>
              <w:rPr>
                <w:rFonts w:ascii="Times New Roman" w:hAnsi="Times New Roman" w:eastAsia="宋体" w:cs="Times New Roman"/>
                <w:color w:val="auto"/>
                <w:kern w:val="0"/>
                <w:sz w:val="24"/>
                <w:szCs w:val="24"/>
              </w:rPr>
              <w:t>尺寸：</w:t>
            </w:r>
            <w:r>
              <w:rPr>
                <w:rFonts w:hint="eastAsia" w:ascii="宋体" w:hAnsi="宋体" w:eastAsia="宋体" w:cs="Times New Roman"/>
                <w:color w:val="auto"/>
                <w:kern w:val="0"/>
                <w:sz w:val="24"/>
                <w:szCs w:val="24"/>
              </w:rPr>
              <w:t>≥</w:t>
            </w:r>
            <w:r>
              <w:rPr>
                <w:rFonts w:ascii="Times New Roman" w:hAnsi="Times New Roman" w:eastAsia="宋体" w:cs="Times New Roman"/>
                <w:color w:val="auto"/>
                <w:kern w:val="0"/>
                <w:sz w:val="24"/>
                <w:szCs w:val="24"/>
              </w:rPr>
              <w:t>1200mm×</w:t>
            </w:r>
            <w:r>
              <w:rPr>
                <w:rFonts w:hint="eastAsia" w:ascii="Times New Roman" w:hAnsi="Times New Roman" w:eastAsia="宋体" w:cs="Times New Roman"/>
                <w:color w:val="auto"/>
                <w:kern w:val="0"/>
                <w:sz w:val="24"/>
                <w:szCs w:val="24"/>
              </w:rPr>
              <w:t>500</w:t>
            </w:r>
            <w:r>
              <w:rPr>
                <w:rFonts w:ascii="Times New Roman" w:hAnsi="Times New Roman" w:eastAsia="宋体" w:cs="Times New Roman"/>
                <w:color w:val="auto"/>
                <w:kern w:val="0"/>
                <w:sz w:val="24"/>
                <w:szCs w:val="24"/>
              </w:rPr>
              <w:t>mm×220mm，框架整体采用2mm厚冷轧钢板，经激光雕刻机精细雕刻，数控折弯成型，要做到承重性能强和耐酸碱、耐腐蚀。表面经环氧树脂粉末喷涂高温固化处理。具有阻燃性强和耐酸碱、耐腐蚀，光泽度好。模块化安装、安装简单、维修更换便捷。</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2、动力选用超静音安全低压直流24V低压推杆电机，铝合金摆臂，厚度</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1.5mm，模具挤压成型，表面静电喷涂环保粉末高温处理工艺，无有害物质，耐酸碱、防腐性高。动力装置和主体结构模块化组合，安装维护便捷，运行无噪音。</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3、电源系统同步回转机构采用铸铝模具一次压铸成型，壁厚≥6mm。</w:t>
            </w:r>
          </w:p>
        </w:tc>
        <w:tc>
          <w:tcPr>
            <w:tcW w:w="731" w:type="dxa"/>
            <w:vAlign w:val="center"/>
          </w:tcPr>
          <w:p w14:paraId="2A130EA0">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套</w:t>
            </w:r>
          </w:p>
        </w:tc>
        <w:tc>
          <w:tcPr>
            <w:tcW w:w="717" w:type="dxa"/>
            <w:vAlign w:val="center"/>
          </w:tcPr>
          <w:p w14:paraId="17660853">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6</w:t>
            </w:r>
          </w:p>
        </w:tc>
      </w:tr>
      <w:tr w14:paraId="4BA1F4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150408E1">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2</w:t>
            </w:r>
          </w:p>
        </w:tc>
        <w:tc>
          <w:tcPr>
            <w:tcW w:w="807" w:type="dxa"/>
            <w:vAlign w:val="center"/>
          </w:tcPr>
          <w:p w14:paraId="39F66266">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吊装控制系统</w:t>
            </w:r>
          </w:p>
        </w:tc>
        <w:tc>
          <w:tcPr>
            <w:tcW w:w="1288" w:type="dxa"/>
            <w:vAlign w:val="center"/>
          </w:tcPr>
          <w:p w14:paraId="714947AA">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56E27A85">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系统内置：接线端子一套，智能交直流电源模块一套</w:t>
            </w:r>
            <w:r>
              <w:rPr>
                <w:rFonts w:hint="eastAsia" w:ascii="Times New Roman" w:hAnsi="Times New Roman" w:eastAsia="宋体" w:cs="Times New Roman"/>
                <w:strike w:val="0"/>
                <w:color w:val="auto"/>
                <w:kern w:val="0"/>
                <w:sz w:val="24"/>
                <w:szCs w:val="24"/>
                <w:lang w:val="en-US" w:eastAsia="zh-CN"/>
              </w:rPr>
              <w:t>等</w:t>
            </w:r>
            <w:r>
              <w:rPr>
                <w:rFonts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吊装控制系统接收智慧实验室吊装系统控制软件指令：摇臂升降控制，照明控制、AC220V控制，各元器件保护及复位功能。</w:t>
            </w:r>
          </w:p>
        </w:tc>
        <w:tc>
          <w:tcPr>
            <w:tcW w:w="731" w:type="dxa"/>
            <w:vAlign w:val="center"/>
          </w:tcPr>
          <w:p w14:paraId="59085FA4">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套</w:t>
            </w:r>
          </w:p>
        </w:tc>
        <w:tc>
          <w:tcPr>
            <w:tcW w:w="717" w:type="dxa"/>
            <w:vAlign w:val="center"/>
          </w:tcPr>
          <w:p w14:paraId="677B51C5">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6</w:t>
            </w:r>
          </w:p>
        </w:tc>
      </w:tr>
      <w:tr w14:paraId="345031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42F82763">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3</w:t>
            </w:r>
          </w:p>
        </w:tc>
        <w:tc>
          <w:tcPr>
            <w:tcW w:w="807" w:type="dxa"/>
            <w:vAlign w:val="center"/>
          </w:tcPr>
          <w:p w14:paraId="1A5C75EA">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集成功能模块</w:t>
            </w:r>
          </w:p>
        </w:tc>
        <w:tc>
          <w:tcPr>
            <w:tcW w:w="1288" w:type="dxa"/>
            <w:vAlign w:val="center"/>
          </w:tcPr>
          <w:p w14:paraId="756D8919">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424915D7">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采用ABS材质，模具一体成型。模块内部采用双层设计，水电隔离设计，相互不干扰，设备安全可靠。模块内预留高压、低压、网络位置。面板面板采用PC+ABS复合材料制作，连接组件采用高强度铝合金材质，表面喷砂氧化处理。</w:t>
            </w:r>
          </w:p>
        </w:tc>
        <w:tc>
          <w:tcPr>
            <w:tcW w:w="731" w:type="dxa"/>
            <w:vAlign w:val="center"/>
          </w:tcPr>
          <w:p w14:paraId="38D36494">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套</w:t>
            </w:r>
          </w:p>
        </w:tc>
        <w:tc>
          <w:tcPr>
            <w:tcW w:w="717" w:type="dxa"/>
            <w:vAlign w:val="center"/>
          </w:tcPr>
          <w:p w14:paraId="156D6D64">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12</w:t>
            </w:r>
          </w:p>
        </w:tc>
      </w:tr>
      <w:tr w14:paraId="7568BD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022A9235">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4</w:t>
            </w:r>
          </w:p>
        </w:tc>
        <w:tc>
          <w:tcPr>
            <w:tcW w:w="807" w:type="dxa"/>
            <w:vAlign w:val="center"/>
          </w:tcPr>
          <w:p w14:paraId="78425BFF">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电源供应模块</w:t>
            </w:r>
          </w:p>
        </w:tc>
        <w:tc>
          <w:tcPr>
            <w:tcW w:w="1288" w:type="dxa"/>
            <w:vAlign w:val="center"/>
          </w:tcPr>
          <w:p w14:paraId="11D25DD2">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6FBBAC50">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220V交流阻燃五孔插座，带漏电及过载保护功能。</w:t>
            </w:r>
          </w:p>
        </w:tc>
        <w:tc>
          <w:tcPr>
            <w:tcW w:w="731" w:type="dxa"/>
            <w:vAlign w:val="center"/>
          </w:tcPr>
          <w:p w14:paraId="3E87103C">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组</w:t>
            </w:r>
          </w:p>
        </w:tc>
        <w:tc>
          <w:tcPr>
            <w:tcW w:w="717" w:type="dxa"/>
            <w:vAlign w:val="center"/>
          </w:tcPr>
          <w:p w14:paraId="76245CA7">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48</w:t>
            </w:r>
          </w:p>
        </w:tc>
      </w:tr>
      <w:tr w14:paraId="0FB0EB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26EC8842">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5</w:t>
            </w:r>
          </w:p>
        </w:tc>
        <w:tc>
          <w:tcPr>
            <w:tcW w:w="807" w:type="dxa"/>
            <w:vAlign w:val="center"/>
          </w:tcPr>
          <w:p w14:paraId="0E78CD5F">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网络模块</w:t>
            </w:r>
          </w:p>
        </w:tc>
        <w:tc>
          <w:tcPr>
            <w:tcW w:w="1288" w:type="dxa"/>
            <w:vAlign w:val="center"/>
          </w:tcPr>
          <w:p w14:paraId="761B1B50">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391E739D">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采用以太网网络模块接口</w:t>
            </w:r>
            <w:r>
              <w:rPr>
                <w:rFonts w:hint="eastAsia" w:ascii="Times New Roman" w:hAnsi="Times New Roman" w:eastAsia="宋体" w:cs="Times New Roman"/>
                <w:color w:val="auto"/>
                <w:kern w:val="0"/>
                <w:sz w:val="24"/>
                <w:szCs w:val="24"/>
              </w:rPr>
              <w:t>。</w:t>
            </w:r>
          </w:p>
        </w:tc>
        <w:tc>
          <w:tcPr>
            <w:tcW w:w="731" w:type="dxa"/>
            <w:vAlign w:val="center"/>
          </w:tcPr>
          <w:p w14:paraId="3D23C4FE">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个</w:t>
            </w:r>
          </w:p>
        </w:tc>
        <w:tc>
          <w:tcPr>
            <w:tcW w:w="717" w:type="dxa"/>
            <w:vAlign w:val="center"/>
          </w:tcPr>
          <w:p w14:paraId="031A28CA">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24</w:t>
            </w:r>
          </w:p>
        </w:tc>
      </w:tr>
      <w:tr w14:paraId="451ED0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50920E0F">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6</w:t>
            </w:r>
          </w:p>
        </w:tc>
        <w:tc>
          <w:tcPr>
            <w:tcW w:w="807" w:type="dxa"/>
            <w:vAlign w:val="center"/>
          </w:tcPr>
          <w:p w14:paraId="59972692">
            <w:pPr>
              <w:widowControl/>
              <w:spacing w:line="280" w:lineRule="exact"/>
              <w:jc w:val="center"/>
              <w:rPr>
                <w:rFonts w:ascii="Times New Roman" w:hAnsi="Times New Roman" w:eastAsia="宋体" w:cs="Times New Roman"/>
                <w:color w:val="auto"/>
                <w:kern w:val="0"/>
                <w:sz w:val="24"/>
                <w:szCs w:val="24"/>
                <w:highlight w:val="yellow"/>
              </w:rPr>
            </w:pPr>
            <w:r>
              <w:rPr>
                <w:rFonts w:ascii="Times New Roman" w:hAnsi="Times New Roman" w:eastAsia="宋体" w:cs="Times New Roman"/>
                <w:color w:val="auto"/>
                <w:kern w:val="0"/>
                <w:sz w:val="24"/>
                <w:szCs w:val="24"/>
              </w:rPr>
              <w:t>智能灯光照明装置</w:t>
            </w:r>
          </w:p>
        </w:tc>
        <w:tc>
          <w:tcPr>
            <w:tcW w:w="1288" w:type="dxa"/>
            <w:vAlign w:val="center"/>
          </w:tcPr>
          <w:p w14:paraId="245608A1">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37154935">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采用阻燃防水柔性LED灯带，</w:t>
            </w:r>
            <w:r>
              <w:rPr>
                <w:rFonts w:hint="eastAsia" w:ascii="Times New Roman" w:hAnsi="Times New Roman" w:eastAsia="宋体" w:cs="Times New Roman"/>
                <w:color w:val="auto"/>
                <w:kern w:val="0"/>
                <w:sz w:val="24"/>
                <w:szCs w:val="24"/>
              </w:rPr>
              <w:t>不低于</w:t>
            </w:r>
            <w:r>
              <w:rPr>
                <w:rFonts w:ascii="Times New Roman" w:hAnsi="Times New Roman" w:eastAsia="宋体" w:cs="Times New Roman"/>
                <w:color w:val="auto"/>
                <w:kern w:val="0"/>
                <w:sz w:val="24"/>
                <w:szCs w:val="24"/>
              </w:rPr>
              <w:t>防水等级IP67，蓝光危害等级RG0级，无频闪</w:t>
            </w:r>
            <w:r>
              <w:rPr>
                <w:rFonts w:hint="eastAsia" w:ascii="Times New Roman" w:hAnsi="Times New Roman" w:eastAsia="宋体" w:cs="Times New Roman"/>
                <w:color w:val="auto"/>
                <w:kern w:val="0"/>
                <w:sz w:val="24"/>
                <w:szCs w:val="24"/>
              </w:rPr>
              <w:t>。</w:t>
            </w:r>
          </w:p>
        </w:tc>
        <w:tc>
          <w:tcPr>
            <w:tcW w:w="731" w:type="dxa"/>
            <w:vAlign w:val="center"/>
          </w:tcPr>
          <w:p w14:paraId="62AFAE75">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组</w:t>
            </w:r>
          </w:p>
        </w:tc>
        <w:tc>
          <w:tcPr>
            <w:tcW w:w="717" w:type="dxa"/>
            <w:vAlign w:val="center"/>
          </w:tcPr>
          <w:p w14:paraId="3E41883F">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12</w:t>
            </w:r>
          </w:p>
        </w:tc>
      </w:tr>
      <w:tr w14:paraId="6F5721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18BE897B">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7</w:t>
            </w:r>
          </w:p>
        </w:tc>
        <w:tc>
          <w:tcPr>
            <w:tcW w:w="807" w:type="dxa"/>
            <w:vAlign w:val="center"/>
          </w:tcPr>
          <w:p w14:paraId="1D395E7C">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电源布线耗材</w:t>
            </w:r>
          </w:p>
        </w:tc>
        <w:tc>
          <w:tcPr>
            <w:tcW w:w="1288" w:type="dxa"/>
            <w:vAlign w:val="center"/>
          </w:tcPr>
          <w:p w14:paraId="1446FC51">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1433DBAC">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模块化设计，每组模块间采用活接式连接，方便安装、检修。采用2.5平方电线进行系统布线。</w:t>
            </w:r>
          </w:p>
        </w:tc>
        <w:tc>
          <w:tcPr>
            <w:tcW w:w="731" w:type="dxa"/>
            <w:vAlign w:val="center"/>
          </w:tcPr>
          <w:p w14:paraId="7A3E5108">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项</w:t>
            </w:r>
          </w:p>
        </w:tc>
        <w:tc>
          <w:tcPr>
            <w:tcW w:w="717" w:type="dxa"/>
            <w:vAlign w:val="center"/>
          </w:tcPr>
          <w:p w14:paraId="52F21A02">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16171D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10DB94DC">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8</w:t>
            </w:r>
          </w:p>
        </w:tc>
        <w:tc>
          <w:tcPr>
            <w:tcW w:w="807" w:type="dxa"/>
            <w:vAlign w:val="center"/>
          </w:tcPr>
          <w:p w14:paraId="2D2E1417">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集成系统调试</w:t>
            </w:r>
          </w:p>
        </w:tc>
        <w:tc>
          <w:tcPr>
            <w:tcW w:w="1288" w:type="dxa"/>
            <w:vAlign w:val="center"/>
          </w:tcPr>
          <w:p w14:paraId="5AE336EA">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697698E4">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1、吊顶式系统采用模块化结构设计，采用吊装安装方式</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2、系统结构调试</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3、系统控制调试</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4、供电系统调试</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5、照明系统调试。</w:t>
            </w:r>
          </w:p>
        </w:tc>
        <w:tc>
          <w:tcPr>
            <w:tcW w:w="731" w:type="dxa"/>
            <w:vAlign w:val="center"/>
          </w:tcPr>
          <w:p w14:paraId="60B59A24">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室</w:t>
            </w:r>
          </w:p>
        </w:tc>
        <w:tc>
          <w:tcPr>
            <w:tcW w:w="717" w:type="dxa"/>
            <w:vAlign w:val="center"/>
          </w:tcPr>
          <w:p w14:paraId="06264286">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05BB14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72A417B7">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9</w:t>
            </w:r>
          </w:p>
        </w:tc>
        <w:tc>
          <w:tcPr>
            <w:tcW w:w="807" w:type="dxa"/>
            <w:vAlign w:val="center"/>
          </w:tcPr>
          <w:p w14:paraId="5B9D80A5">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安装辅件</w:t>
            </w:r>
          </w:p>
        </w:tc>
        <w:tc>
          <w:tcPr>
            <w:tcW w:w="1288" w:type="dxa"/>
            <w:vAlign w:val="center"/>
          </w:tcPr>
          <w:p w14:paraId="765835AA">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1C46F267">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采用双槽钢横梁吊装方式，减少楼板承重，防止左右晃动，可进行上下、左右的平衡调节。主要辅件有：槽钢、三角构件、直角座、龙骨架连接件、吊装挂件、安装连接板等。</w:t>
            </w:r>
          </w:p>
        </w:tc>
        <w:tc>
          <w:tcPr>
            <w:tcW w:w="731" w:type="dxa"/>
            <w:vAlign w:val="center"/>
          </w:tcPr>
          <w:p w14:paraId="7422FF2D">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室</w:t>
            </w:r>
          </w:p>
        </w:tc>
        <w:tc>
          <w:tcPr>
            <w:tcW w:w="717" w:type="dxa"/>
            <w:vAlign w:val="center"/>
          </w:tcPr>
          <w:p w14:paraId="322C775A">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662467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25" w:type="dxa"/>
            <w:gridSpan w:val="6"/>
            <w:vAlign w:val="center"/>
          </w:tcPr>
          <w:p w14:paraId="45170C2A">
            <w:pPr>
              <w:widowControl/>
              <w:spacing w:line="280" w:lineRule="exact"/>
              <w:jc w:val="center"/>
              <w:rPr>
                <w:rFonts w:ascii="Times New Roman" w:hAnsi="Times New Roman" w:eastAsia="宋体" w:cs="Times New Roman"/>
                <w:b/>
                <w:bCs/>
                <w:color w:val="auto"/>
                <w:kern w:val="0"/>
                <w:sz w:val="24"/>
                <w:szCs w:val="24"/>
              </w:rPr>
            </w:pPr>
            <w:r>
              <w:rPr>
                <w:rFonts w:hint="eastAsia" w:ascii="Times New Roman" w:hAnsi="Times New Roman" w:eastAsia="宋体" w:cs="Times New Roman"/>
                <w:b/>
                <w:bCs/>
                <w:color w:val="auto"/>
                <w:kern w:val="0"/>
                <w:sz w:val="24"/>
                <w:szCs w:val="24"/>
                <w:lang w:val="en-US" w:eastAsia="zh-CN"/>
              </w:rPr>
              <w:t>6</w:t>
            </w:r>
            <w:r>
              <w:rPr>
                <w:rFonts w:ascii="Times New Roman" w:hAnsi="Times New Roman" w:eastAsia="宋体" w:cs="Times New Roman"/>
                <w:b/>
                <w:bCs/>
                <w:color w:val="auto"/>
                <w:kern w:val="0"/>
                <w:sz w:val="24"/>
                <w:szCs w:val="24"/>
              </w:rPr>
              <w:t>、显微镜</w:t>
            </w:r>
          </w:p>
        </w:tc>
      </w:tr>
      <w:tr w14:paraId="3AC59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0A9FFB1B">
            <w:pPr>
              <w:widowControl/>
              <w:spacing w:line="280" w:lineRule="exact"/>
              <w:jc w:val="center"/>
              <w:rPr>
                <w:rFonts w:ascii="Times New Roman" w:hAnsi="Times New Roman" w:eastAsia="宋体" w:cs="Times New Roman"/>
                <w:b/>
                <w:bCs/>
                <w:color w:val="auto"/>
                <w:kern w:val="0"/>
                <w:sz w:val="24"/>
                <w:szCs w:val="24"/>
              </w:rPr>
            </w:pPr>
            <w:r>
              <w:rPr>
                <w:rFonts w:ascii="Times New Roman" w:hAnsi="Times New Roman" w:eastAsia="宋体" w:cs="Times New Roman"/>
                <w:b/>
                <w:bCs/>
                <w:color w:val="auto"/>
                <w:kern w:val="0"/>
                <w:sz w:val="24"/>
                <w:szCs w:val="24"/>
              </w:rPr>
              <w:t>序号</w:t>
            </w:r>
          </w:p>
        </w:tc>
        <w:tc>
          <w:tcPr>
            <w:tcW w:w="807" w:type="dxa"/>
            <w:vAlign w:val="center"/>
          </w:tcPr>
          <w:p w14:paraId="28BB3F4B">
            <w:pPr>
              <w:widowControl/>
              <w:spacing w:line="280" w:lineRule="exact"/>
              <w:jc w:val="center"/>
              <w:rPr>
                <w:rFonts w:ascii="Times New Roman" w:hAnsi="Times New Roman" w:eastAsia="宋体" w:cs="Times New Roman"/>
                <w:b/>
                <w:bCs/>
                <w:color w:val="auto"/>
                <w:kern w:val="0"/>
                <w:sz w:val="24"/>
                <w:szCs w:val="24"/>
              </w:rPr>
            </w:pPr>
            <w:r>
              <w:rPr>
                <w:rFonts w:hint="eastAsia" w:ascii="Times New Roman" w:hAnsi="Times New Roman" w:eastAsia="宋体" w:cs="Times New Roman"/>
                <w:b/>
                <w:bCs/>
                <w:color w:val="auto"/>
                <w:kern w:val="0"/>
                <w:sz w:val="24"/>
                <w:szCs w:val="24"/>
              </w:rPr>
              <w:t>标的</w:t>
            </w:r>
            <w:r>
              <w:rPr>
                <w:rFonts w:ascii="Times New Roman" w:hAnsi="Times New Roman" w:eastAsia="宋体" w:cs="Times New Roman"/>
                <w:b/>
                <w:bCs/>
                <w:color w:val="auto"/>
                <w:kern w:val="0"/>
                <w:sz w:val="24"/>
                <w:szCs w:val="24"/>
              </w:rPr>
              <w:t>名称</w:t>
            </w:r>
          </w:p>
        </w:tc>
        <w:tc>
          <w:tcPr>
            <w:tcW w:w="1288" w:type="dxa"/>
            <w:vAlign w:val="center"/>
          </w:tcPr>
          <w:p w14:paraId="08E1A07B">
            <w:pPr>
              <w:widowControl/>
              <w:spacing w:line="280" w:lineRule="exact"/>
              <w:jc w:val="center"/>
              <w:rPr>
                <w:rFonts w:ascii="Times New Roman" w:hAnsi="Times New Roman" w:eastAsia="宋体" w:cs="Times New Roman"/>
                <w:b/>
                <w:bCs/>
                <w:color w:val="auto"/>
                <w:kern w:val="0"/>
                <w:sz w:val="24"/>
                <w:szCs w:val="24"/>
              </w:rPr>
            </w:pPr>
            <w:r>
              <w:rPr>
                <w:rFonts w:ascii="Times New Roman" w:hAnsi="Times New Roman" w:eastAsia="宋体" w:cs="Times New Roman"/>
                <w:b/>
                <w:bCs/>
                <w:color w:val="auto"/>
                <w:kern w:val="0"/>
                <w:sz w:val="24"/>
                <w:szCs w:val="24"/>
              </w:rPr>
              <w:t>规格型号</w:t>
            </w:r>
          </w:p>
        </w:tc>
        <w:tc>
          <w:tcPr>
            <w:tcW w:w="6240" w:type="dxa"/>
            <w:vAlign w:val="center"/>
          </w:tcPr>
          <w:p w14:paraId="639907FE">
            <w:pPr>
              <w:widowControl/>
              <w:spacing w:line="280" w:lineRule="exact"/>
              <w:jc w:val="center"/>
              <w:rPr>
                <w:rFonts w:ascii="Times New Roman" w:hAnsi="Times New Roman" w:eastAsia="宋体" w:cs="Times New Roman"/>
                <w:b/>
                <w:bCs/>
                <w:color w:val="auto"/>
                <w:kern w:val="0"/>
                <w:sz w:val="24"/>
                <w:szCs w:val="24"/>
              </w:rPr>
            </w:pPr>
            <w:r>
              <w:rPr>
                <w:rFonts w:ascii="Times New Roman" w:hAnsi="Times New Roman" w:eastAsia="宋体" w:cs="Times New Roman"/>
                <w:b/>
                <w:bCs/>
                <w:color w:val="auto"/>
                <w:kern w:val="0"/>
                <w:sz w:val="24"/>
                <w:szCs w:val="24"/>
              </w:rPr>
              <w:t>技术参数</w:t>
            </w:r>
          </w:p>
        </w:tc>
        <w:tc>
          <w:tcPr>
            <w:tcW w:w="731" w:type="dxa"/>
            <w:vAlign w:val="center"/>
          </w:tcPr>
          <w:p w14:paraId="47FAF767">
            <w:pPr>
              <w:widowControl/>
              <w:spacing w:line="280" w:lineRule="exact"/>
              <w:jc w:val="center"/>
              <w:rPr>
                <w:rFonts w:ascii="Times New Roman" w:hAnsi="Times New Roman" w:eastAsia="宋体" w:cs="Times New Roman"/>
                <w:b/>
                <w:bCs/>
                <w:color w:val="auto"/>
                <w:kern w:val="0"/>
                <w:sz w:val="24"/>
                <w:szCs w:val="24"/>
              </w:rPr>
            </w:pPr>
            <w:r>
              <w:rPr>
                <w:rFonts w:ascii="Times New Roman" w:hAnsi="Times New Roman" w:eastAsia="宋体" w:cs="Times New Roman"/>
                <w:b/>
                <w:bCs/>
                <w:color w:val="auto"/>
                <w:kern w:val="0"/>
                <w:sz w:val="24"/>
                <w:szCs w:val="24"/>
              </w:rPr>
              <w:t>单位</w:t>
            </w:r>
          </w:p>
        </w:tc>
        <w:tc>
          <w:tcPr>
            <w:tcW w:w="717" w:type="dxa"/>
            <w:vAlign w:val="center"/>
          </w:tcPr>
          <w:p w14:paraId="189BFE77">
            <w:pPr>
              <w:widowControl/>
              <w:spacing w:line="280" w:lineRule="exact"/>
              <w:jc w:val="center"/>
              <w:rPr>
                <w:rFonts w:ascii="Times New Roman" w:hAnsi="Times New Roman" w:eastAsia="宋体" w:cs="Times New Roman"/>
                <w:b/>
                <w:bCs/>
                <w:color w:val="auto"/>
                <w:kern w:val="0"/>
                <w:sz w:val="24"/>
                <w:szCs w:val="24"/>
              </w:rPr>
            </w:pPr>
            <w:r>
              <w:rPr>
                <w:rFonts w:ascii="Times New Roman" w:hAnsi="Times New Roman" w:eastAsia="宋体" w:cs="Times New Roman"/>
                <w:b/>
                <w:bCs/>
                <w:color w:val="auto"/>
                <w:kern w:val="0"/>
                <w:sz w:val="24"/>
                <w:szCs w:val="24"/>
              </w:rPr>
              <w:t>数量</w:t>
            </w:r>
          </w:p>
        </w:tc>
      </w:tr>
      <w:tr w14:paraId="5F592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7F1B2756">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c>
          <w:tcPr>
            <w:tcW w:w="807" w:type="dxa"/>
            <w:vAlign w:val="center"/>
          </w:tcPr>
          <w:p w14:paraId="45E8ED47">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显微镜</w:t>
            </w:r>
          </w:p>
        </w:tc>
        <w:tc>
          <w:tcPr>
            <w:tcW w:w="1288" w:type="dxa"/>
            <w:vAlign w:val="center"/>
          </w:tcPr>
          <w:p w14:paraId="4809C862">
            <w:pPr>
              <w:widowControl/>
              <w:spacing w:line="280" w:lineRule="exact"/>
              <w:jc w:val="center"/>
              <w:rPr>
                <w:rFonts w:ascii="Times New Roman" w:hAnsi="Times New Roman" w:eastAsia="宋体" w:cs="Times New Roman"/>
                <w:color w:val="auto"/>
                <w:kern w:val="0"/>
                <w:sz w:val="24"/>
                <w:szCs w:val="24"/>
              </w:rPr>
            </w:pPr>
            <w:r>
              <w:rPr>
                <w:rFonts w:hint="eastAsia" w:cs="Times New Roman"/>
                <w:color w:val="auto"/>
                <w:kern w:val="0"/>
                <w:sz w:val="24"/>
                <w:szCs w:val="24"/>
                <w:lang w:val="en-US" w:eastAsia="zh-CN"/>
              </w:rPr>
              <w:t>/</w:t>
            </w:r>
            <w:bookmarkStart w:id="1" w:name="_GoBack"/>
            <w:bookmarkEnd w:id="1"/>
          </w:p>
        </w:tc>
        <w:tc>
          <w:tcPr>
            <w:tcW w:w="6240" w:type="dxa"/>
            <w:vAlign w:val="center"/>
          </w:tcPr>
          <w:p w14:paraId="65D4DD63">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1、目镜：大视野广角目镜WF10/18mm，双目观察筒</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45°倾斜，可以360°旋转</w:t>
            </w:r>
            <w:r>
              <w:rPr>
                <w:rFonts w:hint="eastAsia" w:ascii="Times New Roman" w:hAnsi="Times New Roman" w:eastAsia="宋体" w:cs="Times New Roman"/>
                <w:color w:val="auto"/>
                <w:kern w:val="0"/>
                <w:sz w:val="24"/>
                <w:szCs w:val="24"/>
              </w:rPr>
              <w:t>。</w:t>
            </w:r>
          </w:p>
          <w:p w14:paraId="742D72F6">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2、物镜：消色差物镜4X、10X、40X、100X</w:t>
            </w:r>
            <w:r>
              <w:rPr>
                <w:rFonts w:hint="eastAsia" w:ascii="Times New Roman" w:hAnsi="Times New Roman" w:eastAsia="宋体" w:cs="Times New Roman"/>
                <w:color w:val="auto"/>
                <w:kern w:val="0"/>
                <w:sz w:val="24"/>
                <w:szCs w:val="24"/>
              </w:rPr>
              <w:t>。</w:t>
            </w:r>
          </w:p>
          <w:p w14:paraId="5C625A16">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3、放大倍率：40X-1000X</w:t>
            </w:r>
            <w:r>
              <w:rPr>
                <w:rFonts w:hint="eastAsia" w:ascii="Times New Roman" w:hAnsi="Times New Roman" w:eastAsia="宋体" w:cs="Times New Roman"/>
                <w:color w:val="auto"/>
                <w:kern w:val="0"/>
                <w:sz w:val="24"/>
                <w:szCs w:val="24"/>
              </w:rPr>
              <w:t>。</w:t>
            </w:r>
          </w:p>
          <w:p w14:paraId="40918026">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4、转换器：四孔物镜转换器，转换器稳定性≤0.025mm</w:t>
            </w:r>
            <w:r>
              <w:rPr>
                <w:rFonts w:hint="eastAsia" w:ascii="Times New Roman" w:hAnsi="Times New Roman" w:eastAsia="宋体" w:cs="Times New Roman"/>
                <w:color w:val="auto"/>
                <w:kern w:val="0"/>
                <w:sz w:val="24"/>
                <w:szCs w:val="24"/>
              </w:rPr>
              <w:t>。</w:t>
            </w:r>
          </w:p>
          <w:p w14:paraId="15E9C088">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5、载物台：双层移动载物台，平台尺寸不小于115mm×125mm</w:t>
            </w:r>
            <w:r>
              <w:rPr>
                <w:rFonts w:hint="eastAsia" w:ascii="Times New Roman" w:hAnsi="Times New Roman" w:eastAsia="宋体" w:cs="Times New Roman"/>
                <w:color w:val="auto"/>
                <w:kern w:val="0"/>
                <w:sz w:val="24"/>
                <w:szCs w:val="24"/>
              </w:rPr>
              <w:t>。</w:t>
            </w:r>
          </w:p>
          <w:p w14:paraId="1286E3B5">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6、聚光镜：阿贝式聚光镜N.A=1.25、光栏：带可变光阑</w:t>
            </w:r>
            <w:r>
              <w:rPr>
                <w:rFonts w:hint="eastAsia" w:ascii="Times New Roman" w:hAnsi="Times New Roman" w:eastAsia="宋体" w:cs="Times New Roman"/>
                <w:color w:val="auto"/>
                <w:kern w:val="0"/>
                <w:sz w:val="24"/>
                <w:szCs w:val="24"/>
              </w:rPr>
              <w:t>。</w:t>
            </w:r>
          </w:p>
          <w:p w14:paraId="43614E86">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7、显微镜内置高亮LED</w:t>
            </w:r>
            <w:r>
              <w:rPr>
                <w:rFonts w:ascii="Times New Roman" w:hAnsi="Times New Roman" w:eastAsia="宋体" w:cs="Times New Roman"/>
                <w:strike w:val="0"/>
                <w:color w:val="auto"/>
                <w:kern w:val="0"/>
                <w:sz w:val="24"/>
                <w:szCs w:val="24"/>
              </w:rPr>
              <w:t>可充电式底</w:t>
            </w:r>
            <w:r>
              <w:rPr>
                <w:rFonts w:ascii="Times New Roman" w:hAnsi="Times New Roman" w:eastAsia="宋体" w:cs="Times New Roman"/>
                <w:color w:val="auto"/>
                <w:kern w:val="0"/>
                <w:sz w:val="24"/>
                <w:szCs w:val="24"/>
              </w:rPr>
              <w:t>光源，亮度可调。</w:t>
            </w:r>
          </w:p>
        </w:tc>
        <w:tc>
          <w:tcPr>
            <w:tcW w:w="731" w:type="dxa"/>
            <w:vAlign w:val="center"/>
          </w:tcPr>
          <w:p w14:paraId="5310D115">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套</w:t>
            </w:r>
          </w:p>
        </w:tc>
        <w:tc>
          <w:tcPr>
            <w:tcW w:w="717" w:type="dxa"/>
            <w:vAlign w:val="center"/>
          </w:tcPr>
          <w:p w14:paraId="32DDEAAC">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bl>
    <w:p w14:paraId="23431744">
      <w:pPr>
        <w:numPr>
          <w:ilvl w:val="0"/>
          <w:numId w:val="0"/>
        </w:numPr>
        <w:tabs>
          <w:tab w:val="left" w:pos="360"/>
          <w:tab w:val="left" w:pos="900"/>
        </w:tabs>
        <w:snapToGrid w:val="0"/>
        <w:spacing w:line="360" w:lineRule="auto"/>
        <w:ind w:firstLine="482" w:firstLineChars="200"/>
        <w:jc w:val="left"/>
        <w:outlineLvl w:val="1"/>
        <w:rPr>
          <w:rFonts w:hint="eastAsia" w:cs="Times New Roman"/>
          <w:b/>
          <w:bCs/>
          <w:color w:val="auto"/>
          <w:kern w:val="0"/>
          <w:sz w:val="24"/>
          <w:highlight w:val="none"/>
          <w:lang w:val="en-US" w:eastAsia="zh-CN"/>
        </w:rPr>
      </w:pPr>
      <w:r>
        <w:rPr>
          <w:rFonts w:hint="eastAsia" w:ascii="Times New Roman" w:hAnsi="Times New Roman" w:eastAsia="宋体" w:cs="Times New Roman"/>
          <w:b/>
          <w:bCs/>
          <w:color w:val="000000"/>
          <w:kern w:val="0"/>
          <w:sz w:val="24"/>
          <w:szCs w:val="24"/>
        </w:rPr>
        <w:t>★投标人所投</w:t>
      </w:r>
      <w:r>
        <w:rPr>
          <w:rFonts w:ascii="Times New Roman" w:hAnsi="Times New Roman" w:eastAsia="宋体" w:cs="Times New Roman"/>
          <w:b/>
          <w:bCs/>
          <w:color w:val="000000"/>
          <w:kern w:val="0"/>
          <w:sz w:val="24"/>
          <w:szCs w:val="24"/>
        </w:rPr>
        <w:t>水嘴</w:t>
      </w:r>
      <w:r>
        <w:rPr>
          <w:rFonts w:hint="eastAsia" w:ascii="Times New Roman" w:hAnsi="Times New Roman" w:eastAsia="宋体" w:cs="Times New Roman"/>
          <w:b/>
          <w:bCs/>
          <w:color w:val="000000"/>
          <w:kern w:val="0"/>
          <w:sz w:val="24"/>
          <w:szCs w:val="24"/>
          <w:lang w:val="en-US" w:eastAsia="zh-CN"/>
        </w:rPr>
        <w:t>等属于</w:t>
      </w:r>
      <w:r>
        <w:rPr>
          <w:rFonts w:hint="default" w:ascii="Times New Roman" w:hAnsi="Times New Roman" w:eastAsia="宋体" w:cs="Times New Roman"/>
          <w:b/>
          <w:bCs/>
          <w:color w:val="auto"/>
          <w:kern w:val="0"/>
          <w:sz w:val="24"/>
          <w:highlight w:val="none"/>
        </w:rPr>
        <w:t>《节能产品政府采购品目清单》范围中政府强制采购产品</w:t>
      </w:r>
      <w:r>
        <w:rPr>
          <w:rFonts w:hint="eastAsia" w:cs="Times New Roman"/>
          <w:b/>
          <w:bCs/>
          <w:color w:val="auto"/>
          <w:kern w:val="0"/>
          <w:sz w:val="24"/>
          <w:highlight w:val="none"/>
          <w:lang w:eastAsia="zh-CN"/>
        </w:rPr>
        <w:t>的，</w:t>
      </w:r>
      <w:r>
        <w:rPr>
          <w:rFonts w:hint="eastAsia" w:cs="Times New Roman"/>
          <w:b/>
          <w:bCs/>
          <w:color w:val="auto"/>
          <w:kern w:val="0"/>
          <w:sz w:val="24"/>
          <w:highlight w:val="none"/>
          <w:lang w:val="en-US" w:eastAsia="zh-CN"/>
        </w:rPr>
        <w:t>投标人须在投标文件中提供节能产品认证证书复印件，并加盖投标人公章。</w:t>
      </w:r>
    </w:p>
    <w:p w14:paraId="303621FC">
      <w:pPr>
        <w:numPr>
          <w:ilvl w:val="0"/>
          <w:numId w:val="0"/>
        </w:numPr>
        <w:tabs>
          <w:tab w:val="left" w:pos="360"/>
          <w:tab w:val="left" w:pos="900"/>
        </w:tabs>
        <w:snapToGrid w:val="0"/>
        <w:spacing w:line="360" w:lineRule="auto"/>
        <w:ind w:firstLine="482" w:firstLineChars="200"/>
        <w:jc w:val="left"/>
        <w:outlineLvl w:val="1"/>
        <w:rPr>
          <w:rFonts w:hint="eastAsia" w:cs="Times New Roman"/>
          <w:b/>
          <w:bCs/>
          <w:color w:val="auto"/>
          <w:kern w:val="0"/>
          <w:sz w:val="24"/>
          <w:highlight w:val="none"/>
          <w:lang w:val="en-US" w:eastAsia="zh-CN"/>
        </w:rPr>
      </w:pPr>
      <w:r>
        <w:rPr>
          <w:rFonts w:hint="default" w:cs="Times New Roman"/>
          <w:b/>
          <w:bCs/>
          <w:color w:val="auto"/>
          <w:kern w:val="0"/>
          <w:sz w:val="24"/>
          <w:highlight w:val="none"/>
          <w:lang w:val="en-US" w:eastAsia="zh-CN"/>
        </w:rPr>
        <w:t>★</w:t>
      </w:r>
      <w:r>
        <w:rPr>
          <w:rFonts w:hint="eastAsia" w:cs="Times New Roman"/>
          <w:b/>
          <w:bCs/>
          <w:color w:val="auto"/>
          <w:kern w:val="0"/>
          <w:sz w:val="24"/>
          <w:highlight w:val="none"/>
          <w:lang w:val="en-US" w:eastAsia="zh-CN"/>
        </w:rPr>
        <w:t>投标人所投</w:t>
      </w:r>
      <w:r>
        <w:rPr>
          <w:rFonts w:hint="default" w:cs="Times New Roman"/>
          <w:b/>
          <w:bCs/>
          <w:color w:val="auto"/>
          <w:kern w:val="0"/>
          <w:sz w:val="24"/>
          <w:highlight w:val="none"/>
          <w:lang w:val="en-US" w:eastAsia="zh-CN"/>
        </w:rPr>
        <w:t>插座</w:t>
      </w:r>
      <w:r>
        <w:rPr>
          <w:rFonts w:hint="eastAsia" w:cs="Times New Roman"/>
          <w:b/>
          <w:bCs/>
          <w:color w:val="auto"/>
          <w:kern w:val="0"/>
          <w:sz w:val="24"/>
          <w:highlight w:val="none"/>
          <w:lang w:val="en-US" w:eastAsia="zh-CN"/>
        </w:rPr>
        <w:t>、边柜电源、室内地上配电耗材、室内地下配电耗材等属于中国强制性产品认证的，须在投标文件中提供3C认证证书复印件，并加盖投标人公章。</w:t>
      </w:r>
    </w:p>
    <w:p w14:paraId="00BEB73F">
      <w:pPr>
        <w:numPr>
          <w:ilvl w:val="0"/>
          <w:numId w:val="0"/>
        </w:numPr>
        <w:tabs>
          <w:tab w:val="left" w:pos="360"/>
          <w:tab w:val="left" w:pos="900"/>
        </w:tabs>
        <w:snapToGrid w:val="0"/>
        <w:spacing w:line="360" w:lineRule="auto"/>
        <w:ind w:firstLine="482" w:firstLineChars="200"/>
        <w:jc w:val="left"/>
        <w:outlineLvl w:val="1"/>
        <w:rPr>
          <w:rFonts w:hint="default" w:cs="Times New Roman"/>
          <w:b/>
          <w:bCs/>
          <w:color w:val="auto"/>
          <w:kern w:val="0"/>
          <w:sz w:val="24"/>
          <w:highlight w:val="none"/>
          <w:lang w:val="en-US" w:eastAsia="zh-CN"/>
        </w:rPr>
      </w:pPr>
    </w:p>
    <w:p w14:paraId="37DF6A16">
      <w:pPr>
        <w:numPr>
          <w:ilvl w:val="0"/>
          <w:numId w:val="1"/>
        </w:numPr>
        <w:spacing w:line="360" w:lineRule="auto"/>
        <w:ind w:left="0" w:leftChars="0" w:firstLine="0" w:firstLineChars="0"/>
        <w:rPr>
          <w:rFonts w:hint="default" w:ascii="Times New Roman" w:hAnsi="Times New Roman" w:eastAsia="宋体" w:cs="Times New Roman"/>
          <w:b/>
          <w:color w:val="auto"/>
          <w:sz w:val="24"/>
          <w:lang w:val="en-US" w:eastAsia="zh-CN"/>
        </w:rPr>
      </w:pPr>
      <w:r>
        <w:rPr>
          <w:rFonts w:hint="default" w:ascii="Times New Roman" w:hAnsi="Times New Roman" w:eastAsia="宋体" w:cs="Times New Roman"/>
          <w:b/>
          <w:color w:val="auto"/>
          <w:sz w:val="24"/>
          <w:lang w:val="en-US" w:eastAsia="zh-CN"/>
        </w:rPr>
        <w:t>供货要求</w:t>
      </w:r>
    </w:p>
    <w:p w14:paraId="2987D7A6">
      <w:pPr>
        <w:numPr>
          <w:ilvl w:val="0"/>
          <w:numId w:val="0"/>
        </w:numPr>
        <w:tabs>
          <w:tab w:val="left" w:pos="360"/>
          <w:tab w:val="left" w:pos="900"/>
        </w:tabs>
        <w:snapToGrid w:val="0"/>
        <w:spacing w:line="360" w:lineRule="auto"/>
        <w:ind w:firstLine="472" w:firstLineChars="200"/>
        <w:jc w:val="left"/>
        <w:outlineLvl w:val="1"/>
        <w:rPr>
          <w:rFonts w:hint="default" w:ascii="Times New Roman" w:hAnsi="Times New Roman" w:eastAsia="宋体" w:cs="Times New Roman"/>
          <w:color w:val="auto"/>
          <w:spacing w:val="-2"/>
          <w:kern w:val="2"/>
          <w:sz w:val="24"/>
          <w:szCs w:val="24"/>
          <w:lang w:val="en-US" w:eastAsia="zh-CN" w:bidi="ar-SA"/>
        </w:rPr>
      </w:pPr>
      <w:r>
        <w:rPr>
          <w:rFonts w:hint="default" w:ascii="Times New Roman" w:hAnsi="Times New Roman" w:eastAsia="宋体" w:cs="Times New Roman"/>
          <w:color w:val="auto"/>
          <w:spacing w:val="-2"/>
          <w:kern w:val="2"/>
          <w:sz w:val="24"/>
          <w:szCs w:val="24"/>
          <w:lang w:val="en-US" w:eastAsia="zh-CN" w:bidi="ar-SA"/>
        </w:rPr>
        <w:t>1、</w:t>
      </w:r>
      <w:r>
        <w:rPr>
          <w:rFonts w:hint="default" w:ascii="Times New Roman" w:hAnsi="Times New Roman" w:eastAsia="宋体" w:cs="Times New Roman"/>
          <w:color w:val="auto"/>
          <w:kern w:val="0"/>
          <w:sz w:val="24"/>
          <w:lang w:val="en-US" w:eastAsia="zh-CN"/>
        </w:rPr>
        <w:t>投标人</w:t>
      </w:r>
      <w:r>
        <w:rPr>
          <w:rFonts w:hint="default" w:ascii="Times New Roman" w:hAnsi="Times New Roman" w:eastAsia="宋体" w:cs="Times New Roman"/>
          <w:color w:val="auto"/>
          <w:spacing w:val="-2"/>
          <w:kern w:val="2"/>
          <w:sz w:val="24"/>
          <w:szCs w:val="24"/>
          <w:lang w:val="en-US" w:eastAsia="zh-CN" w:bidi="ar-SA"/>
        </w:rPr>
        <w:t>需响应高效，在接到各学校通知后，</w:t>
      </w:r>
      <w:r>
        <w:rPr>
          <w:rFonts w:hint="eastAsia" w:cs="Times New Roman"/>
          <w:color w:val="auto"/>
          <w:spacing w:val="-2"/>
          <w:kern w:val="2"/>
          <w:sz w:val="24"/>
          <w:szCs w:val="24"/>
          <w:lang w:val="en-US" w:eastAsia="zh-CN" w:bidi="ar-SA"/>
        </w:rPr>
        <w:t>5</w:t>
      </w:r>
      <w:r>
        <w:rPr>
          <w:rFonts w:hint="default" w:ascii="Times New Roman" w:hAnsi="Times New Roman" w:eastAsia="宋体" w:cs="Times New Roman"/>
          <w:color w:val="auto"/>
          <w:spacing w:val="-2"/>
          <w:kern w:val="2"/>
          <w:sz w:val="24"/>
          <w:szCs w:val="24"/>
          <w:lang w:val="en-US" w:eastAsia="zh-CN" w:bidi="ar-SA"/>
        </w:rPr>
        <w:t>日内将标的物运至各学校指定地点</w:t>
      </w:r>
      <w:r>
        <w:rPr>
          <w:rFonts w:hint="eastAsia" w:cs="Times New Roman"/>
          <w:color w:val="auto"/>
          <w:spacing w:val="-2"/>
          <w:kern w:val="2"/>
          <w:sz w:val="24"/>
          <w:szCs w:val="24"/>
          <w:lang w:val="en-US" w:eastAsia="zh-CN" w:bidi="ar-SA"/>
        </w:rPr>
        <w:t>，</w:t>
      </w:r>
      <w:r>
        <w:rPr>
          <w:rFonts w:hint="default" w:ascii="Times New Roman" w:hAnsi="Times New Roman" w:eastAsia="宋体" w:cs="Times New Roman"/>
          <w:color w:val="auto"/>
          <w:spacing w:val="-2"/>
          <w:kern w:val="2"/>
          <w:sz w:val="24"/>
          <w:szCs w:val="24"/>
          <w:lang w:val="en-US" w:eastAsia="zh-CN" w:bidi="ar-SA"/>
        </w:rPr>
        <w:t>2026年1</w:t>
      </w:r>
      <w:r>
        <w:rPr>
          <w:rFonts w:hint="eastAsia" w:cs="Times New Roman"/>
          <w:color w:val="auto"/>
          <w:spacing w:val="-2"/>
          <w:kern w:val="2"/>
          <w:sz w:val="24"/>
          <w:szCs w:val="24"/>
          <w:lang w:val="en-US" w:eastAsia="zh-CN" w:bidi="ar-SA"/>
        </w:rPr>
        <w:t>1</w:t>
      </w:r>
      <w:r>
        <w:rPr>
          <w:rFonts w:hint="default" w:ascii="Times New Roman" w:hAnsi="Times New Roman" w:eastAsia="宋体" w:cs="Times New Roman"/>
          <w:color w:val="auto"/>
          <w:spacing w:val="-2"/>
          <w:kern w:val="2"/>
          <w:sz w:val="24"/>
          <w:szCs w:val="24"/>
          <w:lang w:val="en-US" w:eastAsia="zh-CN" w:bidi="ar-SA"/>
        </w:rPr>
        <w:t>月3</w:t>
      </w:r>
      <w:r>
        <w:rPr>
          <w:rFonts w:hint="eastAsia" w:cs="Times New Roman"/>
          <w:color w:val="auto"/>
          <w:spacing w:val="-2"/>
          <w:kern w:val="2"/>
          <w:sz w:val="24"/>
          <w:szCs w:val="24"/>
          <w:lang w:val="en-US" w:eastAsia="zh-CN" w:bidi="ar-SA"/>
        </w:rPr>
        <w:t>0</w:t>
      </w:r>
      <w:r>
        <w:rPr>
          <w:rFonts w:hint="default" w:ascii="Times New Roman" w:hAnsi="Times New Roman" w:eastAsia="宋体" w:cs="Times New Roman"/>
          <w:color w:val="auto"/>
          <w:spacing w:val="-2"/>
          <w:kern w:val="2"/>
          <w:sz w:val="24"/>
          <w:szCs w:val="24"/>
          <w:lang w:val="en-US" w:eastAsia="zh-CN" w:bidi="ar-SA"/>
        </w:rPr>
        <w:t>日前完成所有学校的安装、调试工作</w:t>
      </w:r>
      <w:r>
        <w:rPr>
          <w:rFonts w:hint="default" w:ascii="Times New Roman" w:hAnsi="Times New Roman" w:eastAsia="宋体" w:cs="Times New Roman"/>
          <w:color w:val="auto"/>
          <w:sz w:val="24"/>
        </w:rPr>
        <w:t>。</w:t>
      </w:r>
    </w:p>
    <w:p w14:paraId="037BFA4D">
      <w:pPr>
        <w:numPr>
          <w:ilvl w:val="0"/>
          <w:numId w:val="0"/>
        </w:numPr>
        <w:tabs>
          <w:tab w:val="left" w:pos="360"/>
          <w:tab w:val="left" w:pos="900"/>
        </w:tabs>
        <w:snapToGrid w:val="0"/>
        <w:spacing w:line="360" w:lineRule="auto"/>
        <w:ind w:firstLine="472" w:firstLineChars="200"/>
        <w:jc w:val="left"/>
        <w:outlineLvl w:val="1"/>
        <w:rPr>
          <w:rFonts w:hint="default" w:ascii="Times New Roman" w:hAnsi="Times New Roman" w:eastAsia="宋体" w:cs="Times New Roman"/>
          <w:color w:val="auto"/>
          <w:spacing w:val="-2"/>
          <w:kern w:val="2"/>
          <w:sz w:val="24"/>
          <w:szCs w:val="24"/>
          <w:lang w:val="en-US" w:eastAsia="zh-CN" w:bidi="ar-SA"/>
        </w:rPr>
      </w:pPr>
      <w:r>
        <w:rPr>
          <w:rFonts w:hint="default" w:ascii="Times New Roman" w:hAnsi="Times New Roman" w:eastAsia="宋体" w:cs="Times New Roman"/>
          <w:color w:val="auto"/>
          <w:spacing w:val="-2"/>
          <w:kern w:val="2"/>
          <w:sz w:val="24"/>
          <w:szCs w:val="24"/>
          <w:lang w:val="en-US" w:eastAsia="zh-CN" w:bidi="ar-SA"/>
        </w:rPr>
        <w:t>2、</w:t>
      </w:r>
      <w:r>
        <w:rPr>
          <w:rFonts w:hint="default" w:ascii="Times New Roman" w:hAnsi="Times New Roman" w:eastAsia="宋体" w:cs="Times New Roman"/>
          <w:color w:val="auto"/>
          <w:kern w:val="0"/>
          <w:sz w:val="24"/>
          <w:lang w:val="en-US" w:eastAsia="zh-CN"/>
        </w:rPr>
        <w:t>投标人</w:t>
      </w:r>
      <w:r>
        <w:rPr>
          <w:rFonts w:hint="default" w:ascii="Times New Roman" w:hAnsi="Times New Roman" w:eastAsia="宋体" w:cs="Times New Roman"/>
          <w:color w:val="auto"/>
          <w:spacing w:val="-2"/>
          <w:kern w:val="2"/>
          <w:sz w:val="24"/>
          <w:szCs w:val="24"/>
          <w:lang w:val="en-US" w:eastAsia="zh-CN" w:bidi="ar-SA"/>
        </w:rPr>
        <w:t>需提供全新包装的货物，运输及装卸过程应符合产品的物理特性，保证产品质量安全。如运输过程中如出现货物受损应由</w:t>
      </w:r>
      <w:r>
        <w:rPr>
          <w:rFonts w:hint="eastAsia" w:cs="Times New Roman"/>
          <w:color w:val="auto"/>
          <w:spacing w:val="-2"/>
          <w:kern w:val="2"/>
          <w:sz w:val="24"/>
          <w:szCs w:val="24"/>
          <w:lang w:val="en-US" w:eastAsia="zh-CN" w:bidi="ar-SA"/>
        </w:rPr>
        <w:t>投标</w:t>
      </w:r>
      <w:r>
        <w:rPr>
          <w:rFonts w:hint="default" w:ascii="Times New Roman" w:hAnsi="Times New Roman" w:eastAsia="宋体" w:cs="Times New Roman"/>
          <w:color w:val="auto"/>
          <w:spacing w:val="-2"/>
          <w:kern w:val="2"/>
          <w:sz w:val="24"/>
          <w:szCs w:val="24"/>
          <w:lang w:val="en-US" w:eastAsia="zh-CN" w:bidi="ar-SA"/>
        </w:rPr>
        <w:t>人承担。</w:t>
      </w:r>
    </w:p>
    <w:p w14:paraId="40D1FDB6">
      <w:pPr>
        <w:numPr>
          <w:ilvl w:val="0"/>
          <w:numId w:val="0"/>
        </w:numPr>
        <w:tabs>
          <w:tab w:val="left" w:pos="360"/>
          <w:tab w:val="left" w:pos="900"/>
        </w:tabs>
        <w:snapToGrid w:val="0"/>
        <w:spacing w:line="360" w:lineRule="auto"/>
        <w:ind w:firstLine="472" w:firstLineChars="200"/>
        <w:jc w:val="left"/>
        <w:outlineLvl w:val="1"/>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spacing w:val="-2"/>
          <w:kern w:val="2"/>
          <w:sz w:val="24"/>
          <w:szCs w:val="24"/>
          <w:lang w:val="en-US" w:eastAsia="zh-CN" w:bidi="ar-SA"/>
        </w:rPr>
        <w:t>3、</w:t>
      </w:r>
      <w:r>
        <w:rPr>
          <w:rFonts w:hint="default" w:ascii="Times New Roman" w:hAnsi="Times New Roman" w:eastAsia="宋体" w:cs="Times New Roman"/>
          <w:color w:val="auto"/>
          <w:kern w:val="0"/>
          <w:sz w:val="24"/>
          <w:lang w:val="en-US" w:eastAsia="zh-CN"/>
        </w:rPr>
        <w:t>投标人</w:t>
      </w:r>
      <w:r>
        <w:rPr>
          <w:rFonts w:hint="default" w:ascii="Times New Roman" w:hAnsi="Times New Roman" w:eastAsia="宋体" w:cs="Times New Roman"/>
          <w:color w:val="auto"/>
          <w:spacing w:val="-2"/>
          <w:kern w:val="2"/>
          <w:sz w:val="24"/>
          <w:szCs w:val="24"/>
          <w:lang w:val="en-US" w:eastAsia="zh-CN" w:bidi="ar-SA"/>
        </w:rPr>
        <w:t>需为本项目提供专属车辆进行供货、配送货等服务。</w:t>
      </w:r>
    </w:p>
    <w:p w14:paraId="47437D31">
      <w:pPr>
        <w:numPr>
          <w:ilvl w:val="0"/>
          <w:numId w:val="0"/>
        </w:numPr>
        <w:tabs>
          <w:tab w:val="left" w:pos="360"/>
          <w:tab w:val="left" w:pos="900"/>
        </w:tabs>
        <w:snapToGrid w:val="0"/>
        <w:spacing w:line="360" w:lineRule="auto"/>
        <w:ind w:firstLine="472" w:firstLineChars="200"/>
        <w:jc w:val="left"/>
        <w:outlineLvl w:val="1"/>
        <w:rPr>
          <w:rFonts w:hint="default" w:ascii="Times New Roman" w:hAnsi="Times New Roman" w:eastAsia="宋体" w:cs="Times New Roman"/>
          <w:color w:val="auto"/>
          <w:spacing w:val="-2"/>
          <w:kern w:val="2"/>
          <w:sz w:val="24"/>
          <w:szCs w:val="24"/>
          <w:lang w:val="en-US" w:eastAsia="zh-CN" w:bidi="ar-SA"/>
        </w:rPr>
      </w:pPr>
    </w:p>
    <w:p w14:paraId="3E1DF24E">
      <w:pPr>
        <w:numPr>
          <w:ilvl w:val="0"/>
          <w:numId w:val="1"/>
        </w:numPr>
        <w:spacing w:line="360" w:lineRule="auto"/>
        <w:ind w:left="0" w:leftChars="0" w:firstLine="0" w:firstLineChars="0"/>
        <w:rPr>
          <w:rFonts w:hint="default" w:ascii="Times New Roman" w:hAnsi="Times New Roman" w:eastAsia="宋体" w:cs="Times New Roman"/>
          <w:b/>
          <w:color w:val="auto"/>
          <w:sz w:val="24"/>
        </w:rPr>
      </w:pPr>
      <w:r>
        <w:rPr>
          <w:rFonts w:hint="default" w:ascii="Times New Roman" w:hAnsi="Times New Roman" w:eastAsia="宋体" w:cs="Times New Roman"/>
          <w:b/>
          <w:color w:val="auto"/>
          <w:sz w:val="24"/>
          <w:lang w:val="en-US" w:eastAsia="zh-CN"/>
        </w:rPr>
        <w:t>实施要求</w:t>
      </w:r>
    </w:p>
    <w:p w14:paraId="594C076F">
      <w:pPr>
        <w:numPr>
          <w:ilvl w:val="0"/>
          <w:numId w:val="0"/>
        </w:numPr>
        <w:spacing w:line="360" w:lineRule="auto"/>
        <w:ind w:leftChars="0" w:firstLine="480" w:firstLineChars="200"/>
        <w:rPr>
          <w:rFonts w:hint="default" w:ascii="Times New Roman" w:hAnsi="Times New Roman" w:eastAsia="宋体" w:cs="Times New Roman"/>
          <w:color w:val="auto"/>
          <w:kern w:val="0"/>
          <w:sz w:val="24"/>
          <w:lang w:val="en-US" w:eastAsia="zh-CN"/>
        </w:rPr>
      </w:pPr>
      <w:r>
        <w:rPr>
          <w:rFonts w:hint="default" w:ascii="Times New Roman" w:hAnsi="Times New Roman" w:eastAsia="宋体" w:cs="Times New Roman"/>
          <w:color w:val="auto"/>
          <w:kern w:val="0"/>
          <w:sz w:val="24"/>
          <w:lang w:val="en-US" w:eastAsia="zh-CN"/>
        </w:rPr>
        <w:t>因本项目时间紧，任务重，投标人应在投标文件中为本项目拟定</w:t>
      </w:r>
      <w:r>
        <w:rPr>
          <w:rFonts w:hint="default" w:ascii="Times New Roman" w:hAnsi="Times New Roman" w:eastAsia="宋体" w:cs="Times New Roman"/>
          <w:color w:val="auto"/>
          <w:kern w:val="0"/>
          <w:sz w:val="24"/>
        </w:rPr>
        <w:t>合理</w:t>
      </w:r>
      <w:r>
        <w:rPr>
          <w:rFonts w:hint="default" w:ascii="Times New Roman" w:hAnsi="Times New Roman" w:eastAsia="宋体" w:cs="Times New Roman"/>
          <w:color w:val="auto"/>
          <w:kern w:val="0"/>
          <w:sz w:val="24"/>
          <w:lang w:val="en-US" w:eastAsia="zh-CN"/>
        </w:rPr>
        <w:t>的项目实施进度计划，同时还应根据带量采购项目的特点提供符合本项目的实施组织方式，以确保项目高效、高质执行。</w:t>
      </w:r>
    </w:p>
    <w:p w14:paraId="68FB09F1">
      <w:pPr>
        <w:numPr>
          <w:ilvl w:val="0"/>
          <w:numId w:val="0"/>
        </w:numPr>
        <w:spacing w:line="360" w:lineRule="auto"/>
        <w:ind w:leftChars="0" w:firstLine="480" w:firstLineChars="200"/>
        <w:rPr>
          <w:rFonts w:hint="default" w:ascii="Times New Roman" w:hAnsi="Times New Roman" w:eastAsia="宋体" w:cs="Times New Roman"/>
          <w:color w:val="auto"/>
          <w:kern w:val="0"/>
          <w:sz w:val="24"/>
          <w:lang w:val="en-US" w:eastAsia="zh-CN"/>
        </w:rPr>
      </w:pPr>
    </w:p>
    <w:p w14:paraId="323DC1E9">
      <w:pPr>
        <w:numPr>
          <w:ilvl w:val="0"/>
          <w:numId w:val="1"/>
        </w:numPr>
        <w:spacing w:line="360" w:lineRule="auto"/>
        <w:ind w:left="0" w:leftChars="0" w:firstLine="0" w:firstLineChars="0"/>
        <w:rPr>
          <w:rFonts w:hint="default" w:ascii="Times New Roman" w:hAnsi="Times New Roman" w:eastAsia="宋体" w:cs="Times New Roman"/>
          <w:b/>
          <w:color w:val="auto"/>
          <w:sz w:val="24"/>
          <w:lang w:val="en-US" w:eastAsia="zh-CN"/>
        </w:rPr>
      </w:pPr>
      <w:r>
        <w:rPr>
          <w:rFonts w:hint="eastAsia" w:ascii="Times New Roman" w:hAnsi="Times New Roman" w:eastAsia="宋体" w:cs="Times New Roman"/>
          <w:b/>
          <w:color w:val="auto"/>
          <w:sz w:val="24"/>
          <w:lang w:val="en-US" w:eastAsia="zh-CN"/>
        </w:rPr>
        <w:t>安装调试</w:t>
      </w:r>
    </w:p>
    <w:p w14:paraId="71A6B78E">
      <w:pPr>
        <w:numPr>
          <w:ilvl w:val="0"/>
          <w:numId w:val="3"/>
        </w:numPr>
        <w:spacing w:line="360" w:lineRule="auto"/>
        <w:ind w:leftChars="0" w:firstLine="480" w:firstLineChars="200"/>
        <w:rPr>
          <w:rFonts w:hint="eastAsia"/>
          <w:kern w:val="0"/>
          <w:sz w:val="24"/>
          <w:highlight w:val="none"/>
          <w:lang w:val="en-US" w:eastAsia="zh-CN"/>
        </w:rPr>
      </w:pPr>
      <w:r>
        <w:rPr>
          <w:rFonts w:hint="eastAsia"/>
          <w:kern w:val="0"/>
          <w:sz w:val="24"/>
          <w:highlight w:val="none"/>
          <w:lang w:val="en-US" w:eastAsia="zh-CN"/>
        </w:rPr>
        <w:t>投标人应根据各学校实际需求，拆除实验室原有设备</w:t>
      </w:r>
      <w:r>
        <w:rPr>
          <w:kern w:val="0"/>
          <w:sz w:val="24"/>
          <w:highlight w:val="none"/>
        </w:rPr>
        <w:t>，</w:t>
      </w:r>
      <w:r>
        <w:rPr>
          <w:rFonts w:hint="eastAsia"/>
          <w:kern w:val="0"/>
          <w:sz w:val="24"/>
          <w:highlight w:val="none"/>
          <w:lang w:val="en-US" w:eastAsia="zh-CN"/>
        </w:rPr>
        <w:t>并将旧设备运输至各学校指定地点；</w:t>
      </w:r>
    </w:p>
    <w:p w14:paraId="1D80DA1C">
      <w:pPr>
        <w:numPr>
          <w:ilvl w:val="0"/>
          <w:numId w:val="3"/>
        </w:numPr>
        <w:spacing w:line="360" w:lineRule="auto"/>
        <w:ind w:leftChars="0" w:firstLine="480" w:firstLineChars="200"/>
        <w:rPr>
          <w:rFonts w:hint="default" w:ascii="Times New Roman" w:hAnsi="Times New Roman" w:cs="Times New Roman"/>
          <w:kern w:val="0"/>
          <w:sz w:val="24"/>
          <w:highlight w:val="none"/>
          <w:lang w:val="en-US"/>
        </w:rPr>
      </w:pPr>
      <w:r>
        <w:rPr>
          <w:rFonts w:hint="eastAsia"/>
          <w:kern w:val="0"/>
          <w:sz w:val="24"/>
          <w:highlight w:val="none"/>
          <w:lang w:val="en-US" w:eastAsia="zh-CN"/>
        </w:rPr>
        <w:t>投标人需对各学校实验室的安装环境（</w:t>
      </w:r>
      <w:r>
        <w:rPr>
          <w:rFonts w:ascii="Times New Roman" w:hAnsi="Times New Roman" w:eastAsia="宋体" w:cs="Times New Roman"/>
          <w:color w:val="000000"/>
          <w:kern w:val="0"/>
          <w:sz w:val="24"/>
          <w:szCs w:val="24"/>
        </w:rPr>
        <w:t>室内基础设施</w:t>
      </w:r>
      <w:r>
        <w:rPr>
          <w:rFonts w:hint="eastAsia"/>
          <w:kern w:val="0"/>
          <w:sz w:val="24"/>
          <w:highlight w:val="none"/>
          <w:lang w:val="en-US" w:eastAsia="zh-CN"/>
        </w:rPr>
        <w:t>）进行适配设备的改造</w:t>
      </w:r>
      <w:r>
        <w:rPr>
          <w:rFonts w:hint="eastAsia" w:ascii="Times New Roman" w:hAnsi="Times New Roman" w:cs="Times New Roman"/>
          <w:kern w:val="0"/>
          <w:sz w:val="24"/>
          <w:highlight w:val="none"/>
        </w:rPr>
        <w:t>，</w:t>
      </w:r>
      <w:r>
        <w:rPr>
          <w:rFonts w:ascii="Times New Roman" w:hAnsi="Times New Roman" w:cs="Times New Roman"/>
          <w:kern w:val="0"/>
          <w:sz w:val="24"/>
          <w:highlight w:val="none"/>
        </w:rPr>
        <w:t>应尽量</w:t>
      </w:r>
      <w:r>
        <w:rPr>
          <w:rFonts w:hint="eastAsia" w:ascii="Times New Roman" w:hAnsi="Times New Roman" w:cs="Times New Roman"/>
          <w:kern w:val="0"/>
          <w:sz w:val="24"/>
          <w:highlight w:val="none"/>
        </w:rPr>
        <w:t>避免</w:t>
      </w:r>
      <w:r>
        <w:rPr>
          <w:rFonts w:ascii="Times New Roman" w:hAnsi="Times New Roman" w:cs="Times New Roman"/>
          <w:kern w:val="0"/>
          <w:sz w:val="24"/>
          <w:highlight w:val="none"/>
        </w:rPr>
        <w:t>对</w:t>
      </w:r>
      <w:r>
        <w:rPr>
          <w:rFonts w:hint="eastAsia" w:ascii="Times New Roman" w:hAnsi="Times New Roman" w:cs="Times New Roman"/>
          <w:kern w:val="0"/>
          <w:sz w:val="24"/>
          <w:highlight w:val="none"/>
          <w:lang w:val="en-US" w:eastAsia="zh-CN"/>
        </w:rPr>
        <w:t>实验室</w:t>
      </w:r>
      <w:r>
        <w:rPr>
          <w:rFonts w:ascii="Times New Roman" w:hAnsi="Times New Roman" w:cs="Times New Roman"/>
          <w:kern w:val="0"/>
          <w:sz w:val="24"/>
          <w:highlight w:val="none"/>
        </w:rPr>
        <w:t>装饰、装潢、外观及其它公共设施、设备的</w:t>
      </w:r>
      <w:r>
        <w:rPr>
          <w:rFonts w:hint="eastAsia" w:ascii="Times New Roman" w:hAnsi="Times New Roman" w:cs="Times New Roman"/>
          <w:kern w:val="0"/>
          <w:sz w:val="24"/>
          <w:highlight w:val="none"/>
        </w:rPr>
        <w:t>改变</w:t>
      </w:r>
      <w:r>
        <w:rPr>
          <w:rFonts w:ascii="Times New Roman" w:hAnsi="Times New Roman" w:cs="Times New Roman"/>
          <w:kern w:val="0"/>
          <w:sz w:val="24"/>
          <w:highlight w:val="none"/>
        </w:rPr>
        <w:t>。</w:t>
      </w:r>
      <w:r>
        <w:rPr>
          <w:rFonts w:hint="eastAsia" w:cs="Times New Roman"/>
          <w:kern w:val="0"/>
          <w:sz w:val="24"/>
          <w:highlight w:val="none"/>
          <w:lang w:val="en-US" w:eastAsia="zh-CN"/>
        </w:rPr>
        <w:t>投标人的报价须包含适配改造的全部相关费用，各学校不再额外支付其他费用。</w:t>
      </w:r>
    </w:p>
    <w:p w14:paraId="68E705CD">
      <w:pPr>
        <w:numPr>
          <w:ilvl w:val="0"/>
          <w:numId w:val="3"/>
        </w:numPr>
        <w:spacing w:line="360" w:lineRule="auto"/>
        <w:ind w:leftChars="0" w:firstLine="480" w:firstLineChars="200"/>
        <w:rPr>
          <w:rFonts w:hint="default" w:ascii="Times New Roman" w:hAnsi="Times New Roman" w:cs="Times New Roman"/>
          <w:kern w:val="0"/>
          <w:sz w:val="24"/>
          <w:highlight w:val="none"/>
          <w:lang w:val="en-US"/>
        </w:rPr>
      </w:pPr>
      <w:r>
        <w:rPr>
          <w:rFonts w:hint="eastAsia"/>
          <w:kern w:val="0"/>
          <w:sz w:val="24"/>
          <w:highlight w:val="none"/>
          <w:lang w:val="en-US" w:eastAsia="zh-CN"/>
        </w:rPr>
        <w:t>设备安装到位后，投标人需进行调试及试运行，并将试运行情况以书面形式报告各学校，必要时，各学校可派代表出席参与试运行过程。</w:t>
      </w:r>
    </w:p>
    <w:p w14:paraId="729EF506">
      <w:pPr>
        <w:numPr>
          <w:ilvl w:val="0"/>
          <w:numId w:val="0"/>
        </w:numPr>
        <w:spacing w:line="360" w:lineRule="auto"/>
        <w:ind w:leftChars="200"/>
        <w:rPr>
          <w:rFonts w:hint="default" w:ascii="Times New Roman" w:hAnsi="Times New Roman" w:cs="Times New Roman"/>
          <w:kern w:val="0"/>
          <w:sz w:val="24"/>
          <w:highlight w:val="none"/>
          <w:lang w:val="en-US"/>
        </w:rPr>
      </w:pPr>
    </w:p>
    <w:p w14:paraId="6B4D61C6">
      <w:pPr>
        <w:numPr>
          <w:ilvl w:val="0"/>
          <w:numId w:val="1"/>
        </w:numPr>
        <w:spacing w:line="360" w:lineRule="auto"/>
        <w:ind w:left="0" w:leftChars="0" w:firstLine="0" w:firstLineChars="0"/>
        <w:rPr>
          <w:rFonts w:hint="default" w:ascii="Times New Roman" w:hAnsi="Times New Roman" w:eastAsia="宋体" w:cs="Times New Roman"/>
          <w:b/>
          <w:color w:val="auto"/>
          <w:sz w:val="24"/>
        </w:rPr>
      </w:pPr>
      <w:r>
        <w:rPr>
          <w:rFonts w:hint="default" w:ascii="Times New Roman" w:hAnsi="Times New Roman" w:eastAsia="宋体" w:cs="Times New Roman"/>
          <w:b/>
          <w:color w:val="auto"/>
          <w:sz w:val="24"/>
          <w:lang w:val="en-US" w:eastAsia="zh-CN"/>
        </w:rPr>
        <w:t>售后服务</w:t>
      </w:r>
    </w:p>
    <w:p w14:paraId="1410B879">
      <w:pPr>
        <w:pStyle w:val="2"/>
        <w:numPr>
          <w:ilvl w:val="0"/>
          <w:numId w:val="4"/>
        </w:numPr>
        <w:adjustRightInd w:val="0"/>
        <w:snapToGrid w:val="0"/>
        <w:spacing w:before="0" w:line="360" w:lineRule="auto"/>
        <w:ind w:firstLine="472" w:firstLineChars="200"/>
        <w:rPr>
          <w:rFonts w:hint="default" w:ascii="Times New Roman" w:hAnsi="Times New Roman" w:eastAsia="宋体" w:cs="Times New Roman"/>
          <w:color w:val="auto"/>
          <w:spacing w:val="-2"/>
        </w:rPr>
      </w:pPr>
      <w:r>
        <w:rPr>
          <w:rFonts w:hint="default" w:ascii="Times New Roman" w:hAnsi="Times New Roman" w:eastAsia="宋体" w:cs="Times New Roman"/>
          <w:color w:val="auto"/>
          <w:spacing w:val="-2"/>
        </w:rPr>
        <w:t>投标人所供产品需为全新未使用过，符合国家相关要求的产品，对有问题的产品，在接到</w:t>
      </w:r>
      <w:r>
        <w:rPr>
          <w:rFonts w:hint="default" w:ascii="Times New Roman" w:hAnsi="Times New Roman" w:eastAsia="宋体" w:cs="Times New Roman"/>
          <w:color w:val="auto"/>
          <w:spacing w:val="-2"/>
          <w:lang w:val="en-US" w:eastAsia="zh-CN"/>
        </w:rPr>
        <w:t>各学校</w:t>
      </w:r>
      <w:r>
        <w:rPr>
          <w:rFonts w:hint="default" w:ascii="Times New Roman" w:hAnsi="Times New Roman" w:eastAsia="宋体" w:cs="Times New Roman"/>
          <w:color w:val="auto"/>
          <w:spacing w:val="-2"/>
        </w:rPr>
        <w:t>通知后2小时内做出响应，并在24小时内解决问题。</w:t>
      </w:r>
    </w:p>
    <w:p w14:paraId="0A4A182B">
      <w:pPr>
        <w:pStyle w:val="2"/>
        <w:numPr>
          <w:ilvl w:val="0"/>
          <w:numId w:val="4"/>
        </w:numPr>
        <w:adjustRightInd w:val="0"/>
        <w:snapToGrid w:val="0"/>
        <w:spacing w:before="0" w:line="360" w:lineRule="auto"/>
        <w:ind w:firstLine="480" w:firstLineChars="200"/>
        <w:rPr>
          <w:rFonts w:hint="default" w:ascii="Times New Roman" w:hAnsi="Times New Roman" w:eastAsia="宋体" w:cs="Times New Roman"/>
          <w:color w:val="auto"/>
          <w:spacing w:val="-2"/>
        </w:rPr>
      </w:pPr>
      <w:r>
        <w:rPr>
          <w:rFonts w:hint="eastAsia" w:ascii="Times New Roman" w:hAnsi="Times New Roman" w:eastAsia="宋体" w:cs="Times New Roman"/>
          <w:color w:val="auto"/>
          <w:lang w:val="en-US" w:eastAsia="zh-CN"/>
        </w:rPr>
        <w:t>投标人</w:t>
      </w:r>
      <w:r>
        <w:rPr>
          <w:rFonts w:hint="default" w:ascii="Times New Roman" w:hAnsi="Times New Roman" w:eastAsia="宋体" w:cs="Times New Roman"/>
          <w:color w:val="auto"/>
          <w:lang w:val="en-US" w:eastAsia="zh-CN"/>
        </w:rPr>
        <w:t>应建立易损件储备库，配备充足易损件，并能在</w:t>
      </w:r>
      <w:r>
        <w:rPr>
          <w:rFonts w:hint="eastAsia" w:ascii="Times New Roman" w:hAnsi="Times New Roman" w:eastAsia="宋体" w:cs="Times New Roman"/>
          <w:color w:val="auto"/>
          <w:lang w:val="en-US" w:eastAsia="zh-CN"/>
        </w:rPr>
        <w:t>2</w:t>
      </w:r>
      <w:r>
        <w:rPr>
          <w:rFonts w:hint="default" w:ascii="Times New Roman" w:hAnsi="Times New Roman" w:eastAsia="宋体" w:cs="Times New Roman"/>
          <w:color w:val="auto"/>
          <w:lang w:val="en-US" w:eastAsia="zh-CN"/>
        </w:rPr>
        <w:t>小时内送达现场</w:t>
      </w:r>
      <w:r>
        <w:rPr>
          <w:rFonts w:hint="eastAsia" w:ascii="Times New Roman" w:hAnsi="Times New Roman" w:eastAsia="宋体" w:cs="Times New Roman"/>
          <w:color w:val="auto"/>
          <w:lang w:val="en-US" w:eastAsia="zh-CN"/>
        </w:rPr>
        <w:t>，</w:t>
      </w:r>
      <w:r>
        <w:rPr>
          <w:rFonts w:hint="eastAsia" w:ascii="Times New Roman" w:hAnsi="Times New Roman" w:cs="Times New Roman"/>
          <w:color w:val="auto"/>
          <w:lang w:val="en-US" w:eastAsia="zh-CN"/>
        </w:rPr>
        <w:t>24</w:t>
      </w:r>
      <w:r>
        <w:rPr>
          <w:rFonts w:hint="eastAsia" w:ascii="Times New Roman" w:hAnsi="Times New Roman" w:eastAsia="宋体" w:cs="Times New Roman"/>
          <w:color w:val="auto"/>
          <w:lang w:val="en-US" w:eastAsia="zh-CN"/>
        </w:rPr>
        <w:t>小时内完成更换</w:t>
      </w:r>
      <w:r>
        <w:rPr>
          <w:rFonts w:hint="default" w:ascii="Times New Roman" w:hAnsi="Times New Roman" w:eastAsia="宋体" w:cs="Times New Roman"/>
          <w:color w:val="auto"/>
          <w:lang w:val="en-US" w:eastAsia="zh-CN"/>
        </w:rPr>
        <w:t>。</w:t>
      </w:r>
    </w:p>
    <w:p w14:paraId="503DC993">
      <w:pPr>
        <w:pStyle w:val="2"/>
        <w:numPr>
          <w:ilvl w:val="0"/>
          <w:numId w:val="4"/>
        </w:numPr>
        <w:adjustRightInd w:val="0"/>
        <w:snapToGrid w:val="0"/>
        <w:spacing w:before="0" w:line="360" w:lineRule="auto"/>
        <w:ind w:firstLine="472" w:firstLineChars="200"/>
        <w:rPr>
          <w:rFonts w:hint="default" w:ascii="Times New Roman" w:hAnsi="Times New Roman" w:eastAsia="宋体" w:cs="Times New Roman"/>
          <w:color w:val="auto"/>
          <w:spacing w:val="-2"/>
        </w:rPr>
      </w:pPr>
      <w:r>
        <w:rPr>
          <w:rFonts w:hint="default" w:ascii="Times New Roman" w:hAnsi="Times New Roman" w:eastAsia="宋体" w:cs="Times New Roman"/>
          <w:color w:val="auto"/>
          <w:spacing w:val="-2"/>
          <w:lang w:val="en-US" w:eastAsia="zh-CN"/>
        </w:rPr>
        <w:t>投标人</w:t>
      </w:r>
      <w:r>
        <w:rPr>
          <w:rFonts w:hint="default" w:ascii="Times New Roman" w:hAnsi="Times New Roman" w:eastAsia="宋体" w:cs="Times New Roman"/>
          <w:color w:val="auto"/>
          <w:spacing w:val="-2"/>
        </w:rPr>
        <w:t>应向</w:t>
      </w:r>
      <w:r>
        <w:rPr>
          <w:rFonts w:hint="default" w:ascii="Times New Roman" w:hAnsi="Times New Roman" w:eastAsia="宋体" w:cs="Times New Roman"/>
          <w:color w:val="auto"/>
          <w:spacing w:val="-2"/>
          <w:lang w:val="en-US" w:eastAsia="zh-CN"/>
        </w:rPr>
        <w:t>各学校</w:t>
      </w:r>
      <w:r>
        <w:rPr>
          <w:rFonts w:hint="default" w:ascii="Times New Roman" w:hAnsi="Times New Roman" w:eastAsia="宋体" w:cs="Times New Roman"/>
          <w:color w:val="auto"/>
          <w:spacing w:val="-2"/>
        </w:rPr>
        <w:t>提供</w:t>
      </w:r>
      <w:r>
        <w:rPr>
          <w:rFonts w:hint="default" w:ascii="Times New Roman" w:hAnsi="Times New Roman" w:eastAsia="宋体" w:cs="Times New Roman"/>
          <w:color w:val="auto"/>
          <w:spacing w:val="-2"/>
          <w:lang w:val="en-US" w:eastAsia="zh-CN"/>
        </w:rPr>
        <w:t>产品相关使用说明等材料</w:t>
      </w:r>
      <w:r>
        <w:rPr>
          <w:rFonts w:hint="default" w:ascii="Times New Roman" w:hAnsi="Times New Roman" w:eastAsia="宋体" w:cs="Times New Roman"/>
          <w:color w:val="auto"/>
          <w:spacing w:val="-2"/>
          <w:lang w:eastAsia="zh-CN"/>
        </w:rPr>
        <w:t>，</w:t>
      </w:r>
      <w:r>
        <w:rPr>
          <w:rFonts w:hint="default" w:ascii="Times New Roman" w:hAnsi="Times New Roman" w:eastAsia="宋体" w:cs="Times New Roman"/>
          <w:color w:val="auto"/>
          <w:spacing w:val="-2"/>
        </w:rPr>
        <w:t>以便</w:t>
      </w:r>
      <w:r>
        <w:rPr>
          <w:rFonts w:hint="default" w:ascii="Times New Roman" w:hAnsi="Times New Roman" w:eastAsia="宋体" w:cs="Times New Roman"/>
          <w:color w:val="auto"/>
          <w:spacing w:val="-2"/>
          <w:lang w:val="en-US" w:eastAsia="zh-CN"/>
        </w:rPr>
        <w:t>各学校</w:t>
      </w:r>
      <w:r>
        <w:rPr>
          <w:rFonts w:hint="default" w:ascii="Times New Roman" w:hAnsi="Times New Roman" w:eastAsia="宋体" w:cs="Times New Roman"/>
          <w:color w:val="auto"/>
          <w:spacing w:val="-2"/>
        </w:rPr>
        <w:t>能掌握操作和维护方法。</w:t>
      </w:r>
    </w:p>
    <w:p w14:paraId="137C1C26">
      <w:pPr>
        <w:pStyle w:val="2"/>
        <w:numPr>
          <w:ilvl w:val="0"/>
          <w:numId w:val="4"/>
        </w:numPr>
        <w:adjustRightInd w:val="0"/>
        <w:snapToGrid w:val="0"/>
        <w:spacing w:before="0" w:line="360" w:lineRule="auto"/>
        <w:ind w:firstLine="472" w:firstLineChars="200"/>
        <w:rPr>
          <w:rFonts w:hint="default" w:ascii="Times New Roman" w:hAnsi="Times New Roman" w:eastAsia="宋体" w:cs="Times New Roman"/>
          <w:color w:val="auto"/>
          <w:spacing w:val="-2"/>
          <w:lang w:val="en-US" w:eastAsia="zh-CN"/>
        </w:rPr>
      </w:pPr>
      <w:r>
        <w:rPr>
          <w:rFonts w:hint="eastAsia" w:ascii="Times New Roman" w:hAnsi="Times New Roman" w:eastAsia="宋体" w:cs="Times New Roman"/>
          <w:color w:val="auto"/>
          <w:spacing w:val="-2"/>
          <w:lang w:val="en-US" w:eastAsia="zh-CN"/>
        </w:rPr>
        <w:t>投标人应向</w:t>
      </w:r>
      <w:r>
        <w:rPr>
          <w:rFonts w:hint="default" w:ascii="Times New Roman" w:hAnsi="Times New Roman" w:eastAsia="宋体" w:cs="Times New Roman"/>
          <w:color w:val="auto"/>
          <w:spacing w:val="-2"/>
        </w:rPr>
        <w:t>向</w:t>
      </w:r>
      <w:r>
        <w:rPr>
          <w:rFonts w:hint="default" w:ascii="Times New Roman" w:hAnsi="Times New Roman" w:eastAsia="宋体" w:cs="Times New Roman"/>
          <w:color w:val="auto"/>
          <w:spacing w:val="-2"/>
          <w:lang w:val="en-US" w:eastAsia="zh-CN"/>
        </w:rPr>
        <w:t>各学校</w:t>
      </w:r>
      <w:r>
        <w:rPr>
          <w:rFonts w:hint="default" w:ascii="Times New Roman" w:hAnsi="Times New Roman" w:eastAsia="宋体" w:cs="Times New Roman"/>
          <w:color w:val="auto"/>
          <w:spacing w:val="-2"/>
        </w:rPr>
        <w:t>提供</w:t>
      </w:r>
      <w:r>
        <w:rPr>
          <w:rFonts w:hint="eastAsia" w:ascii="Times New Roman" w:hAnsi="Times New Roman" w:eastAsia="宋体" w:cs="Times New Roman"/>
          <w:color w:val="auto"/>
          <w:spacing w:val="-2"/>
          <w:lang w:val="en-US" w:eastAsia="zh-CN"/>
        </w:rPr>
        <w:t>设备使用、维护等内容的培训服务，培训方式灵活多样，包括不限于设备使用、维护教学视频，线下集中组织操作培训等，其中线下培训各学校均不少于2小时。</w:t>
      </w:r>
    </w:p>
    <w:p w14:paraId="570538CC">
      <w:pPr>
        <w:pStyle w:val="2"/>
        <w:numPr>
          <w:ilvl w:val="0"/>
          <w:numId w:val="4"/>
        </w:numPr>
        <w:adjustRightInd w:val="0"/>
        <w:snapToGrid w:val="0"/>
        <w:spacing w:before="0" w:line="360" w:lineRule="auto"/>
        <w:ind w:firstLine="472" w:firstLineChars="200"/>
        <w:rPr>
          <w:rFonts w:hint="default" w:ascii="Times New Roman" w:hAnsi="Times New Roman" w:eastAsia="宋体" w:cs="Times New Roman"/>
          <w:color w:val="auto"/>
          <w:spacing w:val="-2"/>
        </w:rPr>
      </w:pPr>
      <w:r>
        <w:rPr>
          <w:rFonts w:hint="default" w:ascii="Times New Roman" w:hAnsi="Times New Roman" w:eastAsia="宋体" w:cs="Times New Roman"/>
          <w:color w:val="auto"/>
          <w:spacing w:val="-2"/>
        </w:rPr>
        <w:t>投标人需对所供产品进行质量保证，质量保证期为到货验收合格后</w:t>
      </w:r>
      <w:r>
        <w:rPr>
          <w:rFonts w:hint="eastAsia" w:ascii="Times New Roman" w:hAnsi="Times New Roman" w:cs="Times New Roman"/>
          <w:color w:val="auto"/>
          <w:spacing w:val="-2"/>
          <w:lang w:val="en-US" w:eastAsia="zh-CN"/>
        </w:rPr>
        <w:t>3</w:t>
      </w:r>
      <w:r>
        <w:rPr>
          <w:rFonts w:hint="default" w:ascii="Times New Roman" w:hAnsi="Times New Roman" w:eastAsia="宋体" w:cs="Times New Roman"/>
          <w:color w:val="auto"/>
          <w:spacing w:val="-2"/>
        </w:rPr>
        <w:t>年。在质保期内，如果产品发生</w:t>
      </w:r>
      <w:r>
        <w:rPr>
          <w:rFonts w:hint="default" w:ascii="Times New Roman" w:hAnsi="Times New Roman" w:eastAsia="宋体" w:cs="Times New Roman"/>
          <w:color w:val="auto"/>
          <w:spacing w:val="-2"/>
          <w:lang w:val="en-US" w:eastAsia="zh-CN"/>
        </w:rPr>
        <w:t>非因使用者人为操作导致的</w:t>
      </w:r>
      <w:r>
        <w:rPr>
          <w:rFonts w:hint="default" w:ascii="Times New Roman" w:hAnsi="Times New Roman" w:eastAsia="宋体" w:cs="Times New Roman"/>
          <w:color w:val="auto"/>
          <w:spacing w:val="-2"/>
        </w:rPr>
        <w:t>故障或缺陷，投标人</w:t>
      </w:r>
      <w:r>
        <w:rPr>
          <w:rFonts w:hint="default" w:ascii="Times New Roman" w:hAnsi="Times New Roman" w:eastAsia="宋体" w:cs="Times New Roman"/>
          <w:color w:val="auto"/>
          <w:spacing w:val="-2"/>
          <w:lang w:val="en-US" w:eastAsia="zh-CN"/>
        </w:rPr>
        <w:t>应</w:t>
      </w:r>
      <w:r>
        <w:rPr>
          <w:rFonts w:hint="default" w:ascii="Times New Roman" w:hAnsi="Times New Roman" w:eastAsia="宋体" w:cs="Times New Roman"/>
          <w:color w:val="auto"/>
          <w:spacing w:val="-2"/>
        </w:rPr>
        <w:t>更换</w:t>
      </w:r>
      <w:r>
        <w:rPr>
          <w:rFonts w:hint="default" w:ascii="Times New Roman" w:hAnsi="Times New Roman" w:eastAsia="宋体" w:cs="Times New Roman"/>
          <w:color w:val="auto"/>
          <w:spacing w:val="-2"/>
          <w:lang w:val="en-US" w:eastAsia="zh-CN"/>
        </w:rPr>
        <w:t>为全新相同</w:t>
      </w:r>
      <w:r>
        <w:rPr>
          <w:rFonts w:hint="default" w:ascii="Times New Roman" w:hAnsi="Times New Roman" w:eastAsia="宋体" w:cs="Times New Roman"/>
          <w:color w:val="auto"/>
          <w:spacing w:val="-2"/>
        </w:rPr>
        <w:t>产品</w:t>
      </w:r>
      <w:r>
        <w:rPr>
          <w:rFonts w:hint="default" w:ascii="Times New Roman" w:hAnsi="Times New Roman" w:eastAsia="宋体" w:cs="Times New Roman"/>
          <w:color w:val="auto"/>
          <w:spacing w:val="-2"/>
          <w:lang w:eastAsia="zh-CN"/>
        </w:rPr>
        <w:t>，</w:t>
      </w:r>
      <w:r>
        <w:rPr>
          <w:rFonts w:hint="default" w:ascii="Times New Roman" w:hAnsi="Times New Roman" w:eastAsia="宋体" w:cs="Times New Roman"/>
          <w:color w:val="auto"/>
          <w:spacing w:val="-2"/>
          <w:lang w:val="en-US" w:eastAsia="zh-CN"/>
        </w:rPr>
        <w:t>各学校无需支付额外费用</w:t>
      </w:r>
      <w:r>
        <w:rPr>
          <w:rFonts w:hint="default" w:ascii="Times New Roman" w:hAnsi="Times New Roman" w:eastAsia="宋体" w:cs="Times New Roman"/>
          <w:color w:val="auto"/>
          <w:spacing w:val="-2"/>
        </w:rPr>
        <w:t>。</w:t>
      </w:r>
    </w:p>
    <w:p w14:paraId="0F908989">
      <w:pPr>
        <w:pStyle w:val="2"/>
        <w:numPr>
          <w:ilvl w:val="0"/>
          <w:numId w:val="4"/>
        </w:numPr>
        <w:adjustRightInd w:val="0"/>
        <w:snapToGrid w:val="0"/>
        <w:spacing w:before="0" w:line="360" w:lineRule="auto"/>
        <w:ind w:firstLine="472" w:firstLineChars="200"/>
        <w:rPr>
          <w:rFonts w:hint="default" w:ascii="Times New Roman" w:hAnsi="Times New Roman" w:eastAsia="宋体" w:cs="Times New Roman"/>
          <w:color w:val="auto"/>
          <w:spacing w:val="-2"/>
        </w:rPr>
      </w:pPr>
      <w:r>
        <w:rPr>
          <w:rFonts w:hint="default" w:ascii="Times New Roman" w:hAnsi="Times New Roman" w:eastAsia="宋体" w:cs="Times New Roman"/>
          <w:color w:val="auto"/>
          <w:spacing w:val="-2"/>
          <w:lang w:eastAsia="zh-CN"/>
        </w:rPr>
        <w:t>投标人</w:t>
      </w:r>
      <w:r>
        <w:rPr>
          <w:rFonts w:hint="default" w:ascii="Times New Roman" w:hAnsi="Times New Roman" w:eastAsia="宋体" w:cs="Times New Roman"/>
          <w:color w:val="auto"/>
          <w:spacing w:val="-2"/>
        </w:rPr>
        <w:t>每月定期回访一次，保证产品的正常使用。</w:t>
      </w:r>
    </w:p>
    <w:p w14:paraId="3CF59677">
      <w:pPr>
        <w:pStyle w:val="2"/>
        <w:numPr>
          <w:ilvl w:val="0"/>
          <w:numId w:val="4"/>
        </w:numPr>
        <w:adjustRightInd w:val="0"/>
        <w:snapToGrid w:val="0"/>
        <w:spacing w:before="0" w:line="360" w:lineRule="auto"/>
        <w:ind w:firstLine="472" w:firstLineChars="200"/>
        <w:rPr>
          <w:rFonts w:hint="default" w:ascii="Times New Roman" w:hAnsi="Times New Roman" w:eastAsia="宋体" w:cs="Times New Roman"/>
          <w:color w:val="auto"/>
          <w:spacing w:val="-2"/>
          <w:lang w:val="en-US" w:eastAsia="zh-CN"/>
        </w:rPr>
      </w:pPr>
      <w:r>
        <w:rPr>
          <w:rFonts w:hint="default" w:ascii="Times New Roman" w:hAnsi="Times New Roman" w:eastAsia="宋体" w:cs="Times New Roman"/>
          <w:color w:val="auto"/>
          <w:spacing w:val="-2"/>
          <w:lang w:eastAsia="zh-CN"/>
        </w:rPr>
        <w:t>投标人</w:t>
      </w:r>
      <w:r>
        <w:rPr>
          <w:rFonts w:hint="default" w:ascii="Times New Roman" w:hAnsi="Times New Roman" w:eastAsia="宋体" w:cs="Times New Roman"/>
          <w:color w:val="auto"/>
          <w:spacing w:val="-2"/>
        </w:rPr>
        <w:t>应具有完善的售后服务队伍，及时响应使用方的服务要求，提供</w:t>
      </w:r>
      <w:r>
        <w:rPr>
          <w:rFonts w:hint="default" w:ascii="Times New Roman" w:hAnsi="Times New Roman" w:eastAsia="宋体" w:cs="Times New Roman"/>
          <w:color w:val="auto"/>
          <w:spacing w:val="-2"/>
          <w:lang w:val="en-US" w:eastAsia="zh-CN"/>
        </w:rPr>
        <w:t>7</w:t>
      </w:r>
      <w:r>
        <w:rPr>
          <w:rFonts w:hint="default" w:ascii="Times New Roman" w:hAnsi="Times New Roman" w:eastAsia="宋体" w:cs="Times New Roman"/>
          <w:color w:val="auto"/>
          <w:spacing w:val="-2"/>
        </w:rPr>
        <w:t>×</w:t>
      </w:r>
      <w:r>
        <w:rPr>
          <w:rFonts w:hint="default" w:ascii="Times New Roman" w:hAnsi="Times New Roman" w:eastAsia="宋体" w:cs="Times New Roman"/>
          <w:color w:val="auto"/>
          <w:spacing w:val="-2"/>
          <w:lang w:val="en-US" w:eastAsia="zh-CN"/>
        </w:rPr>
        <w:t>8</w:t>
      </w:r>
      <w:r>
        <w:rPr>
          <w:rFonts w:hint="default" w:ascii="Times New Roman" w:hAnsi="Times New Roman" w:eastAsia="宋体" w:cs="Times New Roman"/>
          <w:color w:val="auto"/>
          <w:spacing w:val="-2"/>
        </w:rPr>
        <w:t>小时</w:t>
      </w:r>
      <w:r>
        <w:rPr>
          <w:rFonts w:hint="default" w:ascii="Times New Roman" w:hAnsi="Times New Roman" w:eastAsia="宋体" w:cs="Times New Roman"/>
          <w:color w:val="auto"/>
          <w:spacing w:val="-2"/>
          <w:lang w:val="en-US" w:eastAsia="zh-CN"/>
        </w:rPr>
        <w:t>服务响应，并提供售后服务网点、电话明细。</w:t>
      </w:r>
    </w:p>
    <w:p w14:paraId="7C1B0075">
      <w:pPr>
        <w:pStyle w:val="2"/>
        <w:spacing w:before="36" w:line="357" w:lineRule="auto"/>
        <w:ind w:right="254" w:firstLine="480"/>
        <w:rPr>
          <w:rFonts w:hint="default" w:ascii="Times New Roman" w:hAnsi="Times New Roman" w:eastAsia="宋体" w:cs="Times New Roman"/>
          <w:color w:val="auto"/>
        </w:rPr>
      </w:pPr>
    </w:p>
    <w:p w14:paraId="423A620A">
      <w:pPr>
        <w:numPr>
          <w:ilvl w:val="0"/>
          <w:numId w:val="1"/>
        </w:numPr>
        <w:spacing w:line="360" w:lineRule="auto"/>
        <w:ind w:left="0" w:leftChars="0" w:firstLine="0" w:firstLineChars="0"/>
        <w:rPr>
          <w:rFonts w:hint="default" w:ascii="Times New Roman" w:hAnsi="Times New Roman" w:eastAsia="宋体" w:cs="Times New Roman"/>
          <w:b/>
          <w:color w:val="auto"/>
          <w:sz w:val="24"/>
          <w:lang w:val="en-US" w:eastAsia="zh-CN"/>
        </w:rPr>
      </w:pPr>
      <w:r>
        <w:rPr>
          <w:rFonts w:hint="default" w:ascii="Times New Roman" w:hAnsi="Times New Roman" w:eastAsia="宋体" w:cs="Times New Roman"/>
          <w:b/>
          <w:color w:val="auto"/>
          <w:sz w:val="24"/>
          <w:lang w:val="en-US" w:eastAsia="zh-CN"/>
        </w:rPr>
        <w:t>履约验收</w:t>
      </w:r>
    </w:p>
    <w:p w14:paraId="257E6670">
      <w:pPr>
        <w:pStyle w:val="2"/>
        <w:adjustRightInd w:val="0"/>
        <w:snapToGrid w:val="0"/>
        <w:spacing w:before="0" w:line="360" w:lineRule="auto"/>
        <w:ind w:firstLine="472" w:firstLineChars="200"/>
        <w:rPr>
          <w:rFonts w:hint="default" w:ascii="Times New Roman" w:hAnsi="Times New Roman" w:eastAsia="宋体" w:cs="Times New Roman"/>
          <w:color w:val="auto"/>
          <w:kern w:val="1"/>
        </w:rPr>
      </w:pPr>
      <w:r>
        <w:rPr>
          <w:rFonts w:hint="default" w:ascii="Times New Roman" w:hAnsi="Times New Roman" w:eastAsia="宋体" w:cs="Times New Roman"/>
          <w:color w:val="auto"/>
          <w:spacing w:val="-2"/>
        </w:rPr>
        <w:t>验收标准：投标人应向</w:t>
      </w:r>
      <w:r>
        <w:rPr>
          <w:rFonts w:hint="default" w:ascii="Times New Roman" w:hAnsi="Times New Roman" w:eastAsia="宋体" w:cs="Times New Roman"/>
          <w:color w:val="auto"/>
          <w:spacing w:val="-2"/>
          <w:lang w:val="en-US" w:eastAsia="zh-CN"/>
        </w:rPr>
        <w:t>各学校</w:t>
      </w:r>
      <w:r>
        <w:rPr>
          <w:rFonts w:hint="default" w:ascii="Times New Roman" w:hAnsi="Times New Roman" w:eastAsia="宋体" w:cs="Times New Roman"/>
          <w:color w:val="auto"/>
          <w:spacing w:val="-2"/>
        </w:rPr>
        <w:t>提供详细的供货清单，由</w:t>
      </w:r>
      <w:r>
        <w:rPr>
          <w:rFonts w:hint="default" w:ascii="Times New Roman" w:hAnsi="Times New Roman" w:eastAsia="宋体" w:cs="Times New Roman"/>
          <w:color w:val="auto"/>
          <w:spacing w:val="-2"/>
          <w:lang w:val="en-US" w:eastAsia="zh-CN"/>
        </w:rPr>
        <w:t>各学校</w:t>
      </w:r>
      <w:r>
        <w:rPr>
          <w:rFonts w:hint="default" w:ascii="Times New Roman" w:hAnsi="Times New Roman" w:eastAsia="宋体" w:cs="Times New Roman"/>
          <w:color w:val="auto"/>
          <w:spacing w:val="-2"/>
        </w:rPr>
        <w:t>确认。当货物到达</w:t>
      </w:r>
      <w:r>
        <w:rPr>
          <w:rFonts w:hint="default" w:ascii="Times New Roman" w:hAnsi="Times New Roman" w:eastAsia="宋体" w:cs="Times New Roman"/>
          <w:color w:val="auto"/>
          <w:spacing w:val="-2"/>
          <w:lang w:val="en-US" w:eastAsia="zh-CN"/>
        </w:rPr>
        <w:t>各学校</w:t>
      </w:r>
      <w:r>
        <w:rPr>
          <w:rFonts w:hint="default" w:ascii="Times New Roman" w:hAnsi="Times New Roman" w:eastAsia="宋体" w:cs="Times New Roman"/>
          <w:color w:val="auto"/>
          <w:spacing w:val="-2"/>
        </w:rPr>
        <w:t>指定的</w:t>
      </w:r>
      <w:r>
        <w:rPr>
          <w:rFonts w:hint="default" w:ascii="Times New Roman" w:hAnsi="Times New Roman" w:eastAsia="宋体" w:cs="Times New Roman"/>
          <w:color w:val="auto"/>
          <w:spacing w:val="-2"/>
          <w:lang w:val="en-US" w:eastAsia="zh-CN"/>
        </w:rPr>
        <w:t>地点</w:t>
      </w:r>
      <w:r>
        <w:rPr>
          <w:rFonts w:hint="default" w:ascii="Times New Roman" w:hAnsi="Times New Roman" w:eastAsia="宋体" w:cs="Times New Roman"/>
          <w:color w:val="auto"/>
          <w:spacing w:val="-2"/>
        </w:rPr>
        <w:t>后，</w:t>
      </w:r>
      <w:r>
        <w:rPr>
          <w:rFonts w:hint="default" w:ascii="Times New Roman" w:hAnsi="Times New Roman" w:eastAsia="宋体" w:cs="Times New Roman"/>
          <w:color w:val="auto"/>
          <w:spacing w:val="-2"/>
          <w:lang w:val="en-US" w:eastAsia="zh-CN"/>
        </w:rPr>
        <w:t>各学校</w:t>
      </w:r>
      <w:r>
        <w:rPr>
          <w:rFonts w:hint="default" w:ascii="Times New Roman" w:hAnsi="Times New Roman" w:eastAsia="宋体" w:cs="Times New Roman"/>
          <w:color w:val="auto"/>
          <w:spacing w:val="-2"/>
        </w:rPr>
        <w:t>和</w:t>
      </w:r>
      <w:r>
        <w:rPr>
          <w:rFonts w:hint="default" w:ascii="Times New Roman" w:hAnsi="Times New Roman" w:eastAsia="宋体" w:cs="Times New Roman"/>
          <w:color w:val="auto"/>
          <w:spacing w:val="-2"/>
          <w:lang w:eastAsia="zh-CN"/>
        </w:rPr>
        <w:t>投标人</w:t>
      </w:r>
      <w:r>
        <w:rPr>
          <w:rFonts w:hint="default" w:ascii="Times New Roman" w:hAnsi="Times New Roman" w:eastAsia="宋体" w:cs="Times New Roman"/>
          <w:color w:val="auto"/>
          <w:spacing w:val="-2"/>
        </w:rPr>
        <w:t>依据采购产品供货清单共同对采购产品进行抽检，并对采购产品的数量、规格型号及质量进行逐项检查。投标人应严格履行</w:t>
      </w:r>
      <w:r>
        <w:rPr>
          <w:rFonts w:hint="default" w:ascii="Times New Roman" w:hAnsi="Times New Roman" w:eastAsia="宋体" w:cs="Times New Roman"/>
          <w:color w:val="auto"/>
          <w:spacing w:val="-2"/>
          <w:lang w:val="en-US" w:eastAsia="zh-CN"/>
        </w:rPr>
        <w:t>招标文件要求及</w:t>
      </w:r>
      <w:r>
        <w:rPr>
          <w:rFonts w:hint="default" w:ascii="Times New Roman" w:hAnsi="Times New Roman" w:eastAsia="宋体" w:cs="Times New Roman"/>
          <w:color w:val="auto"/>
          <w:spacing w:val="-2"/>
        </w:rPr>
        <w:t>投标文件中产品的</w:t>
      </w:r>
      <w:r>
        <w:rPr>
          <w:rFonts w:hint="default" w:ascii="Times New Roman" w:hAnsi="Times New Roman" w:eastAsia="宋体" w:cs="Times New Roman"/>
          <w:color w:val="auto"/>
          <w:spacing w:val="-2"/>
          <w:lang w:val="en-US" w:eastAsia="zh-CN"/>
        </w:rPr>
        <w:t>技术规格</w:t>
      </w:r>
      <w:r>
        <w:rPr>
          <w:rFonts w:hint="default" w:ascii="Times New Roman" w:hAnsi="Times New Roman" w:eastAsia="宋体" w:cs="Times New Roman"/>
          <w:color w:val="auto"/>
          <w:spacing w:val="-2"/>
        </w:rPr>
        <w:t>及质量，所供产品均需完全符合招标、中标要求，所有规格、内容等必须严格符合相关规定，不可擅自变更。</w:t>
      </w:r>
    </w:p>
    <w:p w14:paraId="52DBDEF9">
      <w:pPr>
        <w:tabs>
          <w:tab w:val="left" w:pos="360"/>
          <w:tab w:val="left" w:pos="900"/>
        </w:tabs>
        <w:snapToGrid w:val="0"/>
        <w:spacing w:line="360" w:lineRule="auto"/>
        <w:jc w:val="left"/>
        <w:outlineLvl w:val="1"/>
        <w:rPr>
          <w:rFonts w:hint="default" w:ascii="Times New Roman" w:hAnsi="Times New Roman" w:eastAsia="宋体" w:cs="Times New Roman"/>
          <w:b/>
          <w:color w:val="auto"/>
          <w:sz w:val="24"/>
        </w:rPr>
      </w:pPr>
    </w:p>
    <w:p w14:paraId="50DED71C">
      <w:pPr>
        <w:adjustRightInd w:val="0"/>
        <w:snapToGrid w:val="0"/>
        <w:spacing w:line="360" w:lineRule="auto"/>
        <w:ind w:firstLine="482" w:firstLineChars="200"/>
        <w:rPr>
          <w:rFonts w:hint="default" w:ascii="Times New Roman" w:hAnsi="Times New Roman" w:eastAsia="宋体" w:cs="Times New Roman"/>
          <w:b/>
          <w:bCs/>
          <w:color w:val="auto"/>
          <w:sz w:val="24"/>
          <w:lang w:val="en-US" w:eastAsia="zh-CN"/>
        </w:rPr>
      </w:pPr>
      <w:r>
        <w:rPr>
          <w:rFonts w:hint="default" w:ascii="Times New Roman" w:hAnsi="Times New Roman" w:eastAsia="宋体" w:cs="Times New Roman"/>
          <w:b/>
          <w:bCs/>
          <w:color w:val="auto"/>
          <w:sz w:val="24"/>
          <w:lang w:val="en-US" w:eastAsia="zh-CN"/>
        </w:rPr>
        <w:t>注：投标人请注意，第五章采购需求中的★标识内容均为实质性要求，如不满足，将被视为无效投标。</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016AC78"/>
    <w:multiLevelType w:val="singleLevel"/>
    <w:tmpl w:val="9016AC78"/>
    <w:lvl w:ilvl="0" w:tentative="0">
      <w:start w:val="1"/>
      <w:numFmt w:val="decimal"/>
      <w:suff w:val="nothing"/>
      <w:lvlText w:val="%1、"/>
      <w:lvlJc w:val="left"/>
    </w:lvl>
  </w:abstractNum>
  <w:abstractNum w:abstractNumId="1">
    <w:nsid w:val="CD50DC05"/>
    <w:multiLevelType w:val="singleLevel"/>
    <w:tmpl w:val="CD50DC05"/>
    <w:lvl w:ilvl="0" w:tentative="0">
      <w:start w:val="1"/>
      <w:numFmt w:val="decimal"/>
      <w:suff w:val="nothing"/>
      <w:lvlText w:val="%1、"/>
      <w:lvlJc w:val="left"/>
      <w:rPr>
        <w:rFonts w:hint="default"/>
        <w:color w:val="auto"/>
      </w:rPr>
    </w:lvl>
  </w:abstractNum>
  <w:abstractNum w:abstractNumId="2">
    <w:nsid w:val="65A20D52"/>
    <w:multiLevelType w:val="singleLevel"/>
    <w:tmpl w:val="65A20D52"/>
    <w:lvl w:ilvl="0" w:tentative="0">
      <w:start w:val="1"/>
      <w:numFmt w:val="decimal"/>
      <w:suff w:val="nothing"/>
      <w:lvlText w:val="%1、"/>
      <w:lvlJc w:val="left"/>
    </w:lvl>
  </w:abstractNum>
  <w:abstractNum w:abstractNumId="3">
    <w:nsid w:val="6F27A985"/>
    <w:multiLevelType w:val="singleLevel"/>
    <w:tmpl w:val="6F27A985"/>
    <w:lvl w:ilvl="0" w:tentative="0">
      <w:start w:val="1"/>
      <w:numFmt w:val="chineseCounting"/>
      <w:suff w:val="nothing"/>
      <w:lvlText w:val="%1、"/>
      <w:lvlJc w:val="left"/>
      <w:rPr>
        <w:rFonts w:hint="eastAsia"/>
      </w:r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CCE3CD5"/>
    <w:rsid w:val="3F1F003C"/>
    <w:rsid w:val="422F264B"/>
    <w:rsid w:val="5D9C143B"/>
    <w:rsid w:val="60290C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tabs>
        <w:tab w:val="left" w:pos="567"/>
      </w:tabs>
      <w:spacing w:before="120" w:line="22" w:lineRule="atLeast"/>
    </w:pPr>
    <w:rPr>
      <w:rFonts w:ascii="宋体" w:hAnsi="宋体"/>
      <w:sz w:val="24"/>
    </w:rPr>
  </w:style>
  <w:style w:type="paragraph" w:styleId="5">
    <w:name w:val="List Paragraph"/>
    <w:basedOn w:val="1"/>
    <w:autoRedefine/>
    <w:qFormat/>
    <w:uiPriority w:val="34"/>
    <w:pPr>
      <w:ind w:firstLine="420" w:firstLineChars="200"/>
    </w:pPr>
    <w:rPr>
      <w:rFonts w:ascii="Calibri" w:hAnsi="Calibri"/>
      <w:szCs w:val="2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25</Pages>
  <Words>19029</Words>
  <Characters>22359</Characters>
  <Lines>0</Lines>
  <Paragraphs>0</Paragraphs>
  <TotalTime>0</TotalTime>
  <ScaleCrop>false</ScaleCrop>
  <LinksUpToDate>false</LinksUpToDate>
  <CharactersWithSpaces>24051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2026-09-21T01:30:00Z</dcterms:created>
  <dc:creator>zb</dc:creator>
  <cp:lastModifiedBy>萌</cp:lastModifiedBy>
  <dcterms:modified xsi:type="dcterms:W3CDTF">2026-09-22T07:07:55Z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eyJoZGlkIjoiYTIxZDhhMjYyZjllMjI2ODMxMTdmZWU0ZDBiYTU0MzQiLCJ1c2VySWQiOiI3NjU4NzQ2ODQifQ==</vt:lpwstr>
  </property>
  <property fmtid="{D5CDD505-2E9C-101B-9397-08002B2CF9AE}" pid="4" name="ICV">
    <vt:lpwstr>0AB34004E6BE40F680A59780446817B6_12</vt:lpwstr>
  </property>
</Properties>
</file>