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62B133">
      <w:pPr>
        <w:pStyle w:val="2"/>
        <w:tabs>
          <w:tab w:val="left" w:pos="0"/>
          <w:tab w:val="left" w:pos="3165"/>
          <w:tab w:val="center" w:pos="4153"/>
        </w:tabs>
        <w:autoSpaceDE w:val="0"/>
        <w:autoSpaceDN w:val="0"/>
        <w:adjustRightInd w:val="0"/>
        <w:spacing w:before="0" w:after="0" w:line="360" w:lineRule="auto"/>
        <w:jc w:val="left"/>
        <w:rPr>
          <w:rFonts w:ascii="华文中宋" w:hAnsi="华文中宋" w:eastAsia="华文中宋"/>
        </w:rPr>
      </w:pPr>
      <w:bookmarkStart w:id="0" w:name="_Toc35393789"/>
      <w:bookmarkStart w:id="1" w:name="_Toc28359001"/>
      <w:r>
        <w:rPr>
          <w:rFonts w:hint="eastAsia" w:ascii="华文中宋" w:hAnsi="华文中宋" w:eastAsia="华文中宋"/>
        </w:rPr>
        <w:t>招标公告</w:t>
      </w:r>
      <w:bookmarkEnd w:id="0"/>
      <w:bookmarkEnd w:id="1"/>
    </w:p>
    <w:p w14:paraId="654A094B">
      <w:pPr>
        <w:pBdr>
          <w:top w:val="single" w:color="auto" w:sz="4" w:space="1"/>
          <w:left w:val="single" w:color="auto" w:sz="4" w:space="4"/>
          <w:bottom w:val="single" w:color="auto" w:sz="4" w:space="1"/>
          <w:right w:val="single" w:color="auto" w:sz="4" w:space="4"/>
        </w:pBdr>
        <w:ind w:firstLine="560" w:firstLineChars="200"/>
        <w:rPr>
          <w:rFonts w:ascii="仿宋" w:hAnsi="仿宋" w:eastAsia="仿宋"/>
          <w:sz w:val="28"/>
          <w:szCs w:val="28"/>
        </w:rPr>
      </w:pPr>
      <w:r>
        <w:rPr>
          <w:rFonts w:hint="eastAsia" w:ascii="仿宋" w:hAnsi="仿宋" w:eastAsia="仿宋"/>
          <w:sz w:val="28"/>
          <w:szCs w:val="28"/>
        </w:rPr>
        <w:t>项目概况</w:t>
      </w:r>
    </w:p>
    <w:p w14:paraId="1999D996">
      <w:pPr>
        <w:pBdr>
          <w:top w:val="single" w:color="auto" w:sz="4" w:space="1"/>
          <w:left w:val="single" w:color="auto" w:sz="4" w:space="4"/>
          <w:bottom w:val="single" w:color="auto" w:sz="4" w:space="1"/>
          <w:right w:val="single" w:color="auto" w:sz="4" w:space="4"/>
        </w:pBdr>
        <w:ind w:firstLine="560" w:firstLineChars="200"/>
        <w:rPr>
          <w:rFonts w:ascii="仿宋" w:hAnsi="仿宋" w:eastAsia="仿宋"/>
          <w:sz w:val="28"/>
          <w:szCs w:val="28"/>
        </w:rPr>
      </w:pPr>
      <w:r>
        <w:rPr>
          <w:rFonts w:hint="eastAsia" w:ascii="仿宋" w:hAnsi="仿宋" w:eastAsia="仿宋"/>
          <w:sz w:val="28"/>
          <w:szCs w:val="28"/>
          <w:u w:val="single"/>
        </w:rPr>
        <w:t>康庄镇社区卫生服务中心2026-2027年度劳务派遣服务采购</w:t>
      </w:r>
      <w:r>
        <w:rPr>
          <w:rFonts w:hint="eastAsia" w:ascii="仿宋" w:hAnsi="仿宋" w:eastAsia="仿宋"/>
          <w:sz w:val="28"/>
          <w:szCs w:val="28"/>
        </w:rPr>
        <w:t>招标项目的潜在投标人应在</w:t>
      </w:r>
      <w:r>
        <w:rPr>
          <w:rFonts w:hint="eastAsia" w:ascii="仿宋" w:hAnsi="仿宋" w:eastAsia="仿宋"/>
          <w:sz w:val="28"/>
          <w:szCs w:val="28"/>
          <w:u w:val="single"/>
        </w:rPr>
        <w:t>北京市政府采购电子交易平台</w:t>
      </w:r>
      <w:r>
        <w:rPr>
          <w:rFonts w:hint="eastAsia" w:ascii="仿宋" w:hAnsi="仿宋" w:eastAsia="仿宋"/>
          <w:sz w:val="28"/>
          <w:szCs w:val="28"/>
        </w:rPr>
        <w:t>获取</w:t>
      </w:r>
      <w:r>
        <w:rPr>
          <w:rFonts w:hint="eastAsia" w:ascii="仿宋" w:hAnsi="仿宋" w:eastAsia="仿宋"/>
          <w:sz w:val="28"/>
          <w:szCs w:val="28"/>
          <w:lang w:val="en-US" w:eastAsia="zh-CN"/>
        </w:rPr>
        <w:t>招标</w:t>
      </w:r>
      <w:r>
        <w:rPr>
          <w:rFonts w:hint="eastAsia" w:ascii="仿宋" w:hAnsi="仿宋" w:eastAsia="仿宋"/>
          <w:sz w:val="28"/>
          <w:szCs w:val="28"/>
        </w:rPr>
        <w:t>文件，并于</w:t>
      </w:r>
      <w:bookmarkStart w:id="33" w:name="_GoBack"/>
      <w:r>
        <w:rPr>
          <w:rFonts w:hint="eastAsia" w:ascii="仿宋" w:hAnsi="仿宋" w:eastAsia="仿宋"/>
          <w:sz w:val="28"/>
          <w:szCs w:val="28"/>
          <w:u w:val="single"/>
          <w:lang w:val="en-US" w:eastAsia="zh-CN"/>
        </w:rPr>
        <w:t>2026</w:t>
      </w:r>
      <w:r>
        <w:rPr>
          <w:rFonts w:hint="eastAsia" w:ascii="仿宋" w:hAnsi="仿宋" w:eastAsia="仿宋"/>
          <w:bCs/>
          <w:sz w:val="28"/>
          <w:szCs w:val="28"/>
          <w:u w:val="single"/>
        </w:rPr>
        <w:t>年</w:t>
      </w:r>
      <w:r>
        <w:rPr>
          <w:rFonts w:hint="eastAsia" w:ascii="仿宋" w:hAnsi="仿宋" w:eastAsia="仿宋"/>
          <w:bCs/>
          <w:sz w:val="28"/>
          <w:szCs w:val="28"/>
          <w:u w:val="single"/>
          <w:lang w:val="en-US" w:eastAsia="zh-CN"/>
        </w:rPr>
        <w:t>9</w:t>
      </w:r>
      <w:r>
        <w:rPr>
          <w:rFonts w:hint="eastAsia" w:ascii="仿宋" w:hAnsi="仿宋" w:eastAsia="仿宋"/>
          <w:bCs/>
          <w:sz w:val="28"/>
          <w:szCs w:val="28"/>
          <w:u w:val="single"/>
        </w:rPr>
        <w:t>月</w:t>
      </w:r>
      <w:r>
        <w:rPr>
          <w:rFonts w:hint="eastAsia" w:ascii="仿宋" w:hAnsi="仿宋" w:eastAsia="仿宋"/>
          <w:bCs/>
          <w:sz w:val="28"/>
          <w:szCs w:val="28"/>
          <w:u w:val="single"/>
          <w:lang w:val="en-US" w:eastAsia="zh-CN"/>
        </w:rPr>
        <w:t>21</w:t>
      </w:r>
      <w:r>
        <w:rPr>
          <w:rFonts w:hint="eastAsia" w:ascii="仿宋" w:hAnsi="仿宋" w:eastAsia="仿宋"/>
          <w:bCs/>
          <w:sz w:val="28"/>
          <w:szCs w:val="28"/>
          <w:u w:val="single"/>
        </w:rPr>
        <w:t>日</w:t>
      </w:r>
      <w:bookmarkEnd w:id="33"/>
      <w:r>
        <w:rPr>
          <w:rFonts w:hint="eastAsia" w:ascii="仿宋" w:hAnsi="仿宋" w:eastAsia="仿宋"/>
          <w:bCs/>
          <w:sz w:val="28"/>
          <w:szCs w:val="28"/>
          <w:u w:val="single"/>
          <w:lang w:val="en-US" w:eastAsia="zh-CN"/>
        </w:rPr>
        <w:t>10</w:t>
      </w:r>
      <w:r>
        <w:rPr>
          <w:rFonts w:hint="eastAsia" w:ascii="仿宋" w:hAnsi="仿宋" w:eastAsia="仿宋"/>
          <w:bCs/>
          <w:sz w:val="28"/>
          <w:szCs w:val="28"/>
          <w:u w:val="single"/>
        </w:rPr>
        <w:t>点</w:t>
      </w:r>
      <w:r>
        <w:rPr>
          <w:rFonts w:hint="eastAsia" w:ascii="仿宋" w:hAnsi="仿宋" w:eastAsia="仿宋"/>
          <w:bCs/>
          <w:sz w:val="28"/>
          <w:szCs w:val="28"/>
          <w:u w:val="single"/>
          <w:lang w:val="en-US" w:eastAsia="zh-CN"/>
        </w:rPr>
        <w:t>30</w:t>
      </w:r>
      <w:r>
        <w:rPr>
          <w:rFonts w:hint="eastAsia" w:ascii="仿宋" w:hAnsi="仿宋" w:eastAsia="仿宋"/>
          <w:bCs/>
          <w:sz w:val="28"/>
          <w:szCs w:val="28"/>
          <w:u w:val="single"/>
        </w:rPr>
        <w:t>分（</w:t>
      </w:r>
      <w:r>
        <w:rPr>
          <w:rFonts w:hint="eastAsia" w:ascii="仿宋" w:hAnsi="仿宋" w:eastAsia="仿宋"/>
          <w:bCs/>
          <w:sz w:val="28"/>
          <w:szCs w:val="28"/>
        </w:rPr>
        <w:t>北京时间）前递交</w:t>
      </w:r>
      <w:r>
        <w:rPr>
          <w:rFonts w:hint="eastAsia" w:ascii="仿宋" w:hAnsi="仿宋" w:eastAsia="仿宋"/>
          <w:bCs/>
          <w:sz w:val="28"/>
          <w:szCs w:val="28"/>
          <w:lang w:val="en-US" w:eastAsia="zh-CN"/>
        </w:rPr>
        <w:t>投标</w:t>
      </w:r>
      <w:r>
        <w:rPr>
          <w:rFonts w:ascii="仿宋" w:hAnsi="仿宋" w:eastAsia="仿宋"/>
          <w:bCs/>
          <w:sz w:val="28"/>
          <w:szCs w:val="28"/>
        </w:rPr>
        <w:t>文件</w:t>
      </w:r>
      <w:r>
        <w:rPr>
          <w:rFonts w:hint="eastAsia" w:ascii="仿宋" w:hAnsi="仿宋" w:eastAsia="仿宋"/>
          <w:sz w:val="28"/>
          <w:szCs w:val="28"/>
        </w:rPr>
        <w:t>。</w:t>
      </w:r>
    </w:p>
    <w:p w14:paraId="4E9FBF95">
      <w:pPr>
        <w:rPr>
          <w:sz w:val="28"/>
          <w:szCs w:val="28"/>
        </w:rPr>
      </w:pPr>
    </w:p>
    <w:p w14:paraId="4C5FACF9">
      <w:pPr>
        <w:pStyle w:val="3"/>
        <w:spacing w:line="360" w:lineRule="auto"/>
        <w:rPr>
          <w:rFonts w:ascii="黑体" w:hAnsi="黑体" w:cs="宋体"/>
          <w:b w:val="0"/>
          <w:sz w:val="28"/>
          <w:szCs w:val="28"/>
        </w:rPr>
      </w:pPr>
      <w:bookmarkStart w:id="2" w:name="_Toc35393621"/>
      <w:bookmarkStart w:id="3" w:name="_Toc28359002"/>
      <w:bookmarkStart w:id="4" w:name="_Toc28359079"/>
      <w:bookmarkStart w:id="5" w:name="_Toc35393790"/>
      <w:bookmarkStart w:id="6" w:name="_Hlk24379207"/>
      <w:r>
        <w:rPr>
          <w:rFonts w:hint="eastAsia" w:ascii="黑体" w:hAnsi="黑体" w:cs="宋体"/>
          <w:b w:val="0"/>
          <w:sz w:val="28"/>
          <w:szCs w:val="28"/>
        </w:rPr>
        <w:t>一、项目基本情况</w:t>
      </w:r>
      <w:bookmarkEnd w:id="2"/>
      <w:bookmarkEnd w:id="3"/>
      <w:bookmarkEnd w:id="4"/>
      <w:bookmarkEnd w:id="5"/>
    </w:p>
    <w:p w14:paraId="319349B7">
      <w:pPr>
        <w:ind w:firstLine="560" w:firstLineChars="200"/>
        <w:rPr>
          <w:rFonts w:hint="eastAsia" w:ascii="仿宋" w:hAnsi="仿宋" w:eastAsia="仿宋" w:cs="Times New Roman"/>
          <w:bCs/>
          <w:color w:val="FF0000"/>
          <w:sz w:val="28"/>
          <w:szCs w:val="28"/>
          <w:highlight w:val="none"/>
          <w:u w:val="single"/>
          <w:lang w:val="en-US" w:eastAsia="zh-CN"/>
        </w:rPr>
      </w:pPr>
      <w:r>
        <w:rPr>
          <w:rFonts w:hint="eastAsia" w:ascii="仿宋" w:hAnsi="仿宋" w:eastAsia="仿宋"/>
          <w:sz w:val="28"/>
          <w:szCs w:val="28"/>
          <w:highlight w:val="none"/>
        </w:rPr>
        <w:t>项目编号</w:t>
      </w:r>
      <w:r>
        <w:rPr>
          <w:rFonts w:hint="eastAsia" w:ascii="仿宋" w:hAnsi="仿宋" w:eastAsia="仿宋" w:cs="Times New Roman"/>
          <w:sz w:val="28"/>
          <w:szCs w:val="28"/>
          <w:highlight w:val="none"/>
        </w:rPr>
        <w:t>：</w:t>
      </w:r>
      <w:r>
        <w:rPr>
          <w:rFonts w:hint="eastAsia" w:ascii="仿宋" w:hAnsi="仿宋" w:eastAsia="仿宋" w:cs="Times New Roman"/>
          <w:bCs/>
          <w:sz w:val="28"/>
          <w:szCs w:val="28"/>
          <w:highlight w:val="none"/>
          <w:u w:val="single"/>
          <w:lang w:val="en-US" w:eastAsia="zh-CN"/>
        </w:rPr>
        <w:t>11011926210200017254-XM001</w:t>
      </w:r>
    </w:p>
    <w:p w14:paraId="64F6FDC3">
      <w:pPr>
        <w:ind w:firstLine="554" w:firstLineChars="200"/>
        <w:rPr>
          <w:rFonts w:hint="eastAsia" w:ascii="仿宋" w:hAnsi="仿宋" w:eastAsia="仿宋"/>
          <w:w w:val="99"/>
          <w:sz w:val="28"/>
          <w:szCs w:val="28"/>
        </w:rPr>
      </w:pPr>
      <w:r>
        <w:rPr>
          <w:rFonts w:hint="eastAsia" w:ascii="仿宋" w:hAnsi="仿宋" w:eastAsia="仿宋"/>
          <w:w w:val="99"/>
          <w:sz w:val="28"/>
          <w:szCs w:val="28"/>
        </w:rPr>
        <w:t>项目名称</w:t>
      </w:r>
      <w:r>
        <w:rPr>
          <w:rFonts w:hint="eastAsia" w:ascii="仿宋" w:hAnsi="仿宋" w:eastAsia="仿宋"/>
          <w:w w:val="99"/>
          <w:sz w:val="28"/>
          <w:szCs w:val="28"/>
          <w:lang w:eastAsia="zh-CN"/>
        </w:rPr>
        <w:t>：</w:t>
      </w:r>
      <w:r>
        <w:rPr>
          <w:rFonts w:hint="eastAsia" w:ascii="仿宋" w:hAnsi="仿宋" w:eastAsia="仿宋"/>
          <w:w w:val="99"/>
          <w:sz w:val="28"/>
          <w:szCs w:val="28"/>
        </w:rPr>
        <w:t>康庄镇社区卫生服务中心2026-2027年度劳务派遣服务采购</w:t>
      </w:r>
    </w:p>
    <w:bookmarkEnd w:id="6"/>
    <w:p w14:paraId="3E1C7204">
      <w:pPr>
        <w:ind w:firstLine="560" w:firstLineChars="200"/>
        <w:rPr>
          <w:rFonts w:ascii="仿宋" w:hAnsi="仿宋" w:eastAsia="仿宋"/>
          <w:sz w:val="28"/>
          <w:szCs w:val="28"/>
        </w:rPr>
      </w:pPr>
      <w:r>
        <w:rPr>
          <w:rFonts w:hint="eastAsia" w:ascii="仿宋" w:hAnsi="仿宋" w:eastAsia="仿宋"/>
          <w:sz w:val="28"/>
          <w:szCs w:val="28"/>
        </w:rPr>
        <w:t>预算金额：</w:t>
      </w:r>
      <w:r>
        <w:rPr>
          <w:rFonts w:hint="eastAsia" w:ascii="仿宋" w:hAnsi="仿宋" w:eastAsia="仿宋"/>
          <w:w w:val="99"/>
          <w:sz w:val="28"/>
          <w:szCs w:val="28"/>
          <w:lang w:val="en-US" w:eastAsia="zh-CN"/>
        </w:rPr>
        <w:t>102</w:t>
      </w:r>
      <w:r>
        <w:rPr>
          <w:rFonts w:hint="eastAsia" w:ascii="仿宋" w:hAnsi="仿宋" w:eastAsia="仿宋"/>
          <w:w w:val="99"/>
          <w:sz w:val="28"/>
          <w:szCs w:val="28"/>
        </w:rPr>
        <w:t>万元</w:t>
      </w:r>
    </w:p>
    <w:p w14:paraId="2CEE2305">
      <w:pPr>
        <w:ind w:firstLine="560" w:firstLineChars="200"/>
        <w:rPr>
          <w:rFonts w:hint="eastAsia" w:ascii="仿宋" w:hAnsi="仿宋" w:eastAsia="仿宋"/>
          <w:sz w:val="28"/>
          <w:szCs w:val="28"/>
          <w:lang w:val="en-US" w:eastAsia="zh-CN"/>
        </w:rPr>
      </w:pPr>
      <w:r>
        <w:rPr>
          <w:rFonts w:hint="eastAsia" w:ascii="仿宋" w:hAnsi="仿宋" w:eastAsia="仿宋"/>
          <w:sz w:val="28"/>
          <w:szCs w:val="28"/>
        </w:rPr>
        <w:t>最高限</w:t>
      </w:r>
      <w:r>
        <w:rPr>
          <w:rFonts w:hint="eastAsia" w:ascii="仿宋" w:hAnsi="仿宋" w:eastAsia="仿宋"/>
          <w:sz w:val="28"/>
          <w:szCs w:val="28"/>
          <w:lang w:val="en-US" w:eastAsia="zh-CN"/>
        </w:rPr>
        <w:t>价（如有）：102万元，超过最高限价的投标将被拒绝。</w:t>
      </w:r>
    </w:p>
    <w:p w14:paraId="18F4FB2A">
      <w:pPr>
        <w:ind w:firstLine="560" w:firstLineChars="200"/>
        <w:rPr>
          <w:rFonts w:hint="eastAsia" w:ascii="仿宋" w:hAnsi="仿宋" w:eastAsia="仿宋"/>
          <w:sz w:val="28"/>
          <w:szCs w:val="28"/>
        </w:rPr>
      </w:pPr>
      <w:r>
        <w:rPr>
          <w:rFonts w:hint="eastAsia" w:ascii="仿宋" w:hAnsi="仿宋" w:eastAsia="仿宋"/>
          <w:sz w:val="28"/>
          <w:szCs w:val="28"/>
        </w:rPr>
        <w:t>采购需求：（</w:t>
      </w:r>
      <w:r>
        <w:rPr>
          <w:rFonts w:hint="eastAsia" w:ascii="仿宋" w:hAnsi="仿宋" w:eastAsia="仿宋"/>
          <w:i/>
          <w:iCs/>
          <w:sz w:val="28"/>
          <w:szCs w:val="28"/>
          <w:u w:val="single"/>
        </w:rPr>
        <w:t>包括但不限于标的的名称、数量、简要技术需求或服务要求等</w:t>
      </w:r>
      <w:r>
        <w:rPr>
          <w:rFonts w:hint="eastAsia" w:ascii="仿宋" w:hAnsi="仿宋" w:eastAsia="仿宋"/>
          <w:sz w:val="28"/>
          <w:szCs w:val="28"/>
        </w:rPr>
        <w:t>）</w:t>
      </w:r>
    </w:p>
    <w:tbl>
      <w:tblPr>
        <w:tblStyle w:val="5"/>
        <w:tblpPr w:leftFromText="180" w:rightFromText="180" w:vertAnchor="text" w:horzAnchor="page" w:tblpX="1469" w:tblpY="223"/>
        <w:tblOverlap w:val="never"/>
        <w:tblW w:w="9248" w:type="dxa"/>
        <w:tblInd w:w="0" w:type="dxa"/>
        <w:tblLayout w:type="fixed"/>
        <w:tblCellMar>
          <w:top w:w="0" w:type="dxa"/>
          <w:left w:w="0" w:type="dxa"/>
          <w:bottom w:w="0" w:type="dxa"/>
          <w:right w:w="0" w:type="dxa"/>
        </w:tblCellMar>
      </w:tblPr>
      <w:tblGrid>
        <w:gridCol w:w="703"/>
        <w:gridCol w:w="1840"/>
        <w:gridCol w:w="1786"/>
        <w:gridCol w:w="1049"/>
        <w:gridCol w:w="3870"/>
      </w:tblGrid>
      <w:tr w14:paraId="352DAB5D">
        <w:tblPrEx>
          <w:tblCellMar>
            <w:top w:w="0" w:type="dxa"/>
            <w:left w:w="0" w:type="dxa"/>
            <w:bottom w:w="0" w:type="dxa"/>
            <w:right w:w="0" w:type="dxa"/>
          </w:tblCellMar>
        </w:tblPrEx>
        <w:trPr>
          <w:trHeight w:val="904" w:hRule="exact"/>
        </w:trPr>
        <w:tc>
          <w:tcPr>
            <w:tcW w:w="703" w:type="dxa"/>
            <w:tcBorders>
              <w:top w:val="single" w:color="000000" w:sz="4" w:space="0"/>
              <w:left w:val="single" w:color="000000" w:sz="4" w:space="0"/>
              <w:bottom w:val="single" w:color="000000" w:sz="4" w:space="0"/>
              <w:right w:val="single" w:color="000000" w:sz="4" w:space="0"/>
            </w:tcBorders>
            <w:noWrap w:val="0"/>
            <w:vAlign w:val="center"/>
          </w:tcPr>
          <w:p w14:paraId="42FD0B3E">
            <w:pPr>
              <w:rPr>
                <w:rFonts w:hint="eastAsia" w:ascii="Times New Roman" w:hAnsi="Times New Roman" w:eastAsia="宋体" w:cs="Times New Roman"/>
                <w:kern w:val="2"/>
                <w:sz w:val="24"/>
                <w:szCs w:val="24"/>
                <w:lang w:val="en-US" w:eastAsia="en-US" w:bidi="ar-SA"/>
              </w:rPr>
            </w:pPr>
            <w:r>
              <w:rPr>
                <w:rFonts w:hint="eastAsia" w:ascii="仿宋" w:hAnsi="仿宋" w:eastAsia="仿宋"/>
                <w:sz w:val="28"/>
                <w:szCs w:val="28"/>
              </w:rPr>
              <w:br w:type="page"/>
            </w:r>
            <w:r>
              <w:rPr>
                <w:rFonts w:hint="eastAsia" w:ascii="Times New Roman" w:hAnsi="Times New Roman" w:eastAsia="宋体" w:cs="Times New Roman"/>
                <w:kern w:val="2"/>
                <w:sz w:val="24"/>
                <w:szCs w:val="24"/>
                <w:lang w:val="en-US" w:eastAsia="zh-CN" w:bidi="ar-SA"/>
              </w:rPr>
              <w:t>包号</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630EA2F3">
            <w:pPr>
              <w:pStyle w:val="7"/>
              <w:snapToGrid w:val="0"/>
              <w:jc w:val="center"/>
              <w:rPr>
                <w:rFonts w:hint="eastAsia" w:ascii="Times New Roman" w:hAnsi="Times New Roman" w:eastAsia="宋体" w:cs="Times New Roman"/>
                <w:kern w:val="2"/>
                <w:sz w:val="24"/>
                <w:szCs w:val="24"/>
                <w:lang w:val="en-US" w:eastAsia="en-US" w:bidi="ar-SA"/>
              </w:rPr>
            </w:pPr>
            <w:r>
              <w:rPr>
                <w:rFonts w:hint="eastAsia" w:ascii="Times New Roman" w:hAnsi="Times New Roman" w:eastAsia="宋体" w:cs="Times New Roman"/>
                <w:kern w:val="2"/>
                <w:sz w:val="24"/>
                <w:szCs w:val="24"/>
                <w:lang w:val="en-US" w:eastAsia="zh-CN" w:bidi="ar-SA"/>
              </w:rPr>
              <w:t>标的名称</w:t>
            </w:r>
          </w:p>
        </w:tc>
        <w:tc>
          <w:tcPr>
            <w:tcW w:w="1786" w:type="dxa"/>
            <w:tcBorders>
              <w:top w:val="single" w:color="000000" w:sz="4" w:space="0"/>
              <w:left w:val="single" w:color="000000" w:sz="4" w:space="0"/>
              <w:bottom w:val="single" w:color="000000" w:sz="4" w:space="0"/>
              <w:right w:val="single" w:color="000000" w:sz="4" w:space="0"/>
            </w:tcBorders>
            <w:noWrap w:val="0"/>
            <w:vAlign w:val="center"/>
          </w:tcPr>
          <w:p w14:paraId="0F55246A">
            <w:pPr>
              <w:pStyle w:val="7"/>
              <w:snapToGrid w:val="0"/>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采购包预算金额（万元）</w:t>
            </w:r>
          </w:p>
        </w:tc>
        <w:tc>
          <w:tcPr>
            <w:tcW w:w="1049" w:type="dxa"/>
            <w:tcBorders>
              <w:top w:val="single" w:color="000000" w:sz="4" w:space="0"/>
              <w:left w:val="single" w:color="000000" w:sz="4" w:space="0"/>
              <w:bottom w:val="single" w:color="000000" w:sz="4" w:space="0"/>
              <w:right w:val="single" w:color="000000" w:sz="4" w:space="0"/>
            </w:tcBorders>
            <w:noWrap w:val="0"/>
            <w:vAlign w:val="center"/>
          </w:tcPr>
          <w:p w14:paraId="619EBE6F">
            <w:pPr>
              <w:pStyle w:val="7"/>
              <w:snapToGrid w:val="0"/>
              <w:jc w:val="center"/>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数量</w:t>
            </w:r>
          </w:p>
        </w:tc>
        <w:tc>
          <w:tcPr>
            <w:tcW w:w="3870" w:type="dxa"/>
            <w:tcBorders>
              <w:top w:val="single" w:color="000000" w:sz="4" w:space="0"/>
              <w:left w:val="single" w:color="000000" w:sz="4" w:space="0"/>
              <w:bottom w:val="single" w:color="000000" w:sz="4" w:space="0"/>
              <w:right w:val="single" w:color="000000" w:sz="4" w:space="0"/>
            </w:tcBorders>
            <w:noWrap w:val="0"/>
            <w:vAlign w:val="center"/>
          </w:tcPr>
          <w:p w14:paraId="6AA981E4">
            <w:pPr>
              <w:pStyle w:val="7"/>
              <w:snapToGrid w:val="0"/>
              <w:jc w:val="center"/>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简要技术需求或服务要求</w:t>
            </w:r>
          </w:p>
        </w:tc>
      </w:tr>
      <w:tr w14:paraId="09801B6B">
        <w:tblPrEx>
          <w:tblCellMar>
            <w:top w:w="0" w:type="dxa"/>
            <w:left w:w="0" w:type="dxa"/>
            <w:bottom w:w="0" w:type="dxa"/>
            <w:right w:w="0" w:type="dxa"/>
          </w:tblCellMar>
        </w:tblPrEx>
        <w:trPr>
          <w:trHeight w:val="1533" w:hRule="exact"/>
        </w:trPr>
        <w:tc>
          <w:tcPr>
            <w:tcW w:w="703" w:type="dxa"/>
            <w:tcBorders>
              <w:top w:val="single" w:color="000000" w:sz="4" w:space="0"/>
              <w:left w:val="single" w:color="000000" w:sz="4" w:space="0"/>
              <w:bottom w:val="single" w:color="000000" w:sz="4" w:space="0"/>
              <w:right w:val="single" w:color="000000" w:sz="4" w:space="0"/>
            </w:tcBorders>
            <w:noWrap w:val="0"/>
            <w:vAlign w:val="center"/>
          </w:tcPr>
          <w:p w14:paraId="6C4D2DC3">
            <w:pPr>
              <w:pStyle w:val="7"/>
              <w:snapToGrid w:val="0"/>
              <w:jc w:val="center"/>
              <w:rPr>
                <w:rFonts w:hint="eastAsia" w:ascii="Times New Roman" w:hAnsi="Times New Roman" w:eastAsia="宋体" w:cs="Times New Roman"/>
                <w:kern w:val="2"/>
                <w:sz w:val="24"/>
                <w:szCs w:val="24"/>
                <w:lang w:val="en-US" w:eastAsia="en-US" w:bidi="ar-SA"/>
              </w:rPr>
            </w:pPr>
            <w:r>
              <w:rPr>
                <w:rFonts w:hint="eastAsia" w:ascii="Times New Roman" w:hAnsi="Times New Roman" w:eastAsia="宋体" w:cs="Times New Roman"/>
                <w:kern w:val="2"/>
                <w:sz w:val="24"/>
                <w:szCs w:val="24"/>
                <w:lang w:val="en-US" w:eastAsia="zh-CN" w:bidi="ar-SA"/>
              </w:rPr>
              <w:t>1</w:t>
            </w:r>
          </w:p>
        </w:tc>
        <w:tc>
          <w:tcPr>
            <w:tcW w:w="1840" w:type="dxa"/>
            <w:tcBorders>
              <w:top w:val="single" w:color="000000" w:sz="4" w:space="0"/>
              <w:left w:val="single" w:color="000000" w:sz="4" w:space="0"/>
              <w:bottom w:val="single" w:color="000000" w:sz="4" w:space="0"/>
              <w:right w:val="single" w:color="000000" w:sz="4" w:space="0"/>
            </w:tcBorders>
            <w:noWrap w:val="0"/>
            <w:vAlign w:val="center"/>
          </w:tcPr>
          <w:p w14:paraId="5CEDC07E">
            <w:pPr>
              <w:autoSpaceDE w:val="0"/>
              <w:autoSpaceDN w:val="0"/>
              <w:snapToGrid w:val="0"/>
              <w:jc w:val="both"/>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康庄镇社区卫生服务中心2026-2027年度劳务派遣服务采购</w:t>
            </w:r>
          </w:p>
        </w:tc>
        <w:tc>
          <w:tcPr>
            <w:tcW w:w="1786" w:type="dxa"/>
            <w:tcBorders>
              <w:top w:val="single" w:color="000000" w:sz="4" w:space="0"/>
              <w:left w:val="single" w:color="auto" w:sz="4" w:space="0"/>
              <w:bottom w:val="single" w:color="000000" w:sz="4" w:space="0"/>
              <w:right w:val="single" w:color="000000" w:sz="4" w:space="0"/>
            </w:tcBorders>
            <w:noWrap w:val="0"/>
            <w:vAlign w:val="center"/>
          </w:tcPr>
          <w:p w14:paraId="233C820D">
            <w:pPr>
              <w:autoSpaceDE w:val="0"/>
              <w:autoSpaceDN w:val="0"/>
              <w:snapToGrid w:val="0"/>
              <w:jc w:val="center"/>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102</w:t>
            </w:r>
          </w:p>
        </w:tc>
        <w:tc>
          <w:tcPr>
            <w:tcW w:w="1049" w:type="dxa"/>
            <w:tcBorders>
              <w:top w:val="single" w:color="000000" w:sz="4" w:space="0"/>
              <w:left w:val="single" w:color="000000" w:sz="4" w:space="0"/>
              <w:bottom w:val="single" w:color="000000" w:sz="4" w:space="0"/>
              <w:right w:val="single" w:color="000000" w:sz="4" w:space="0"/>
            </w:tcBorders>
            <w:noWrap w:val="0"/>
            <w:vAlign w:val="center"/>
          </w:tcPr>
          <w:p w14:paraId="44C9810C">
            <w:pPr>
              <w:autoSpaceDE w:val="0"/>
              <w:autoSpaceDN w:val="0"/>
              <w:snapToGrid w:val="0"/>
              <w:jc w:val="center"/>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1年</w:t>
            </w:r>
          </w:p>
        </w:tc>
        <w:tc>
          <w:tcPr>
            <w:tcW w:w="3870" w:type="dxa"/>
            <w:tcBorders>
              <w:top w:val="single" w:color="000000" w:sz="4" w:space="0"/>
              <w:left w:val="single" w:color="000000" w:sz="4" w:space="0"/>
              <w:bottom w:val="single" w:color="000000" w:sz="4" w:space="0"/>
              <w:right w:val="single" w:color="000000" w:sz="4" w:space="0"/>
            </w:tcBorders>
            <w:noWrap w:val="0"/>
            <w:vAlign w:val="center"/>
          </w:tcPr>
          <w:p w14:paraId="0E2AFACE">
            <w:pPr>
              <w:autoSpaceDE w:val="0"/>
              <w:autoSpaceDN w:val="0"/>
              <w:snapToGrid w:val="0"/>
              <w:jc w:val="center"/>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护理2人、检验1人、收挂1人、后勤供应1人、食堂2人、家医助理2人、保洁3人、司机2人，共14人</w:t>
            </w:r>
          </w:p>
        </w:tc>
      </w:tr>
      <w:tr w14:paraId="20246AB5">
        <w:tblPrEx>
          <w:tblCellMar>
            <w:top w:w="0" w:type="dxa"/>
            <w:left w:w="0" w:type="dxa"/>
            <w:bottom w:w="0" w:type="dxa"/>
            <w:right w:w="0" w:type="dxa"/>
          </w:tblCellMar>
        </w:tblPrEx>
        <w:trPr>
          <w:trHeight w:val="527" w:hRule="exact"/>
        </w:trPr>
        <w:tc>
          <w:tcPr>
            <w:tcW w:w="5378" w:type="dxa"/>
            <w:gridSpan w:val="4"/>
            <w:tcBorders>
              <w:top w:val="single" w:color="000000" w:sz="4" w:space="0"/>
              <w:left w:val="single" w:color="000000" w:sz="4" w:space="0"/>
              <w:bottom w:val="single" w:color="000000" w:sz="4" w:space="0"/>
              <w:right w:val="single" w:color="000000" w:sz="4" w:space="0"/>
            </w:tcBorders>
            <w:noWrap w:val="0"/>
            <w:vAlign w:val="center"/>
          </w:tcPr>
          <w:p w14:paraId="7CE00807">
            <w:pPr>
              <w:spacing w:line="360" w:lineRule="auto"/>
              <w:ind w:firstLine="480" w:firstLineChars="200"/>
              <w:jc w:val="center"/>
              <w:rPr>
                <w:rFonts w:hint="default" w:eastAsia="宋体"/>
                <w:sz w:val="24"/>
                <w:lang w:val="en-US" w:eastAsia="zh-CN"/>
              </w:rPr>
            </w:pPr>
            <w:r>
              <w:rPr>
                <w:rFonts w:hint="eastAsia" w:eastAsia="宋体"/>
                <w:sz w:val="24"/>
                <w:lang w:val="en-US" w:eastAsia="zh-CN"/>
              </w:rPr>
              <w:t>合计</w:t>
            </w:r>
          </w:p>
        </w:tc>
        <w:tc>
          <w:tcPr>
            <w:tcW w:w="3870" w:type="dxa"/>
            <w:tcBorders>
              <w:top w:val="single" w:color="000000" w:sz="4" w:space="0"/>
              <w:left w:val="single" w:color="000000" w:sz="4" w:space="0"/>
              <w:bottom w:val="single" w:color="000000" w:sz="4" w:space="0"/>
              <w:right w:val="single" w:color="000000" w:sz="4" w:space="0"/>
            </w:tcBorders>
            <w:noWrap w:val="0"/>
            <w:vAlign w:val="center"/>
          </w:tcPr>
          <w:p w14:paraId="48EF657F">
            <w:pPr>
              <w:spacing w:line="360" w:lineRule="auto"/>
              <w:ind w:firstLine="1200" w:firstLineChars="500"/>
              <w:rPr>
                <w:rFonts w:hint="eastAsia" w:eastAsia="宋体"/>
                <w:sz w:val="24"/>
                <w:lang w:val="en-US" w:eastAsia="zh-CN"/>
              </w:rPr>
            </w:pPr>
            <w:r>
              <w:rPr>
                <w:rFonts w:hint="eastAsia"/>
                <w:sz w:val="24"/>
                <w:lang w:val="en-US" w:eastAsia="zh-CN"/>
              </w:rPr>
              <w:t>102</w:t>
            </w:r>
            <w:r>
              <w:rPr>
                <w:rFonts w:hint="eastAsia" w:eastAsia="宋体"/>
                <w:sz w:val="24"/>
                <w:lang w:val="en-US" w:eastAsia="zh-CN"/>
              </w:rPr>
              <w:t>万元</w:t>
            </w:r>
          </w:p>
        </w:tc>
      </w:tr>
    </w:tbl>
    <w:p w14:paraId="7D352445">
      <w:pPr>
        <w:ind w:firstLine="560" w:firstLineChars="200"/>
        <w:rPr>
          <w:rFonts w:hint="eastAsia" w:ascii="仿宋" w:hAnsi="仿宋" w:eastAsia="仿宋"/>
          <w:sz w:val="28"/>
          <w:szCs w:val="28"/>
        </w:rPr>
      </w:pPr>
    </w:p>
    <w:p w14:paraId="185A579D">
      <w:pPr>
        <w:ind w:firstLine="560" w:firstLineChars="200"/>
        <w:rPr>
          <w:rFonts w:ascii="仿宋" w:hAnsi="仿宋" w:eastAsia="仿宋"/>
          <w:sz w:val="28"/>
          <w:szCs w:val="28"/>
          <w:u w:val="single"/>
        </w:rPr>
      </w:pPr>
      <w:r>
        <w:rPr>
          <w:rFonts w:hint="eastAsia" w:ascii="仿宋" w:hAnsi="仿宋" w:eastAsia="仿宋"/>
          <w:sz w:val="28"/>
          <w:szCs w:val="28"/>
        </w:rPr>
        <w:t>合同履行期限：服务合同签订之日起一年。</w:t>
      </w:r>
    </w:p>
    <w:p w14:paraId="65180749">
      <w:pPr>
        <w:spacing w:line="360" w:lineRule="auto"/>
        <w:ind w:firstLine="560" w:firstLineChars="200"/>
        <w:rPr>
          <w:rFonts w:hint="eastAsia" w:ascii="仿宋" w:hAnsi="仿宋" w:eastAsia="仿宋"/>
          <w:sz w:val="28"/>
          <w:szCs w:val="28"/>
          <w:lang w:eastAsia="zh-CN"/>
        </w:rPr>
      </w:pPr>
      <w:r>
        <w:rPr>
          <w:rFonts w:hint="eastAsia" w:ascii="仿宋" w:hAnsi="仿宋" w:eastAsia="仿宋"/>
          <w:sz w:val="28"/>
          <w:szCs w:val="28"/>
        </w:rPr>
        <w:t>本项目（</w:t>
      </w:r>
      <w:r>
        <w:rPr>
          <w:rFonts w:hint="eastAsia" w:ascii="仿宋" w:hAnsi="仿宋" w:eastAsia="仿宋"/>
          <w:i/>
          <w:sz w:val="28"/>
          <w:szCs w:val="28"/>
        </w:rPr>
        <w:t>是</w:t>
      </w:r>
      <w:r>
        <w:rPr>
          <w:rFonts w:ascii="仿宋" w:hAnsi="仿宋" w:eastAsia="仿宋"/>
          <w:i/>
          <w:sz w:val="28"/>
          <w:szCs w:val="28"/>
        </w:rPr>
        <w:t>/否</w:t>
      </w:r>
      <w:r>
        <w:rPr>
          <w:rFonts w:hint="eastAsia" w:ascii="仿宋" w:hAnsi="仿宋" w:eastAsia="仿宋"/>
          <w:sz w:val="28"/>
          <w:szCs w:val="28"/>
        </w:rPr>
        <w:t>）接受联合体投标</w:t>
      </w:r>
      <w:r>
        <w:rPr>
          <w:rFonts w:hint="eastAsia" w:ascii="仿宋" w:hAnsi="仿宋" w:eastAsia="仿宋"/>
          <w:sz w:val="28"/>
          <w:szCs w:val="28"/>
          <w:lang w:eastAsia="zh-CN"/>
        </w:rPr>
        <w:t>：</w:t>
      </w:r>
      <w:r>
        <w:rPr>
          <w:rFonts w:hint="eastAsia" w:ascii="仿宋" w:hAnsi="仿宋" w:eastAsia="仿宋"/>
          <w:sz w:val="28"/>
          <w:szCs w:val="28"/>
          <w:lang w:val="en-US" w:eastAsia="zh-CN"/>
        </w:rPr>
        <w:t xml:space="preserve">否 </w:t>
      </w:r>
    </w:p>
    <w:p w14:paraId="52575C56">
      <w:pPr>
        <w:pStyle w:val="3"/>
        <w:spacing w:line="360" w:lineRule="auto"/>
        <w:rPr>
          <w:rFonts w:ascii="黑体" w:hAnsi="黑体" w:cs="宋体"/>
          <w:b w:val="0"/>
          <w:sz w:val="28"/>
          <w:szCs w:val="28"/>
        </w:rPr>
      </w:pPr>
      <w:bookmarkStart w:id="7" w:name="_Toc28359003"/>
      <w:bookmarkStart w:id="8" w:name="_Toc35393622"/>
      <w:bookmarkStart w:id="9" w:name="_Toc28359080"/>
      <w:bookmarkStart w:id="10" w:name="_Toc35393791"/>
      <w:r>
        <w:rPr>
          <w:rFonts w:hint="eastAsia" w:ascii="黑体" w:hAnsi="黑体" w:cs="宋体"/>
          <w:b w:val="0"/>
          <w:sz w:val="28"/>
          <w:szCs w:val="28"/>
        </w:rPr>
        <w:t>二、申请人的资格要求：</w:t>
      </w:r>
      <w:bookmarkEnd w:id="7"/>
      <w:bookmarkEnd w:id="8"/>
      <w:bookmarkEnd w:id="9"/>
      <w:bookmarkEnd w:id="10"/>
    </w:p>
    <w:p w14:paraId="7452ED73">
      <w:pPr>
        <w:spacing w:line="360" w:lineRule="auto"/>
        <w:ind w:firstLine="560" w:firstLineChars="200"/>
        <w:rPr>
          <w:rFonts w:hint="eastAsia" w:ascii="仿宋" w:hAnsi="仿宋" w:eastAsia="仿宋" w:cs="仿宋"/>
          <w:sz w:val="28"/>
          <w:szCs w:val="28"/>
        </w:rPr>
      </w:pPr>
      <w:bookmarkStart w:id="11" w:name="_Toc35393792"/>
      <w:bookmarkStart w:id="12" w:name="_Toc28359004"/>
      <w:bookmarkStart w:id="13" w:name="_Toc35393623"/>
      <w:bookmarkStart w:id="14" w:name="_Toc28359081"/>
      <w:r>
        <w:rPr>
          <w:rFonts w:hint="eastAsia" w:ascii="仿宋" w:hAnsi="仿宋" w:eastAsia="仿宋" w:cs="仿宋"/>
          <w:sz w:val="28"/>
          <w:szCs w:val="28"/>
        </w:rPr>
        <w:t>1.满足《中华人民共和国政府采购法》第二十二条规定；</w:t>
      </w:r>
    </w:p>
    <w:p w14:paraId="21CCB378">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2.落实政府采购政策需满足的资格要求：</w:t>
      </w:r>
    </w:p>
    <w:p w14:paraId="59D6BDB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2.1 中小企业政策</w:t>
      </w:r>
    </w:p>
    <w:p w14:paraId="21F5BD3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□本项目不专门面向中小企业预留采购份额。</w:t>
      </w:r>
    </w:p>
    <w:p w14:paraId="048E03B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■本项目专门面向  ■中小 ■小微企业  采购。即：提供的货物全部由符合政策要求的中小/小微企业制造、服务全部由符合政策要求的中小/小微企业承接。</w:t>
      </w:r>
    </w:p>
    <w:p w14:paraId="70D582C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□本项目预留部分采购项目预算专门面向中小企业采购。对于预留份额，提供的货物由符合政策要求的中小企业制造、服务由符合政策要求的中小企业承接。预留份额通过以下措施进行：__________________</w:t>
      </w:r>
    </w:p>
    <w:p w14:paraId="3F3EF51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2.2 其它落实政府采购政策的资格要求（如有）：</w:t>
      </w:r>
      <w:r>
        <w:rPr>
          <w:rFonts w:hint="eastAsia" w:ascii="仿宋" w:hAnsi="仿宋" w:eastAsia="仿宋" w:cs="仿宋"/>
          <w:sz w:val="28"/>
          <w:szCs w:val="28"/>
          <w:u w:val="single"/>
        </w:rPr>
        <w:t>_</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__</w:t>
      </w:r>
    </w:p>
    <w:p w14:paraId="3A5FC8BB">
      <w:pPr>
        <w:spacing w:line="360" w:lineRule="auto"/>
        <w:ind w:firstLine="560" w:firstLineChars="200"/>
        <w:rPr>
          <w:rFonts w:hint="eastAsia" w:ascii="仿宋" w:hAnsi="仿宋" w:eastAsia="仿宋" w:cs="仿宋"/>
          <w:i/>
          <w:iCs/>
          <w:sz w:val="28"/>
          <w:szCs w:val="28"/>
          <w:u w:val="single"/>
          <w:lang w:val="en-US" w:eastAsia="zh-CN"/>
        </w:rPr>
      </w:pPr>
      <w:r>
        <w:rPr>
          <w:rFonts w:hint="eastAsia" w:ascii="仿宋" w:hAnsi="仿宋" w:eastAsia="仿宋" w:cs="仿宋"/>
          <w:sz w:val="28"/>
          <w:szCs w:val="28"/>
        </w:rPr>
        <w:t>3.本项目的特定资格要求：</w:t>
      </w:r>
      <w:r>
        <w:rPr>
          <w:rFonts w:hint="eastAsia" w:ascii="仿宋" w:hAnsi="仿宋" w:eastAsia="仿宋" w:cs="仿宋"/>
          <w:sz w:val="28"/>
          <w:szCs w:val="28"/>
          <w:lang w:val="en-US" w:eastAsia="zh-CN"/>
        </w:rPr>
        <w:t>/</w:t>
      </w:r>
    </w:p>
    <w:p w14:paraId="189F9077">
      <w:pPr>
        <w:tabs>
          <w:tab w:val="left" w:pos="900"/>
          <w:tab w:val="left" w:pos="1134"/>
          <w:tab w:val="left" w:pos="1589"/>
          <w:tab w:val="left" w:pos="5521"/>
        </w:tabs>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3.1本项目是否属于政府购买服务：</w:t>
      </w:r>
    </w:p>
    <w:p w14:paraId="7BCAB81F">
      <w:pPr>
        <w:tabs>
          <w:tab w:val="left" w:pos="900"/>
          <w:tab w:val="left" w:pos="1134"/>
          <w:tab w:val="left" w:pos="1589"/>
          <w:tab w:val="left" w:pos="5521"/>
        </w:tabs>
        <w:snapToGrid w:val="0"/>
        <w:spacing w:line="360" w:lineRule="auto"/>
        <w:ind w:left="991" w:leftChars="472" w:firstLine="2"/>
        <w:rPr>
          <w:rFonts w:hint="eastAsia" w:ascii="仿宋" w:hAnsi="仿宋" w:eastAsia="仿宋" w:cs="仿宋"/>
          <w:sz w:val="28"/>
          <w:szCs w:val="28"/>
          <w:highlight w:val="none"/>
        </w:rPr>
      </w:pPr>
      <w:r>
        <w:rPr>
          <w:rFonts w:hint="eastAsia" w:ascii="仿宋" w:hAnsi="仿宋" w:eastAsia="仿宋" w:cs="仿宋"/>
          <w:sz w:val="28"/>
          <w:szCs w:val="28"/>
          <w:highlight w:val="none"/>
        </w:rPr>
        <w:t>■否</w:t>
      </w:r>
    </w:p>
    <w:p w14:paraId="5E20564E">
      <w:pPr>
        <w:tabs>
          <w:tab w:val="left" w:pos="900"/>
          <w:tab w:val="left" w:pos="1134"/>
          <w:tab w:val="left" w:pos="1589"/>
          <w:tab w:val="left" w:pos="5521"/>
        </w:tabs>
        <w:snapToGrid w:val="0"/>
        <w:spacing w:line="360" w:lineRule="auto"/>
        <w:ind w:left="991" w:leftChars="472" w:firstLine="2"/>
        <w:rPr>
          <w:rFonts w:hint="eastAsia" w:ascii="仿宋" w:hAnsi="仿宋" w:eastAsia="仿宋" w:cs="仿宋"/>
          <w:sz w:val="28"/>
          <w:szCs w:val="28"/>
        </w:rPr>
      </w:pPr>
      <w:r>
        <w:rPr>
          <w:rFonts w:hint="eastAsia" w:ascii="仿宋" w:hAnsi="仿宋" w:eastAsia="仿宋" w:cs="仿宋"/>
          <w:sz w:val="28"/>
          <w:szCs w:val="28"/>
          <w:highlight w:val="none"/>
        </w:rPr>
        <w:sym w:font="Wingdings" w:char="00A8"/>
      </w:r>
      <w:r>
        <w:rPr>
          <w:rFonts w:hint="eastAsia" w:ascii="仿宋" w:hAnsi="仿宋" w:eastAsia="仿宋" w:cs="仿宋"/>
          <w:sz w:val="28"/>
          <w:szCs w:val="28"/>
          <w:highlight w:val="none"/>
        </w:rPr>
        <w:t>是，公益一类事业单位、使用事业编制且</w:t>
      </w:r>
      <w:r>
        <w:rPr>
          <w:rFonts w:hint="eastAsia" w:ascii="仿宋" w:hAnsi="仿宋" w:eastAsia="仿宋" w:cs="仿宋"/>
          <w:sz w:val="28"/>
          <w:szCs w:val="28"/>
        </w:rPr>
        <w:t>由财政拨款保障的群团组织，不得作为承接主体；</w:t>
      </w:r>
    </w:p>
    <w:p w14:paraId="551F0023">
      <w:pPr>
        <w:tabs>
          <w:tab w:val="left" w:pos="900"/>
          <w:tab w:val="left" w:pos="1134"/>
          <w:tab w:val="left" w:pos="1589"/>
          <w:tab w:val="left" w:pos="5521"/>
        </w:tabs>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3.2其他特定资格要求：供应商须具备有效的劳务派遣经营许可证或人力资源服务许可证。</w:t>
      </w:r>
    </w:p>
    <w:p w14:paraId="40408EB2">
      <w:pPr>
        <w:spacing w:line="360" w:lineRule="auto"/>
        <w:ind w:firstLine="480" w:firstLineChars="200"/>
        <w:rPr>
          <w:rFonts w:eastAsiaTheme="minorEastAsia"/>
          <w:i/>
          <w:iCs/>
          <w:sz w:val="24"/>
          <w:u w:val="single"/>
        </w:rPr>
      </w:pPr>
    </w:p>
    <w:p w14:paraId="3F0B3B70">
      <w:pPr>
        <w:pStyle w:val="3"/>
        <w:spacing w:line="360" w:lineRule="auto"/>
        <w:rPr>
          <w:rFonts w:ascii="黑体" w:hAnsi="黑体" w:cs="宋体"/>
          <w:b w:val="0"/>
          <w:sz w:val="28"/>
          <w:szCs w:val="28"/>
        </w:rPr>
      </w:pPr>
      <w:r>
        <w:rPr>
          <w:rFonts w:hint="eastAsia" w:ascii="黑体" w:hAnsi="黑体" w:cs="宋体"/>
          <w:b w:val="0"/>
          <w:sz w:val="28"/>
          <w:szCs w:val="28"/>
        </w:rPr>
        <w:t>三、获取招标文件</w:t>
      </w:r>
      <w:bookmarkEnd w:id="11"/>
      <w:bookmarkEnd w:id="12"/>
      <w:bookmarkEnd w:id="13"/>
      <w:bookmarkEnd w:id="14"/>
    </w:p>
    <w:p w14:paraId="27258E4E">
      <w:pPr>
        <w:adjustRightInd w:val="0"/>
        <w:snapToGrid w:val="0"/>
        <w:spacing w:line="360" w:lineRule="auto"/>
        <w:ind w:firstLine="560" w:firstLineChars="200"/>
        <w:rPr>
          <w:rFonts w:hint="eastAsia" w:ascii="仿宋" w:hAnsi="仿宋" w:eastAsia="仿宋" w:cs="仿宋"/>
          <w:sz w:val="28"/>
          <w:szCs w:val="28"/>
          <w:highlight w:val="none"/>
          <w:lang w:bidi="ar"/>
        </w:rPr>
      </w:pPr>
      <w:bookmarkStart w:id="15" w:name="_Toc28359005"/>
      <w:bookmarkStart w:id="16" w:name="_Toc28359082"/>
      <w:bookmarkStart w:id="17" w:name="_Toc35393793"/>
      <w:bookmarkStart w:id="18" w:name="_Toc35393624"/>
      <w:r>
        <w:rPr>
          <w:rFonts w:hint="eastAsia" w:ascii="仿宋" w:hAnsi="仿宋" w:eastAsia="仿宋" w:cs="仿宋"/>
          <w:sz w:val="28"/>
          <w:szCs w:val="28"/>
          <w:highlight w:val="none"/>
          <w:lang w:bidi="ar"/>
        </w:rPr>
        <w:t>时间：</w:t>
      </w:r>
      <w:r>
        <w:rPr>
          <w:rFonts w:hint="eastAsia" w:ascii="仿宋" w:hAnsi="仿宋" w:eastAsia="仿宋" w:cs="仿宋"/>
          <w:sz w:val="28"/>
          <w:szCs w:val="28"/>
          <w:highlight w:val="none"/>
          <w:u w:val="single"/>
          <w:lang w:bidi="ar"/>
        </w:rPr>
        <w:t>2026</w:t>
      </w:r>
      <w:r>
        <w:rPr>
          <w:rFonts w:hint="eastAsia" w:ascii="仿宋" w:hAnsi="仿宋" w:eastAsia="仿宋" w:cs="仿宋"/>
          <w:sz w:val="28"/>
          <w:szCs w:val="28"/>
          <w:highlight w:val="none"/>
          <w:lang w:bidi="ar"/>
        </w:rPr>
        <w:t>年</w:t>
      </w:r>
      <w:r>
        <w:rPr>
          <w:rFonts w:hint="eastAsia" w:ascii="仿宋" w:hAnsi="仿宋" w:eastAsia="仿宋" w:cs="仿宋"/>
          <w:sz w:val="28"/>
          <w:szCs w:val="28"/>
          <w:highlight w:val="none"/>
          <w:u w:val="single"/>
          <w:lang w:val="en-US" w:eastAsia="zh-CN" w:bidi="ar"/>
        </w:rPr>
        <w:t>9</w:t>
      </w:r>
      <w:r>
        <w:rPr>
          <w:rFonts w:hint="eastAsia" w:ascii="仿宋" w:hAnsi="仿宋" w:eastAsia="仿宋" w:cs="仿宋"/>
          <w:sz w:val="28"/>
          <w:szCs w:val="28"/>
          <w:highlight w:val="none"/>
          <w:lang w:bidi="ar"/>
        </w:rPr>
        <w:t>月</w:t>
      </w:r>
      <w:r>
        <w:rPr>
          <w:rFonts w:hint="eastAsia" w:ascii="仿宋" w:hAnsi="仿宋" w:eastAsia="仿宋" w:cs="仿宋"/>
          <w:sz w:val="28"/>
          <w:szCs w:val="28"/>
          <w:highlight w:val="none"/>
          <w:u w:val="single"/>
          <w:lang w:val="en-US" w:eastAsia="zh-CN" w:bidi="ar"/>
        </w:rPr>
        <w:t>8</w:t>
      </w:r>
      <w:r>
        <w:rPr>
          <w:rFonts w:hint="eastAsia" w:ascii="仿宋" w:hAnsi="仿宋" w:eastAsia="仿宋" w:cs="仿宋"/>
          <w:sz w:val="28"/>
          <w:szCs w:val="28"/>
          <w:highlight w:val="none"/>
          <w:lang w:bidi="ar"/>
        </w:rPr>
        <w:t>日至</w:t>
      </w:r>
      <w:r>
        <w:rPr>
          <w:rFonts w:hint="eastAsia" w:ascii="仿宋" w:hAnsi="仿宋" w:eastAsia="仿宋" w:cs="仿宋"/>
          <w:sz w:val="28"/>
          <w:szCs w:val="28"/>
          <w:highlight w:val="none"/>
          <w:u w:val="single"/>
          <w:lang w:bidi="ar"/>
        </w:rPr>
        <w:t>2026</w:t>
      </w:r>
      <w:r>
        <w:rPr>
          <w:rFonts w:hint="eastAsia" w:ascii="仿宋" w:hAnsi="仿宋" w:eastAsia="仿宋" w:cs="仿宋"/>
          <w:sz w:val="28"/>
          <w:szCs w:val="28"/>
          <w:highlight w:val="none"/>
          <w:lang w:bidi="ar"/>
        </w:rPr>
        <w:t>年</w:t>
      </w:r>
      <w:r>
        <w:rPr>
          <w:rFonts w:hint="eastAsia" w:ascii="仿宋" w:hAnsi="仿宋" w:eastAsia="仿宋" w:cs="仿宋"/>
          <w:sz w:val="28"/>
          <w:szCs w:val="28"/>
          <w:highlight w:val="none"/>
          <w:u w:val="single"/>
          <w:lang w:val="en-US" w:eastAsia="zh-CN" w:bidi="ar"/>
        </w:rPr>
        <w:t>9</w:t>
      </w:r>
      <w:r>
        <w:rPr>
          <w:rFonts w:hint="eastAsia" w:ascii="仿宋" w:hAnsi="仿宋" w:eastAsia="仿宋" w:cs="仿宋"/>
          <w:sz w:val="28"/>
          <w:szCs w:val="28"/>
          <w:highlight w:val="none"/>
          <w:lang w:bidi="ar"/>
        </w:rPr>
        <w:t>月</w:t>
      </w:r>
      <w:r>
        <w:rPr>
          <w:rFonts w:hint="eastAsia" w:ascii="仿宋" w:hAnsi="仿宋" w:eastAsia="仿宋" w:cs="仿宋"/>
          <w:sz w:val="28"/>
          <w:szCs w:val="28"/>
          <w:highlight w:val="none"/>
          <w:u w:val="single"/>
          <w:lang w:val="en-US" w:eastAsia="zh-CN" w:bidi="ar"/>
        </w:rPr>
        <w:t>14</w:t>
      </w:r>
      <w:r>
        <w:rPr>
          <w:rFonts w:hint="eastAsia" w:ascii="仿宋" w:hAnsi="仿宋" w:eastAsia="仿宋" w:cs="仿宋"/>
          <w:sz w:val="28"/>
          <w:szCs w:val="28"/>
          <w:highlight w:val="none"/>
          <w:lang w:bidi="ar"/>
        </w:rPr>
        <w:t>日，每天上午</w:t>
      </w:r>
      <w:r>
        <w:rPr>
          <w:rFonts w:hint="eastAsia" w:ascii="仿宋" w:hAnsi="仿宋" w:eastAsia="仿宋" w:cs="仿宋"/>
          <w:sz w:val="28"/>
          <w:szCs w:val="28"/>
          <w:highlight w:val="none"/>
          <w:u w:val="single"/>
          <w:lang w:bidi="ar"/>
        </w:rPr>
        <w:t>9:30</w:t>
      </w:r>
      <w:r>
        <w:rPr>
          <w:rFonts w:hint="eastAsia" w:ascii="仿宋" w:hAnsi="仿宋" w:eastAsia="仿宋" w:cs="仿宋"/>
          <w:sz w:val="28"/>
          <w:szCs w:val="28"/>
          <w:highlight w:val="none"/>
          <w:lang w:bidi="ar"/>
        </w:rPr>
        <w:t>至</w:t>
      </w:r>
      <w:r>
        <w:rPr>
          <w:rFonts w:hint="eastAsia" w:ascii="仿宋" w:hAnsi="仿宋" w:eastAsia="仿宋" w:cs="仿宋"/>
          <w:sz w:val="28"/>
          <w:szCs w:val="28"/>
          <w:highlight w:val="none"/>
          <w:u w:val="single"/>
          <w:lang w:bidi="ar"/>
        </w:rPr>
        <w:t>11:00</w:t>
      </w:r>
      <w:r>
        <w:rPr>
          <w:rFonts w:hint="eastAsia" w:ascii="仿宋" w:hAnsi="仿宋" w:eastAsia="仿宋" w:cs="仿宋"/>
          <w:sz w:val="28"/>
          <w:szCs w:val="28"/>
          <w:highlight w:val="none"/>
          <w:lang w:bidi="ar"/>
        </w:rPr>
        <w:t>，下午</w:t>
      </w:r>
      <w:r>
        <w:rPr>
          <w:rFonts w:hint="eastAsia" w:ascii="仿宋" w:hAnsi="仿宋" w:eastAsia="仿宋" w:cs="仿宋"/>
          <w:sz w:val="28"/>
          <w:szCs w:val="28"/>
          <w:highlight w:val="none"/>
          <w:u w:val="single"/>
          <w:lang w:bidi="ar"/>
        </w:rPr>
        <w:t>13:30</w:t>
      </w:r>
      <w:r>
        <w:rPr>
          <w:rFonts w:hint="eastAsia" w:ascii="仿宋" w:hAnsi="仿宋" w:eastAsia="仿宋" w:cs="仿宋"/>
          <w:sz w:val="28"/>
          <w:szCs w:val="28"/>
          <w:highlight w:val="none"/>
          <w:lang w:bidi="ar"/>
        </w:rPr>
        <w:t>至</w:t>
      </w:r>
      <w:r>
        <w:rPr>
          <w:rFonts w:hint="eastAsia" w:ascii="仿宋" w:hAnsi="仿宋" w:eastAsia="仿宋" w:cs="仿宋"/>
          <w:sz w:val="28"/>
          <w:szCs w:val="28"/>
          <w:highlight w:val="none"/>
          <w:u w:val="single"/>
          <w:lang w:bidi="ar"/>
        </w:rPr>
        <w:t>16:00</w:t>
      </w:r>
      <w:r>
        <w:rPr>
          <w:rFonts w:hint="eastAsia" w:ascii="仿宋" w:hAnsi="仿宋" w:eastAsia="仿宋" w:cs="仿宋"/>
          <w:sz w:val="28"/>
          <w:szCs w:val="28"/>
          <w:highlight w:val="none"/>
          <w:lang w:bidi="ar"/>
        </w:rPr>
        <w:t>（北京时间，法定节假日除外）。</w:t>
      </w:r>
    </w:p>
    <w:p w14:paraId="2C4B17A6">
      <w:pPr>
        <w:spacing w:line="360" w:lineRule="auto"/>
        <w:ind w:firstLine="560" w:firstLineChars="200"/>
        <w:rPr>
          <w:rFonts w:hint="eastAsia" w:ascii="仿宋" w:hAnsi="仿宋" w:eastAsia="仿宋" w:cs="宋体"/>
          <w:b w:val="0"/>
          <w:bCs w:val="0"/>
          <w:kern w:val="2"/>
          <w:sz w:val="28"/>
          <w:szCs w:val="28"/>
          <w:lang w:val="en-US" w:eastAsia="zh-CN" w:bidi="ar-SA"/>
        </w:rPr>
      </w:pPr>
      <w:r>
        <w:rPr>
          <w:rFonts w:hint="eastAsia" w:ascii="仿宋" w:hAnsi="仿宋" w:eastAsia="仿宋" w:cs="宋体"/>
          <w:b w:val="0"/>
          <w:bCs w:val="0"/>
          <w:kern w:val="2"/>
          <w:sz w:val="28"/>
          <w:szCs w:val="28"/>
          <w:lang w:val="en-US" w:eastAsia="zh-CN" w:bidi="ar-SA"/>
        </w:rPr>
        <w:t>地点：北京市政府采购电子交易平台</w:t>
      </w:r>
    </w:p>
    <w:p w14:paraId="25664083">
      <w:pPr>
        <w:spacing w:line="360" w:lineRule="auto"/>
        <w:ind w:firstLine="560" w:firstLineChars="200"/>
        <w:rPr>
          <w:rFonts w:hint="eastAsia" w:ascii="仿宋" w:hAnsi="仿宋" w:eastAsia="仿宋" w:cs="宋体"/>
          <w:b w:val="0"/>
          <w:bCs w:val="0"/>
          <w:kern w:val="2"/>
          <w:sz w:val="28"/>
          <w:szCs w:val="28"/>
          <w:lang w:val="en-US" w:eastAsia="zh-CN" w:bidi="ar-SA"/>
        </w:rPr>
      </w:pPr>
      <w:r>
        <w:rPr>
          <w:rFonts w:hint="eastAsia" w:ascii="仿宋" w:hAnsi="仿宋" w:eastAsia="仿宋" w:cs="宋体"/>
          <w:b w:val="0"/>
          <w:bCs w:val="0"/>
          <w:kern w:val="2"/>
          <w:sz w:val="28"/>
          <w:szCs w:val="28"/>
          <w:lang w:val="en-US" w:eastAsia="zh-CN" w:bidi="ar-SA"/>
        </w:rPr>
        <w:t>方式：供应商使用CA数字证书或电子营业执照登录北京市政府采购电子交易平台（http://zbcg-bjzc.zhongcy.com/bjczj-portal-site/index.html#/home）获取电子版竞争性磋商文件。</w:t>
      </w:r>
    </w:p>
    <w:p w14:paraId="2C4F5F43">
      <w:pPr>
        <w:spacing w:line="360" w:lineRule="auto"/>
        <w:ind w:firstLine="560" w:firstLineChars="200"/>
        <w:rPr>
          <w:rFonts w:hint="eastAsia" w:ascii="仿宋" w:hAnsi="仿宋" w:eastAsia="仿宋" w:cs="宋体"/>
          <w:b w:val="0"/>
          <w:bCs w:val="0"/>
          <w:kern w:val="2"/>
          <w:sz w:val="28"/>
          <w:szCs w:val="28"/>
          <w:lang w:val="en-US" w:eastAsia="zh-CN" w:bidi="ar-SA"/>
        </w:rPr>
      </w:pPr>
      <w:r>
        <w:rPr>
          <w:rFonts w:hint="eastAsia" w:ascii="仿宋" w:hAnsi="仿宋" w:eastAsia="仿宋" w:cs="宋体"/>
          <w:b w:val="0"/>
          <w:bCs w:val="0"/>
          <w:kern w:val="2"/>
          <w:sz w:val="28"/>
          <w:szCs w:val="28"/>
          <w:lang w:val="en-US" w:eastAsia="zh-CN" w:bidi="ar-SA"/>
        </w:rPr>
        <w:t>售价：0元。</w:t>
      </w:r>
    </w:p>
    <w:p w14:paraId="71EE7ED9">
      <w:pPr>
        <w:pStyle w:val="3"/>
        <w:spacing w:line="360" w:lineRule="auto"/>
        <w:rPr>
          <w:rFonts w:ascii="黑体" w:hAnsi="黑体" w:cs="宋体"/>
          <w:b w:val="0"/>
          <w:sz w:val="28"/>
          <w:szCs w:val="28"/>
        </w:rPr>
      </w:pPr>
      <w:r>
        <w:rPr>
          <w:rFonts w:hint="eastAsia" w:ascii="黑体" w:hAnsi="黑体" w:cs="宋体"/>
          <w:b w:val="0"/>
          <w:sz w:val="28"/>
          <w:szCs w:val="28"/>
        </w:rPr>
        <w:t>四、提交投标文件</w:t>
      </w:r>
      <w:bookmarkEnd w:id="15"/>
      <w:bookmarkEnd w:id="16"/>
      <w:r>
        <w:rPr>
          <w:rFonts w:hint="eastAsia" w:ascii="黑体" w:hAnsi="黑体" w:cs="宋体"/>
          <w:b w:val="0"/>
          <w:sz w:val="28"/>
          <w:szCs w:val="28"/>
        </w:rPr>
        <w:t>截止时间、开标时间和地点</w:t>
      </w:r>
      <w:bookmarkEnd w:id="17"/>
      <w:bookmarkEnd w:id="18"/>
    </w:p>
    <w:p w14:paraId="70E4A616">
      <w:pPr>
        <w:ind w:firstLine="560" w:firstLineChars="200"/>
        <w:rPr>
          <w:rFonts w:hint="eastAsia" w:ascii="仿宋" w:hAnsi="仿宋" w:eastAsia="仿宋"/>
          <w:bCs/>
          <w:sz w:val="28"/>
          <w:szCs w:val="28"/>
        </w:rPr>
      </w:pPr>
      <w:r>
        <w:rPr>
          <w:rFonts w:hint="eastAsia" w:ascii="仿宋" w:hAnsi="仿宋" w:eastAsia="仿宋"/>
          <w:bCs/>
          <w:sz w:val="28"/>
          <w:szCs w:val="28"/>
          <w:u w:val="none"/>
          <w:lang w:val="en-US" w:eastAsia="zh-CN"/>
        </w:rPr>
        <w:t>投标截止时间及开标时间：</w:t>
      </w:r>
      <w:r>
        <w:rPr>
          <w:rFonts w:hint="eastAsia" w:ascii="仿宋" w:hAnsi="仿宋" w:eastAsia="仿宋" w:cs="仿宋"/>
          <w:bCs/>
          <w:sz w:val="28"/>
          <w:szCs w:val="28"/>
          <w:u w:val="none"/>
        </w:rPr>
        <w:t xml:space="preserve"> </w:t>
      </w:r>
      <w:r>
        <w:rPr>
          <w:rFonts w:hint="eastAsia" w:ascii="仿宋" w:hAnsi="仿宋" w:eastAsia="仿宋" w:cs="仿宋"/>
          <w:sz w:val="28"/>
          <w:szCs w:val="28"/>
          <w:highlight w:val="none"/>
          <w:u w:val="single"/>
          <w:lang w:val="en-US" w:eastAsia="zh-CN" w:bidi="ar"/>
        </w:rPr>
        <w:t>2026</w:t>
      </w:r>
      <w:r>
        <w:rPr>
          <w:rFonts w:hint="eastAsia" w:ascii="仿宋" w:hAnsi="仿宋" w:eastAsia="仿宋" w:cs="仿宋"/>
          <w:sz w:val="28"/>
          <w:szCs w:val="28"/>
          <w:highlight w:val="none"/>
          <w:lang w:bidi="ar"/>
        </w:rPr>
        <w:t>年</w:t>
      </w:r>
      <w:r>
        <w:rPr>
          <w:rFonts w:hint="eastAsia" w:ascii="仿宋" w:hAnsi="仿宋" w:eastAsia="仿宋" w:cs="仿宋"/>
          <w:sz w:val="28"/>
          <w:szCs w:val="28"/>
          <w:highlight w:val="none"/>
          <w:u w:val="single"/>
          <w:lang w:val="en-US" w:eastAsia="zh-CN" w:bidi="ar"/>
        </w:rPr>
        <w:t>9</w:t>
      </w:r>
      <w:r>
        <w:rPr>
          <w:rFonts w:hint="eastAsia" w:ascii="仿宋" w:hAnsi="仿宋" w:eastAsia="仿宋" w:cs="仿宋"/>
          <w:sz w:val="28"/>
          <w:szCs w:val="28"/>
          <w:highlight w:val="none"/>
          <w:lang w:bidi="ar"/>
        </w:rPr>
        <w:t>月</w:t>
      </w:r>
      <w:r>
        <w:rPr>
          <w:rFonts w:hint="eastAsia" w:ascii="仿宋" w:hAnsi="仿宋" w:eastAsia="仿宋" w:cs="仿宋"/>
          <w:sz w:val="28"/>
          <w:szCs w:val="28"/>
          <w:highlight w:val="none"/>
          <w:u w:val="single"/>
          <w:lang w:val="en-US" w:eastAsia="zh-CN" w:bidi="ar"/>
        </w:rPr>
        <w:t>21</w:t>
      </w:r>
      <w:r>
        <w:rPr>
          <w:rFonts w:hint="eastAsia" w:ascii="仿宋" w:hAnsi="仿宋" w:eastAsia="仿宋" w:cs="仿宋"/>
          <w:sz w:val="28"/>
          <w:szCs w:val="28"/>
          <w:highlight w:val="none"/>
          <w:lang w:bidi="ar"/>
        </w:rPr>
        <w:t>日</w:t>
      </w:r>
      <w:r>
        <w:rPr>
          <w:rFonts w:hint="eastAsia" w:ascii="仿宋" w:hAnsi="仿宋" w:eastAsia="仿宋" w:cs="仿宋"/>
          <w:sz w:val="28"/>
          <w:szCs w:val="28"/>
          <w:highlight w:val="none"/>
          <w:lang w:val="en-US" w:eastAsia="zh-CN" w:bidi="ar"/>
        </w:rPr>
        <w:t xml:space="preserve"> </w:t>
      </w:r>
      <w:r>
        <w:rPr>
          <w:rFonts w:hint="eastAsia" w:ascii="仿宋" w:hAnsi="仿宋" w:eastAsia="仿宋" w:cs="仿宋"/>
          <w:sz w:val="28"/>
          <w:szCs w:val="28"/>
          <w:highlight w:val="none"/>
          <w:u w:val="single"/>
          <w:lang w:val="en-US" w:eastAsia="zh-CN" w:bidi="ar"/>
        </w:rPr>
        <w:t xml:space="preserve">10 </w:t>
      </w:r>
      <w:r>
        <w:rPr>
          <w:rFonts w:hint="eastAsia" w:ascii="仿宋" w:hAnsi="仿宋" w:eastAsia="仿宋" w:cs="仿宋"/>
          <w:sz w:val="28"/>
          <w:szCs w:val="28"/>
          <w:highlight w:val="none"/>
          <w:lang w:bidi="ar"/>
        </w:rPr>
        <w:t>点</w:t>
      </w:r>
      <w:r>
        <w:rPr>
          <w:rFonts w:hint="eastAsia" w:ascii="仿宋" w:hAnsi="仿宋" w:eastAsia="仿宋" w:cs="仿宋"/>
          <w:sz w:val="28"/>
          <w:szCs w:val="28"/>
          <w:highlight w:val="none"/>
          <w:lang w:val="en-US" w:eastAsia="zh-CN" w:bidi="ar"/>
        </w:rPr>
        <w:t xml:space="preserve"> </w:t>
      </w:r>
      <w:r>
        <w:rPr>
          <w:rFonts w:hint="eastAsia" w:ascii="仿宋" w:hAnsi="仿宋" w:eastAsia="仿宋" w:cs="仿宋"/>
          <w:sz w:val="28"/>
          <w:szCs w:val="28"/>
          <w:highlight w:val="none"/>
          <w:u w:val="single"/>
          <w:lang w:val="en-US" w:eastAsia="zh-CN" w:bidi="ar"/>
        </w:rPr>
        <w:t>30</w:t>
      </w:r>
      <w:r>
        <w:rPr>
          <w:rFonts w:hint="eastAsia" w:ascii="仿宋" w:hAnsi="仿宋" w:eastAsia="仿宋" w:cs="仿宋"/>
          <w:sz w:val="28"/>
          <w:szCs w:val="28"/>
          <w:highlight w:val="none"/>
          <w:lang w:bidi="ar"/>
        </w:rPr>
        <w:t>分</w:t>
      </w:r>
      <w:r>
        <w:rPr>
          <w:rFonts w:hint="eastAsia" w:ascii="仿宋" w:hAnsi="仿宋" w:eastAsia="仿宋" w:cs="仿宋"/>
          <w:bCs/>
          <w:sz w:val="28"/>
          <w:szCs w:val="28"/>
        </w:rPr>
        <w:t>（</w:t>
      </w:r>
      <w:r>
        <w:rPr>
          <w:rFonts w:hint="eastAsia" w:ascii="仿宋" w:hAnsi="仿宋" w:eastAsia="仿宋"/>
          <w:bCs/>
          <w:sz w:val="28"/>
          <w:szCs w:val="28"/>
        </w:rPr>
        <w:t>北京时间）</w:t>
      </w:r>
    </w:p>
    <w:p w14:paraId="193B008F">
      <w:pPr>
        <w:ind w:firstLine="560" w:firstLineChars="200"/>
        <w:rPr>
          <w:rFonts w:ascii="仿宋" w:hAnsi="仿宋" w:eastAsia="仿宋"/>
          <w:bCs/>
          <w:sz w:val="28"/>
          <w:szCs w:val="28"/>
          <w:u w:val="single"/>
        </w:rPr>
      </w:pPr>
      <w:r>
        <w:rPr>
          <w:rFonts w:hint="eastAsia" w:ascii="仿宋" w:hAnsi="仿宋" w:eastAsia="仿宋"/>
          <w:sz w:val="28"/>
          <w:szCs w:val="28"/>
        </w:rPr>
        <w:t>地点：北京市政府采购电子交易平台</w:t>
      </w:r>
    </w:p>
    <w:p w14:paraId="78C74E1F">
      <w:pPr>
        <w:pStyle w:val="3"/>
        <w:spacing w:line="360" w:lineRule="auto"/>
        <w:rPr>
          <w:rFonts w:ascii="黑体" w:hAnsi="黑体" w:cs="宋体"/>
          <w:b w:val="0"/>
          <w:sz w:val="28"/>
          <w:szCs w:val="28"/>
        </w:rPr>
      </w:pPr>
      <w:bookmarkStart w:id="19" w:name="_Toc28359084"/>
      <w:bookmarkStart w:id="20" w:name="_Toc28359007"/>
      <w:bookmarkStart w:id="21" w:name="_Toc35393625"/>
      <w:bookmarkStart w:id="22" w:name="_Toc35393794"/>
      <w:r>
        <w:rPr>
          <w:rFonts w:hint="eastAsia" w:ascii="黑体" w:hAnsi="黑体" w:cs="宋体"/>
          <w:b w:val="0"/>
          <w:sz w:val="28"/>
          <w:szCs w:val="28"/>
        </w:rPr>
        <w:t>五、公告期限</w:t>
      </w:r>
      <w:bookmarkEnd w:id="19"/>
      <w:bookmarkEnd w:id="20"/>
      <w:bookmarkEnd w:id="21"/>
      <w:bookmarkEnd w:id="22"/>
    </w:p>
    <w:p w14:paraId="22A7F7F1">
      <w:pPr>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自本公告发布之日起</w:t>
      </w:r>
      <w:r>
        <w:rPr>
          <w:rFonts w:hint="eastAsia" w:ascii="仿宋" w:hAnsi="仿宋" w:eastAsia="仿宋" w:cs="宋体"/>
          <w:kern w:val="0"/>
          <w:sz w:val="28"/>
          <w:szCs w:val="28"/>
          <w:lang w:val="en-US" w:eastAsia="zh-CN"/>
        </w:rPr>
        <w:t>3</w:t>
      </w:r>
      <w:r>
        <w:rPr>
          <w:rFonts w:hint="eastAsia" w:ascii="仿宋" w:hAnsi="仿宋" w:eastAsia="仿宋" w:cs="宋体"/>
          <w:kern w:val="0"/>
          <w:sz w:val="28"/>
          <w:szCs w:val="28"/>
        </w:rPr>
        <w:t>个工作日。</w:t>
      </w:r>
      <w:bookmarkStart w:id="23" w:name="_Toc35393795"/>
      <w:bookmarkStart w:id="24" w:name="_Toc35393626"/>
    </w:p>
    <w:p w14:paraId="0E5D5910">
      <w:pPr>
        <w:ind w:firstLine="560" w:firstLineChars="200"/>
        <w:rPr>
          <w:rFonts w:hint="eastAsia" w:ascii="仿宋" w:hAnsi="仿宋" w:eastAsia="仿宋" w:cs="宋体"/>
          <w:kern w:val="0"/>
          <w:sz w:val="28"/>
          <w:szCs w:val="28"/>
        </w:rPr>
      </w:pPr>
    </w:p>
    <w:p w14:paraId="2905C1C3">
      <w:pPr>
        <w:rPr>
          <w:rFonts w:hint="eastAsia" w:ascii="黑体" w:hAnsi="黑体" w:cs="宋体"/>
          <w:b w:val="0"/>
          <w:sz w:val="28"/>
          <w:szCs w:val="28"/>
        </w:rPr>
      </w:pPr>
      <w:r>
        <w:rPr>
          <w:rFonts w:hint="eastAsia" w:ascii="黑体" w:hAnsi="黑体" w:cs="宋体"/>
          <w:b w:val="0"/>
          <w:sz w:val="28"/>
          <w:szCs w:val="28"/>
        </w:rPr>
        <w:t>六、其他补充事宜</w:t>
      </w:r>
      <w:bookmarkEnd w:id="23"/>
      <w:bookmarkEnd w:id="24"/>
    </w:p>
    <w:p w14:paraId="0603D2F9">
      <w:pPr>
        <w:rPr>
          <w:rFonts w:hint="eastAsia" w:ascii="仿宋" w:hAnsi="仿宋" w:eastAsia="仿宋" w:cs="Times New Roman"/>
          <w:b w:val="0"/>
          <w:bCs w:val="0"/>
          <w:sz w:val="28"/>
          <w:szCs w:val="28"/>
          <w:highlight w:val="none"/>
          <w:u w:val="single"/>
        </w:rPr>
      </w:pPr>
      <w:r>
        <w:rPr>
          <w:rFonts w:hint="eastAsia" w:ascii="仿宋" w:hAnsi="仿宋" w:eastAsia="仿宋" w:cs="Times New Roman"/>
          <w:b w:val="0"/>
          <w:bCs w:val="0"/>
          <w:sz w:val="28"/>
          <w:szCs w:val="28"/>
          <w:u w:val="single"/>
        </w:rPr>
        <w:t>1.本项目需要落实的政府采购政策：《政府采购促进中小企业发展管理办法》(财库〔2020〕46 号) 、《关于开展政府采购信用担保试点工作的通知》(财库〔2011〕124 号)、《财政部关于在政府采购活动中查询及使用信用记录有关问题的通知》(财库〔2016〕125 号) 、《财政部、司法部关于政府采购支持监狱企业发展有关问题的通知》(财库〔2014〕68 号) 、《三部门联合发布关于促进残疾人就业政府采购政策的通知》(财库〔2017〕141 号) 、《财政部关于进一步加大政府采购支持中小企业力度的通知》(财库〔2022〕19 号) 、《北京市财政局关于落实好政府采购支持中小企业发展的通知》(京财采购〔2022〕1143 号) 、《北京市财政局关于持续深化政府采购营商环境改革的通知》(京财采购〔2022〕672 号)、财政部发布《关于进一步提高政府采购透明度和采购效率相关事项的通知》（财办库〔2023〕243号）</w:t>
      </w:r>
      <w:r>
        <w:rPr>
          <w:rFonts w:hint="eastAsia" w:ascii="仿宋" w:hAnsi="仿宋" w:eastAsia="仿宋" w:cs="Times New Roman"/>
          <w:b w:val="0"/>
          <w:bCs w:val="0"/>
          <w:sz w:val="28"/>
          <w:szCs w:val="28"/>
          <w:highlight w:val="none"/>
          <w:u w:val="single"/>
        </w:rPr>
        <w:t>、《中华人民共和国政府采购法》、《中华人民共和国政府采购法实施条例》。</w:t>
      </w:r>
    </w:p>
    <w:p w14:paraId="3AF9B51F">
      <w:pPr>
        <w:ind w:firstLine="560" w:firstLineChars="200"/>
        <w:rPr>
          <w:rFonts w:hint="eastAsia" w:ascii="仿宋" w:hAnsi="仿宋" w:eastAsia="仿宋" w:cs="Times New Roman"/>
          <w:bCs/>
          <w:sz w:val="28"/>
          <w:szCs w:val="28"/>
          <w:u w:val="single"/>
        </w:rPr>
      </w:pPr>
      <w:r>
        <w:rPr>
          <w:rFonts w:hint="eastAsia" w:ascii="仿宋" w:hAnsi="仿宋" w:eastAsia="仿宋" w:cs="Times New Roman"/>
          <w:bCs/>
          <w:sz w:val="28"/>
          <w:szCs w:val="28"/>
          <w:u w:val="single"/>
        </w:rPr>
        <w:t>2.本项目的采购年限为 1 年、预算金额为</w:t>
      </w:r>
      <w:r>
        <w:rPr>
          <w:rFonts w:hint="eastAsia" w:ascii="仿宋" w:hAnsi="仿宋" w:eastAsia="仿宋" w:cs="Times New Roman"/>
          <w:bCs/>
          <w:sz w:val="28"/>
          <w:szCs w:val="28"/>
          <w:u w:val="single"/>
          <w:lang w:val="en-US" w:eastAsia="zh-CN"/>
        </w:rPr>
        <w:t>102</w:t>
      </w:r>
      <w:r>
        <w:rPr>
          <w:rFonts w:hint="eastAsia" w:ascii="仿宋" w:hAnsi="仿宋" w:eastAsia="仿宋" w:cs="Times New Roman"/>
          <w:bCs/>
          <w:sz w:val="28"/>
          <w:szCs w:val="28"/>
          <w:u w:val="single"/>
        </w:rPr>
        <w:t>万元、当年安排数为</w:t>
      </w:r>
      <w:r>
        <w:rPr>
          <w:rFonts w:hint="eastAsia" w:ascii="仿宋" w:hAnsi="仿宋" w:eastAsia="仿宋" w:cs="Times New Roman"/>
          <w:bCs/>
          <w:sz w:val="28"/>
          <w:szCs w:val="28"/>
          <w:u w:val="single"/>
          <w:lang w:val="en-US" w:eastAsia="zh-CN"/>
        </w:rPr>
        <w:t>102</w:t>
      </w:r>
      <w:r>
        <w:rPr>
          <w:rFonts w:hint="eastAsia" w:ascii="仿宋" w:hAnsi="仿宋" w:eastAsia="仿宋" w:cs="Times New Roman"/>
          <w:bCs/>
          <w:sz w:val="28"/>
          <w:szCs w:val="28"/>
          <w:u w:val="single"/>
        </w:rPr>
        <w:t>万元。</w:t>
      </w:r>
    </w:p>
    <w:p w14:paraId="624FC920">
      <w:pPr>
        <w:ind w:firstLine="560" w:firstLineChars="200"/>
        <w:rPr>
          <w:rFonts w:hint="eastAsia" w:ascii="仿宋" w:hAnsi="仿宋" w:eastAsia="仿宋" w:cs="Times New Roman"/>
          <w:bCs/>
          <w:sz w:val="28"/>
          <w:szCs w:val="28"/>
          <w:u w:val="single"/>
        </w:rPr>
      </w:pPr>
      <w:r>
        <w:rPr>
          <w:rFonts w:hint="eastAsia" w:ascii="仿宋" w:hAnsi="仿宋" w:eastAsia="仿宋" w:cs="Times New Roman"/>
          <w:bCs/>
          <w:sz w:val="28"/>
          <w:szCs w:val="28"/>
          <w:u w:val="single"/>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02C9A7DF">
      <w:pPr>
        <w:ind w:firstLine="560" w:firstLineChars="200"/>
        <w:rPr>
          <w:rFonts w:hint="eastAsia" w:ascii="仿宋" w:hAnsi="仿宋" w:eastAsia="仿宋" w:cs="Times New Roman"/>
          <w:bCs/>
          <w:sz w:val="28"/>
          <w:szCs w:val="28"/>
          <w:u w:val="single"/>
        </w:rPr>
      </w:pPr>
      <w:r>
        <w:rPr>
          <w:rFonts w:hint="eastAsia" w:ascii="仿宋" w:hAnsi="仿宋" w:eastAsia="仿宋" w:cs="Times New Roman"/>
          <w:bCs/>
          <w:sz w:val="28"/>
          <w:szCs w:val="28"/>
          <w:u w:val="single"/>
        </w:rPr>
        <w:t>CA数字证书服务热线 010-58511086</w:t>
      </w:r>
    </w:p>
    <w:p w14:paraId="7C75A43F">
      <w:pPr>
        <w:ind w:firstLine="560" w:firstLineChars="200"/>
        <w:rPr>
          <w:rFonts w:hint="eastAsia" w:ascii="仿宋" w:hAnsi="仿宋" w:eastAsia="仿宋" w:cs="Times New Roman"/>
          <w:bCs/>
          <w:sz w:val="28"/>
          <w:szCs w:val="28"/>
          <w:u w:val="single"/>
        </w:rPr>
      </w:pPr>
      <w:r>
        <w:rPr>
          <w:rFonts w:hint="eastAsia" w:ascii="仿宋" w:hAnsi="仿宋" w:eastAsia="仿宋" w:cs="Times New Roman"/>
          <w:bCs/>
          <w:sz w:val="28"/>
          <w:szCs w:val="28"/>
          <w:u w:val="single"/>
        </w:rPr>
        <w:t>电子营业执照服务热线 400-699-7000</w:t>
      </w:r>
    </w:p>
    <w:p w14:paraId="06E1C0F8">
      <w:pPr>
        <w:ind w:firstLine="560" w:firstLineChars="200"/>
        <w:rPr>
          <w:rFonts w:hint="eastAsia" w:ascii="仿宋" w:hAnsi="仿宋" w:eastAsia="仿宋" w:cs="Times New Roman"/>
          <w:bCs/>
          <w:sz w:val="28"/>
          <w:szCs w:val="28"/>
          <w:u w:val="single"/>
        </w:rPr>
      </w:pPr>
      <w:r>
        <w:rPr>
          <w:rFonts w:hint="eastAsia" w:ascii="仿宋" w:hAnsi="仿宋" w:eastAsia="仿宋" w:cs="Times New Roman"/>
          <w:bCs/>
          <w:sz w:val="28"/>
          <w:szCs w:val="28"/>
          <w:u w:val="single"/>
        </w:rPr>
        <w:t xml:space="preserve">技术支持服务热线    010-86483801    </w:t>
      </w:r>
    </w:p>
    <w:p w14:paraId="2599C793">
      <w:pPr>
        <w:ind w:firstLine="560" w:firstLineChars="200"/>
        <w:rPr>
          <w:rFonts w:hint="eastAsia" w:ascii="仿宋" w:hAnsi="仿宋" w:eastAsia="仿宋" w:cs="Times New Roman"/>
          <w:bCs/>
          <w:sz w:val="28"/>
          <w:szCs w:val="28"/>
          <w:u w:val="single"/>
        </w:rPr>
      </w:pPr>
      <w:r>
        <w:rPr>
          <w:rFonts w:hint="eastAsia" w:ascii="仿宋" w:hAnsi="仿宋" w:eastAsia="仿宋" w:cs="Times New Roman"/>
          <w:bCs/>
          <w:sz w:val="28"/>
          <w:szCs w:val="28"/>
          <w:u w:val="single"/>
        </w:rPr>
        <w:t>3.1办理CA数字证书或电子营业执照</w:t>
      </w:r>
    </w:p>
    <w:p w14:paraId="71794466">
      <w:pPr>
        <w:ind w:firstLine="560" w:firstLineChars="200"/>
        <w:rPr>
          <w:rFonts w:hint="eastAsia" w:ascii="仿宋" w:hAnsi="仿宋" w:eastAsia="仿宋" w:cs="Times New Roman"/>
          <w:bCs/>
          <w:sz w:val="28"/>
          <w:szCs w:val="28"/>
          <w:u w:val="single"/>
        </w:rPr>
      </w:pPr>
      <w:r>
        <w:rPr>
          <w:rFonts w:hint="eastAsia" w:ascii="仿宋" w:hAnsi="仿宋" w:eastAsia="仿宋" w:cs="Times New Roman"/>
          <w:bCs/>
          <w:sz w:val="28"/>
          <w:szCs w:val="28"/>
          <w:u w:val="single"/>
        </w:rPr>
        <w:t>供应商登录北京市政府采购电子交易平台查阅 “用户指南”—“操作指南”—“市场主体CA办理操作流程指引” /“电子营业执照使用指南”，按照程序要求办理。</w:t>
      </w:r>
    </w:p>
    <w:p w14:paraId="22815090">
      <w:pPr>
        <w:ind w:firstLine="560" w:firstLineChars="200"/>
        <w:rPr>
          <w:rFonts w:hint="eastAsia" w:ascii="仿宋" w:hAnsi="仿宋" w:eastAsia="仿宋" w:cs="Times New Roman"/>
          <w:bCs/>
          <w:sz w:val="28"/>
          <w:szCs w:val="28"/>
          <w:u w:val="single"/>
        </w:rPr>
      </w:pPr>
      <w:r>
        <w:rPr>
          <w:rFonts w:hint="eastAsia" w:ascii="仿宋" w:hAnsi="仿宋" w:eastAsia="仿宋" w:cs="Times New Roman"/>
          <w:bCs/>
          <w:sz w:val="28"/>
          <w:szCs w:val="28"/>
          <w:u w:val="single"/>
        </w:rPr>
        <w:t>3.2注册</w:t>
      </w:r>
    </w:p>
    <w:p w14:paraId="63FE9971">
      <w:pPr>
        <w:ind w:firstLine="560" w:firstLineChars="200"/>
        <w:rPr>
          <w:rFonts w:hint="eastAsia" w:ascii="仿宋" w:hAnsi="仿宋" w:eastAsia="仿宋" w:cs="Times New Roman"/>
          <w:bCs/>
          <w:sz w:val="28"/>
          <w:szCs w:val="28"/>
          <w:u w:val="single"/>
        </w:rPr>
      </w:pPr>
      <w:r>
        <w:rPr>
          <w:rFonts w:hint="eastAsia" w:ascii="仿宋" w:hAnsi="仿宋" w:eastAsia="仿宋" w:cs="Times New Roman"/>
          <w:bCs/>
          <w:sz w:val="28"/>
          <w:szCs w:val="28"/>
          <w:u w:val="single"/>
        </w:rPr>
        <w:t>供应商登录北京市政府采购电子交易平台“用户指南”—“操作指南”—“市场主体注册入库操作流程指引”进行自助注册绑定。</w:t>
      </w:r>
    </w:p>
    <w:p w14:paraId="7B5A4562">
      <w:pPr>
        <w:ind w:firstLine="560" w:firstLineChars="200"/>
        <w:rPr>
          <w:rFonts w:hint="eastAsia" w:ascii="仿宋" w:hAnsi="仿宋" w:eastAsia="仿宋" w:cs="Times New Roman"/>
          <w:bCs/>
          <w:sz w:val="28"/>
          <w:szCs w:val="28"/>
          <w:u w:val="single"/>
        </w:rPr>
      </w:pPr>
      <w:r>
        <w:rPr>
          <w:rFonts w:hint="eastAsia" w:ascii="仿宋" w:hAnsi="仿宋" w:eastAsia="仿宋" w:cs="Times New Roman"/>
          <w:bCs/>
          <w:sz w:val="28"/>
          <w:szCs w:val="28"/>
          <w:u w:val="single"/>
        </w:rPr>
        <w:t>3.3驱动、客户端下载</w:t>
      </w:r>
    </w:p>
    <w:p w14:paraId="7769A9EB">
      <w:pPr>
        <w:ind w:firstLine="560" w:firstLineChars="200"/>
        <w:rPr>
          <w:rFonts w:hint="eastAsia" w:ascii="仿宋" w:hAnsi="仿宋" w:eastAsia="仿宋" w:cs="Times New Roman"/>
          <w:bCs/>
          <w:sz w:val="28"/>
          <w:szCs w:val="28"/>
          <w:u w:val="single"/>
        </w:rPr>
      </w:pPr>
      <w:r>
        <w:rPr>
          <w:rFonts w:hint="eastAsia" w:ascii="仿宋" w:hAnsi="仿宋" w:eastAsia="仿宋" w:cs="Times New Roman"/>
          <w:bCs/>
          <w:sz w:val="28"/>
          <w:szCs w:val="28"/>
          <w:u w:val="single"/>
        </w:rPr>
        <w:t>供应商登录北京市政府采购电子交易平台“用户指南”—“工具下载”—“招标采购系统文件驱动安装包”下载相关驱动。</w:t>
      </w:r>
    </w:p>
    <w:p w14:paraId="52236BC7">
      <w:pPr>
        <w:ind w:firstLine="560" w:firstLineChars="200"/>
        <w:rPr>
          <w:rFonts w:hint="eastAsia" w:ascii="仿宋" w:hAnsi="仿宋" w:eastAsia="仿宋" w:cs="Times New Roman"/>
          <w:bCs/>
          <w:sz w:val="28"/>
          <w:szCs w:val="28"/>
          <w:u w:val="single"/>
        </w:rPr>
      </w:pPr>
      <w:r>
        <w:rPr>
          <w:rFonts w:hint="eastAsia" w:ascii="仿宋" w:hAnsi="仿宋" w:eastAsia="仿宋" w:cs="Times New Roman"/>
          <w:bCs/>
          <w:sz w:val="28"/>
          <w:szCs w:val="28"/>
          <w:u w:val="single"/>
        </w:rPr>
        <w:t>供应商登录北京市政府采购电子交易平台“用户指南”—“工具下载”—“投标文件编制工具”下载相关客户端。</w:t>
      </w:r>
    </w:p>
    <w:p w14:paraId="03BF86E2">
      <w:pPr>
        <w:ind w:firstLine="560" w:firstLineChars="200"/>
        <w:rPr>
          <w:rFonts w:hint="eastAsia" w:ascii="仿宋" w:hAnsi="仿宋" w:eastAsia="仿宋" w:cs="Times New Roman"/>
          <w:bCs/>
          <w:sz w:val="28"/>
          <w:szCs w:val="28"/>
          <w:u w:val="single"/>
        </w:rPr>
      </w:pPr>
      <w:r>
        <w:rPr>
          <w:rFonts w:hint="eastAsia" w:ascii="仿宋" w:hAnsi="仿宋" w:eastAsia="仿宋" w:cs="Times New Roman"/>
          <w:bCs/>
          <w:sz w:val="28"/>
          <w:szCs w:val="28"/>
          <w:u w:val="single"/>
        </w:rPr>
        <w:t>3.4 获取电子竞争性磋商文件</w:t>
      </w:r>
    </w:p>
    <w:p w14:paraId="3743E122">
      <w:pPr>
        <w:ind w:firstLine="560" w:firstLineChars="200"/>
        <w:rPr>
          <w:rFonts w:hint="eastAsia" w:ascii="仿宋" w:hAnsi="仿宋" w:eastAsia="仿宋" w:cs="Times New Roman"/>
          <w:bCs/>
          <w:sz w:val="28"/>
          <w:szCs w:val="28"/>
          <w:u w:val="single"/>
        </w:rPr>
      </w:pPr>
      <w:r>
        <w:rPr>
          <w:rFonts w:hint="eastAsia" w:ascii="仿宋" w:hAnsi="仿宋" w:eastAsia="仿宋" w:cs="Times New Roman"/>
          <w:bCs/>
          <w:sz w:val="28"/>
          <w:szCs w:val="28"/>
          <w:u w:val="single"/>
        </w:rPr>
        <w:t>供应商使用CA数字证书或电子营业执照登录北京市政府采购电子交易平台获取电子竞争性磋商文件。</w:t>
      </w:r>
    </w:p>
    <w:p w14:paraId="04AA1E57">
      <w:pPr>
        <w:ind w:firstLine="560" w:firstLineChars="200"/>
        <w:rPr>
          <w:rFonts w:hint="eastAsia" w:ascii="仿宋" w:hAnsi="仿宋" w:eastAsia="仿宋" w:cs="Times New Roman"/>
          <w:bCs/>
          <w:sz w:val="28"/>
          <w:szCs w:val="28"/>
          <w:u w:val="single"/>
        </w:rPr>
      </w:pPr>
      <w:r>
        <w:rPr>
          <w:rFonts w:hint="eastAsia" w:ascii="仿宋" w:hAnsi="仿宋" w:eastAsia="仿宋" w:cs="Times New Roman"/>
          <w:bCs/>
          <w:sz w:val="28"/>
          <w:szCs w:val="28"/>
          <w:u w:val="single"/>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67B30801">
      <w:pPr>
        <w:ind w:firstLine="560" w:firstLineChars="200"/>
        <w:rPr>
          <w:rFonts w:hint="eastAsia" w:ascii="仿宋" w:hAnsi="仿宋" w:eastAsia="仿宋" w:cs="Times New Roman"/>
          <w:bCs/>
          <w:sz w:val="28"/>
          <w:szCs w:val="28"/>
          <w:u w:val="single"/>
        </w:rPr>
      </w:pPr>
      <w:r>
        <w:rPr>
          <w:rFonts w:hint="eastAsia" w:ascii="仿宋" w:hAnsi="仿宋" w:eastAsia="仿宋" w:cs="Times New Roman"/>
          <w:bCs/>
          <w:sz w:val="28"/>
          <w:szCs w:val="28"/>
          <w:u w:val="single"/>
        </w:rPr>
        <w:t>3.5编制电子响应文件</w:t>
      </w:r>
    </w:p>
    <w:p w14:paraId="6609EAB5">
      <w:pPr>
        <w:ind w:firstLine="560" w:firstLineChars="200"/>
        <w:rPr>
          <w:rFonts w:hint="eastAsia" w:ascii="仿宋" w:hAnsi="仿宋" w:eastAsia="仿宋" w:cs="Times New Roman"/>
          <w:bCs/>
          <w:sz w:val="28"/>
          <w:szCs w:val="28"/>
          <w:u w:val="single"/>
        </w:rPr>
      </w:pPr>
      <w:r>
        <w:rPr>
          <w:rFonts w:hint="eastAsia" w:ascii="仿宋" w:hAnsi="仿宋" w:eastAsia="仿宋" w:cs="Times New Roman"/>
          <w:bCs/>
          <w:sz w:val="28"/>
          <w:szCs w:val="28"/>
          <w:u w:val="single"/>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069FF86B">
      <w:pPr>
        <w:ind w:firstLine="560" w:firstLineChars="200"/>
        <w:rPr>
          <w:rFonts w:hint="eastAsia" w:ascii="仿宋" w:hAnsi="仿宋" w:eastAsia="仿宋" w:cs="Times New Roman"/>
          <w:bCs/>
          <w:sz w:val="28"/>
          <w:szCs w:val="28"/>
          <w:u w:val="single"/>
        </w:rPr>
      </w:pPr>
      <w:r>
        <w:rPr>
          <w:rFonts w:hint="eastAsia" w:ascii="仿宋" w:hAnsi="仿宋" w:eastAsia="仿宋" w:cs="Times New Roman"/>
          <w:bCs/>
          <w:sz w:val="28"/>
          <w:szCs w:val="28"/>
          <w:u w:val="single"/>
        </w:rPr>
        <w:t>3.6提交电子响应文件</w:t>
      </w:r>
    </w:p>
    <w:p w14:paraId="5AF31A35">
      <w:pPr>
        <w:ind w:firstLine="560" w:firstLineChars="200"/>
        <w:rPr>
          <w:rFonts w:hint="eastAsia" w:ascii="仿宋" w:hAnsi="仿宋" w:eastAsia="仿宋" w:cs="Times New Roman"/>
          <w:bCs/>
          <w:sz w:val="28"/>
          <w:szCs w:val="28"/>
          <w:u w:val="single"/>
        </w:rPr>
      </w:pPr>
      <w:r>
        <w:rPr>
          <w:rFonts w:hint="eastAsia" w:ascii="仿宋" w:hAnsi="仿宋" w:eastAsia="仿宋" w:cs="Times New Roman"/>
          <w:bCs/>
          <w:sz w:val="28"/>
          <w:szCs w:val="28"/>
          <w:u w:val="single"/>
        </w:rPr>
        <w:t>供应商应于响应文件提交截止时间前在北京市政府采购电子交易平台提交电子响应文件，上传电子响应文件过程中请保持与互联网的连接畅通。</w:t>
      </w:r>
    </w:p>
    <w:p w14:paraId="4CA5E228">
      <w:pPr>
        <w:ind w:firstLine="560" w:firstLineChars="200"/>
        <w:rPr>
          <w:rFonts w:hint="eastAsia" w:ascii="仿宋" w:hAnsi="仿宋" w:eastAsia="仿宋" w:cs="Times New Roman"/>
          <w:bCs/>
          <w:sz w:val="28"/>
          <w:szCs w:val="28"/>
          <w:u w:val="single"/>
        </w:rPr>
      </w:pPr>
      <w:r>
        <w:rPr>
          <w:rFonts w:hint="eastAsia" w:ascii="仿宋" w:hAnsi="仿宋" w:eastAsia="仿宋" w:cs="Times New Roman"/>
          <w:bCs/>
          <w:sz w:val="28"/>
          <w:szCs w:val="28"/>
          <w:u w:val="single"/>
        </w:rPr>
        <w:t>3.7 开启响应文件</w:t>
      </w:r>
    </w:p>
    <w:p w14:paraId="6D6483D6">
      <w:pPr>
        <w:ind w:firstLine="560" w:firstLineChars="200"/>
        <w:rPr>
          <w:rFonts w:hint="eastAsia" w:ascii="仿宋" w:hAnsi="仿宋" w:eastAsia="仿宋" w:cs="Times New Roman"/>
          <w:bCs/>
          <w:sz w:val="28"/>
          <w:szCs w:val="28"/>
          <w:u w:val="single"/>
        </w:rPr>
      </w:pPr>
      <w:r>
        <w:rPr>
          <w:rFonts w:hint="eastAsia" w:ascii="仿宋" w:hAnsi="仿宋" w:eastAsia="仿宋" w:cs="Times New Roman"/>
          <w:bCs/>
          <w:sz w:val="28"/>
          <w:szCs w:val="28"/>
          <w:u w:val="single"/>
        </w:rPr>
        <w:t>供应商于磋商文件规定的开启时间、在开启地点使用CA数字证书或电子营业执照登录北京市政府采购电子交易平台解密并开启响应文件。如因供应商问题，解密不成功，则响应无效。</w:t>
      </w:r>
    </w:p>
    <w:p w14:paraId="4CD0E617">
      <w:pPr>
        <w:pStyle w:val="8"/>
        <w:ind w:left="495" w:firstLine="0" w:firstLineChars="0"/>
        <w:rPr>
          <w:sz w:val="28"/>
          <w:szCs w:val="28"/>
        </w:rPr>
      </w:pPr>
    </w:p>
    <w:p w14:paraId="782470E9">
      <w:pPr>
        <w:pStyle w:val="3"/>
        <w:spacing w:line="360" w:lineRule="auto"/>
        <w:rPr>
          <w:rFonts w:ascii="黑体" w:hAnsi="黑体" w:cs="宋体"/>
          <w:b w:val="0"/>
          <w:sz w:val="28"/>
          <w:szCs w:val="28"/>
        </w:rPr>
      </w:pPr>
      <w:bookmarkStart w:id="25" w:name="_Toc28359008"/>
      <w:bookmarkStart w:id="26" w:name="_Toc35393627"/>
      <w:bookmarkStart w:id="27" w:name="_Toc35393796"/>
      <w:bookmarkStart w:id="28" w:name="_Toc28359085"/>
      <w:r>
        <w:rPr>
          <w:rFonts w:hint="eastAsia" w:ascii="黑体" w:hAnsi="黑体" w:cs="宋体"/>
          <w:b w:val="0"/>
          <w:sz w:val="28"/>
          <w:szCs w:val="28"/>
        </w:rPr>
        <w:t>七、对本次招标提出询问，请按</w:t>
      </w:r>
      <w:r>
        <w:rPr>
          <w:rFonts w:ascii="黑体" w:hAnsi="黑体" w:cs="宋体"/>
          <w:b w:val="0"/>
          <w:sz w:val="28"/>
          <w:szCs w:val="28"/>
        </w:rPr>
        <w:t>以下方式</w:t>
      </w:r>
      <w:r>
        <w:rPr>
          <w:rFonts w:hint="eastAsia" w:ascii="黑体" w:hAnsi="黑体" w:cs="宋体"/>
          <w:b w:val="0"/>
          <w:sz w:val="28"/>
          <w:szCs w:val="28"/>
        </w:rPr>
        <w:t>联系。</w:t>
      </w:r>
      <w:bookmarkEnd w:id="25"/>
      <w:bookmarkEnd w:id="26"/>
      <w:bookmarkEnd w:id="27"/>
      <w:bookmarkEnd w:id="28"/>
    </w:p>
    <w:p w14:paraId="10932AB1">
      <w:pPr>
        <w:widowControl/>
        <w:jc w:val="left"/>
        <w:rPr>
          <w:rFonts w:ascii="仿宋_GB2312" w:eastAsia="仿宋_GB2312"/>
          <w:sz w:val="28"/>
          <w:szCs w:val="28"/>
        </w:rPr>
      </w:pPr>
      <w:r>
        <w:rPr>
          <w:rFonts w:hint="eastAsia" w:ascii="仿宋" w:hAnsi="仿宋" w:eastAsia="仿宋" w:cs="宋体"/>
          <w:sz w:val="28"/>
          <w:szCs w:val="28"/>
        </w:rPr>
        <w:t>　　　1.采购人信息</w:t>
      </w:r>
    </w:p>
    <w:p w14:paraId="015B4112">
      <w:pPr>
        <w:spacing w:line="360" w:lineRule="auto"/>
        <w:ind w:left="1129" w:leftChars="371" w:hanging="350" w:hangingChars="125"/>
        <w:jc w:val="left"/>
        <w:rPr>
          <w:rFonts w:hint="eastAsia" w:ascii="仿宋" w:hAnsi="仿宋" w:eastAsia="仿宋" w:cs="仿宋"/>
          <w:sz w:val="28"/>
          <w:szCs w:val="28"/>
          <w:u w:val="single"/>
        </w:rPr>
      </w:pPr>
      <w:r>
        <w:rPr>
          <w:rFonts w:hint="eastAsia" w:ascii="仿宋" w:hAnsi="仿宋" w:eastAsia="仿宋"/>
          <w:sz w:val="28"/>
          <w:szCs w:val="28"/>
        </w:rPr>
        <w:t>名 称：</w:t>
      </w:r>
      <w:r>
        <w:rPr>
          <w:rFonts w:hint="eastAsia" w:ascii="仿宋" w:hAnsi="仿宋" w:eastAsia="仿宋" w:cs="仿宋"/>
          <w:sz w:val="28"/>
          <w:szCs w:val="28"/>
          <w:u w:val="single"/>
        </w:rPr>
        <w:t xml:space="preserve">北京市延庆区康庄镇社区卫生服务中心 </w:t>
      </w:r>
    </w:p>
    <w:p w14:paraId="073AD69B">
      <w:pPr>
        <w:spacing w:line="360" w:lineRule="auto"/>
        <w:ind w:left="1129" w:leftChars="371" w:hanging="350" w:hangingChars="125"/>
        <w:jc w:val="left"/>
        <w:rPr>
          <w:rFonts w:hint="eastAsia" w:ascii="仿宋" w:hAnsi="仿宋" w:eastAsia="仿宋" w:cs="仿宋"/>
          <w:sz w:val="28"/>
          <w:szCs w:val="28"/>
        </w:rPr>
      </w:pPr>
      <w:r>
        <w:rPr>
          <w:rFonts w:hint="eastAsia" w:ascii="仿宋" w:hAnsi="仿宋" w:eastAsia="仿宋" w:cs="仿宋"/>
          <w:sz w:val="28"/>
          <w:szCs w:val="28"/>
        </w:rPr>
        <w:t>地</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址：</w:t>
      </w:r>
      <w:r>
        <w:rPr>
          <w:rFonts w:hint="eastAsia" w:ascii="仿宋" w:hAnsi="仿宋" w:eastAsia="仿宋" w:cs="仿宋"/>
          <w:sz w:val="28"/>
          <w:szCs w:val="28"/>
          <w:u w:val="single"/>
          <w:lang w:val="en-GB"/>
        </w:rPr>
        <w:t>北京市延庆区康庄镇文汇街2号</w:t>
      </w:r>
    </w:p>
    <w:p w14:paraId="2A4A5975">
      <w:pPr>
        <w:spacing w:line="360" w:lineRule="auto"/>
        <w:ind w:left="1129" w:leftChars="371" w:hanging="350" w:hangingChars="125"/>
        <w:jc w:val="left"/>
        <w:rPr>
          <w:rFonts w:hint="eastAsia" w:ascii="仿宋" w:hAnsi="仿宋" w:eastAsia="仿宋" w:cs="仿宋"/>
          <w:sz w:val="28"/>
          <w:szCs w:val="28"/>
        </w:rPr>
      </w:pPr>
      <w:r>
        <w:rPr>
          <w:rFonts w:hint="eastAsia" w:ascii="仿宋" w:hAnsi="仿宋" w:eastAsia="仿宋" w:cs="仿宋"/>
          <w:sz w:val="28"/>
          <w:szCs w:val="28"/>
        </w:rPr>
        <w:t>联系方式：</w:t>
      </w:r>
      <w:bookmarkStart w:id="29" w:name="_Toc28359086"/>
      <w:bookmarkStart w:id="30" w:name="_Toc28359009"/>
      <w:r>
        <w:rPr>
          <w:rFonts w:hint="eastAsia" w:ascii="仿宋" w:hAnsi="仿宋" w:eastAsia="仿宋" w:cs="仿宋"/>
          <w:sz w:val="28"/>
          <w:szCs w:val="28"/>
          <w:u w:val="single"/>
          <w:lang w:val="en-GB"/>
        </w:rPr>
        <w:t>010-61161313</w:t>
      </w:r>
    </w:p>
    <w:p w14:paraId="4D626A94">
      <w:pPr>
        <w:spacing w:line="360" w:lineRule="auto"/>
        <w:ind w:left="1129" w:leftChars="371" w:hanging="350" w:hangingChars="125"/>
        <w:jc w:val="left"/>
        <w:rPr>
          <w:rFonts w:ascii="仿宋" w:hAnsi="仿宋" w:eastAsia="仿宋"/>
          <w:sz w:val="28"/>
          <w:szCs w:val="28"/>
          <w:u w:val="single"/>
        </w:rPr>
      </w:pPr>
    </w:p>
    <w:p w14:paraId="5D7FD824">
      <w:pPr>
        <w:spacing w:line="360" w:lineRule="auto"/>
        <w:ind w:left="1129" w:leftChars="371" w:hanging="350" w:hangingChars="125"/>
        <w:jc w:val="left"/>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2.采购代理机构信息（如有）</w:t>
      </w:r>
      <w:bookmarkEnd w:id="29"/>
      <w:bookmarkEnd w:id="30"/>
    </w:p>
    <w:p w14:paraId="32BDFF75">
      <w:pPr>
        <w:spacing w:line="360" w:lineRule="auto"/>
        <w:ind w:left="1129" w:leftChars="371" w:hanging="350" w:hangingChars="125"/>
        <w:jc w:val="left"/>
        <w:rPr>
          <w:rFonts w:hint="eastAsia" w:ascii="仿宋" w:hAnsi="仿宋" w:eastAsia="仿宋" w:cs="Times New Roman"/>
          <w:kern w:val="2"/>
          <w:sz w:val="28"/>
          <w:szCs w:val="28"/>
          <w:u w:val="single"/>
          <w:lang w:val="en-US" w:eastAsia="zh-CN" w:bidi="ar-SA"/>
        </w:rPr>
      </w:pPr>
      <w:r>
        <w:rPr>
          <w:rFonts w:hint="eastAsia" w:ascii="仿宋" w:hAnsi="仿宋" w:eastAsia="仿宋" w:cs="Times New Roman"/>
          <w:kern w:val="2"/>
          <w:sz w:val="28"/>
          <w:szCs w:val="28"/>
          <w:lang w:val="en-US" w:eastAsia="zh-CN" w:bidi="ar-SA"/>
        </w:rPr>
        <w:t>名 称：</w:t>
      </w:r>
      <w:r>
        <w:rPr>
          <w:rFonts w:hint="eastAsia" w:ascii="仿宋" w:hAnsi="仿宋" w:eastAsia="仿宋" w:cs="Times New Roman"/>
          <w:kern w:val="2"/>
          <w:sz w:val="28"/>
          <w:szCs w:val="28"/>
          <w:u w:val="single"/>
          <w:lang w:val="en-US" w:eastAsia="zh-CN" w:bidi="ar-SA"/>
        </w:rPr>
        <w:t>北京华审金建国际工程项目管理有限公司</w:t>
      </w:r>
    </w:p>
    <w:p w14:paraId="7C7C487F">
      <w:pPr>
        <w:spacing w:line="360" w:lineRule="auto"/>
        <w:ind w:firstLine="840" w:firstLineChars="300"/>
        <w:rPr>
          <w:rFonts w:hint="eastAsia" w:ascii="仿宋" w:hAnsi="仿宋" w:eastAsia="仿宋" w:cs="Times New Roman"/>
          <w:kern w:val="2"/>
          <w:sz w:val="28"/>
          <w:szCs w:val="28"/>
          <w:u w:val="single"/>
          <w:lang w:val="en-US" w:eastAsia="zh-CN" w:bidi="ar-SA"/>
        </w:rPr>
      </w:pPr>
      <w:r>
        <w:rPr>
          <w:rFonts w:hint="eastAsia" w:ascii="仿宋" w:hAnsi="仿宋" w:eastAsia="仿宋" w:cs="Times New Roman"/>
          <w:kern w:val="2"/>
          <w:sz w:val="28"/>
          <w:szCs w:val="28"/>
          <w:lang w:val="en-US" w:eastAsia="zh-CN" w:bidi="ar-SA"/>
        </w:rPr>
        <w:t>地　址：</w:t>
      </w:r>
      <w:r>
        <w:rPr>
          <w:rFonts w:hint="eastAsia" w:ascii="仿宋" w:hAnsi="仿宋" w:eastAsia="仿宋" w:cs="Times New Roman"/>
          <w:kern w:val="2"/>
          <w:sz w:val="28"/>
          <w:szCs w:val="28"/>
          <w:u w:val="single"/>
          <w:lang w:val="en-US" w:eastAsia="zh-CN" w:bidi="ar-SA"/>
        </w:rPr>
        <w:t>北京市西城区北三环中路29号院茅台大厦1518号</w:t>
      </w:r>
    </w:p>
    <w:p w14:paraId="2D00AA4B">
      <w:pPr>
        <w:pStyle w:val="4"/>
        <w:spacing w:line="360" w:lineRule="auto"/>
        <w:ind w:firstLine="840" w:firstLineChars="300"/>
        <w:rPr>
          <w:rFonts w:hint="default" w:ascii="Times New Roman" w:hAnsi="Times New Roman" w:eastAsia="宋体"/>
          <w:sz w:val="24"/>
          <w:szCs w:val="24"/>
          <w:highlight w:val="none"/>
          <w:lang w:val="en-US" w:eastAsia="zh-CN"/>
        </w:rPr>
      </w:pPr>
      <w:r>
        <w:rPr>
          <w:rFonts w:hint="eastAsia" w:ascii="仿宋" w:hAnsi="仿宋" w:eastAsia="仿宋" w:cs="Times New Roman"/>
          <w:kern w:val="2"/>
          <w:sz w:val="28"/>
          <w:szCs w:val="28"/>
          <w:lang w:val="en-US" w:eastAsia="zh-CN" w:bidi="ar-SA"/>
        </w:rPr>
        <w:t>联系方式：</w:t>
      </w:r>
      <w:bookmarkStart w:id="31" w:name="_Toc28359087"/>
      <w:bookmarkStart w:id="32" w:name="_Toc28359010"/>
      <w:r>
        <w:rPr>
          <w:rFonts w:hint="eastAsia" w:ascii="仿宋" w:hAnsi="仿宋" w:eastAsia="仿宋" w:cs="Times New Roman"/>
          <w:kern w:val="2"/>
          <w:sz w:val="28"/>
          <w:szCs w:val="28"/>
          <w:u w:val="single"/>
          <w:lang w:val="en-US" w:eastAsia="zh-CN" w:bidi="ar-SA"/>
        </w:rPr>
        <w:t>15001260211，15201480431</w:t>
      </w:r>
    </w:p>
    <w:p w14:paraId="227AE45E">
      <w:pPr>
        <w:spacing w:line="360" w:lineRule="auto"/>
        <w:ind w:left="1126" w:leftChars="371" w:hanging="347" w:hangingChars="124"/>
        <w:jc w:val="left"/>
        <w:rPr>
          <w:rFonts w:hint="eastAsia" w:ascii="仿宋" w:hAnsi="仿宋" w:eastAsia="仿宋" w:cs="Times New Roman"/>
          <w:kern w:val="2"/>
          <w:sz w:val="28"/>
          <w:szCs w:val="28"/>
          <w:lang w:val="en-US" w:eastAsia="zh-CN" w:bidi="ar-SA"/>
        </w:rPr>
      </w:pPr>
    </w:p>
    <w:p w14:paraId="75D18C79">
      <w:pPr>
        <w:spacing w:line="360" w:lineRule="auto"/>
        <w:ind w:firstLine="840" w:firstLineChars="300"/>
        <w:rPr>
          <w:rFonts w:hint="eastAsia" w:ascii="仿宋" w:hAnsi="仿宋" w:eastAsia="仿宋" w:cs="Times New Roman"/>
          <w:kern w:val="2"/>
          <w:sz w:val="28"/>
          <w:szCs w:val="28"/>
          <w:lang w:val="en-US" w:eastAsia="zh-CN" w:bidi="ar-SA"/>
        </w:rPr>
      </w:pPr>
    </w:p>
    <w:p w14:paraId="0C6ED4FD">
      <w:pPr>
        <w:spacing w:line="360" w:lineRule="auto"/>
        <w:ind w:firstLine="840" w:firstLineChars="300"/>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3.项目联系方式</w:t>
      </w:r>
      <w:bookmarkEnd w:id="31"/>
      <w:bookmarkEnd w:id="32"/>
    </w:p>
    <w:p w14:paraId="268F909A">
      <w:pPr>
        <w:pStyle w:val="4"/>
        <w:spacing w:line="360" w:lineRule="auto"/>
        <w:ind w:firstLine="840" w:firstLineChars="300"/>
        <w:rPr>
          <w:rFonts w:hint="eastAsia" w:ascii="仿宋" w:hAnsi="仿宋" w:eastAsia="仿宋" w:cs="Times New Roman"/>
          <w:kern w:val="2"/>
          <w:sz w:val="28"/>
          <w:szCs w:val="28"/>
          <w:u w:val="single"/>
          <w:lang w:val="en-US" w:eastAsia="zh-CN" w:bidi="ar-SA"/>
        </w:rPr>
      </w:pPr>
      <w:r>
        <w:rPr>
          <w:rFonts w:hint="eastAsia" w:ascii="仿宋" w:hAnsi="仿宋" w:eastAsia="仿宋" w:cs="Times New Roman"/>
          <w:kern w:val="2"/>
          <w:sz w:val="28"/>
          <w:szCs w:val="28"/>
          <w:lang w:val="en-US" w:eastAsia="zh-CN" w:bidi="ar-SA"/>
        </w:rPr>
        <w:t>项目联系人：</w:t>
      </w:r>
      <w:r>
        <w:rPr>
          <w:rFonts w:hint="eastAsia" w:ascii="仿宋" w:hAnsi="仿宋" w:eastAsia="仿宋" w:cs="Times New Roman"/>
          <w:kern w:val="2"/>
          <w:sz w:val="28"/>
          <w:szCs w:val="28"/>
          <w:u w:val="single"/>
          <w:lang w:val="en-US" w:eastAsia="zh-CN" w:bidi="ar-SA"/>
        </w:rPr>
        <w:t>王亚萍、李倩、张露、张焦、孔博阳、董雷、魏春萍</w:t>
      </w:r>
    </w:p>
    <w:p w14:paraId="626600E5">
      <w:pPr>
        <w:spacing w:line="360" w:lineRule="auto"/>
        <w:ind w:firstLine="840" w:firstLineChars="300"/>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电　话：</w:t>
      </w:r>
      <w:r>
        <w:rPr>
          <w:rFonts w:hint="eastAsia" w:ascii="仿宋" w:hAnsi="仿宋" w:eastAsia="仿宋" w:cs="Times New Roman"/>
          <w:kern w:val="2"/>
          <w:sz w:val="28"/>
          <w:szCs w:val="28"/>
          <w:u w:val="single"/>
          <w:lang w:val="en-US" w:eastAsia="zh-CN" w:bidi="ar-SA"/>
        </w:rPr>
        <w:t>15001260211，15201480431</w:t>
      </w:r>
    </w:p>
    <w:p w14:paraId="02A0EC43"/>
    <w:p w14:paraId="0B654AA7"/>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102D7D0-638C-4575-9BEC-C576E1F43D4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5FC2403-41D0-4471-ACA4-0C96A3D4CD3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embedRegular r:id="rId3" w:fontKey="{03550A88-83E8-4065-AC11-1DD527451D3F}"/>
  </w:font>
  <w:font w:name="仿宋">
    <w:panose1 w:val="02010609060101010101"/>
    <w:charset w:val="86"/>
    <w:family w:val="modern"/>
    <w:pitch w:val="default"/>
    <w:sig w:usb0="800002BF" w:usb1="38CF7CFA" w:usb2="00000016" w:usb3="00000000" w:csb0="00040001" w:csb1="00000000"/>
    <w:embedRegular r:id="rId4" w:fontKey="{1A6DF660-E4E5-4A64-A06A-474F22A03615}"/>
  </w:font>
  <w:font w:name="仿宋_GB2312">
    <w:panose1 w:val="02010609030101010101"/>
    <w:charset w:val="86"/>
    <w:family w:val="modern"/>
    <w:pitch w:val="default"/>
    <w:sig w:usb0="00000001" w:usb1="080E0000" w:usb2="00000000" w:usb3="00000000" w:csb0="00040000" w:csb1="00000000"/>
    <w:embedRegular r:id="rId5" w:fontKey="{C4511F86-DCEC-435F-9303-A22C16A0E8A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3206E5"/>
    <w:rsid w:val="04BF67E6"/>
    <w:rsid w:val="087557EE"/>
    <w:rsid w:val="08A54888"/>
    <w:rsid w:val="10DE4854"/>
    <w:rsid w:val="16227671"/>
    <w:rsid w:val="1DBE44DB"/>
    <w:rsid w:val="1E5133FC"/>
    <w:rsid w:val="1EE61E49"/>
    <w:rsid w:val="208C08C0"/>
    <w:rsid w:val="22B64134"/>
    <w:rsid w:val="234436D4"/>
    <w:rsid w:val="28ED036A"/>
    <w:rsid w:val="2B095811"/>
    <w:rsid w:val="2B1F7E77"/>
    <w:rsid w:val="2D06635A"/>
    <w:rsid w:val="2F13529B"/>
    <w:rsid w:val="2F1C5505"/>
    <w:rsid w:val="32015190"/>
    <w:rsid w:val="32CF28C2"/>
    <w:rsid w:val="361E0F43"/>
    <w:rsid w:val="382D42DF"/>
    <w:rsid w:val="39BD5CB7"/>
    <w:rsid w:val="3DD77E84"/>
    <w:rsid w:val="3FB00CF6"/>
    <w:rsid w:val="4149290A"/>
    <w:rsid w:val="418C611B"/>
    <w:rsid w:val="462F4B86"/>
    <w:rsid w:val="48A577C5"/>
    <w:rsid w:val="49224F96"/>
    <w:rsid w:val="4A483CF7"/>
    <w:rsid w:val="4E5C3DC0"/>
    <w:rsid w:val="5B567EEC"/>
    <w:rsid w:val="5CA92556"/>
    <w:rsid w:val="6B9106A8"/>
    <w:rsid w:val="6B9B3468"/>
    <w:rsid w:val="772A0908"/>
    <w:rsid w:val="77BC7C68"/>
    <w:rsid w:val="7CA05F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cs="Arial"/>
      <w:b/>
      <w:bCs/>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Plain Text"/>
    <w:basedOn w:val="1"/>
    <w:qFormat/>
    <w:uiPriority w:val="0"/>
    <w:rPr>
      <w:rFonts w:ascii="宋体" w:hAnsi="Courier New" w:eastAsia="宋体" w:cs="Times New Roman"/>
      <w:szCs w:val="22"/>
    </w:rPr>
  </w:style>
  <w:style w:type="paragraph" w:customStyle="1" w:styleId="7">
    <w:name w:val="Table Paragraph"/>
    <w:basedOn w:val="1"/>
    <w:qFormat/>
    <w:uiPriority w:val="1"/>
    <w:pPr>
      <w:autoSpaceDE w:val="0"/>
      <w:autoSpaceDN w:val="0"/>
      <w:jc w:val="left"/>
    </w:pPr>
    <w:rPr>
      <w:rFonts w:ascii="宋体" w:hAnsi="宋体" w:cs="宋体"/>
      <w:kern w:val="0"/>
      <w:sz w:val="22"/>
      <w:szCs w:val="22"/>
      <w:lang w:eastAsia="en-US"/>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2386</Words>
  <Characters>2734</Characters>
  <Lines>0</Lines>
  <Paragraphs>0</Paragraphs>
  <TotalTime>7</TotalTime>
  <ScaleCrop>false</ScaleCrop>
  <LinksUpToDate>false</LinksUpToDate>
  <CharactersWithSpaces>2785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2026-06-01T07:55:00Z</dcterms:created>
  <dc:creator>Administrator</dc:creator>
  <cp:lastModifiedBy>好运连连</cp:lastModifiedBy>
  <dcterms:modified xsi:type="dcterms:W3CDTF">2026-09-04T01:26:37Z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eyJoZGlkIjoiMTkzMjJiNzE4MGY4NjYwMDJlMzQ0MmYwOWVhNjYwMGEiLCJ1c2VySWQiOiIxNjIxNDA4OTk5In0=</vt:lpwstr>
  </property>
  <property fmtid="{D5CDD505-2E9C-101B-9397-08002B2CF9AE}" pid="4" name="ICV">
    <vt:lpwstr>179B2C30FB95488CBE08B8FFD1F52472_12</vt:lpwstr>
  </property>
</Properties>
</file>