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4964A">
      <w:pPr>
        <w:keepNext w:val="0"/>
        <w:keepLines w:val="0"/>
        <w:pageBreakBefore w:val="0"/>
        <w:widowControl w:val="0"/>
        <w:kinsoku/>
        <w:wordWrap/>
        <w:overflowPunct/>
        <w:topLinePunct w:val="0"/>
        <w:autoSpaceDE/>
        <w:autoSpaceDN/>
        <w:bidi w:val="0"/>
        <w:adjustRightInd/>
        <w:snapToGrid/>
        <w:spacing w:after="313" w:afterLines="100" w:line="480" w:lineRule="auto"/>
        <w:jc w:val="center"/>
        <w:textAlignment w:val="auto"/>
        <w:outlineLvl w:val="0"/>
        <w:rPr>
          <w:rFonts w:hint="default" w:eastAsia="宋体"/>
          <w:b/>
          <w:sz w:val="36"/>
          <w:szCs w:val="36"/>
          <w:lang w:val="en-US" w:eastAsia="zh-CN"/>
        </w:rPr>
      </w:pPr>
      <w:bookmarkStart w:id="0" w:name="_Toc35393790"/>
      <w:bookmarkStart w:id="1" w:name="_Toc28359002"/>
      <w:bookmarkStart w:id="2" w:name="_Toc35393621"/>
      <w:bookmarkStart w:id="3" w:name="_Hlk24379207"/>
      <w:bookmarkStart w:id="4" w:name="_Toc28359079"/>
      <w:r>
        <w:rPr>
          <w:rFonts w:hint="eastAsia"/>
          <w:b/>
          <w:sz w:val="36"/>
          <w:szCs w:val="36"/>
          <w:lang w:eastAsia="zh-CN"/>
        </w:rPr>
        <w:t>疾控中心提前下达2026年中央转移支付重大公共卫生补助资金—疾控</w:t>
      </w:r>
      <w:r>
        <w:rPr>
          <w:rFonts w:hint="eastAsia"/>
          <w:b/>
          <w:sz w:val="36"/>
          <w:szCs w:val="36"/>
          <w:lang w:val="en-US" w:eastAsia="zh-CN"/>
        </w:rPr>
        <w:t>公开招标公告</w:t>
      </w:r>
    </w:p>
    <w:p w14:paraId="2661FD4D">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项目概况</w:t>
      </w:r>
    </w:p>
    <w:p w14:paraId="6B9121B5">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u w:val="single"/>
          <w:lang w:eastAsia="zh-CN"/>
        </w:rPr>
        <w:t>疾控中心提前下达2026年中央转移支付重大公共卫生补助资金—疾控</w:t>
      </w:r>
      <w:r>
        <w:rPr>
          <w:rFonts w:hint="eastAsia" w:ascii="宋体" w:hAnsi="宋体" w:eastAsia="宋体" w:cs="宋体"/>
          <w:sz w:val="24"/>
          <w:szCs w:val="24"/>
          <w:u w:val="single"/>
        </w:rPr>
        <w:t xml:space="preserve"> </w:t>
      </w:r>
      <w:r>
        <w:rPr>
          <w:rFonts w:hint="eastAsia" w:ascii="宋体" w:hAnsi="宋体" w:eastAsia="宋体" w:cs="宋体"/>
          <w:sz w:val="24"/>
          <w:szCs w:val="24"/>
        </w:rPr>
        <w:t>招标项目的潜在投标人应在北京市政府采购电子交易平台获取招标文件，并于</w:t>
      </w:r>
      <w:r>
        <w:rPr>
          <w:rFonts w:hint="eastAsia" w:ascii="宋体" w:hAnsi="宋体" w:eastAsia="宋体" w:cs="宋体"/>
          <w:b w:val="0"/>
          <w:bCs w:val="0"/>
          <w:sz w:val="24"/>
          <w:szCs w:val="24"/>
          <w:u w:val="single"/>
          <w:lang w:val="en-US" w:eastAsia="zh-CN"/>
        </w:rPr>
        <w:t>202</w:t>
      </w:r>
      <w:r>
        <w:rPr>
          <w:rFonts w:hint="eastAsia" w:ascii="宋体" w:hAnsi="宋体" w:cs="宋体"/>
          <w:b w:val="0"/>
          <w:bCs w:val="0"/>
          <w:sz w:val="24"/>
          <w:szCs w:val="24"/>
          <w:u w:val="single"/>
          <w:lang w:val="en-US" w:eastAsia="zh-CN"/>
        </w:rPr>
        <w:t>6</w:t>
      </w:r>
      <w:r>
        <w:rPr>
          <w:rFonts w:hint="eastAsia" w:ascii="宋体" w:hAnsi="宋体" w:eastAsia="宋体" w:cs="宋体"/>
          <w:b w:val="0"/>
          <w:bCs w:val="0"/>
          <w:sz w:val="24"/>
          <w:szCs w:val="24"/>
          <w:u w:val="single"/>
        </w:rPr>
        <w:t>年</w:t>
      </w:r>
      <w:r>
        <w:rPr>
          <w:rFonts w:hint="eastAsia" w:ascii="宋体" w:hAnsi="宋体" w:cs="宋体"/>
          <w:b w:val="0"/>
          <w:bCs w:val="0"/>
          <w:sz w:val="24"/>
          <w:szCs w:val="24"/>
          <w:u w:val="single"/>
          <w:lang w:val="en-US" w:eastAsia="zh-CN"/>
        </w:rPr>
        <w:t>10</w:t>
      </w:r>
      <w:r>
        <w:rPr>
          <w:rFonts w:hint="eastAsia" w:ascii="宋体" w:hAnsi="宋体" w:eastAsia="宋体" w:cs="宋体"/>
          <w:b w:val="0"/>
          <w:bCs w:val="0"/>
          <w:sz w:val="24"/>
          <w:szCs w:val="24"/>
          <w:u w:val="single"/>
        </w:rPr>
        <w:t>月</w:t>
      </w:r>
      <w:r>
        <w:rPr>
          <w:rFonts w:hint="eastAsia" w:ascii="宋体" w:hAnsi="宋体" w:cs="宋体"/>
          <w:b w:val="0"/>
          <w:bCs w:val="0"/>
          <w:sz w:val="24"/>
          <w:szCs w:val="24"/>
          <w:u w:val="single"/>
          <w:lang w:val="en-US" w:eastAsia="zh-CN"/>
        </w:rPr>
        <w:t>16</w:t>
      </w:r>
      <w:r>
        <w:rPr>
          <w:rFonts w:hint="eastAsia" w:ascii="宋体" w:hAnsi="宋体" w:eastAsia="宋体" w:cs="宋体"/>
          <w:b w:val="0"/>
          <w:bCs w:val="0"/>
          <w:sz w:val="24"/>
          <w:szCs w:val="24"/>
          <w:u w:val="single"/>
        </w:rPr>
        <w:t>日</w:t>
      </w:r>
      <w:r>
        <w:rPr>
          <w:rFonts w:hint="eastAsia" w:ascii="宋体" w:hAnsi="宋体" w:cs="宋体"/>
          <w:b w:val="0"/>
          <w:bCs w:val="0"/>
          <w:sz w:val="24"/>
          <w:szCs w:val="24"/>
          <w:u w:val="single"/>
          <w:lang w:val="en-US" w:eastAsia="zh-CN"/>
        </w:rPr>
        <w:t>09</w:t>
      </w:r>
      <w:r>
        <w:rPr>
          <w:rFonts w:hint="eastAsia" w:ascii="宋体" w:hAnsi="宋体" w:eastAsia="宋体" w:cs="宋体"/>
          <w:b w:val="0"/>
          <w:bCs w:val="0"/>
          <w:sz w:val="24"/>
          <w:szCs w:val="24"/>
          <w:u w:val="single"/>
        </w:rPr>
        <w:t>点</w:t>
      </w:r>
      <w:r>
        <w:rPr>
          <w:rFonts w:hint="eastAsia" w:ascii="宋体" w:hAnsi="宋体" w:cs="宋体"/>
          <w:b w:val="0"/>
          <w:bCs w:val="0"/>
          <w:sz w:val="24"/>
          <w:szCs w:val="24"/>
          <w:u w:val="single"/>
          <w:lang w:val="en-US" w:eastAsia="zh-CN"/>
        </w:rPr>
        <w:t>00</w:t>
      </w:r>
      <w:r>
        <w:rPr>
          <w:rFonts w:hint="eastAsia" w:ascii="宋体" w:hAnsi="宋体" w:eastAsia="宋体" w:cs="宋体"/>
          <w:b w:val="0"/>
          <w:bCs w:val="0"/>
          <w:sz w:val="24"/>
          <w:szCs w:val="24"/>
          <w:u w:val="single"/>
        </w:rPr>
        <w:t>分</w:t>
      </w:r>
      <w:r>
        <w:rPr>
          <w:rFonts w:hint="eastAsia" w:ascii="宋体" w:hAnsi="宋体" w:eastAsia="宋体" w:cs="宋体"/>
          <w:sz w:val="24"/>
          <w:szCs w:val="24"/>
        </w:rPr>
        <w:t>（北京时间）前递交投标文件。</w:t>
      </w:r>
    </w:p>
    <w:bookmarkEnd w:id="0"/>
    <w:bookmarkEnd w:id="1"/>
    <w:bookmarkEnd w:id="2"/>
    <w:bookmarkEnd w:id="3"/>
    <w:bookmarkEnd w:id="4"/>
    <w:p w14:paraId="4AA9E608">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 xml:space="preserve"> 一、项目基本情况</w:t>
      </w:r>
    </w:p>
    <w:p w14:paraId="72EA9054">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1.项目编号：11010126210200022066-XM001</w:t>
      </w:r>
    </w:p>
    <w:p w14:paraId="2BAFD509">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2.项目名称：疾控中心提前下达2026年中央转移支付重大公共卫生补助资金—疾控</w:t>
      </w:r>
    </w:p>
    <w:p w14:paraId="138C911D">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3.项目预算金额：</w:t>
      </w:r>
      <w:r>
        <w:rPr>
          <w:rFonts w:hint="eastAsia" w:ascii="宋体" w:hAnsi="宋体" w:eastAsia="宋体" w:cs="宋体"/>
          <w:b w:val="0"/>
          <w:bCs/>
          <w:kern w:val="0"/>
          <w:sz w:val="24"/>
          <w:szCs w:val="24"/>
          <w:u w:val="none" w:color="auto"/>
          <w:lang w:eastAsia="zh-CN"/>
        </w:rPr>
        <w:t>167.00</w:t>
      </w:r>
      <w:r>
        <w:rPr>
          <w:rFonts w:hint="eastAsia"/>
          <w:sz w:val="24"/>
          <w:szCs w:val="24"/>
          <w:lang w:val="en-US" w:eastAsia="zh-CN"/>
        </w:rPr>
        <w:t>万元</w:t>
      </w:r>
    </w:p>
    <w:p w14:paraId="6EF1253B">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4.采购需求：</w:t>
      </w: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3431"/>
        <w:gridCol w:w="1931"/>
        <w:gridCol w:w="2431"/>
      </w:tblGrid>
      <w:tr w14:paraId="47B1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26" w:type="pct"/>
            <w:vAlign w:val="center"/>
          </w:tcPr>
          <w:p w14:paraId="7384AD75">
            <w:pPr>
              <w:spacing w:line="240" w:lineRule="auto"/>
              <w:jc w:val="center"/>
              <w:rPr>
                <w:rFonts w:hint="eastAsia" w:asciiTheme="minorEastAsia" w:hAnsiTheme="minorEastAsia" w:eastAsiaTheme="minorEastAsia" w:cstheme="minorEastAsia"/>
                <w:b w:val="0"/>
                <w:bCs w:val="0"/>
                <w:sz w:val="24"/>
                <w:vertAlign w:val="baseline"/>
                <w:lang w:val="en-US" w:eastAsia="zh-CN"/>
              </w:rPr>
            </w:pPr>
            <w:r>
              <w:rPr>
                <w:rFonts w:hint="eastAsia" w:asciiTheme="minorEastAsia" w:hAnsiTheme="minorEastAsia" w:eastAsiaTheme="minorEastAsia" w:cstheme="minorEastAsia"/>
                <w:b w:val="0"/>
                <w:bCs w:val="0"/>
                <w:sz w:val="24"/>
                <w:vertAlign w:val="baseline"/>
                <w:lang w:val="en-US" w:eastAsia="zh-CN"/>
              </w:rPr>
              <w:t>包号</w:t>
            </w:r>
          </w:p>
        </w:tc>
        <w:tc>
          <w:tcPr>
            <w:tcW w:w="2013" w:type="pct"/>
            <w:vAlign w:val="center"/>
          </w:tcPr>
          <w:p w14:paraId="13BC1E44">
            <w:pPr>
              <w:spacing w:line="240" w:lineRule="auto"/>
              <w:jc w:val="center"/>
              <w:rPr>
                <w:rFonts w:hint="eastAsia" w:asciiTheme="minorEastAsia" w:hAnsiTheme="minorEastAsia" w:eastAsiaTheme="minorEastAsia" w:cstheme="minorEastAsia"/>
                <w:b w:val="0"/>
                <w:bCs w:val="0"/>
                <w:sz w:val="24"/>
                <w:vertAlign w:val="baseline"/>
              </w:rPr>
            </w:pPr>
            <w:r>
              <w:rPr>
                <w:rStyle w:val="15"/>
                <w:rFonts w:hint="eastAsia" w:ascii="宋体" w:hAnsi="宋体" w:eastAsia="宋体" w:cs="宋体"/>
                <w:b w:val="0"/>
                <w:bCs w:val="0"/>
                <w:i w:val="0"/>
                <w:iCs w:val="0"/>
                <w:caps w:val="0"/>
                <w:color w:val="383838"/>
                <w:spacing w:val="0"/>
                <w:sz w:val="24"/>
                <w:szCs w:val="24"/>
                <w:shd w:val="clear" w:fill="FFFFFF"/>
                <w:vertAlign w:val="baseline"/>
              </w:rPr>
              <w:t>名称</w:t>
            </w:r>
          </w:p>
        </w:tc>
        <w:tc>
          <w:tcPr>
            <w:tcW w:w="1133" w:type="pct"/>
            <w:vAlign w:val="center"/>
          </w:tcPr>
          <w:p w14:paraId="5BD3A44A">
            <w:pPr>
              <w:spacing w:line="240" w:lineRule="auto"/>
              <w:jc w:val="center"/>
              <w:rPr>
                <w:rStyle w:val="15"/>
                <w:rFonts w:hint="default" w:ascii="宋体" w:hAnsi="宋体" w:eastAsia="宋体" w:cs="宋体"/>
                <w:b w:val="0"/>
                <w:bCs w:val="0"/>
                <w:i w:val="0"/>
                <w:iCs w:val="0"/>
                <w:caps w:val="0"/>
                <w:color w:val="383838"/>
                <w:spacing w:val="0"/>
                <w:sz w:val="24"/>
                <w:szCs w:val="24"/>
                <w:shd w:val="clear" w:fill="FFFFFF"/>
                <w:vertAlign w:val="baseline"/>
                <w:lang w:val="en-US" w:eastAsia="zh-CN"/>
              </w:rPr>
            </w:pPr>
            <w:r>
              <w:rPr>
                <w:rStyle w:val="15"/>
                <w:rFonts w:hint="eastAsia" w:ascii="宋体" w:hAnsi="宋体" w:cs="宋体"/>
                <w:b w:val="0"/>
                <w:bCs w:val="0"/>
                <w:i w:val="0"/>
                <w:iCs w:val="0"/>
                <w:caps w:val="0"/>
                <w:color w:val="383838"/>
                <w:spacing w:val="0"/>
                <w:sz w:val="24"/>
                <w:szCs w:val="24"/>
                <w:shd w:val="clear" w:fill="FFFFFF"/>
                <w:vertAlign w:val="baseline"/>
                <w:lang w:val="en-US" w:eastAsia="zh-CN"/>
              </w:rPr>
              <w:t>单包预算金额</w:t>
            </w:r>
          </w:p>
        </w:tc>
        <w:tc>
          <w:tcPr>
            <w:tcW w:w="1426" w:type="pct"/>
            <w:vAlign w:val="center"/>
          </w:tcPr>
          <w:p w14:paraId="668FB6CF">
            <w:pPr>
              <w:spacing w:line="240" w:lineRule="auto"/>
              <w:jc w:val="center"/>
              <w:rPr>
                <w:rStyle w:val="15"/>
                <w:rFonts w:hint="eastAsia" w:ascii="宋体" w:hAnsi="宋体" w:eastAsia="宋体" w:cs="宋体"/>
                <w:b w:val="0"/>
                <w:bCs w:val="0"/>
                <w:i w:val="0"/>
                <w:iCs w:val="0"/>
                <w:caps w:val="0"/>
                <w:color w:val="383838"/>
                <w:spacing w:val="0"/>
                <w:sz w:val="24"/>
                <w:szCs w:val="24"/>
                <w:shd w:val="clear" w:fill="FFFFFF"/>
                <w:vertAlign w:val="baseline"/>
              </w:rPr>
            </w:pPr>
            <w:r>
              <w:rPr>
                <w:rStyle w:val="15"/>
                <w:rFonts w:hint="eastAsia" w:ascii="宋体" w:hAnsi="宋体" w:eastAsia="宋体" w:cs="宋体"/>
                <w:b w:val="0"/>
                <w:bCs w:val="0"/>
                <w:i w:val="0"/>
                <w:iCs w:val="0"/>
                <w:caps w:val="0"/>
                <w:color w:val="383838"/>
                <w:spacing w:val="0"/>
                <w:sz w:val="24"/>
                <w:szCs w:val="24"/>
                <w:shd w:val="clear" w:fill="FFFFFF"/>
                <w:vertAlign w:val="baseline"/>
              </w:rPr>
              <w:t>采购需求</w:t>
            </w:r>
          </w:p>
        </w:tc>
      </w:tr>
      <w:tr w14:paraId="469E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0AA3BE7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4"/>
                <w:vertAlign w:val="baseline"/>
                <w:lang w:val="en-US" w:eastAsia="zh-CN"/>
              </w:rPr>
            </w:pPr>
            <w:r>
              <w:rPr>
                <w:rFonts w:hint="eastAsia" w:asciiTheme="minorEastAsia" w:hAnsiTheme="minorEastAsia" w:eastAsiaTheme="minorEastAsia" w:cstheme="minorEastAsia"/>
                <w:sz w:val="24"/>
                <w:vertAlign w:val="baseline"/>
                <w:lang w:val="en-US" w:eastAsia="zh-CN"/>
              </w:rPr>
              <w:t>02</w:t>
            </w:r>
          </w:p>
        </w:tc>
        <w:tc>
          <w:tcPr>
            <w:tcW w:w="2013" w:type="pct"/>
            <w:shd w:val="clear" w:color="auto" w:fill="auto"/>
            <w:vAlign w:val="center"/>
          </w:tcPr>
          <w:p w14:paraId="5D7ABD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kern w:val="2"/>
                <w:sz w:val="24"/>
                <w:szCs w:val="24"/>
                <w:u w:val="none" w:color="auto"/>
                <w:lang w:val="en-US" w:eastAsia="zh-CN" w:bidi="ar-SA"/>
              </w:rPr>
            </w:pPr>
            <w:r>
              <w:rPr>
                <w:rFonts w:hint="eastAsia" w:ascii="宋体" w:hAnsi="宋体" w:eastAsia="宋体" w:cs="宋体"/>
                <w:b w:val="0"/>
                <w:bCs/>
                <w:kern w:val="2"/>
                <w:sz w:val="24"/>
                <w:szCs w:val="24"/>
                <w:u w:val="none" w:color="auto"/>
                <w:lang w:val="en-US" w:eastAsia="zh-CN" w:bidi="ar-SA"/>
              </w:rPr>
              <w:t>疾控中心提前下达2026年中央转移支付重大公共卫生补助资金—疾控</w:t>
            </w:r>
            <w:r>
              <w:rPr>
                <w:rFonts w:hint="eastAsia" w:ascii="宋体" w:hAnsi="宋体" w:cs="宋体"/>
                <w:b w:val="0"/>
                <w:bCs/>
                <w:kern w:val="2"/>
                <w:sz w:val="24"/>
                <w:szCs w:val="24"/>
                <w:u w:val="none" w:color="auto"/>
                <w:lang w:val="en-US" w:eastAsia="zh-CN" w:bidi="ar-SA"/>
              </w:rPr>
              <w:t>（第2包）</w:t>
            </w:r>
          </w:p>
        </w:tc>
        <w:tc>
          <w:tcPr>
            <w:tcW w:w="1133" w:type="pct"/>
            <w:shd w:val="clear" w:color="auto" w:fill="auto"/>
            <w:vAlign w:val="center"/>
          </w:tcPr>
          <w:p w14:paraId="2E97A5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kern w:val="0"/>
                <w:sz w:val="24"/>
                <w:szCs w:val="24"/>
                <w:u w:val="none" w:color="auto"/>
                <w:lang w:val="en-US" w:eastAsia="zh-CN" w:bidi="ar-SA"/>
              </w:rPr>
            </w:pPr>
            <w:r>
              <w:rPr>
                <w:rFonts w:hint="eastAsia" w:ascii="宋体" w:hAnsi="宋体" w:eastAsia="宋体" w:cs="宋体"/>
                <w:b w:val="0"/>
                <w:bCs/>
                <w:kern w:val="0"/>
                <w:sz w:val="24"/>
                <w:szCs w:val="24"/>
                <w:u w:val="none" w:color="auto"/>
                <w:lang w:eastAsia="zh-CN"/>
              </w:rPr>
              <w:t>167.00万元</w:t>
            </w:r>
          </w:p>
        </w:tc>
        <w:tc>
          <w:tcPr>
            <w:tcW w:w="1426" w:type="pct"/>
            <w:vAlign w:val="center"/>
          </w:tcPr>
          <w:p w14:paraId="16F67D1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vertAlign w:val="baseline"/>
              </w:rPr>
            </w:pPr>
            <w:r>
              <w:rPr>
                <w:rFonts w:hint="eastAsia" w:asciiTheme="minorEastAsia" w:hAnsiTheme="minorEastAsia" w:eastAsiaTheme="minorEastAsia" w:cstheme="minorEastAsia"/>
                <w:sz w:val="24"/>
                <w:vertAlign w:val="baseline"/>
              </w:rPr>
              <w:t>具体需求详见招标文件第五章采购需求</w:t>
            </w:r>
          </w:p>
        </w:tc>
      </w:tr>
    </w:tbl>
    <w:p w14:paraId="2122E755">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5.合同履行期限：自合同签订之日起至2027年12月31日根据采购人需要分批供货。</w:t>
      </w:r>
    </w:p>
    <w:p w14:paraId="531165B2">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6.本项目是否接受联合体投标：□是  ■否。</w:t>
      </w:r>
    </w:p>
    <w:p w14:paraId="40C18B3C">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5" w:name="_Toc28359003"/>
      <w:bookmarkStart w:id="6" w:name="_Toc35393622"/>
      <w:bookmarkStart w:id="7" w:name="_Toc28359080"/>
      <w:bookmarkStart w:id="8" w:name="_Toc35393791"/>
      <w:r>
        <w:rPr>
          <w:rFonts w:hint="eastAsia"/>
          <w:sz w:val="24"/>
          <w:szCs w:val="24"/>
          <w:lang w:val="en-US" w:eastAsia="zh-CN"/>
        </w:rPr>
        <w:t>二、申请人的资格要求（须同时满足）</w:t>
      </w:r>
      <w:bookmarkEnd w:id="5"/>
      <w:bookmarkEnd w:id="6"/>
      <w:bookmarkEnd w:id="7"/>
      <w:bookmarkEnd w:id="8"/>
    </w:p>
    <w:p w14:paraId="6C4CC96C">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9" w:name="_Toc28359004"/>
      <w:bookmarkStart w:id="10" w:name="_Toc28359081"/>
      <w:r>
        <w:rPr>
          <w:rFonts w:hint="eastAsia"/>
          <w:sz w:val="24"/>
          <w:szCs w:val="24"/>
          <w:lang w:val="en-US" w:eastAsia="zh-CN"/>
        </w:rPr>
        <w:t>1.满足《中华人民共和国政府采购法》第二十二条规定；</w:t>
      </w:r>
    </w:p>
    <w:p w14:paraId="6BD500FC">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2.落实政府采购政策需满足的资格要求：</w:t>
      </w:r>
    </w:p>
    <w:p w14:paraId="41D42C31">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2.1 中小企业政策</w:t>
      </w:r>
    </w:p>
    <w:p w14:paraId="12F8AE7D">
      <w:pPr>
        <w:spacing w:line="360" w:lineRule="auto"/>
        <w:ind w:firstLine="504"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pacing w:val="6"/>
          <w:sz w:val="24"/>
          <w:szCs w:val="24"/>
          <w:highlight w:val="none"/>
          <w:lang w:eastAsia="zh-CN"/>
        </w:rPr>
        <w:t>□</w:t>
      </w:r>
      <w:r>
        <w:rPr>
          <w:rFonts w:hint="eastAsia" w:asciiTheme="minorEastAsia" w:hAnsiTheme="minorEastAsia" w:eastAsiaTheme="minorEastAsia" w:cstheme="minorEastAsia"/>
          <w:sz w:val="24"/>
        </w:rPr>
        <w:t>本项目不专门面向中小企业预留采购份额。</w:t>
      </w:r>
    </w:p>
    <w:p w14:paraId="406D7035">
      <w:pPr>
        <w:spacing w:line="360" w:lineRule="auto"/>
        <w:ind w:firstLine="504"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pacing w:val="6"/>
          <w:sz w:val="24"/>
          <w:szCs w:val="24"/>
          <w:highlight w:val="none"/>
          <w:lang w:eastAsia="zh-CN"/>
        </w:rPr>
        <w:t>□</w:t>
      </w:r>
      <w:r>
        <w:rPr>
          <w:rFonts w:hint="eastAsia" w:asciiTheme="minorEastAsia" w:hAnsiTheme="minorEastAsia" w:eastAsiaTheme="minorEastAsia" w:cstheme="minorEastAsia"/>
          <w:sz w:val="24"/>
        </w:rPr>
        <w:t xml:space="preserve">本项目专门面向  </w:t>
      </w:r>
      <w:r>
        <w:rPr>
          <w:rFonts w:hint="eastAsia" w:asciiTheme="minorEastAsia" w:hAnsiTheme="minorEastAsia" w:eastAsiaTheme="minorEastAsia" w:cstheme="minorEastAsia"/>
          <w:spacing w:val="6"/>
          <w:sz w:val="24"/>
          <w:szCs w:val="24"/>
          <w:highlight w:val="none"/>
          <w:lang w:eastAsia="zh-CN"/>
        </w:rPr>
        <w:t>□</w:t>
      </w:r>
      <w:r>
        <w:rPr>
          <w:rFonts w:hint="eastAsia" w:asciiTheme="minorEastAsia" w:hAnsiTheme="minorEastAsia" w:eastAsiaTheme="minorEastAsia" w:cstheme="minorEastAsia"/>
          <w:sz w:val="24"/>
        </w:rPr>
        <w:t xml:space="preserve">中小 </w:t>
      </w:r>
      <w:r>
        <w:rPr>
          <w:rFonts w:hint="eastAsia" w:asciiTheme="minorEastAsia" w:hAnsiTheme="minorEastAsia" w:eastAsiaTheme="minorEastAsia" w:cstheme="minorEastAsia"/>
          <w:spacing w:val="6"/>
          <w:sz w:val="24"/>
          <w:szCs w:val="24"/>
          <w:highlight w:val="none"/>
          <w:lang w:eastAsia="zh-CN"/>
        </w:rPr>
        <w:t>□</w:t>
      </w:r>
      <w:r>
        <w:rPr>
          <w:rFonts w:hint="eastAsia" w:asciiTheme="minorEastAsia" w:hAnsiTheme="minorEastAsia" w:eastAsiaTheme="minorEastAsia" w:cstheme="minorEastAsia"/>
          <w:sz w:val="24"/>
        </w:rPr>
        <w:t>小微企业  采购。即：提供的货物全部由符合政策要求的中小/小微企业制造、服务全部由符合政策要求的中小/小微企业承接。</w:t>
      </w:r>
    </w:p>
    <w:p w14:paraId="67560EA3">
      <w:pPr>
        <w:spacing w:line="360" w:lineRule="auto"/>
        <w:ind w:firstLine="544"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pacing w:val="16"/>
          <w:sz w:val="24"/>
          <w:szCs w:val="24"/>
          <w:highlight w:val="none"/>
        </w:rPr>
        <w:t>■</w:t>
      </w:r>
      <w:r>
        <w:rPr>
          <w:rFonts w:hint="eastAsia" w:asciiTheme="minorEastAsia" w:hAnsiTheme="minorEastAsia" w:eastAsiaTheme="minorEastAsia" w:cs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stheme="minorEastAsia"/>
          <w:sz w:val="24"/>
          <w:u w:val="single"/>
          <w:lang w:eastAsia="zh-CN"/>
        </w:rPr>
        <w:t xml:space="preserve"> </w:t>
      </w:r>
      <w:r>
        <w:rPr>
          <w:rFonts w:hint="eastAsia" w:asciiTheme="minorEastAsia" w:hAnsiTheme="minorEastAsia" w:eastAsiaTheme="minorEastAsia" w:cstheme="minorEastAsia"/>
          <w:sz w:val="24"/>
          <w:u w:val="single"/>
          <w:lang w:val="en-US" w:eastAsia="zh-CN"/>
        </w:rPr>
        <w:t xml:space="preserve"> 要求获得采购合同的供应商将采购项目中的40%比例分包给一家或者多家中小企业本项目，其中预留给小微企业的比例不低于70% </w:t>
      </w:r>
      <w:r>
        <w:rPr>
          <w:rFonts w:hint="eastAsia" w:asciiTheme="minorEastAsia" w:hAnsiTheme="minorEastAsia" w:eastAsiaTheme="minorEastAsia" w:cstheme="minorEastAsia"/>
          <w:sz w:val="24"/>
        </w:rPr>
        <w:t>。</w:t>
      </w:r>
    </w:p>
    <w:p w14:paraId="0AF8FAB1">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2.2 其它落实政府采购政策的资格要求（如有）：</w:t>
      </w:r>
      <w:r>
        <w:rPr>
          <w:rFonts w:hint="eastAsia" w:asciiTheme="minorEastAsia" w:hAnsiTheme="minorEastAsia" w:eastAsiaTheme="minorEastAsia" w:cstheme="minorEastAsia"/>
          <w:sz w:val="24"/>
          <w:u w:val="single"/>
          <w:lang w:eastAsia="zh-CN"/>
        </w:rPr>
        <w:t xml:space="preserve"> </w:t>
      </w:r>
      <w:r>
        <w:rPr>
          <w:rFonts w:hint="eastAsia" w:asciiTheme="minorEastAsia" w:hAnsiTheme="minorEastAsia" w:eastAsiaTheme="minorEastAsia" w:cstheme="minorEastAsia"/>
          <w:sz w:val="24"/>
          <w:u w:val="single"/>
          <w:lang w:val="en-US" w:eastAsia="zh-CN"/>
        </w:rPr>
        <w:t xml:space="preserve">   /    </w:t>
      </w:r>
      <w:r>
        <w:rPr>
          <w:rFonts w:hint="eastAsia" w:asciiTheme="minorEastAsia" w:hAnsiTheme="minorEastAsia" w:eastAsiaTheme="minorEastAsia" w:cstheme="minorEastAsia"/>
          <w:sz w:val="24"/>
        </w:rPr>
        <w:t>。</w:t>
      </w:r>
    </w:p>
    <w:p w14:paraId="422A3D69">
      <w:pPr>
        <w:spacing w:line="360" w:lineRule="auto"/>
        <w:ind w:firstLine="480" w:firstLineChars="200"/>
        <w:rPr>
          <w:rFonts w:hint="eastAsia" w:asciiTheme="minorEastAsia" w:hAnsiTheme="minorEastAsia" w:eastAsiaTheme="minorEastAsia" w:cstheme="minorEastAsia"/>
          <w:i/>
          <w:iCs/>
          <w:sz w:val="24"/>
          <w:u w:val="single"/>
        </w:rPr>
      </w:pPr>
      <w:r>
        <w:rPr>
          <w:rFonts w:hint="eastAsia" w:asciiTheme="minorEastAsia" w:hAnsiTheme="minorEastAsia" w:eastAsiaTheme="minorEastAsia" w:cstheme="minorEastAsia"/>
          <w:sz w:val="24"/>
        </w:rPr>
        <w:t>3.本项目的特定资格要求：</w:t>
      </w:r>
    </w:p>
    <w:p w14:paraId="3EE74299">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3.1本项目是否属于政府购买服务：</w:t>
      </w:r>
    </w:p>
    <w:p w14:paraId="76E95275">
      <w:pPr>
        <w:tabs>
          <w:tab w:val="left" w:pos="900"/>
          <w:tab w:val="left" w:pos="1134"/>
          <w:tab w:val="left" w:pos="1589"/>
          <w:tab w:val="left" w:pos="5521"/>
        </w:tabs>
        <w:snapToGrid w:val="0"/>
        <w:spacing w:line="360" w:lineRule="auto"/>
        <w:ind w:left="991" w:leftChars="472" w:firstLine="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pacing w:val="16"/>
          <w:sz w:val="24"/>
          <w:szCs w:val="24"/>
          <w:highlight w:val="none"/>
        </w:rPr>
        <w:t>■</w:t>
      </w:r>
      <w:r>
        <w:rPr>
          <w:rFonts w:hint="eastAsia" w:asciiTheme="minorEastAsia" w:hAnsiTheme="minorEastAsia" w:eastAsiaTheme="minorEastAsia" w:cstheme="minorEastAsia"/>
          <w:sz w:val="24"/>
        </w:rPr>
        <w:t>否</w:t>
      </w:r>
    </w:p>
    <w:p w14:paraId="15F5475E">
      <w:pPr>
        <w:tabs>
          <w:tab w:val="left" w:pos="900"/>
          <w:tab w:val="left" w:pos="1134"/>
          <w:tab w:val="left" w:pos="1589"/>
          <w:tab w:val="left" w:pos="5521"/>
        </w:tabs>
        <w:snapToGrid w:val="0"/>
        <w:spacing w:line="360" w:lineRule="auto"/>
        <w:ind w:left="991" w:leftChars="472" w:firstLine="2"/>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pacing w:val="6"/>
          <w:sz w:val="24"/>
          <w:szCs w:val="24"/>
          <w:highlight w:val="none"/>
          <w:lang w:eastAsia="zh-CN"/>
        </w:rPr>
        <w:t>□</w:t>
      </w:r>
      <w:r>
        <w:rPr>
          <w:rFonts w:hint="eastAsia" w:asciiTheme="minorEastAsia" w:hAnsiTheme="minorEastAsia" w:eastAsiaTheme="minorEastAsia" w:cstheme="minorEastAsia"/>
          <w:sz w:val="24"/>
        </w:rPr>
        <w:t>是，公益一类事业单位、使用事业编制且由财政拨款保障的群团组织，不得作为承接主体；</w:t>
      </w:r>
    </w:p>
    <w:p w14:paraId="23ABFD54">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3.2其他特定资格要求：</w:t>
      </w:r>
    </w:p>
    <w:p w14:paraId="33E2DD65">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cstheme="minorEastAsia"/>
          <w:sz w:val="24"/>
          <w:highlight w:val="none"/>
          <w:u w:val="single"/>
          <w:lang w:val="en-US" w:eastAsia="zh-CN"/>
        </w:rPr>
      </w:pPr>
      <w:r>
        <w:rPr>
          <w:rFonts w:hint="eastAsia" w:asciiTheme="minorEastAsia" w:hAnsiTheme="minorEastAsia" w:eastAsiaTheme="minorEastAsia" w:cstheme="minorEastAsia"/>
          <w:sz w:val="24"/>
          <w:highlight w:val="none"/>
          <w:u w:val="single"/>
          <w:lang w:val="en-US" w:eastAsia="zh-CN"/>
        </w:rPr>
        <w:t>3.2.1投标产品属于医疗器械的，投标人如为代理商，投标人应具有合法的医疗器械经营资格；投标人如为制造商，使用自身生产的产品投标时，投标人应具有合法的医疗器械生产资格；</w:t>
      </w:r>
    </w:p>
    <w:p w14:paraId="2CD51A32">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asciiTheme="minorEastAsia" w:hAnsiTheme="minorEastAsia" w:eastAsiaTheme="minorEastAsia" w:cstheme="minorEastAsia"/>
          <w:sz w:val="24"/>
          <w:highlight w:val="none"/>
          <w:u w:val="single"/>
          <w:lang w:val="en-US" w:eastAsia="zh-CN"/>
        </w:rPr>
        <w:t>3.2.2投标产品属于药品的，投标人为生产厂家须具有有效的《药品生产许可证》、药品注册批件（如有补充申请事项或药品再注册还需提供相关证明文件）；若投标人为代理商须具有有效的《药品经营许可证》、生产厂家的《药品生产许可证》、药品注册批件（如有补充申请事项或药品再注册还需提供相关证明文件）；</w:t>
      </w:r>
    </w:p>
    <w:bookmarkEnd w:id="9"/>
    <w:bookmarkEnd w:id="10"/>
    <w:p w14:paraId="278A0DE1">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11" w:name="_Toc35393623"/>
      <w:bookmarkStart w:id="12" w:name="_Toc35393792"/>
      <w:r>
        <w:rPr>
          <w:rFonts w:hint="eastAsia"/>
          <w:sz w:val="24"/>
          <w:szCs w:val="24"/>
          <w:lang w:val="en-US" w:eastAsia="zh-CN"/>
        </w:rPr>
        <w:t>三、获取招标文件</w:t>
      </w:r>
      <w:bookmarkEnd w:id="11"/>
      <w:bookmarkEnd w:id="12"/>
    </w:p>
    <w:p w14:paraId="4B7D3485">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1.时间：</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val="en-US" w:eastAsia="zh-CN" w:bidi="ar"/>
        </w:rPr>
        <w:t>09</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val="en-US" w:eastAsia="zh-CN" w:bidi="ar"/>
        </w:rPr>
        <w:t>24</w:t>
      </w:r>
      <w:r>
        <w:rPr>
          <w:rFonts w:hint="eastAsia" w:asciiTheme="minorEastAsia" w:hAnsiTheme="minorEastAsia" w:eastAsiaTheme="minorEastAsia" w:cstheme="minorEastAsia"/>
          <w:sz w:val="24"/>
          <w:lang w:bidi="ar"/>
        </w:rPr>
        <w:t>日至</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val="en-US" w:eastAsia="zh-CN" w:bidi="ar"/>
        </w:rPr>
        <w:t>10</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val="en-US" w:eastAsia="zh-CN" w:bidi="ar"/>
        </w:rPr>
        <w:t>08</w:t>
      </w:r>
      <w:r>
        <w:rPr>
          <w:rFonts w:hint="eastAsia" w:asciiTheme="minorEastAsia" w:hAnsiTheme="minorEastAsia" w:eastAsiaTheme="minorEastAsia" w:cstheme="minorEastAsia"/>
          <w:sz w:val="24"/>
          <w:lang w:bidi="ar"/>
        </w:rPr>
        <w:t>日，每天上午</w:t>
      </w:r>
      <w:r>
        <w:rPr>
          <w:rFonts w:hint="eastAsia" w:asciiTheme="minorEastAsia" w:hAnsiTheme="minorEastAsia" w:eastAsiaTheme="minorEastAsia" w:cstheme="minorEastAsia"/>
          <w:sz w:val="24"/>
          <w:u w:val="single"/>
          <w:lang w:val="en-US" w:eastAsia="zh-CN" w:bidi="ar"/>
        </w:rPr>
        <w:t>08:30</w:t>
      </w:r>
      <w:r>
        <w:rPr>
          <w:rFonts w:hint="eastAsia" w:asciiTheme="minorEastAsia" w:hAnsiTheme="minorEastAsia" w:eastAsiaTheme="minorEastAsia" w:cstheme="minorEastAsia"/>
          <w:sz w:val="24"/>
          <w:lang w:bidi="ar"/>
        </w:rPr>
        <w:t>至</w:t>
      </w:r>
      <w:r>
        <w:rPr>
          <w:rFonts w:hint="eastAsia" w:asciiTheme="minorEastAsia" w:hAnsiTheme="minorEastAsia" w:eastAsiaTheme="minorEastAsia" w:cstheme="minorEastAsia"/>
          <w:sz w:val="24"/>
          <w:u w:val="single"/>
          <w:lang w:val="en-US" w:eastAsia="zh-CN" w:bidi="ar"/>
        </w:rPr>
        <w:t>12:00</w:t>
      </w:r>
      <w:r>
        <w:rPr>
          <w:rFonts w:hint="eastAsia" w:asciiTheme="minorEastAsia" w:hAnsiTheme="minorEastAsia" w:eastAsiaTheme="minorEastAsia" w:cstheme="minorEastAsia"/>
          <w:sz w:val="24"/>
          <w:lang w:bidi="ar"/>
        </w:rPr>
        <w:t>，下午</w:t>
      </w:r>
      <w:r>
        <w:rPr>
          <w:rFonts w:hint="eastAsia" w:asciiTheme="minorEastAsia" w:hAnsiTheme="minorEastAsia" w:eastAsiaTheme="minorEastAsia" w:cstheme="minorEastAsia"/>
          <w:sz w:val="24"/>
          <w:u w:val="single"/>
          <w:lang w:val="en-US" w:eastAsia="zh-CN" w:bidi="ar"/>
        </w:rPr>
        <w:t>12:00</w:t>
      </w:r>
      <w:r>
        <w:rPr>
          <w:rFonts w:hint="eastAsia" w:asciiTheme="minorEastAsia" w:hAnsiTheme="minorEastAsia" w:eastAsiaTheme="minorEastAsia" w:cstheme="minorEastAsia"/>
          <w:sz w:val="24"/>
          <w:lang w:bidi="ar"/>
        </w:rPr>
        <w:t>至</w:t>
      </w:r>
      <w:r>
        <w:rPr>
          <w:rFonts w:hint="eastAsia" w:asciiTheme="minorEastAsia" w:hAnsiTheme="minorEastAsia" w:eastAsiaTheme="minorEastAsia" w:cstheme="minorEastAsia"/>
          <w:sz w:val="24"/>
          <w:u w:val="single"/>
          <w:lang w:val="en-US" w:eastAsia="zh-CN" w:bidi="ar"/>
        </w:rPr>
        <w:t>16:30</w:t>
      </w:r>
      <w:r>
        <w:rPr>
          <w:rFonts w:hint="eastAsia" w:asciiTheme="minorEastAsia" w:hAnsiTheme="minorEastAsia" w:eastAsiaTheme="minorEastAsia" w:cstheme="minorEastAsia"/>
          <w:sz w:val="24"/>
          <w:lang w:bidi="ar"/>
        </w:rPr>
        <w:t>（（北京时间，法定节假日除外）。</w:t>
      </w:r>
    </w:p>
    <w:p w14:paraId="0CF14514">
      <w:pPr>
        <w:adjustRightInd w:val="0"/>
        <w:snapToGrid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2.地点：北京市政府采购电子交易平台</w:t>
      </w:r>
    </w:p>
    <w:p w14:paraId="431B9784">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3.方式：供应商使用CA数字证书或电子营业执照登录北京市政府采购电子交易平台（http://zbcg-bjzc.zhongcy.com/bjczj-portal-site/index.html#/home）获取电子版招标文件。</w:t>
      </w:r>
    </w:p>
    <w:p w14:paraId="3C36E135">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asciiTheme="minorEastAsia" w:hAnsiTheme="minorEastAsia" w:eastAsiaTheme="minorEastAsia" w:cstheme="minorEastAsia"/>
          <w:sz w:val="24"/>
          <w:lang w:bidi="ar"/>
        </w:rPr>
        <w:t>4.售价：0元。</w:t>
      </w:r>
    </w:p>
    <w:p w14:paraId="5A367829">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13" w:name="_Toc28359005"/>
      <w:bookmarkStart w:id="14" w:name="_Toc28359082"/>
      <w:bookmarkStart w:id="15" w:name="_Toc35393624"/>
      <w:bookmarkStart w:id="16" w:name="_Toc35393793"/>
      <w:r>
        <w:rPr>
          <w:rFonts w:hint="eastAsia"/>
          <w:sz w:val="24"/>
          <w:szCs w:val="24"/>
          <w:lang w:val="en-US" w:eastAsia="zh-CN"/>
        </w:rPr>
        <w:t>四、提交投标文件</w:t>
      </w:r>
      <w:bookmarkEnd w:id="13"/>
      <w:bookmarkEnd w:id="14"/>
      <w:r>
        <w:rPr>
          <w:rFonts w:hint="eastAsia"/>
          <w:sz w:val="24"/>
          <w:szCs w:val="24"/>
          <w:lang w:val="en-US" w:eastAsia="zh-CN"/>
        </w:rPr>
        <w:t>截止时间、开标时间和地点</w:t>
      </w:r>
      <w:bookmarkEnd w:id="15"/>
      <w:bookmarkEnd w:id="16"/>
    </w:p>
    <w:p w14:paraId="76AC9010">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投标截止时间、开标时间：</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val="en-US" w:eastAsia="zh-CN" w:bidi="ar"/>
        </w:rPr>
        <w:t>10</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val="en-US" w:eastAsia="zh-CN" w:bidi="ar"/>
        </w:rPr>
        <w:t>16</w:t>
      </w:r>
      <w:r>
        <w:rPr>
          <w:rFonts w:hint="eastAsia" w:asciiTheme="minorEastAsia" w:hAnsiTheme="minorEastAsia" w:eastAsiaTheme="minorEastAsia" w:cstheme="minorEastAsia"/>
          <w:sz w:val="24"/>
          <w:lang w:bidi="ar"/>
        </w:rPr>
        <w:t>日</w:t>
      </w:r>
      <w:r>
        <w:rPr>
          <w:rFonts w:hint="eastAsia" w:asciiTheme="minorEastAsia" w:hAnsiTheme="minorEastAsia" w:eastAsiaTheme="minorEastAsia" w:cstheme="minorEastAsia"/>
          <w:sz w:val="24"/>
          <w:u w:val="single"/>
          <w:lang w:val="en-US" w:eastAsia="zh-CN" w:bidi="ar"/>
        </w:rPr>
        <w:t>09</w:t>
      </w:r>
      <w:r>
        <w:rPr>
          <w:rFonts w:hint="eastAsia" w:asciiTheme="minorEastAsia" w:hAnsiTheme="minorEastAsia" w:eastAsiaTheme="minorEastAsia" w:cstheme="minorEastAsia"/>
          <w:sz w:val="24"/>
          <w:lang w:bidi="ar"/>
        </w:rPr>
        <w:t>点</w:t>
      </w:r>
      <w:r>
        <w:rPr>
          <w:rFonts w:hint="eastAsia" w:asciiTheme="minorEastAsia" w:hAnsiTheme="minorEastAsia" w:eastAsiaTheme="minorEastAsia" w:cstheme="minorEastAsia"/>
          <w:sz w:val="24"/>
          <w:u w:val="single"/>
          <w:lang w:val="en-US" w:eastAsia="zh-CN" w:bidi="ar"/>
        </w:rPr>
        <w:t>00</w:t>
      </w:r>
      <w:r>
        <w:rPr>
          <w:rFonts w:hint="eastAsia" w:asciiTheme="minorEastAsia" w:hAnsiTheme="minorEastAsia" w:eastAsiaTheme="minorEastAsia" w:cstheme="minorEastAsia"/>
          <w:sz w:val="24"/>
          <w:lang w:bidi="ar"/>
        </w:rPr>
        <w:t>分</w:t>
      </w:r>
      <w:r>
        <w:rPr>
          <w:rFonts w:hint="eastAsia"/>
          <w:sz w:val="24"/>
          <w:szCs w:val="24"/>
          <w:lang w:val="en-US" w:eastAsia="zh-CN"/>
        </w:rPr>
        <w:t>（北京时间）。</w:t>
      </w:r>
    </w:p>
    <w:p w14:paraId="015C9E96">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地点：北京市政府采购电子交易平台。</w:t>
      </w:r>
    </w:p>
    <w:p w14:paraId="593C8A3A">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17" w:name="_Toc28359007"/>
      <w:bookmarkStart w:id="18" w:name="_Toc35393625"/>
      <w:bookmarkStart w:id="19" w:name="_Toc28359084"/>
      <w:bookmarkStart w:id="20" w:name="_Toc35393794"/>
      <w:r>
        <w:rPr>
          <w:rFonts w:hint="eastAsia"/>
          <w:sz w:val="24"/>
          <w:szCs w:val="24"/>
          <w:lang w:val="en-US" w:eastAsia="zh-CN"/>
        </w:rPr>
        <w:t>五、公告期限</w:t>
      </w:r>
      <w:bookmarkEnd w:id="17"/>
      <w:bookmarkEnd w:id="18"/>
      <w:bookmarkEnd w:id="19"/>
      <w:bookmarkEnd w:id="20"/>
    </w:p>
    <w:p w14:paraId="028FB395">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自本公告发布之日起5个工作日。</w:t>
      </w:r>
    </w:p>
    <w:p w14:paraId="5254F14D">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21" w:name="_Toc35393626"/>
      <w:bookmarkStart w:id="22" w:name="_Toc35393795"/>
      <w:r>
        <w:rPr>
          <w:rFonts w:hint="eastAsia"/>
          <w:sz w:val="24"/>
          <w:szCs w:val="24"/>
          <w:lang w:val="en-US" w:eastAsia="zh-CN"/>
        </w:rPr>
        <w:t>六、其他补充事宜</w:t>
      </w:r>
      <w:bookmarkEnd w:id="21"/>
      <w:bookmarkEnd w:id="22"/>
    </w:p>
    <w:p w14:paraId="012ECD7D">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1.本项目需要落实的政府采购政策：</w:t>
      </w:r>
      <w:r>
        <w:rPr>
          <w:rFonts w:hint="eastAsia" w:asciiTheme="minorEastAsia" w:hAnsiTheme="minorEastAsia" w:eastAsiaTheme="minorEastAsia" w:cstheme="minorEastAsia"/>
          <w:sz w:val="24"/>
          <w:u w:val="single"/>
          <w:lang w:bidi="ar"/>
        </w:rPr>
        <w:t>1）节能产品强制采购；2）节能产品、环境标志产品优先采购；3）政府采购促进中小企业发展；4）政府采购项目支持监狱企业发展；5）政府采购信用担保；6）政府采购促进残疾人就业；7）扶持不发达地区和少数民族地区；8）本国产品</w:t>
      </w:r>
      <w:r>
        <w:rPr>
          <w:rFonts w:hint="eastAsia" w:asciiTheme="minorEastAsia" w:hAnsiTheme="minorEastAsia" w:eastAsiaTheme="minorEastAsia" w:cstheme="minorEastAsia"/>
          <w:sz w:val="24"/>
          <w:u w:val="single"/>
          <w:lang w:eastAsia="zh-CN" w:bidi="ar"/>
        </w:rPr>
        <w:t>；</w:t>
      </w:r>
      <w:r>
        <w:rPr>
          <w:rFonts w:hint="eastAsia" w:asciiTheme="minorEastAsia" w:hAnsiTheme="minorEastAsia" w:eastAsiaTheme="minorEastAsia" w:cstheme="minorEastAsia"/>
          <w:sz w:val="24"/>
          <w:u w:val="single"/>
          <w:lang w:val="en-US" w:eastAsia="zh-CN" w:bidi="ar"/>
        </w:rPr>
        <w:t>9）政府采购异常低价审查；10）实施本国产品标准及相关政策等</w:t>
      </w:r>
      <w:r>
        <w:rPr>
          <w:rFonts w:hint="eastAsia" w:asciiTheme="minorEastAsia" w:hAnsiTheme="minorEastAsia" w:eastAsiaTheme="minorEastAsia" w:cstheme="minorEastAsia"/>
          <w:sz w:val="24"/>
          <w:lang w:bidi="ar"/>
        </w:rPr>
        <w:t>。</w:t>
      </w:r>
      <w:r>
        <w:rPr>
          <w:rFonts w:hint="eastAsia" w:asciiTheme="minorEastAsia" w:hAnsiTheme="minorEastAsia" w:eastAsiaTheme="minorEastAsia" w:cstheme="minorEastAsia"/>
          <w:sz w:val="24"/>
        </w:rPr>
        <w:t xml:space="preserve"> </w:t>
      </w:r>
    </w:p>
    <w:p w14:paraId="3DD5DCC9">
      <w:pPr>
        <w:widowControl/>
        <w:adjustRightInd w:val="0"/>
        <w:snapToGrid w:val="0"/>
        <w:spacing w:line="360" w:lineRule="auto"/>
        <w:ind w:firstLine="480" w:firstLineChars="200"/>
        <w:jc w:val="left"/>
        <w:rPr>
          <w:rFonts w:hint="eastAsia" w:asciiTheme="minorEastAsia" w:hAnsiTheme="minorEastAsia" w:eastAsiaTheme="minorEastAsia" w:cstheme="minorEastAsia"/>
          <w:bCs/>
          <w:sz w:val="24"/>
          <w:lang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Theme="minorEastAsia" w:hAnsiTheme="minorEastAsia" w:eastAsiaTheme="minorEastAsia" w:cstheme="minorEastAsia"/>
          <w:bCs/>
          <w:sz w:val="24"/>
          <w:lang w:bidi="ar"/>
        </w:rPr>
        <w:t>CA数字证书</w:t>
      </w:r>
      <w:r>
        <w:rPr>
          <w:rFonts w:hint="eastAsia" w:asciiTheme="minorEastAsia" w:hAnsiTheme="minorEastAsia" w:eastAsiaTheme="minorEastAsia" w:cstheme="minorEastAsia"/>
          <w:sz w:val="24"/>
          <w:lang w:bidi="ar"/>
        </w:rPr>
        <w:t>或电子营业执照</w:t>
      </w:r>
      <w:r>
        <w:rPr>
          <w:rFonts w:hint="eastAsia" w:asciiTheme="minorEastAsia" w:hAnsiTheme="minorEastAsia" w:eastAsiaTheme="minorEastAsia" w:cstheme="minorEastAsia"/>
          <w:bCs/>
          <w:sz w:val="24"/>
          <w:lang w:bidi="ar"/>
        </w:rPr>
        <w:t>情况确认是否符合本项目电子化采购流程要求。</w:t>
      </w:r>
    </w:p>
    <w:p w14:paraId="7C6A2B1F">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CA数字证书服务热线010-58511086</w:t>
      </w:r>
    </w:p>
    <w:p w14:paraId="36150A60">
      <w:pPr>
        <w:adjustRightInd w:val="0"/>
        <w:snapToGrid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电子营业执照服务热线400-699-7000</w:t>
      </w:r>
    </w:p>
    <w:p w14:paraId="31E670E5">
      <w:pPr>
        <w:adjustRightInd w:val="0"/>
        <w:snapToGrid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技术支持服务热线010-86483801</w:t>
      </w:r>
    </w:p>
    <w:p w14:paraId="631CA9E3">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bidi="ar"/>
        </w:rPr>
        <w:t>.1办理CA数字证书或电子营业执照</w:t>
      </w:r>
    </w:p>
    <w:p w14:paraId="41B57E94">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供应商登录北京市政府采购电子交易平台查阅 “用户指南”—“操作指南”—“市场主体CA办理操作流程指引”/“电子营业执照使用指南”，按照程序要求办理。</w:t>
      </w:r>
    </w:p>
    <w:p w14:paraId="4C9163F9">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bidi="ar"/>
        </w:rPr>
        <w:t>.2注册</w:t>
      </w:r>
    </w:p>
    <w:p w14:paraId="70625F1A">
      <w:pPr>
        <w:adjustRightInd w:val="0"/>
        <w:snapToGrid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供应商登录北京市政府采购电子交易平台“用户指南”—“操作指南”—“市场主体注册入库操作流程指引”进行自助注册绑定。</w:t>
      </w:r>
    </w:p>
    <w:p w14:paraId="3A175141">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bidi="ar"/>
        </w:rPr>
        <w:t>.3驱动、客户端下载</w:t>
      </w:r>
    </w:p>
    <w:p w14:paraId="317E0CB6">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供应商登录北京市政府采购电子交易平台“用户指南”—“工具下载”—“招标采购系统文件驱动安装包”下载相关驱动。</w:t>
      </w:r>
    </w:p>
    <w:p w14:paraId="0DE8BE9F">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供应商登录北京市政府采购电子交易平台“用户指南”—“工具下载”—“投标文件编制工具”下载相关客户端。</w:t>
      </w:r>
    </w:p>
    <w:p w14:paraId="4EFC9D6F">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bidi="ar"/>
        </w:rPr>
        <w:t>.4 获取电子招标文件</w:t>
      </w:r>
    </w:p>
    <w:p w14:paraId="7FEEDC82">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供应商使用CA数字证书或电子营业执照登录北京市政府采购电子交易平台获取电子招标文件。</w:t>
      </w:r>
    </w:p>
    <w:p w14:paraId="1DCD06F2">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FC1C9F1">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bidi="ar"/>
        </w:rPr>
        <w:t>.5编制电子投标文件</w:t>
      </w:r>
    </w:p>
    <w:p w14:paraId="4F7376CD">
      <w:pPr>
        <w:adjustRightInd w:val="0"/>
        <w:snapToGrid w:val="0"/>
        <w:spacing w:line="360" w:lineRule="auto"/>
        <w:ind w:firstLine="480" w:firstLineChars="200"/>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供应商应使用电子投标客户端编制电子投标文件并进行线上投标，供应商电子投标文件需要加密并加盖电子签章</w:t>
      </w:r>
      <w:r>
        <w:rPr>
          <w:rFonts w:hint="eastAsia" w:asciiTheme="minorEastAsia" w:hAnsiTheme="minorEastAsia" w:eastAsiaTheme="minorEastAsia" w:cstheme="minorEastAsia"/>
          <w:bCs/>
          <w:sz w:val="24"/>
          <w:lang w:bidi="ar"/>
        </w:rPr>
        <w:t>，如无法按照要求在电子投标文件中加盖电子签章和加密，请及时通过技术支持服务热线联系技术人员</w:t>
      </w:r>
      <w:r>
        <w:rPr>
          <w:rFonts w:hint="eastAsia" w:asciiTheme="minorEastAsia" w:hAnsiTheme="minorEastAsia" w:eastAsiaTheme="minorEastAsia" w:cstheme="minorEastAsia"/>
          <w:sz w:val="24"/>
          <w:lang w:bidi="ar"/>
        </w:rPr>
        <w:t>。</w:t>
      </w:r>
    </w:p>
    <w:p w14:paraId="4C64C184">
      <w:pPr>
        <w:widowControl/>
        <w:spacing w:line="360" w:lineRule="auto"/>
        <w:ind w:firstLine="480" w:firstLineChars="200"/>
        <w:jc w:val="left"/>
        <w:rPr>
          <w:rFonts w:hint="eastAsia" w:asciiTheme="minorEastAsia" w:hAnsiTheme="minorEastAsia" w:eastAsiaTheme="minorEastAsia" w:cstheme="minorEastAsia"/>
          <w:sz w:val="24"/>
          <w:lang w:val="zh-TW"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val="zh-TW" w:eastAsia="zh-TW" w:bidi="ar"/>
        </w:rPr>
        <w:t>.6</w:t>
      </w:r>
      <w:r>
        <w:rPr>
          <w:rFonts w:hint="eastAsia" w:asciiTheme="minorEastAsia" w:hAnsiTheme="minorEastAsia" w:eastAsiaTheme="minorEastAsia" w:cstheme="minorEastAsia"/>
          <w:sz w:val="24"/>
          <w:lang w:val="zh-TW" w:bidi="ar"/>
        </w:rPr>
        <w:t>提交电子投标文件</w:t>
      </w:r>
    </w:p>
    <w:p w14:paraId="0D850746">
      <w:pPr>
        <w:widowControl/>
        <w:spacing w:line="360" w:lineRule="auto"/>
        <w:ind w:firstLine="480" w:firstLineChars="200"/>
        <w:jc w:val="left"/>
        <w:rPr>
          <w:rFonts w:hint="eastAsia"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供应商应于投标截止时间前在北京市政府采购电子交易平台提交电子投标文件，上传电子投标文件过程中请保持与互联网的连接畅通。</w:t>
      </w:r>
    </w:p>
    <w:p w14:paraId="27A57E90">
      <w:pPr>
        <w:widowControl/>
        <w:spacing w:line="360" w:lineRule="auto"/>
        <w:ind w:firstLine="480" w:firstLineChars="200"/>
        <w:jc w:val="left"/>
        <w:rPr>
          <w:rFonts w:hint="eastAsia" w:asciiTheme="minorEastAsia" w:hAnsiTheme="minorEastAsia" w:eastAsiaTheme="minorEastAsia" w:cstheme="minorEastAsia"/>
          <w:sz w:val="24"/>
          <w:lang w:eastAsia="zh-TW" w:bidi="ar"/>
        </w:rPr>
      </w:pPr>
      <w:r>
        <w:rPr>
          <w:rFonts w:hint="eastAsia" w:asciiTheme="minorEastAsia" w:hAnsiTheme="minorEastAsia" w:eastAsiaTheme="minorEastAsia" w:cstheme="minorEastAsia"/>
          <w:sz w:val="24"/>
          <w:lang w:val="en-US" w:eastAsia="zh-CN" w:bidi="ar"/>
        </w:rPr>
        <w:t>2</w:t>
      </w:r>
      <w:r>
        <w:rPr>
          <w:rFonts w:hint="eastAsia" w:asciiTheme="minorEastAsia" w:hAnsiTheme="minorEastAsia" w:eastAsiaTheme="minorEastAsia" w:cstheme="minorEastAsia"/>
          <w:sz w:val="24"/>
          <w:lang w:val="zh-TW" w:bidi="ar"/>
        </w:rPr>
        <w:t>.</w:t>
      </w:r>
      <w:r>
        <w:rPr>
          <w:rFonts w:hint="eastAsia" w:asciiTheme="minorEastAsia" w:hAnsiTheme="minorEastAsia" w:eastAsiaTheme="minorEastAsia" w:cstheme="minorEastAsia"/>
          <w:sz w:val="24"/>
          <w:lang w:val="zh-TW" w:eastAsia="zh-TW" w:bidi="ar"/>
        </w:rPr>
        <w:t>7</w:t>
      </w:r>
      <w:r>
        <w:rPr>
          <w:rFonts w:hint="eastAsia" w:asciiTheme="minorEastAsia" w:hAnsiTheme="minorEastAsia" w:eastAsiaTheme="minorEastAsia" w:cstheme="minorEastAsia"/>
          <w:sz w:val="24"/>
          <w:lang w:val="zh-TW" w:bidi="ar"/>
        </w:rPr>
        <w:t>电子开标</w:t>
      </w:r>
    </w:p>
    <w:p w14:paraId="5D5C6A16">
      <w:pPr>
        <w:spacing w:line="360" w:lineRule="auto"/>
        <w:ind w:firstLine="480" w:firstLineChars="200"/>
        <w:rPr>
          <w:rFonts w:hint="eastAsia" w:asciiTheme="minorEastAsia" w:hAnsiTheme="minorEastAsia" w:eastAsiaTheme="minorEastAsia" w:cstheme="minorEastAsia"/>
          <w:sz w:val="24"/>
          <w:lang w:val="zh-TW" w:bidi="ar"/>
        </w:rPr>
      </w:pPr>
      <w:r>
        <w:rPr>
          <w:rFonts w:hint="eastAsia" w:asciiTheme="minorEastAsia" w:hAnsiTheme="minorEastAsia" w:eastAsiaTheme="minorEastAsia" w:cstheme="minorEastAsia"/>
          <w:sz w:val="24"/>
          <w:lang w:val="zh-TW" w:bidi="ar"/>
        </w:rPr>
        <w:t>供应商在开标地点使用</w:t>
      </w:r>
      <w:r>
        <w:rPr>
          <w:rFonts w:hint="eastAsia" w:asciiTheme="minorEastAsia" w:hAnsiTheme="minorEastAsia" w:eastAsiaTheme="minorEastAsia" w:cstheme="minorEastAsia"/>
          <w:sz w:val="24"/>
          <w:lang w:bidi="ar"/>
        </w:rPr>
        <w:t>CA数字证书或电子营业执照</w:t>
      </w:r>
      <w:r>
        <w:rPr>
          <w:rFonts w:hint="eastAsia" w:asciiTheme="minorEastAsia" w:hAnsiTheme="minorEastAsia" w:eastAsiaTheme="minorEastAsia" w:cstheme="minorEastAsia"/>
          <w:sz w:val="24"/>
          <w:lang w:val="zh-TW" w:bidi="ar"/>
        </w:rPr>
        <w:t>登录</w:t>
      </w:r>
      <w:r>
        <w:rPr>
          <w:rFonts w:hint="eastAsia" w:asciiTheme="minorEastAsia" w:hAnsiTheme="minorEastAsia" w:eastAsiaTheme="minorEastAsia" w:cstheme="minorEastAsia"/>
          <w:sz w:val="24"/>
          <w:lang w:bidi="ar"/>
        </w:rPr>
        <w:t>北京市政府采购电子交易平台进行电子开标</w:t>
      </w:r>
      <w:r>
        <w:rPr>
          <w:rFonts w:hint="eastAsia" w:asciiTheme="minorEastAsia" w:hAnsiTheme="minorEastAsia" w:eastAsiaTheme="minorEastAsia" w:cstheme="minorEastAsia"/>
          <w:sz w:val="24"/>
          <w:lang w:val="zh-TW" w:bidi="ar"/>
        </w:rPr>
        <w:t>。</w:t>
      </w:r>
    </w:p>
    <w:p w14:paraId="5607EC37">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asciiTheme="minorEastAsia" w:hAnsiTheme="minorEastAsia" w:eastAsiaTheme="minorEastAsia" w:cstheme="minorEastAsia"/>
          <w:sz w:val="24"/>
          <w:lang w:val="zh-TW" w:eastAsia="zh-CN" w:bidi="ar"/>
        </w:rPr>
        <w:t>3.本项目鼓励参与的供应商优先以银行、保险公司出具保函的形式替代其它方式的投标 保证金，进一步降低企业参与成本，如供应商无法以保函形式递交保证金，应附相关说明（格式自拟）。</w:t>
      </w:r>
    </w:p>
    <w:p w14:paraId="035830A3">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23" w:name="_Toc35393627"/>
      <w:bookmarkStart w:id="24" w:name="_Toc35393796"/>
      <w:bookmarkStart w:id="25" w:name="_Toc28359008"/>
      <w:bookmarkStart w:id="26" w:name="_Toc28359085"/>
      <w:r>
        <w:rPr>
          <w:rFonts w:hint="eastAsia"/>
          <w:sz w:val="24"/>
          <w:szCs w:val="24"/>
          <w:lang w:val="en-US" w:eastAsia="zh-CN"/>
        </w:rPr>
        <w:t>七、对本次招标提出询问，请按以下方式联系。</w:t>
      </w:r>
      <w:bookmarkEnd w:id="23"/>
      <w:bookmarkEnd w:id="24"/>
      <w:bookmarkEnd w:id="25"/>
      <w:bookmarkEnd w:id="26"/>
    </w:p>
    <w:p w14:paraId="694E854D">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1.采购人信息</w:t>
      </w:r>
    </w:p>
    <w:p w14:paraId="7CC06BAE">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27" w:name="_Toc28359086"/>
      <w:bookmarkStart w:id="28" w:name="_Toc28359009"/>
      <w:r>
        <w:rPr>
          <w:rFonts w:hint="eastAsia"/>
          <w:sz w:val="24"/>
          <w:szCs w:val="24"/>
          <w:lang w:val="en-US" w:eastAsia="zh-CN"/>
        </w:rPr>
        <w:t>名    称：北京市东城区疾病预防控制中心（北京市东城区卫生健康监督所）</w:t>
      </w:r>
    </w:p>
    <w:p w14:paraId="2574E166">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地    址：北京市东城区北兵马司胡同5号</w:t>
      </w:r>
    </w:p>
    <w:p w14:paraId="2B999872">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联系方式：冯老师，010-64040807</w:t>
      </w:r>
    </w:p>
    <w:p w14:paraId="59F02B16">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2.采购代理机构信息</w:t>
      </w:r>
      <w:bookmarkEnd w:id="27"/>
      <w:bookmarkEnd w:id="28"/>
    </w:p>
    <w:p w14:paraId="4FA20F8F">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29" w:name="_Toc28359087"/>
      <w:bookmarkStart w:id="30" w:name="_Toc28359010"/>
      <w:r>
        <w:rPr>
          <w:rFonts w:hint="eastAsia"/>
          <w:sz w:val="24"/>
          <w:szCs w:val="24"/>
          <w:lang w:val="en-US" w:eastAsia="zh-CN"/>
        </w:rPr>
        <w:t>名    称：汇信（北京）工程管理有限公司</w:t>
      </w:r>
    </w:p>
    <w:p w14:paraId="290B4B72">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地    址：北京市经济开发区亦庄云时代B2座-18层</w:t>
      </w:r>
    </w:p>
    <w:p w14:paraId="5D559C02">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联系方式：赵晓明、程远卫、张禄桐 010-53387002</w:t>
      </w:r>
    </w:p>
    <w:p w14:paraId="1A3DAAD8">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3.项目联系方式</w:t>
      </w:r>
      <w:bookmarkEnd w:id="29"/>
      <w:bookmarkEnd w:id="30"/>
    </w:p>
    <w:p w14:paraId="331E9177">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项目联系人：赵晓明、程远卫、张禄桐</w:t>
      </w:r>
    </w:p>
    <w:p w14:paraId="637A00E5">
      <w:pPr>
        <w:pStyle w:val="5"/>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eastAsia="宋体"/>
          <w:lang w:val="en-US" w:eastAsia="zh-CN"/>
        </w:rPr>
      </w:pPr>
      <w:r>
        <w:rPr>
          <w:rFonts w:hint="eastAsia"/>
          <w:sz w:val="24"/>
          <w:szCs w:val="24"/>
          <w:lang w:val="en-US" w:eastAsia="zh-CN"/>
        </w:rPr>
        <w:t>电话：010-53387002</w:t>
      </w:r>
      <w:bookmarkStart w:id="31" w:name="_GoBack"/>
      <w:bookmarkEnd w:id="3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A7EF9"/>
    <w:rsid w:val="05F4468D"/>
    <w:rsid w:val="0849681F"/>
    <w:rsid w:val="0BD02715"/>
    <w:rsid w:val="12A522FF"/>
    <w:rsid w:val="19D30026"/>
    <w:rsid w:val="1FAB207E"/>
    <w:rsid w:val="210A7EF9"/>
    <w:rsid w:val="29C86BEA"/>
    <w:rsid w:val="2F293ADD"/>
    <w:rsid w:val="31A726F1"/>
    <w:rsid w:val="32A67749"/>
    <w:rsid w:val="42326881"/>
    <w:rsid w:val="4A175024"/>
    <w:rsid w:val="4A99602A"/>
    <w:rsid w:val="4C207DFE"/>
    <w:rsid w:val="51423E5D"/>
    <w:rsid w:val="528775F5"/>
    <w:rsid w:val="544916BE"/>
    <w:rsid w:val="59502E9B"/>
    <w:rsid w:val="5A666A46"/>
    <w:rsid w:val="5BEC090D"/>
    <w:rsid w:val="5D261FBA"/>
    <w:rsid w:val="60074B65"/>
    <w:rsid w:val="649B194B"/>
    <w:rsid w:val="64C45EAC"/>
    <w:rsid w:val="658B3471"/>
    <w:rsid w:val="6B7F2A60"/>
    <w:rsid w:val="6C65514C"/>
    <w:rsid w:val="6E863A9E"/>
    <w:rsid w:val="6EE841A0"/>
    <w:rsid w:val="77215E14"/>
    <w:rsid w:val="77F263D0"/>
    <w:rsid w:val="7D815A75"/>
    <w:rsid w:val="7F043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toc 7"/>
    <w:basedOn w:val="1"/>
    <w:next w:val="1"/>
    <w:qFormat/>
    <w:uiPriority w:val="0"/>
    <w:pPr>
      <w:ind w:left="2520" w:leftChars="1200"/>
    </w:pPr>
  </w:style>
  <w:style w:type="paragraph" w:styleId="5">
    <w:name w:val="Body Text"/>
    <w:basedOn w:val="1"/>
    <w:qFormat/>
    <w:uiPriority w:val="0"/>
    <w:pPr>
      <w:tabs>
        <w:tab w:val="left" w:pos="567"/>
      </w:tabs>
      <w:spacing w:before="120" w:line="22" w:lineRule="atLeast"/>
    </w:pPr>
    <w:rPr>
      <w:rFonts w:ascii="宋体" w:hAnsi="宋体"/>
      <w:sz w:val="24"/>
    </w:rPr>
  </w:style>
  <w:style w:type="paragraph" w:styleId="6">
    <w:name w:val="Body Text Indent"/>
    <w:basedOn w:val="1"/>
    <w:qFormat/>
    <w:uiPriority w:val="0"/>
    <w:pPr>
      <w:spacing w:line="360" w:lineRule="auto"/>
      <w:ind w:firstLine="570"/>
    </w:pPr>
    <w:rPr>
      <w:sz w:val="24"/>
    </w:rPr>
  </w:style>
  <w:style w:type="paragraph" w:styleId="7">
    <w:name w:val="Plain Text"/>
    <w:basedOn w:val="1"/>
    <w:qFormat/>
    <w:uiPriority w:val="0"/>
    <w:rPr>
      <w:rFonts w:hint="eastAsia" w:ascii="宋体" w:hAnsi="Courier New"/>
      <w:szCs w:val="20"/>
    </w:rPr>
  </w:style>
  <w:style w:type="paragraph" w:styleId="8">
    <w:name w:val="envelope return"/>
    <w:basedOn w:val="1"/>
    <w:qFormat/>
    <w:uiPriority w:val="0"/>
    <w:pPr>
      <w:snapToGrid w:val="0"/>
    </w:pPr>
    <w:rPr>
      <w:rFonts w:ascii="Arial" w:hAnsi="Arial"/>
    </w:rPr>
  </w:style>
  <w:style w:type="paragraph" w:styleId="9">
    <w:name w:val="Body Text 2"/>
    <w:basedOn w:val="1"/>
    <w:qFormat/>
    <w:uiPriority w:val="0"/>
    <w:pPr>
      <w:jc w:val="center"/>
    </w:pPr>
    <w:rPr>
      <w:b/>
      <w:bCs/>
      <w:sz w:val="72"/>
    </w:rPr>
  </w:style>
  <w:style w:type="paragraph" w:styleId="10">
    <w:name w:val="Body Text First Indent"/>
    <w:basedOn w:val="5"/>
    <w:next w:val="11"/>
    <w:qFormat/>
    <w:uiPriority w:val="0"/>
    <w:pPr>
      <w:widowControl w:val="0"/>
      <w:ind w:firstLine="420"/>
      <w:jc w:val="both"/>
    </w:pPr>
    <w:rPr>
      <w:kern w:val="2"/>
      <w:sz w:val="21"/>
    </w:rPr>
  </w:style>
  <w:style w:type="paragraph" w:styleId="11">
    <w:name w:val="Body Text First Indent 2"/>
    <w:basedOn w:val="6"/>
    <w:next w:val="1"/>
    <w:qFormat/>
    <w:uiPriority w:val="0"/>
    <w:pPr>
      <w:spacing w:after="120" w:line="480" w:lineRule="exact"/>
      <w:ind w:left="420" w:leftChars="200" w:firstLine="420" w:firstLineChars="200"/>
    </w:pPr>
    <w:rPr>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2311</Words>
  <Characters>2597</Characters>
  <Lines>0</Lines>
  <Paragraphs>0</Paragraphs>
  <TotalTime>0</TotalTime>
  <ScaleCrop>false</ScaleCrop>
  <LinksUpToDate>false</LinksUpToDate>
  <CharactersWithSpaces>2642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2025-02-10T06:04:00Z</dcterms:created>
  <dc:creator>招标代理</dc:creator>
  <cp:lastModifiedBy>WPS_1625214376</cp:lastModifiedBy>
  <dcterms:modified xsi:type="dcterms:W3CDTF">2026-09-23T05:14:17Z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75B72D6197F542DE991CD54DEEF79926_11</vt:lpwstr>
  </property>
  <property fmtid="{D5CDD505-2E9C-101B-9397-08002B2CF9AE}" pid="4" name="KSOTemplateDocerSaveRecord">
    <vt:lpwstr>eyJoZGlkIjoiM2YzOTE0ZWM1MzBiOWFhZWE4ZGUxYWRhYTRkODdkOWMiLCJ1c2VySWQiOiIxMjE5NzI2NDg2In0=</vt:lpwstr>
  </property>
</Properties>
</file>