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rPr>
      </w:pPr>
      <w:r>
        <w:rPr>
          <w:rFonts w:hint="eastAsia" w:eastAsiaTheme="minorEastAsia"/>
          <w:b/>
          <w:bCs/>
          <w:color w:val="auto"/>
          <w:sz w:val="60"/>
          <w:szCs w:val="60"/>
        </w:rPr>
        <w:tab/>
      </w:r>
    </w:p>
    <w:p w14:paraId="72E91D15">
      <w:pPr>
        <w:jc w:val="center"/>
        <w:rPr>
          <w:rFonts w:eastAsiaTheme="minorEastAsia"/>
          <w:b/>
          <w:bCs/>
          <w:color w:val="auto"/>
          <w:sz w:val="60"/>
          <w:szCs w:val="60"/>
        </w:rPr>
      </w:pPr>
    </w:p>
    <w:p w14:paraId="3E43F04A">
      <w:pPr>
        <w:jc w:val="center"/>
        <w:rPr>
          <w:rFonts w:eastAsiaTheme="minorEastAsia"/>
          <w:b/>
          <w:bCs/>
          <w:color w:val="auto"/>
          <w:sz w:val="60"/>
          <w:szCs w:val="60"/>
        </w:rPr>
      </w:pPr>
      <w:r>
        <w:rPr>
          <w:rFonts w:eastAsiaTheme="minorEastAsia"/>
          <w:b/>
          <w:bCs/>
          <w:color w:val="auto"/>
          <w:sz w:val="60"/>
          <w:szCs w:val="60"/>
        </w:rPr>
        <w:t>北京市政府采购项目</w:t>
      </w:r>
    </w:p>
    <w:p w14:paraId="4F66134F">
      <w:pPr>
        <w:jc w:val="center"/>
        <w:rPr>
          <w:rFonts w:eastAsiaTheme="minorEastAsia"/>
          <w:b/>
          <w:bCs/>
          <w:color w:val="auto"/>
          <w:sz w:val="60"/>
          <w:szCs w:val="60"/>
        </w:rPr>
      </w:pPr>
      <w:r>
        <w:rPr>
          <w:rFonts w:eastAsiaTheme="minorEastAsia"/>
          <w:b/>
          <w:bCs/>
          <w:color w:val="auto"/>
          <w:sz w:val="60"/>
          <w:szCs w:val="60"/>
        </w:rPr>
        <w:t>竞争性磋商文件</w:t>
      </w:r>
    </w:p>
    <w:p w14:paraId="19FFA208">
      <w:pPr>
        <w:spacing w:line="360" w:lineRule="auto"/>
        <w:jc w:val="center"/>
        <w:rPr>
          <w:rFonts w:eastAsiaTheme="majorEastAsia"/>
          <w:b/>
          <w:bCs/>
          <w:color w:val="auto"/>
          <w:sz w:val="60"/>
          <w:szCs w:val="60"/>
        </w:rPr>
      </w:pPr>
    </w:p>
    <w:p w14:paraId="7EF7C8B2">
      <w:pPr>
        <w:spacing w:line="360" w:lineRule="auto"/>
        <w:jc w:val="center"/>
        <w:rPr>
          <w:rFonts w:eastAsiaTheme="majorEastAsia"/>
          <w:b/>
          <w:bCs/>
          <w:color w:val="auto"/>
          <w:sz w:val="60"/>
          <w:szCs w:val="60"/>
        </w:rPr>
      </w:pPr>
    </w:p>
    <w:p w14:paraId="18B938F6">
      <w:pPr>
        <w:spacing w:line="360" w:lineRule="auto"/>
        <w:jc w:val="center"/>
        <w:rPr>
          <w:rFonts w:eastAsiaTheme="majorEastAsia"/>
          <w:b/>
          <w:bCs/>
          <w:color w:val="auto"/>
          <w:sz w:val="60"/>
          <w:szCs w:val="60"/>
        </w:rPr>
      </w:pPr>
    </w:p>
    <w:p w14:paraId="3EDFEE33">
      <w:pPr>
        <w:spacing w:line="360" w:lineRule="auto"/>
        <w:rPr>
          <w:rFonts w:eastAsiaTheme="majorEastAsia"/>
          <w:b/>
          <w:bCs/>
          <w:color w:val="auto"/>
          <w:sz w:val="60"/>
          <w:szCs w:val="60"/>
        </w:rPr>
      </w:pPr>
    </w:p>
    <w:p w14:paraId="20E89060">
      <w:pPr>
        <w:spacing w:line="360" w:lineRule="auto"/>
        <w:rPr>
          <w:rFonts w:eastAsiaTheme="majorEastAsia"/>
          <w:b/>
          <w:bCs/>
          <w:color w:val="auto"/>
          <w:sz w:val="60"/>
          <w:szCs w:val="60"/>
        </w:rPr>
      </w:pPr>
    </w:p>
    <w:p w14:paraId="740DB4BF">
      <w:pPr>
        <w:spacing w:line="360" w:lineRule="auto"/>
        <w:jc w:val="center"/>
        <w:rPr>
          <w:rFonts w:eastAsiaTheme="majorEastAsia"/>
          <w:b/>
          <w:bCs/>
          <w:color w:val="auto"/>
          <w:sz w:val="60"/>
          <w:szCs w:val="60"/>
        </w:rPr>
      </w:pPr>
    </w:p>
    <w:p w14:paraId="77178476">
      <w:pPr>
        <w:tabs>
          <w:tab w:val="left" w:pos="4530"/>
        </w:tabs>
        <w:spacing w:line="360" w:lineRule="auto"/>
        <w:ind w:left="-993" w:leftChars="-473" w:right="-426" w:rightChars="-203" w:firstLine="640" w:firstLineChars="2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项目名称：</w:t>
      </w:r>
      <w:r>
        <w:rPr>
          <w:rFonts w:hint="eastAsia" w:ascii="华文仿宋" w:hAnsi="华文仿宋" w:eastAsia="华文仿宋"/>
          <w:bCs/>
          <w:color w:val="auto"/>
          <w:sz w:val="32"/>
          <w:szCs w:val="32"/>
          <w:lang w:eastAsia="zh-CN"/>
        </w:rPr>
        <w:t>朝阳区电动自行车用锂离子电池健康评估服务采购项目</w:t>
      </w:r>
    </w:p>
    <w:p w14:paraId="3308DDC2">
      <w:pPr>
        <w:tabs>
          <w:tab w:val="left" w:pos="4530"/>
        </w:tabs>
        <w:spacing w:line="360" w:lineRule="auto"/>
        <w:ind w:left="-993" w:leftChars="-473" w:right="-426" w:rightChars="-203" w:firstLine="640" w:firstLineChars="200"/>
        <w:jc w:val="left"/>
        <w:rPr>
          <w:rFonts w:hint="default" w:ascii="华文仿宋" w:hAnsi="华文仿宋" w:eastAsia="华文仿宋"/>
          <w:bCs/>
          <w:color w:val="auto"/>
          <w:sz w:val="32"/>
          <w:szCs w:val="32"/>
          <w:lang w:val="en-US" w:eastAsia="zh-CN"/>
        </w:rPr>
      </w:pPr>
      <w:r>
        <w:rPr>
          <w:rFonts w:hint="eastAsia" w:ascii="华文仿宋" w:hAnsi="华文仿宋" w:eastAsia="华文仿宋"/>
          <w:bCs/>
          <w:color w:val="auto"/>
          <w:sz w:val="32"/>
          <w:szCs w:val="32"/>
        </w:rPr>
        <w:t>项目编号/包号：11010525210200024997-XM001</w:t>
      </w:r>
      <w:r>
        <w:rPr>
          <w:rFonts w:hint="eastAsia" w:ascii="华文仿宋" w:hAnsi="华文仿宋" w:eastAsia="华文仿宋"/>
          <w:bCs/>
          <w:color w:val="auto"/>
          <w:sz w:val="32"/>
          <w:szCs w:val="32"/>
          <w:lang w:val="en-US" w:eastAsia="zh-CN"/>
        </w:rPr>
        <w:t>/01</w:t>
      </w:r>
    </w:p>
    <w:p w14:paraId="763033E4">
      <w:pPr>
        <w:tabs>
          <w:tab w:val="left" w:pos="3240"/>
          <w:tab w:val="left" w:pos="3420"/>
        </w:tabs>
        <w:spacing w:line="360" w:lineRule="auto"/>
        <w:ind w:left="1251" w:leftChars="-166" w:hanging="1600" w:hangingChars="5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采 购 人：</w:t>
      </w:r>
      <w:r>
        <w:rPr>
          <w:rFonts w:hint="eastAsia" w:ascii="华文仿宋" w:hAnsi="华文仿宋" w:eastAsia="华文仿宋"/>
          <w:bCs/>
          <w:color w:val="auto"/>
          <w:sz w:val="32"/>
          <w:szCs w:val="32"/>
          <w:lang w:eastAsia="zh-CN"/>
        </w:rPr>
        <w:t>北京市朝阳区城市管理委员会</w:t>
      </w:r>
    </w:p>
    <w:p w14:paraId="3243AF8F">
      <w:pPr>
        <w:tabs>
          <w:tab w:val="left" w:pos="3240"/>
          <w:tab w:val="left" w:pos="3420"/>
        </w:tabs>
        <w:spacing w:line="360" w:lineRule="auto"/>
        <w:ind w:left="-991" w:leftChars="-472" w:firstLine="640" w:firstLineChars="200"/>
        <w:jc w:val="left"/>
        <w:rPr>
          <w:rFonts w:ascii="华文仿宋" w:hAnsi="华文仿宋" w:eastAsia="华文仿宋"/>
          <w:bCs/>
          <w:color w:val="auto"/>
          <w:sz w:val="36"/>
          <w:szCs w:val="36"/>
        </w:rPr>
      </w:pPr>
      <w:r>
        <w:rPr>
          <w:rFonts w:hint="eastAsia" w:ascii="华文仿宋" w:hAnsi="华文仿宋" w:eastAsia="华文仿宋"/>
          <w:bCs/>
          <w:color w:val="auto"/>
          <w:sz w:val="32"/>
          <w:szCs w:val="32"/>
        </w:rPr>
        <w:t>采购代理机构：北京宏源合正工程咨询有限公司</w:t>
      </w:r>
    </w:p>
    <w:p w14:paraId="69B2D2FE">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日期：2025年</w:t>
      </w:r>
      <w:r>
        <w:rPr>
          <w:rFonts w:hint="eastAsia" w:ascii="华文仿宋" w:hAnsi="华文仿宋" w:eastAsia="华文仿宋"/>
          <w:bCs/>
          <w:color w:val="auto"/>
          <w:sz w:val="32"/>
          <w:szCs w:val="32"/>
          <w:lang w:val="en-US" w:eastAsia="zh-CN"/>
        </w:rPr>
        <w:t>10</w:t>
      </w:r>
      <w:r>
        <w:rPr>
          <w:rFonts w:hint="eastAsia" w:ascii="华文仿宋" w:hAnsi="华文仿宋" w:eastAsia="华文仿宋"/>
          <w:bCs/>
          <w:color w:val="auto"/>
          <w:sz w:val="32"/>
          <w:szCs w:val="32"/>
        </w:rPr>
        <w:t>月</w:t>
      </w:r>
      <w:r>
        <w:rPr>
          <w:rFonts w:hint="eastAsia" w:ascii="华文仿宋" w:hAnsi="华文仿宋" w:eastAsia="华文仿宋"/>
          <w:bCs/>
          <w:color w:val="auto"/>
          <w:sz w:val="32"/>
          <w:szCs w:val="32"/>
          <w:lang w:val="en-US" w:eastAsia="zh-CN"/>
        </w:rPr>
        <w:t>16</w:t>
      </w:r>
      <w:r>
        <w:rPr>
          <w:rFonts w:ascii="华文仿宋" w:hAnsi="华文仿宋" w:eastAsia="华文仿宋"/>
          <w:bCs/>
          <w:color w:val="auto"/>
          <w:sz w:val="32"/>
          <w:szCs w:val="32"/>
        </w:rPr>
        <w:t>日</w:t>
      </w:r>
    </w:p>
    <w:p w14:paraId="0C555682">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5E48B53C">
      <w:pPr>
        <w:spacing w:line="360" w:lineRule="auto"/>
        <w:jc w:val="center"/>
        <w:outlineLvl w:val="0"/>
        <w:rPr>
          <w:rFonts w:ascii="华文仿宋" w:hAnsi="华文仿宋" w:eastAsia="华文仿宋"/>
          <w:b/>
          <w:color w:val="auto"/>
          <w:sz w:val="40"/>
          <w:szCs w:val="36"/>
        </w:rPr>
      </w:pPr>
      <w:r>
        <w:rPr>
          <w:rFonts w:ascii="华文仿宋" w:hAnsi="华文仿宋" w:eastAsia="华文仿宋"/>
          <w:b/>
          <w:color w:val="auto"/>
          <w:sz w:val="40"/>
          <w:szCs w:val="36"/>
        </w:rPr>
        <w:t>目录</w:t>
      </w:r>
    </w:p>
    <w:p w14:paraId="633E07F0">
      <w:pPr>
        <w:pStyle w:val="31"/>
        <w:spacing w:line="360" w:lineRule="auto"/>
        <w:rPr>
          <w:rFonts w:ascii="华文仿宋" w:hAnsi="华文仿宋" w:eastAsia="华文仿宋"/>
          <w:b w:val="0"/>
          <w:color w:val="auto"/>
          <w:sz w:val="22"/>
          <w:szCs w:val="22"/>
        </w:rPr>
      </w:pPr>
      <w:r>
        <w:rPr>
          <w:rFonts w:ascii="华文仿宋" w:hAnsi="华文仿宋" w:eastAsia="华文仿宋"/>
          <w:b w:val="0"/>
          <w:color w:val="auto"/>
          <w:sz w:val="28"/>
        </w:rPr>
        <w:fldChar w:fldCharType="begin"/>
      </w:r>
      <w:r>
        <w:rPr>
          <w:rFonts w:ascii="华文仿宋" w:hAnsi="华文仿宋" w:eastAsia="华文仿宋"/>
          <w:b w:val="0"/>
          <w:color w:val="auto"/>
          <w:sz w:val="28"/>
        </w:rPr>
        <w:instrText xml:space="preserve"> TOC \o "1-1" \h \z \u </w:instrText>
      </w:r>
      <w:r>
        <w:rPr>
          <w:rFonts w:ascii="华文仿宋" w:hAnsi="华文仿宋" w:eastAsia="华文仿宋"/>
          <w:b w:val="0"/>
          <w:color w:val="auto"/>
          <w:sz w:val="28"/>
        </w:rPr>
        <w:fldChar w:fldCharType="separate"/>
      </w:r>
      <w:r>
        <w:rPr>
          <w:color w:val="auto"/>
        </w:rPr>
        <w:fldChar w:fldCharType="begin"/>
      </w:r>
      <w:r>
        <w:rPr>
          <w:color w:val="auto"/>
        </w:rPr>
        <w:instrText xml:space="preserve"> HYPERLINK \l "_Toc97371941" </w:instrText>
      </w:r>
      <w:r>
        <w:rPr>
          <w:color w:val="auto"/>
        </w:rPr>
        <w:fldChar w:fldCharType="separate"/>
      </w:r>
      <w:r>
        <w:rPr>
          <w:rStyle w:val="51"/>
          <w:rFonts w:ascii="华文仿宋" w:hAnsi="华文仿宋" w:eastAsia="华文仿宋"/>
          <w:color w:val="auto"/>
          <w:sz w:val="28"/>
        </w:rPr>
        <w:t>第一章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采购邀请</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_Toc97371941 \h </w:instrText>
      </w:r>
      <w:r>
        <w:rPr>
          <w:rFonts w:ascii="华文仿宋" w:hAnsi="华文仿宋" w:eastAsia="华文仿宋"/>
          <w:color w:val="auto"/>
          <w:sz w:val="28"/>
        </w:rPr>
        <w:fldChar w:fldCharType="separate"/>
      </w:r>
      <w:r>
        <w:rPr>
          <w:rFonts w:ascii="华文仿宋" w:hAnsi="华文仿宋" w:eastAsia="华文仿宋"/>
          <w:color w:val="auto"/>
          <w:sz w:val="28"/>
        </w:rPr>
        <w:t>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DC37CFE">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"_Toc97371942" </w:instrText>
      </w:r>
      <w:r>
        <w:rPr>
          <w:color w:val="auto"/>
        </w:rPr>
        <w:fldChar w:fldCharType="separate"/>
      </w:r>
      <w:r>
        <w:rPr>
          <w:rStyle w:val="51"/>
          <w:rFonts w:ascii="华文仿宋" w:hAnsi="华文仿宋" w:eastAsia="华文仿宋"/>
          <w:color w:val="auto"/>
          <w:sz w:val="28"/>
        </w:rPr>
        <w:t>第二章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供应商须知</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_Toc97371942 \h </w:instrText>
      </w:r>
      <w:r>
        <w:rPr>
          <w:rFonts w:ascii="华文仿宋" w:hAnsi="华文仿宋" w:eastAsia="华文仿宋"/>
          <w:color w:val="auto"/>
          <w:sz w:val="28"/>
        </w:rPr>
        <w:fldChar w:fldCharType="separate"/>
      </w:r>
      <w:r>
        <w:rPr>
          <w:rFonts w:ascii="华文仿宋" w:hAnsi="华文仿宋" w:eastAsia="华文仿宋"/>
          <w:color w:val="auto"/>
          <w:sz w:val="28"/>
        </w:rPr>
        <w:t>5</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F9F1150">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"_Toc97371943" </w:instrText>
      </w:r>
      <w:r>
        <w:rPr>
          <w:color w:val="auto"/>
        </w:rPr>
        <w:fldChar w:fldCharType="separate"/>
      </w:r>
      <w:r>
        <w:rPr>
          <w:rStyle w:val="51"/>
          <w:rFonts w:ascii="华文仿宋" w:hAnsi="华文仿宋" w:eastAsia="华文仿宋"/>
          <w:color w:val="auto"/>
          <w:sz w:val="28"/>
        </w:rPr>
        <w:t>第三章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评审方法和评审标准</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_Toc97371943 \h </w:instrText>
      </w:r>
      <w:r>
        <w:rPr>
          <w:rFonts w:ascii="华文仿宋" w:hAnsi="华文仿宋" w:eastAsia="华文仿宋"/>
          <w:color w:val="auto"/>
          <w:sz w:val="28"/>
        </w:rPr>
        <w:fldChar w:fldCharType="separate"/>
      </w:r>
      <w:r>
        <w:rPr>
          <w:rFonts w:ascii="华文仿宋" w:hAnsi="华文仿宋" w:eastAsia="华文仿宋"/>
          <w:color w:val="auto"/>
          <w:sz w:val="28"/>
        </w:rPr>
        <w:t>21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0467F944">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"_Toc97371945" </w:instrText>
      </w:r>
      <w:r>
        <w:rPr>
          <w:color w:val="auto"/>
        </w:rPr>
        <w:fldChar w:fldCharType="separate"/>
      </w:r>
      <w:r>
        <w:rPr>
          <w:rStyle w:val="51"/>
          <w:rFonts w:ascii="华文仿宋" w:hAnsi="华文仿宋" w:eastAsia="华文仿宋"/>
          <w:color w:val="auto"/>
          <w:sz w:val="28"/>
        </w:rPr>
        <w:t>第四章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采购需求</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_Toc97371945 \h </w:instrText>
      </w:r>
      <w:r>
        <w:rPr>
          <w:rFonts w:ascii="华文仿宋" w:hAnsi="华文仿宋" w:eastAsia="华文仿宋"/>
          <w:color w:val="auto"/>
          <w:sz w:val="28"/>
        </w:rPr>
        <w:fldChar w:fldCharType="separate"/>
      </w:r>
      <w:r>
        <w:rPr>
          <w:rFonts w:ascii="华文仿宋" w:hAnsi="华文仿宋" w:eastAsia="华文仿宋"/>
          <w:color w:val="auto"/>
          <w:sz w:val="28"/>
        </w:rPr>
        <w:t>30</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3D258F5">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"_Toc97371946" </w:instrText>
      </w:r>
      <w:r>
        <w:rPr>
          <w:color w:val="auto"/>
        </w:rPr>
        <w:fldChar w:fldCharType="separate"/>
      </w:r>
      <w:r>
        <w:rPr>
          <w:rStyle w:val="51"/>
          <w:rFonts w:ascii="华文仿宋" w:hAnsi="华文仿宋" w:eastAsia="华文仿宋"/>
          <w:color w:val="auto"/>
          <w:sz w:val="28"/>
        </w:rPr>
        <w:t>第五章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合同草案条款</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_Toc97371946 \h </w:instrText>
      </w:r>
      <w:r>
        <w:rPr>
          <w:rFonts w:ascii="华文仿宋" w:hAnsi="华文仿宋" w:eastAsia="华文仿宋"/>
          <w:color w:val="auto"/>
          <w:sz w:val="28"/>
        </w:rPr>
        <w:fldChar w:fldCharType="separate"/>
      </w:r>
      <w:r>
        <w:rPr>
          <w:rFonts w:ascii="华文仿宋" w:hAnsi="华文仿宋" w:eastAsia="华文仿宋"/>
          <w:color w:val="auto"/>
          <w:sz w:val="28"/>
        </w:rPr>
        <w:t>33</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7AB6BC5">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"_Toc97371947" </w:instrText>
      </w:r>
      <w:r>
        <w:rPr>
          <w:color w:val="auto"/>
        </w:rPr>
        <w:fldChar w:fldCharType="separate"/>
      </w:r>
      <w:r>
        <w:rPr>
          <w:rStyle w:val="51"/>
          <w:rFonts w:ascii="华文仿宋" w:hAnsi="华文仿宋" w:eastAsia="华文仿宋"/>
          <w:color w:val="auto"/>
          <w:sz w:val="28"/>
        </w:rPr>
        <w:t>第六章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响应文件格式</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_Toc97371947 \h </w:instrText>
      </w:r>
      <w:r>
        <w:rPr>
          <w:rFonts w:ascii="华文仿宋" w:hAnsi="华文仿宋" w:eastAsia="华文仿宋"/>
          <w:color w:val="auto"/>
          <w:sz w:val="28"/>
        </w:rPr>
        <w:fldChar w:fldCharType="separate"/>
      </w:r>
      <w:r>
        <w:rPr>
          <w:rFonts w:ascii="华文仿宋" w:hAnsi="华文仿宋" w:eastAsia="华文仿宋"/>
          <w:color w:val="auto"/>
          <w:sz w:val="28"/>
        </w:rPr>
        <w:t>38</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66524A51">
      <w:pPr>
        <w:pStyle w:val="31"/>
        <w:spacing w:line="480" w:lineRule="auto"/>
        <w:rPr>
          <w:rFonts w:ascii="华文仿宋" w:hAnsi="华文仿宋" w:eastAsia="华文仿宋"/>
          <w:b w:val="0"/>
          <w:color w:val="auto"/>
          <w:sz w:val="28"/>
        </w:rPr>
      </w:pPr>
      <w:r>
        <w:rPr>
          <w:rFonts w:ascii="华文仿宋" w:hAnsi="华文仿宋" w:eastAsia="华文仿宋"/>
          <w:b w:val="0"/>
          <w:color w:val="auto"/>
          <w:sz w:val="28"/>
        </w:rPr>
        <w:fldChar w:fldCharType="end"/>
      </w:r>
    </w:p>
    <w:p w14:paraId="7DF9F8E3">
      <w:pPr>
        <w:rPr>
          <w:rFonts w:ascii="华文仿宋" w:hAnsi="华文仿宋" w:eastAsia="华文仿宋"/>
          <w:color w:val="auto"/>
          <w:sz w:val="22"/>
        </w:rPr>
      </w:pPr>
    </w:p>
    <w:p w14:paraId="79CE1924">
      <w:pPr>
        <w:spacing w:line="360" w:lineRule="auto"/>
        <w:rPr>
          <w:rFonts w:ascii="华文仿宋" w:hAnsi="华文仿宋" w:eastAsia="华文仿宋"/>
          <w:color w:val="auto"/>
          <w:sz w:val="24"/>
        </w:rPr>
      </w:pPr>
      <w:r>
        <w:rPr>
          <w:rFonts w:hint="eastAsia" w:ascii="华文仿宋" w:hAnsi="华文仿宋" w:eastAsia="华文仿宋"/>
          <w:color w:val="auto"/>
          <w:sz w:val="24"/>
        </w:rPr>
        <w:t>注：采购文件条款中</w:t>
      </w:r>
      <w:bookmarkStart w:id="0" w:name="OLE_LINK6"/>
      <w:r>
        <w:rPr>
          <w:rFonts w:hint="eastAsia" w:ascii="华文仿宋" w:hAnsi="华文仿宋" w:eastAsia="华文仿宋"/>
          <w:color w:val="auto"/>
          <w:sz w:val="24"/>
        </w:rPr>
        <w:t>以</w:t>
      </w:r>
      <w:r>
        <w:rPr>
          <w:rFonts w:ascii="华文仿宋" w:hAnsi="华文仿宋" w:eastAsia="华文仿宋"/>
          <w:color w:val="auto"/>
          <w:sz w:val="24"/>
        </w:rPr>
        <w:t xml:space="preserve"> “■”</w:t>
      </w:r>
      <w:r>
        <w:rPr>
          <w:rFonts w:hint="eastAsia" w:ascii="华文仿宋" w:hAnsi="华文仿宋" w:eastAsia="华文仿宋"/>
          <w:color w:val="auto"/>
          <w:sz w:val="24"/>
        </w:rPr>
        <w:t>形式标记的内容适用于本项目，以</w:t>
      </w:r>
      <w:r>
        <w:rPr>
          <w:rFonts w:ascii="华文仿宋" w:hAnsi="华文仿宋" w:eastAsia="华文仿宋"/>
          <w:color w:val="auto"/>
          <w:sz w:val="24"/>
        </w:rPr>
        <w:t>“□”</w:t>
      </w:r>
      <w:r>
        <w:rPr>
          <w:rFonts w:hint="eastAsia" w:ascii="华文仿宋" w:hAnsi="华文仿宋" w:eastAsia="华文仿宋"/>
          <w:color w:val="auto"/>
          <w:sz w:val="24"/>
        </w:rPr>
        <w:t>形式标记的内容不适用于本项目</w:t>
      </w:r>
      <w:bookmarkEnd w:id="0"/>
      <w:r>
        <w:rPr>
          <w:rFonts w:hint="eastAsia" w:ascii="华文仿宋" w:hAnsi="华文仿宋" w:eastAsia="华文仿宋"/>
          <w:color w:val="auto"/>
          <w:sz w:val="24"/>
        </w:rPr>
        <w:t>。</w:t>
      </w:r>
    </w:p>
    <w:p w14:paraId="72A783DE">
      <w:pPr>
        <w:pStyle w:val="31"/>
        <w:spacing w:line="360" w:lineRule="auto"/>
        <w:rPr>
          <w:rFonts w:ascii="Times New Roman" w:hAnsi="Times New Roman" w:eastAsiaTheme="minorEastAsia"/>
          <w:b w:val="0"/>
          <w:color w:val="auto"/>
        </w:rPr>
      </w:pPr>
    </w:p>
    <w:p w14:paraId="1F7ADD5A">
      <w:pPr>
        <w:pStyle w:val="31"/>
        <w:spacing w:line="360" w:lineRule="auto"/>
        <w:rPr>
          <w:rFonts w:ascii="Times New Roman" w:hAnsi="Times New Roman" w:eastAsiaTheme="minorEastAsia"/>
          <w:b w:val="0"/>
          <w:color w:val="auto"/>
          <w:sz w:val="36"/>
          <w:szCs w:val="36"/>
        </w:rPr>
      </w:pPr>
      <w:bookmarkStart w:id="1" w:name="_Toc97371941"/>
    </w:p>
    <w:p w14:paraId="478A895B">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rPr>
      </w:pPr>
      <w:r>
        <w:rPr>
          <w:rFonts w:eastAsiaTheme="minorEastAsia"/>
          <w:b/>
          <w:color w:val="auto"/>
          <w:sz w:val="36"/>
          <w:szCs w:val="36"/>
        </w:rPr>
        <w:t>第一章</w:t>
      </w:r>
      <w:r>
        <w:rPr>
          <w:rFonts w:hint="eastAsia" w:eastAsiaTheme="minorEastAsia"/>
          <w:b/>
          <w:color w:val="auto"/>
          <w:sz w:val="36"/>
          <w:szCs w:val="36"/>
        </w:rPr>
        <w:t xml:space="preserve"> </w:t>
      </w:r>
      <w:r>
        <w:rPr>
          <w:rFonts w:eastAsiaTheme="minorEastAsia"/>
          <w:b/>
          <w:color w:val="auto"/>
          <w:sz w:val="36"/>
          <w:szCs w:val="36"/>
        </w:rPr>
        <w:t>采购邀请</w:t>
      </w:r>
      <w:bookmarkEnd w:id="1"/>
      <w:bookmarkStart w:id="2" w:name="_Toc35393621"/>
      <w:bookmarkStart w:id="3" w:name="_Toc35393790"/>
      <w:bookmarkStart w:id="4" w:name="_Toc28359002"/>
      <w:bookmarkStart w:id="5" w:name="_Toc28359079"/>
      <w:bookmarkStart w:id="6" w:name="_Hlk24379207"/>
    </w:p>
    <w:p w14:paraId="2233A542">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2"/>
      <w:bookmarkEnd w:id="3"/>
      <w:bookmarkEnd w:id="4"/>
      <w:bookmarkEnd w:id="5"/>
    </w:p>
    <w:bookmarkEnd w:id="6"/>
    <w:p w14:paraId="5604B0D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1.项目编号/包号：11010525210200024997-XM001/01</w:t>
      </w:r>
    </w:p>
    <w:p w14:paraId="67BAE687">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lang w:eastAsia="zh-CN"/>
        </w:rPr>
        <w:t>朝阳区电动自行车用锂离子电池健康评估服务采购项目</w:t>
      </w:r>
    </w:p>
    <w:p w14:paraId="082ABEE9">
      <w:pP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3.采购方式：</w:t>
      </w:r>
      <w:r>
        <w:rPr>
          <w:rFonts w:hint="eastAsia" w:asciiTheme="minorEastAsia" w:hAnsiTheme="minorEastAsia" w:eastAsiaTheme="minorEastAsia"/>
          <w:color w:val="auto"/>
          <w:sz w:val="24"/>
          <w:u w:val="single"/>
        </w:rPr>
        <w:t>竞争性磋商</w:t>
      </w:r>
    </w:p>
    <w:p w14:paraId="6AEA9967">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宋体" w:hAnsi="宋体" w:cs="宋体"/>
          <w:color w:val="auto"/>
          <w:sz w:val="24"/>
          <w:szCs w:val="24"/>
          <w:lang w:eastAsia="zh-CN"/>
        </w:rPr>
        <w:t>271.00</w:t>
      </w:r>
      <w:r>
        <w:rPr>
          <w:rFonts w:hint="eastAsia" w:asciiTheme="minorEastAsia" w:hAnsiTheme="minorEastAsia" w:eastAsiaTheme="minorEastAsia"/>
          <w:color w:val="auto"/>
          <w:sz w:val="24"/>
        </w:rPr>
        <w:t>万元</w:t>
      </w:r>
    </w:p>
    <w:p w14:paraId="18C7F498">
      <w:pPr>
        <w:spacing w:line="360" w:lineRule="auto"/>
        <w:ind w:firstLine="480" w:firstLineChars="200"/>
        <w:rPr>
          <w:rFonts w:ascii="宋体" w:hAnsi="宋体"/>
          <w:color w:val="auto"/>
          <w:sz w:val="24"/>
        </w:rPr>
      </w:pPr>
      <w:r>
        <w:rPr>
          <w:rFonts w:ascii="宋体" w:hAnsi="宋体"/>
          <w:color w:val="auto"/>
          <w:sz w:val="24"/>
        </w:rPr>
        <w:t>5.采购需求：</w:t>
      </w:r>
    </w:p>
    <w:tbl>
      <w:tblPr>
        <w:tblStyle w:val="43"/>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231"/>
        <w:gridCol w:w="1561"/>
        <w:gridCol w:w="1134"/>
        <w:gridCol w:w="1840"/>
      </w:tblGrid>
      <w:tr w14:paraId="60E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771EDDD3">
            <w:pPr>
              <w:jc w:val="center"/>
              <w:rPr>
                <w:rFonts w:ascii="宋体" w:hAnsi="宋体"/>
                <w:bCs/>
                <w:color w:val="auto"/>
                <w:sz w:val="24"/>
              </w:rPr>
            </w:pPr>
            <w:r>
              <w:rPr>
                <w:rFonts w:ascii="宋体" w:hAnsi="宋体"/>
                <w:bCs/>
                <w:color w:val="auto"/>
                <w:sz w:val="24"/>
              </w:rPr>
              <w:t>包号</w:t>
            </w:r>
          </w:p>
        </w:tc>
        <w:tc>
          <w:tcPr>
            <w:tcW w:w="1906" w:type="pct"/>
            <w:noWrap w:val="0"/>
            <w:vAlign w:val="center"/>
          </w:tcPr>
          <w:p w14:paraId="39442CA0">
            <w:pPr>
              <w:jc w:val="center"/>
              <w:rPr>
                <w:rFonts w:ascii="宋体" w:hAnsi="宋体"/>
                <w:bCs/>
                <w:color w:val="auto"/>
                <w:sz w:val="24"/>
              </w:rPr>
            </w:pPr>
            <w:r>
              <w:rPr>
                <w:rFonts w:ascii="宋体" w:hAnsi="宋体"/>
                <w:bCs/>
                <w:color w:val="auto"/>
                <w:sz w:val="24"/>
              </w:rPr>
              <w:t>标的名称</w:t>
            </w:r>
          </w:p>
        </w:tc>
        <w:tc>
          <w:tcPr>
            <w:tcW w:w="921" w:type="pct"/>
            <w:noWrap w:val="0"/>
            <w:vAlign w:val="center"/>
          </w:tcPr>
          <w:p w14:paraId="0CEBDB54">
            <w:pPr>
              <w:jc w:val="center"/>
              <w:rPr>
                <w:rFonts w:ascii="宋体" w:hAnsi="宋体"/>
                <w:bCs/>
                <w:color w:val="auto"/>
                <w:sz w:val="24"/>
              </w:rPr>
            </w:pPr>
            <w:r>
              <w:rPr>
                <w:rFonts w:ascii="宋体" w:hAnsi="宋体"/>
                <w:bCs/>
                <w:color w:val="auto"/>
                <w:sz w:val="24"/>
              </w:rPr>
              <w:t>采购包预算金额（万元）</w:t>
            </w:r>
          </w:p>
        </w:tc>
        <w:tc>
          <w:tcPr>
            <w:tcW w:w="669" w:type="pct"/>
            <w:noWrap w:val="0"/>
            <w:vAlign w:val="center"/>
          </w:tcPr>
          <w:p w14:paraId="4D2AA5F7">
            <w:pPr>
              <w:jc w:val="center"/>
              <w:rPr>
                <w:rFonts w:ascii="宋体" w:hAnsi="宋体"/>
                <w:bCs/>
                <w:color w:val="auto"/>
                <w:sz w:val="24"/>
              </w:rPr>
            </w:pPr>
            <w:r>
              <w:rPr>
                <w:rFonts w:ascii="宋体" w:hAnsi="宋体"/>
                <w:bCs/>
                <w:color w:val="auto"/>
                <w:sz w:val="24"/>
              </w:rPr>
              <w:t>数量</w:t>
            </w:r>
          </w:p>
        </w:tc>
        <w:tc>
          <w:tcPr>
            <w:tcW w:w="1085" w:type="pct"/>
            <w:noWrap w:val="0"/>
            <w:vAlign w:val="center"/>
          </w:tcPr>
          <w:p w14:paraId="4DAC8747">
            <w:pPr>
              <w:jc w:val="center"/>
              <w:rPr>
                <w:rFonts w:ascii="宋体" w:hAnsi="宋体"/>
                <w:color w:val="auto"/>
                <w:sz w:val="24"/>
              </w:rPr>
            </w:pPr>
            <w:r>
              <w:rPr>
                <w:rFonts w:ascii="宋体" w:hAnsi="宋体"/>
                <w:color w:val="auto"/>
                <w:sz w:val="24"/>
              </w:rPr>
              <w:t>简要技术需求或服务要求</w:t>
            </w:r>
          </w:p>
        </w:tc>
      </w:tr>
      <w:tr w14:paraId="609F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4D8AA17E">
            <w:pPr>
              <w:jc w:val="center"/>
              <w:rPr>
                <w:rFonts w:ascii="宋体" w:hAnsi="宋体"/>
                <w:bCs/>
                <w:color w:val="auto"/>
                <w:sz w:val="24"/>
              </w:rPr>
            </w:pPr>
            <w:r>
              <w:rPr>
                <w:rFonts w:hint="eastAsia" w:ascii="宋体" w:hAnsi="宋体" w:eastAsia="宋体" w:cs="宋体"/>
                <w:bCs/>
                <w:color w:val="auto"/>
                <w:sz w:val="24"/>
                <w:szCs w:val="24"/>
              </w:rPr>
              <w:t>01</w:t>
            </w:r>
          </w:p>
        </w:tc>
        <w:tc>
          <w:tcPr>
            <w:tcW w:w="1906" w:type="pct"/>
            <w:noWrap w:val="0"/>
            <w:vAlign w:val="center"/>
          </w:tcPr>
          <w:p w14:paraId="62A813FB">
            <w:pPr>
              <w:jc w:val="center"/>
              <w:rPr>
                <w:rFonts w:ascii="宋体" w:hAnsi="宋体"/>
                <w:bCs/>
                <w:color w:val="auto"/>
                <w:sz w:val="24"/>
              </w:rPr>
            </w:pPr>
            <w:r>
              <w:rPr>
                <w:rFonts w:hint="eastAsia" w:ascii="宋体" w:hAnsi="宋体"/>
                <w:bCs/>
                <w:color w:val="auto"/>
                <w:sz w:val="24"/>
              </w:rPr>
              <w:t>朝阳区电动自行车用锂离子电池健康评估服务采购项目</w:t>
            </w:r>
          </w:p>
        </w:tc>
        <w:tc>
          <w:tcPr>
            <w:tcW w:w="921" w:type="pct"/>
            <w:noWrap w:val="0"/>
            <w:vAlign w:val="center"/>
          </w:tcPr>
          <w:p w14:paraId="65F99847">
            <w:pPr>
              <w:jc w:val="center"/>
              <w:rPr>
                <w:rFonts w:hint="eastAsia" w:ascii="宋体" w:hAnsi="宋体" w:eastAsia="宋体"/>
                <w:bCs/>
                <w:color w:val="auto"/>
                <w:sz w:val="24"/>
                <w:lang w:eastAsia="zh-CN"/>
              </w:rPr>
            </w:pPr>
            <w:r>
              <w:rPr>
                <w:rFonts w:hint="eastAsia" w:ascii="宋体" w:hAnsi="宋体" w:cs="宋体"/>
                <w:color w:val="auto"/>
                <w:sz w:val="24"/>
                <w:szCs w:val="24"/>
                <w:lang w:eastAsia="zh-CN"/>
              </w:rPr>
              <w:t>271.00</w:t>
            </w:r>
          </w:p>
        </w:tc>
        <w:tc>
          <w:tcPr>
            <w:tcW w:w="669" w:type="pct"/>
            <w:noWrap w:val="0"/>
            <w:vAlign w:val="center"/>
          </w:tcPr>
          <w:p w14:paraId="2811275C">
            <w:pPr>
              <w:jc w:val="center"/>
              <w:rPr>
                <w:rFonts w:ascii="宋体" w:hAnsi="宋体"/>
                <w:bCs/>
                <w:color w:val="auto"/>
                <w:sz w:val="24"/>
              </w:rPr>
            </w:pPr>
            <w:r>
              <w:rPr>
                <w:rFonts w:hint="eastAsia" w:ascii="宋体" w:hAnsi="宋体" w:eastAsia="宋体" w:cs="宋体"/>
                <w:color w:val="auto"/>
                <w:kern w:val="0"/>
                <w:sz w:val="24"/>
                <w:szCs w:val="24"/>
                <w:lang w:val="en-US" w:eastAsia="zh-CN" w:bidi="ar"/>
              </w:rPr>
              <w:t>1</w:t>
            </w:r>
          </w:p>
        </w:tc>
        <w:tc>
          <w:tcPr>
            <w:tcW w:w="1085" w:type="pct"/>
            <w:noWrap w:val="0"/>
            <w:vAlign w:val="center"/>
          </w:tcPr>
          <w:p w14:paraId="4EC07BC7">
            <w:pPr>
              <w:jc w:val="center"/>
              <w:rPr>
                <w:rFonts w:ascii="宋体" w:hAnsi="宋体"/>
                <w:color w:val="auto"/>
                <w:sz w:val="24"/>
              </w:rPr>
            </w:pPr>
            <w:r>
              <w:rPr>
                <w:rFonts w:hint="eastAsia" w:ascii="宋体" w:hAnsi="宋体" w:eastAsia="宋体" w:cs="宋体"/>
                <w:color w:val="auto"/>
                <w:sz w:val="24"/>
                <w:szCs w:val="24"/>
              </w:rPr>
              <w:t>详见磋商文件第四章采购需求。</w:t>
            </w:r>
          </w:p>
        </w:tc>
      </w:tr>
    </w:tbl>
    <w:p w14:paraId="3482B4C1">
      <w:pPr>
        <w:spacing w:line="360" w:lineRule="auto"/>
        <w:ind w:firstLine="480" w:firstLineChars="200"/>
        <w:rPr>
          <w:rFonts w:ascii="宋体" w:hAnsi="宋体"/>
          <w:color w:val="auto"/>
          <w:sz w:val="24"/>
          <w:u w:val="single"/>
        </w:rPr>
      </w:pPr>
      <w:r>
        <w:rPr>
          <w:rFonts w:ascii="宋体" w:hAnsi="宋体"/>
          <w:color w:val="auto"/>
          <w:sz w:val="24"/>
        </w:rPr>
        <w:t>6.合同履行期限：</w:t>
      </w:r>
      <w:r>
        <w:rPr>
          <w:rFonts w:hint="eastAsia" w:asciiTheme="minorEastAsia" w:hAnsiTheme="minorEastAsia" w:eastAsiaTheme="minorEastAsia"/>
          <w:color w:val="auto"/>
          <w:sz w:val="24"/>
          <w:lang w:val="en-US" w:eastAsia="zh-CN"/>
        </w:rPr>
        <w:t>合同签订后至2025年12月31日</w:t>
      </w:r>
      <w:r>
        <w:rPr>
          <w:rFonts w:hint="eastAsia" w:ascii="宋体" w:hAnsi="宋体"/>
          <w:color w:val="auto"/>
          <w:sz w:val="24"/>
        </w:rPr>
        <w:t>。</w:t>
      </w:r>
    </w:p>
    <w:p w14:paraId="40E13E2E">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7.本项目是否接受联合体：□是■否。</w:t>
      </w:r>
    </w:p>
    <w:p w14:paraId="1C1B4873">
      <w:pPr>
        <w:spacing w:line="360" w:lineRule="auto"/>
        <w:ind w:firstLine="480" w:firstLineChars="200"/>
        <w:rPr>
          <w:rFonts w:eastAsiaTheme="minorEastAsia"/>
          <w:color w:val="auto"/>
          <w:sz w:val="24"/>
        </w:rPr>
      </w:pPr>
    </w:p>
    <w:p w14:paraId="5DB7202B">
      <w:pPr>
        <w:pStyle w:val="3"/>
        <w:spacing w:before="0" w:line="360" w:lineRule="auto"/>
        <w:jc w:val="left"/>
        <w:rPr>
          <w:rFonts w:asciiTheme="minorEastAsia" w:hAnsiTheme="minorEastAsia" w:eastAsiaTheme="minorEastAsia"/>
          <w:color w:val="auto"/>
          <w:sz w:val="24"/>
          <w:szCs w:val="24"/>
        </w:rPr>
      </w:pPr>
      <w:bookmarkStart w:id="7" w:name="_Toc28359080"/>
      <w:bookmarkStart w:id="8" w:name="_Toc35393791"/>
      <w:bookmarkStart w:id="9" w:name="_Toc28359003"/>
      <w:bookmarkStart w:id="10" w:name="_Toc35393622"/>
      <w:r>
        <w:rPr>
          <w:rFonts w:asciiTheme="minorEastAsia" w:hAnsiTheme="minorEastAsia" w:eastAsiaTheme="minorEastAsia"/>
          <w:color w:val="auto"/>
          <w:sz w:val="24"/>
          <w:szCs w:val="24"/>
        </w:rPr>
        <w:t>二、申请人的资格要求（须同时满足）</w:t>
      </w:r>
      <w:bookmarkEnd w:id="7"/>
      <w:bookmarkEnd w:id="8"/>
      <w:bookmarkEnd w:id="9"/>
      <w:bookmarkEnd w:id="10"/>
    </w:p>
    <w:p w14:paraId="5559FAE5">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77FB04E5">
      <w:pPr>
        <w:spacing w:line="360" w:lineRule="auto"/>
        <w:ind w:firstLine="480" w:firstLineChars="200"/>
        <w:rPr>
          <w:rFonts w:asciiTheme="minorEastAsia" w:hAnsiTheme="minorEastAsia" w:eastAsiaTheme="minorEastAsia"/>
          <w:color w:val="auto"/>
          <w:sz w:val="24"/>
        </w:rPr>
      </w:pPr>
      <w:bookmarkStart w:id="11" w:name="_Toc28359081"/>
      <w:bookmarkStart w:id="12" w:name="_Toc28359004"/>
      <w:r>
        <w:rPr>
          <w:rFonts w:asciiTheme="minorEastAsia" w:hAnsiTheme="minorEastAsia" w:eastAsiaTheme="minorEastAsia"/>
          <w:color w:val="auto"/>
          <w:sz w:val="24"/>
        </w:rPr>
        <w:t>2.落实政府采购政策需满足的资格要求：</w:t>
      </w:r>
    </w:p>
    <w:p w14:paraId="73F7BFFF">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 中小企业政策</w:t>
      </w:r>
    </w:p>
    <w:p w14:paraId="028D8EC1">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p>
    <w:p w14:paraId="0BAA31FF">
      <w:pPr>
        <w:spacing w:line="360" w:lineRule="auto"/>
        <w:ind w:left="0" w:leftChars="0"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rPr>
        <w:t>■本项目专门面向</w:t>
      </w:r>
      <w:r>
        <w:rPr>
          <w:rFonts w:asciiTheme="minorEastAsia" w:hAnsiTheme="minorEastAsia" w:eastAsiaTheme="minorEastAsia"/>
          <w:color w:val="auto"/>
        </w:rPr>
        <w:t>□</w:t>
      </w:r>
      <w:r>
        <w:rPr>
          <w:rFonts w:asciiTheme="minorEastAsia" w:hAnsiTheme="minorEastAsia" w:eastAsiaTheme="minorEastAsia"/>
          <w:color w:val="auto"/>
          <w:sz w:val="24"/>
        </w:rPr>
        <w:t>中小■小微企业采购。即：提供的货物全部由符合政策要求的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企业制造、服务全部由符合政策要求的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企业承接。</w:t>
      </w:r>
    </w:p>
    <w:p w14:paraId="1B4CB9BD">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697E57AC">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2.2其它落实政府采购政策的资格要求（如有）： </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2EF65224">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14:paraId="3AB9F96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hint="eastAsia" w:asciiTheme="minorEastAsia" w:hAnsiTheme="minorEastAsia" w:eastAsiaTheme="minorEastAsia"/>
          <w:color w:val="auto"/>
          <w:lang w:eastAsia="zh-CN"/>
        </w:rPr>
        <w:t>□</w:t>
      </w:r>
      <w:r>
        <w:rPr>
          <w:rFonts w:asciiTheme="minorEastAsia" w:hAnsiTheme="minorEastAsia" w:eastAsiaTheme="minorEastAsia"/>
          <w:color w:val="auto"/>
          <w:sz w:val="24"/>
        </w:rPr>
        <w:t>否</w:t>
      </w:r>
    </w:p>
    <w:p w14:paraId="5DE06D0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2A9DFE2C">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3.2.1</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3.2.2</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bookmarkEnd w:id="11"/>
    <w:bookmarkEnd w:id="12"/>
    <w:p w14:paraId="06945E47">
      <w:pPr>
        <w:pStyle w:val="3"/>
        <w:widowControl/>
        <w:spacing w:before="0" w:line="360" w:lineRule="auto"/>
        <w:jc w:val="left"/>
        <w:rPr>
          <w:rFonts w:asciiTheme="minorEastAsia" w:hAnsiTheme="minorEastAsia" w:eastAsiaTheme="minorEastAsia"/>
          <w:color w:val="auto"/>
          <w:sz w:val="24"/>
          <w:szCs w:val="24"/>
        </w:rPr>
      </w:pPr>
      <w:bookmarkStart w:id="13" w:name="_Toc35393792"/>
      <w:bookmarkStart w:id="14" w:name="_Toc35393623"/>
    </w:p>
    <w:p w14:paraId="3025D825">
      <w:pPr>
        <w:pStyle w:val="3"/>
        <w:widowControl/>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三、获取采购文件</w:t>
      </w:r>
      <w:bookmarkEnd w:id="13"/>
      <w:bookmarkEnd w:id="14"/>
    </w:p>
    <w:p w14:paraId="36E1C0F5">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rPr>
        <w:t>2025年</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17</w:t>
      </w:r>
      <w:r>
        <w:rPr>
          <w:rFonts w:hint="eastAsia" w:asciiTheme="minorEastAsia" w:hAnsiTheme="minorEastAsia" w:eastAsiaTheme="minorEastAsia"/>
          <w:color w:val="auto"/>
          <w:sz w:val="24"/>
        </w:rPr>
        <w:t>日至2025年</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23</w:t>
      </w:r>
      <w:r>
        <w:rPr>
          <w:rFonts w:hint="eastAsia" w:asciiTheme="minorEastAsia" w:hAnsiTheme="minorEastAsia" w:eastAsiaTheme="minorEastAsia"/>
          <w:color w:val="auto"/>
          <w:sz w:val="24"/>
        </w:rPr>
        <w:t>日，每天上午9:00至12:00，下午12:00至17:00（北京时间，法定节假日除外）</w:t>
      </w:r>
      <w:r>
        <w:rPr>
          <w:rFonts w:asciiTheme="minorEastAsia" w:hAnsiTheme="minorEastAsia" w:eastAsiaTheme="minorEastAsia"/>
          <w:color w:val="auto"/>
          <w:sz w:val="24"/>
        </w:rPr>
        <w:t>。</w:t>
      </w:r>
    </w:p>
    <w:p w14:paraId="0DB455B7">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5A4917B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15"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15"/>
    </w:p>
    <w:p w14:paraId="4120615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1243ED00">
      <w:pPr>
        <w:tabs>
          <w:tab w:val="left" w:pos="900"/>
          <w:tab w:val="left" w:pos="1980"/>
        </w:tabs>
        <w:snapToGrid w:val="0"/>
        <w:spacing w:line="360" w:lineRule="auto"/>
        <w:ind w:left="840"/>
        <w:rPr>
          <w:rFonts w:asciiTheme="minorEastAsia" w:hAnsiTheme="minorEastAsia" w:eastAsiaTheme="minorEastAsia"/>
          <w:color w:val="auto"/>
          <w:sz w:val="24"/>
        </w:rPr>
      </w:pPr>
    </w:p>
    <w:p w14:paraId="52E7E607">
      <w:pPr>
        <w:pStyle w:val="3"/>
        <w:widowControl/>
        <w:spacing w:before="0" w:line="360" w:lineRule="auto"/>
        <w:jc w:val="left"/>
        <w:rPr>
          <w:rFonts w:asciiTheme="minorEastAsia" w:hAnsiTheme="minorEastAsia" w:eastAsiaTheme="minorEastAsia"/>
          <w:color w:val="auto"/>
          <w:sz w:val="24"/>
          <w:szCs w:val="24"/>
        </w:rPr>
      </w:pPr>
      <w:bookmarkStart w:id="16" w:name="_Toc35393793"/>
      <w:bookmarkStart w:id="17" w:name="_Toc35393624"/>
      <w:bookmarkStart w:id="18" w:name="_Toc28359005"/>
      <w:bookmarkStart w:id="19" w:name="_Toc28359082"/>
      <w:r>
        <w:rPr>
          <w:rFonts w:asciiTheme="minorEastAsia" w:hAnsiTheme="minorEastAsia" w:eastAsiaTheme="minorEastAsia"/>
          <w:color w:val="auto"/>
          <w:sz w:val="24"/>
          <w:szCs w:val="24"/>
        </w:rPr>
        <w:t>四、</w:t>
      </w:r>
      <w:bookmarkEnd w:id="16"/>
      <w:bookmarkEnd w:id="17"/>
      <w:bookmarkEnd w:id="18"/>
      <w:bookmarkEnd w:id="19"/>
      <w:r>
        <w:rPr>
          <w:rFonts w:asciiTheme="minorEastAsia" w:hAnsiTheme="minorEastAsia" w:eastAsiaTheme="minorEastAsia"/>
          <w:color w:val="auto"/>
          <w:sz w:val="24"/>
          <w:szCs w:val="24"/>
        </w:rPr>
        <w:t>响应文件提交</w:t>
      </w:r>
    </w:p>
    <w:p w14:paraId="257069E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2025年10月</w:t>
      </w:r>
      <w:r>
        <w:rPr>
          <w:rFonts w:hint="eastAsia" w:asciiTheme="minorEastAsia" w:hAnsiTheme="minorEastAsia" w:eastAsiaTheme="minorEastAsia"/>
          <w:color w:val="auto"/>
          <w:sz w:val="24"/>
          <w:u w:val="single"/>
          <w:lang w:val="en-US" w:eastAsia="zh-CN"/>
        </w:rPr>
        <w:t>27</w:t>
      </w:r>
      <w:r>
        <w:rPr>
          <w:rFonts w:hint="eastAsia" w:asciiTheme="minorEastAsia" w:hAnsiTheme="minorEastAsia" w:eastAsiaTheme="minorEastAsia"/>
          <w:color w:val="auto"/>
          <w:sz w:val="24"/>
          <w:u w:val="single"/>
          <w:lang w:eastAsia="zh-CN"/>
        </w:rPr>
        <w:t>日09时00分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1A85F21">
      <w:pPr>
        <w:spacing w:line="360" w:lineRule="auto"/>
        <w:ind w:firstLine="480" w:firstLineChars="200"/>
        <w:jc w:val="left"/>
        <w:rPr>
          <w:rFonts w:asciiTheme="minorEastAsia" w:hAnsiTheme="minorEastAsia" w:eastAsiaTheme="minorEastAsia"/>
          <w:color w:val="auto"/>
          <w:sz w:val="24"/>
          <w:lang w:val="zh-TW"/>
        </w:rPr>
      </w:pPr>
      <w:r>
        <w:rPr>
          <w:rFonts w:asciiTheme="minorEastAsia" w:hAnsiTheme="minorEastAsia" w:eastAsiaTheme="minorEastAsia"/>
          <w:color w:val="auto"/>
          <w:sz w:val="24"/>
        </w:rPr>
        <w:t>地点：</w:t>
      </w:r>
      <w:r>
        <w:rPr>
          <w:rFonts w:hint="eastAsia" w:asciiTheme="minorEastAsia" w:hAnsiTheme="minorEastAsia" w:eastAsiaTheme="minorEastAsia"/>
          <w:color w:val="auto"/>
          <w:sz w:val="24"/>
          <w:u w:val="single"/>
        </w:rPr>
        <w:t>北京市政府采购电子交易平台（http://zbcg-bjzc.zhongcy.com/bjczj-portal-site/index.html#/home）</w:t>
      </w:r>
    </w:p>
    <w:p w14:paraId="23563521">
      <w:pPr>
        <w:pStyle w:val="3"/>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14:paraId="3D40F90C">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2025年10月</w:t>
      </w:r>
      <w:r>
        <w:rPr>
          <w:rFonts w:hint="eastAsia" w:asciiTheme="minorEastAsia" w:hAnsiTheme="minorEastAsia" w:eastAsiaTheme="minorEastAsia"/>
          <w:color w:val="auto"/>
          <w:sz w:val="24"/>
          <w:u w:val="single"/>
          <w:lang w:val="en-US" w:eastAsia="zh-CN"/>
        </w:rPr>
        <w:t>27</w:t>
      </w:r>
      <w:r>
        <w:rPr>
          <w:rFonts w:hint="eastAsia" w:asciiTheme="minorEastAsia" w:hAnsiTheme="minorEastAsia" w:eastAsiaTheme="minorEastAsia"/>
          <w:color w:val="auto"/>
          <w:sz w:val="24"/>
          <w:u w:val="single"/>
          <w:lang w:eastAsia="zh-CN"/>
        </w:rPr>
        <w:t>日09时00分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DF465D3">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51"/>
          <w:rFonts w:asciiTheme="minorEastAsia" w:hAnsiTheme="minorEastAsia" w:eastAsiaTheme="minorEastAsia"/>
          <w:color w:val="auto"/>
          <w:sz w:val="24"/>
        </w:rPr>
        <w:t>http://zbcg-bjzc.zhongcy.com/bjczj-portal-site/index.html#/home</w:t>
      </w:r>
      <w:r>
        <w:rPr>
          <w:rStyle w:val="51"/>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71EEF030">
      <w:pPr>
        <w:spacing w:line="360" w:lineRule="auto"/>
        <w:ind w:firstLine="480" w:firstLineChars="200"/>
        <w:rPr>
          <w:rFonts w:asciiTheme="minorEastAsia" w:hAnsiTheme="minorEastAsia" w:eastAsiaTheme="minorEastAsia"/>
          <w:bCs/>
          <w:color w:val="auto"/>
          <w:sz w:val="24"/>
          <w:u w:val="single"/>
          <w:lang w:eastAsia="zh-TW"/>
        </w:rPr>
      </w:pPr>
    </w:p>
    <w:p w14:paraId="76816635">
      <w:pPr>
        <w:pStyle w:val="3"/>
        <w:spacing w:before="0" w:line="360" w:lineRule="auto"/>
        <w:jc w:val="left"/>
        <w:rPr>
          <w:rFonts w:asciiTheme="minorEastAsia" w:hAnsiTheme="minorEastAsia" w:eastAsiaTheme="minorEastAsia"/>
          <w:color w:val="auto"/>
          <w:sz w:val="24"/>
          <w:szCs w:val="24"/>
        </w:rPr>
      </w:pPr>
      <w:bookmarkStart w:id="20" w:name="_Toc35393794"/>
      <w:bookmarkStart w:id="21" w:name="_Toc28359084"/>
      <w:bookmarkStart w:id="22" w:name="_Toc35393625"/>
      <w:bookmarkStart w:id="23" w:name="_Toc28359007"/>
      <w:r>
        <w:rPr>
          <w:rFonts w:asciiTheme="minorEastAsia" w:hAnsiTheme="minorEastAsia" w:eastAsiaTheme="minorEastAsia"/>
          <w:color w:val="auto"/>
          <w:sz w:val="24"/>
          <w:szCs w:val="24"/>
        </w:rPr>
        <w:t>六、公告期限</w:t>
      </w:r>
      <w:bookmarkEnd w:id="20"/>
      <w:bookmarkEnd w:id="21"/>
      <w:bookmarkEnd w:id="22"/>
      <w:bookmarkEnd w:id="23"/>
    </w:p>
    <w:p w14:paraId="5D3B05E6">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bookmarkStart w:id="766" w:name="_GoBack"/>
      <w:bookmarkEnd w:id="766"/>
    </w:p>
    <w:p w14:paraId="3C5E3221">
      <w:pPr>
        <w:spacing w:line="360" w:lineRule="auto"/>
        <w:ind w:firstLine="480" w:firstLineChars="200"/>
        <w:rPr>
          <w:rFonts w:asciiTheme="minorEastAsia" w:hAnsiTheme="minorEastAsia" w:eastAsiaTheme="minorEastAsia"/>
          <w:color w:val="auto"/>
          <w:kern w:val="0"/>
          <w:sz w:val="24"/>
        </w:rPr>
      </w:pPr>
    </w:p>
    <w:p w14:paraId="04B5F335">
      <w:pPr>
        <w:pStyle w:val="3"/>
        <w:spacing w:before="0" w:line="360" w:lineRule="auto"/>
        <w:jc w:val="left"/>
        <w:rPr>
          <w:rFonts w:asciiTheme="minorEastAsia" w:hAnsiTheme="minorEastAsia" w:eastAsiaTheme="minorEastAsia"/>
          <w:color w:val="auto"/>
          <w:sz w:val="24"/>
          <w:szCs w:val="24"/>
        </w:rPr>
      </w:pPr>
      <w:bookmarkStart w:id="24" w:name="_Toc35393795"/>
      <w:bookmarkStart w:id="25" w:name="_Toc35393626"/>
      <w:r>
        <w:rPr>
          <w:rFonts w:asciiTheme="minorEastAsia" w:hAnsiTheme="minorEastAsia" w:eastAsiaTheme="minorEastAsia"/>
          <w:color w:val="auto"/>
          <w:sz w:val="24"/>
          <w:szCs w:val="24"/>
        </w:rPr>
        <w:t>七、其他补充事宜</w:t>
      </w:r>
      <w:bookmarkEnd w:id="24"/>
      <w:bookmarkEnd w:id="25"/>
    </w:p>
    <w:p w14:paraId="4E161B14">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672C483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28DBA77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0DB39A1B">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3E2BC18B">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cs="宋体" w:asciiTheme="minorEastAsia" w:hAnsiTheme="minorEastAsia" w:eastAsiaTheme="minorEastAsia"/>
          <w:color w:val="auto"/>
          <w:kern w:val="0"/>
          <w:sz w:val="24"/>
        </w:rPr>
        <w:t xml:space="preserve"> </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2FACD32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142C66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3A4AF95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694D684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59A689E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6504D3B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053AA5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35EA907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02B5BF1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49A541C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63D955A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23B7796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50BA264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5555CB09">
      <w:pPr>
        <w:spacing w:line="360" w:lineRule="auto"/>
        <w:ind w:firstLine="480" w:firstLineChars="200"/>
        <w:rPr>
          <w:rFonts w:asciiTheme="minorEastAsia" w:hAnsiTheme="minorEastAsia" w:eastAsiaTheme="minorEastAsia"/>
          <w:color w:val="auto"/>
          <w:sz w:val="24"/>
        </w:rPr>
      </w:pPr>
    </w:p>
    <w:p w14:paraId="575AFA20">
      <w:pPr>
        <w:pStyle w:val="3"/>
        <w:spacing w:before="0" w:line="360" w:lineRule="auto"/>
        <w:jc w:val="left"/>
        <w:rPr>
          <w:rFonts w:asciiTheme="minorEastAsia" w:hAnsiTheme="minorEastAsia" w:eastAsiaTheme="minorEastAsia"/>
          <w:color w:val="auto"/>
          <w:sz w:val="24"/>
          <w:szCs w:val="24"/>
        </w:rPr>
      </w:pPr>
      <w:bookmarkStart w:id="26" w:name="_Toc28359085"/>
      <w:bookmarkStart w:id="27" w:name="_Toc28359008"/>
      <w:bookmarkStart w:id="28" w:name="_Toc35393627"/>
      <w:bookmarkStart w:id="29" w:name="_Toc35393796"/>
      <w:r>
        <w:rPr>
          <w:rFonts w:asciiTheme="minorEastAsia" w:hAnsiTheme="minorEastAsia" w:eastAsiaTheme="minorEastAsia"/>
          <w:color w:val="auto"/>
          <w:sz w:val="24"/>
          <w:szCs w:val="24"/>
        </w:rPr>
        <w:t>八、对本次采购提出询问，请按以下方式联系。</w:t>
      </w:r>
      <w:bookmarkEnd w:id="26"/>
      <w:bookmarkEnd w:id="27"/>
      <w:bookmarkEnd w:id="28"/>
      <w:bookmarkEnd w:id="29"/>
    </w:p>
    <w:p w14:paraId="583A8001">
      <w:pPr>
        <w:widowControl/>
        <w:spacing w:line="360" w:lineRule="auto"/>
        <w:jc w:val="left"/>
        <w:rPr>
          <w:rFonts w:asciiTheme="minorEastAsia" w:hAnsiTheme="minorEastAsia" w:eastAsiaTheme="minorEastAsia"/>
          <w:b/>
          <w:color w:val="auto"/>
          <w:sz w:val="24"/>
        </w:rPr>
      </w:pPr>
      <w:r>
        <w:rPr>
          <w:rFonts w:asciiTheme="minorEastAsia" w:hAnsiTheme="minorEastAsia" w:eastAsiaTheme="minorEastAsia"/>
          <w:color w:val="auto"/>
          <w:sz w:val="24"/>
        </w:rPr>
        <w:t>　　　</w:t>
      </w:r>
      <w:r>
        <w:rPr>
          <w:rFonts w:asciiTheme="minorEastAsia" w:hAnsiTheme="minorEastAsia" w:eastAsiaTheme="minorEastAsia"/>
          <w:b/>
          <w:color w:val="auto"/>
          <w:sz w:val="24"/>
        </w:rPr>
        <w:t>1.采购人信息</w:t>
      </w:r>
    </w:p>
    <w:p w14:paraId="574D9328">
      <w:pPr>
        <w:spacing w:line="360" w:lineRule="auto"/>
        <w:ind w:firstLine="720" w:firstLineChars="300"/>
        <w:jc w:val="left"/>
        <w:rPr>
          <w:rFonts w:hint="eastAsia" w:asciiTheme="minorEastAsia" w:hAnsiTheme="minorEastAsia" w:eastAsiaTheme="minorEastAsia"/>
          <w:color w:val="auto"/>
          <w:sz w:val="24"/>
          <w:szCs w:val="20"/>
          <w:lang w:eastAsia="zh-CN"/>
        </w:rPr>
      </w:pPr>
      <w:bookmarkStart w:id="30" w:name="_Toc28359086"/>
      <w:bookmarkStart w:id="31" w:name="_Toc28359009"/>
      <w:r>
        <w:rPr>
          <w:rFonts w:hint="eastAsia" w:asciiTheme="minorEastAsia" w:hAnsiTheme="minorEastAsia" w:eastAsiaTheme="minorEastAsia"/>
          <w:color w:val="auto"/>
          <w:sz w:val="24"/>
        </w:rPr>
        <w:t>名 称：</w:t>
      </w:r>
      <w:r>
        <w:rPr>
          <w:rFonts w:hint="eastAsia" w:asciiTheme="minorEastAsia" w:hAnsiTheme="minorEastAsia" w:eastAsiaTheme="minorEastAsia"/>
          <w:color w:val="auto"/>
          <w:sz w:val="24"/>
          <w:lang w:eastAsia="zh-CN"/>
        </w:rPr>
        <w:t>北京市朝阳区城市管理委员会</w:t>
      </w:r>
    </w:p>
    <w:p w14:paraId="56135BD8">
      <w:pPr>
        <w:spacing w:line="360" w:lineRule="auto"/>
        <w:ind w:firstLine="720" w:firstLineChars="30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北京市朝阳区松榆东里甲38号</w:t>
      </w:r>
    </w:p>
    <w:p w14:paraId="366C69FA">
      <w:pPr>
        <w:spacing w:line="360" w:lineRule="auto"/>
        <w:ind w:left="1076" w:leftChars="371" w:hanging="297" w:hangingChars="124"/>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联系电话：</w:t>
      </w:r>
      <w:r>
        <w:rPr>
          <w:rFonts w:hint="eastAsia" w:asciiTheme="minorEastAsia" w:hAnsiTheme="minorEastAsia" w:eastAsiaTheme="minorEastAsia"/>
          <w:color w:val="auto"/>
          <w:sz w:val="24"/>
          <w:lang w:eastAsia="zh-CN"/>
        </w:rPr>
        <w:t>010-67329589</w:t>
      </w:r>
    </w:p>
    <w:p w14:paraId="74209FEA">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0"/>
      <w:bookmarkEnd w:id="31"/>
    </w:p>
    <w:p w14:paraId="22A3BD82">
      <w:pPr>
        <w:snapToGrid w:val="0"/>
        <w:spacing w:line="360" w:lineRule="auto"/>
        <w:ind w:right="1927" w:firstLine="720" w:firstLineChars="300"/>
        <w:rPr>
          <w:rFonts w:asciiTheme="minorEastAsia" w:hAnsiTheme="minorEastAsia" w:eastAsiaTheme="minorEastAsia"/>
          <w:bCs/>
          <w:color w:val="auto"/>
          <w:sz w:val="24"/>
        </w:rPr>
      </w:pPr>
      <w:bookmarkStart w:id="32" w:name="_Toc28359010"/>
      <w:bookmarkStart w:id="33" w:name="_Toc28359087"/>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rPr>
        <w:t>北京宏源合正工程咨询有限公司</w:t>
      </w:r>
    </w:p>
    <w:p w14:paraId="7EA9F479">
      <w:pPr>
        <w:snapToGrid w:val="0"/>
        <w:spacing w:line="360" w:lineRule="auto"/>
        <w:ind w:right="1218" w:firstLine="720" w:firstLineChars="300"/>
        <w:rPr>
          <w:rFonts w:asciiTheme="minorEastAsia" w:hAnsiTheme="minorEastAsia" w:eastAsiaTheme="minorEastAsia"/>
          <w:color w:val="auto"/>
          <w:sz w:val="24"/>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rPr>
        <w:t>北京市西城区北三环中路甲29号华龙大厦A座1901</w:t>
      </w:r>
    </w:p>
    <w:p w14:paraId="5914B466">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34" w:name="OLE_LINK12"/>
      <w:r>
        <w:rPr>
          <w:rFonts w:asciiTheme="minorEastAsia" w:hAnsiTheme="minorEastAsia" w:eastAsiaTheme="minorEastAsia"/>
          <w:color w:val="auto"/>
          <w:sz w:val="24"/>
        </w:rPr>
        <w:t>010-62386599</w:t>
      </w:r>
      <w:bookmarkEnd w:id="34"/>
    </w:p>
    <w:p w14:paraId="0A59A35F">
      <w:pPr>
        <w:spacing w:line="360" w:lineRule="auto"/>
        <w:ind w:left="1078" w:leftChars="371" w:hanging="299" w:hangingChars="124"/>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2"/>
      <w:bookmarkEnd w:id="33"/>
    </w:p>
    <w:p w14:paraId="2BDD1FB9">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丁明迪</w:t>
      </w:r>
    </w:p>
    <w:p w14:paraId="5D16B620">
      <w:pPr>
        <w:pStyle w:val="24"/>
        <w:spacing w:line="360" w:lineRule="auto"/>
        <w:ind w:firstLine="720" w:firstLineChars="300"/>
        <w:rPr>
          <w:rFonts w:hint="default" w:asciiTheme="minorEastAsia" w:hAnsiTheme="minorEastAsia" w:eastAsiaTheme="minorEastAsia"/>
          <w:color w:val="auto"/>
          <w:sz w:val="24"/>
          <w:szCs w:val="24"/>
        </w:rPr>
      </w:pPr>
      <w:r>
        <w:rPr>
          <w:rFonts w:asciiTheme="minorEastAsia" w:hAnsiTheme="minorEastAsia" w:eastAsiaTheme="minorEastAsia"/>
          <w:color w:val="auto"/>
          <w:sz w:val="24"/>
        </w:rPr>
        <w:t>电话：010-62386599</w:t>
      </w:r>
    </w:p>
    <w:p w14:paraId="4B55D320">
      <w:pPr>
        <w:spacing w:line="360" w:lineRule="auto"/>
        <w:ind w:firstLine="5880" w:firstLineChars="2450"/>
        <w:jc w:val="right"/>
        <w:rPr>
          <w:rFonts w:eastAsiaTheme="minorEastAsia"/>
          <w:color w:val="auto"/>
          <w:sz w:val="24"/>
        </w:rPr>
      </w:pPr>
    </w:p>
    <w:p w14:paraId="369142E0">
      <w:pPr>
        <w:spacing w:line="360" w:lineRule="auto"/>
        <w:jc w:val="center"/>
        <w:outlineLvl w:val="0"/>
        <w:rPr>
          <w:rFonts w:eastAsiaTheme="minorEastAsia"/>
          <w:b/>
          <w:color w:val="auto"/>
          <w:sz w:val="32"/>
          <w:szCs w:val="32"/>
        </w:rPr>
      </w:pPr>
      <w:r>
        <w:rPr>
          <w:rFonts w:eastAsiaTheme="minorEastAsia"/>
          <w:color w:val="auto"/>
          <w:sz w:val="24"/>
        </w:rPr>
        <w:br w:type="page"/>
      </w:r>
      <w:bookmarkStart w:id="35" w:name="_Toc97371942"/>
      <w:bookmarkStart w:id="36" w:name="_Toc264969275"/>
      <w:bookmarkStart w:id="37" w:name="_Toc195842950"/>
      <w:bookmarkStart w:id="38" w:name="_Toc265228423"/>
      <w:bookmarkStart w:id="39" w:name="_Toc353873938"/>
      <w:bookmarkStart w:id="40" w:name="_Toc353825548"/>
      <w:bookmarkStart w:id="41" w:name="_Toc305158928"/>
      <w:bookmarkStart w:id="42" w:name="_Toc127151777"/>
      <w:bookmarkStart w:id="43" w:name="_Toc512937850"/>
      <w:bookmarkStart w:id="44" w:name="_Toc150774783"/>
      <w:bookmarkStart w:id="45" w:name="_Toc226965856"/>
      <w:bookmarkStart w:id="46" w:name="_Toc127161488"/>
      <w:bookmarkStart w:id="47" w:name="_Toc305158854"/>
      <w:r>
        <w:rPr>
          <w:rFonts w:eastAsiaTheme="minorEastAsia"/>
          <w:b/>
          <w:color w:val="auto"/>
          <w:sz w:val="36"/>
          <w:szCs w:val="36"/>
        </w:rPr>
        <w:t>第二章</w:t>
      </w:r>
      <w:r>
        <w:rPr>
          <w:rFonts w:hint="eastAsia" w:eastAsiaTheme="minorEastAsia"/>
          <w:b/>
          <w:color w:val="auto"/>
          <w:sz w:val="36"/>
          <w:szCs w:val="36"/>
        </w:rPr>
        <w:t xml:space="preserve"> </w:t>
      </w:r>
      <w:r>
        <w:rPr>
          <w:rFonts w:eastAsiaTheme="minorEastAsia"/>
          <w:b/>
          <w:color w:val="auto"/>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7DBF5374">
      <w:pPr>
        <w:pStyle w:val="3"/>
        <w:tabs>
          <w:tab w:val="center" w:pos="4592"/>
          <w:tab w:val="left" w:pos="7860"/>
        </w:tabs>
        <w:spacing w:before="0" w:line="360" w:lineRule="auto"/>
        <w:rPr>
          <w:rFonts w:ascii="Times New Roman" w:hAnsi="Times New Roman" w:eastAsiaTheme="minorEastAsia"/>
          <w:b w:val="0"/>
          <w:color w:val="auto"/>
          <w:sz w:val="28"/>
        </w:rPr>
      </w:pPr>
      <w:bookmarkStart w:id="48" w:name="_Toc150480757"/>
      <w:bookmarkStart w:id="49" w:name="_Toc127151519"/>
      <w:bookmarkStart w:id="50" w:name="_Toc151193617"/>
      <w:bookmarkStart w:id="51" w:name="_Toc164229214"/>
      <w:bookmarkStart w:id="52" w:name="_Toc151193761"/>
      <w:bookmarkStart w:id="53" w:name="_Toc150509270"/>
      <w:bookmarkStart w:id="54" w:name="_Toc150774724"/>
      <w:bookmarkStart w:id="55" w:name="_Toc226337215"/>
      <w:bookmarkStart w:id="56" w:name="_Toc164608788"/>
      <w:bookmarkStart w:id="57" w:name="_Toc164229360"/>
      <w:bookmarkStart w:id="58" w:name="_Toc226965709"/>
      <w:bookmarkStart w:id="59" w:name="_Toc127151720"/>
      <w:bookmarkStart w:id="60" w:name="_Toc164351613"/>
      <w:bookmarkStart w:id="61" w:name="_Toc195842884"/>
      <w:bookmarkStart w:id="62" w:name="_Toc226965792"/>
      <w:bookmarkStart w:id="63" w:name="_Toc151193907"/>
      <w:bookmarkStart w:id="64" w:name="_Toc151193833"/>
      <w:bookmarkStart w:id="65" w:name="_Toc520356144"/>
      <w:bookmarkStart w:id="66" w:name="_Toc127161433"/>
      <w:bookmarkStart w:id="67" w:name="_Toc149720812"/>
      <w:bookmarkStart w:id="68" w:name="_Toc142311021"/>
      <w:bookmarkStart w:id="69" w:name="_Toc151190146"/>
      <w:bookmarkStart w:id="70" w:name="_Toc150774619"/>
      <w:bookmarkStart w:id="71" w:name="_Toc226309763"/>
      <w:bookmarkStart w:id="72" w:name="_Toc151193689"/>
      <w:bookmarkStart w:id="73" w:name="_Toc164608633"/>
      <w:r>
        <w:rPr>
          <w:rFonts w:ascii="Times New Roman" w:hAnsi="Times New Roman" w:eastAsiaTheme="minorEastAsia"/>
          <w:color w:val="auto"/>
          <w:sz w:val="28"/>
        </w:rPr>
        <w:t>供应商须知资料表</w:t>
      </w:r>
    </w:p>
    <w:p w14:paraId="2FF17F4E">
      <w:pPr>
        <w:jc w:val="center"/>
        <w:rPr>
          <w:rFonts w:eastAsiaTheme="minorEastAsia"/>
          <w:b/>
          <w:color w:val="auto"/>
          <w:sz w:val="28"/>
          <w:szCs w:val="28"/>
        </w:rPr>
      </w:pPr>
    </w:p>
    <w:p w14:paraId="5EAD980B">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010E190B">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14E36C4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48BC1245">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7215B70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461AAEAE">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14:paraId="08AC12D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4C5C9754">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7F616F9B">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5803803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195BE34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2BE8D2">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652C777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75EF5E6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7B057745">
            <w:pPr>
              <w:spacing w:line="276"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1BBD9AF7">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4"/>
              <w:adjustRightInd w:val="0"/>
              <w:snapToGrid w:val="0"/>
              <w:spacing w:line="276" w:lineRule="auto"/>
              <w:jc w:val="center"/>
              <w:rPr>
                <w:rFonts w:hint="default" w:asciiTheme="minorEastAsia" w:hAnsiTheme="minorEastAsia" w:eastAsiaTheme="minorEastAsia"/>
                <w:color w:val="auto"/>
                <w:sz w:val="24"/>
                <w:szCs w:val="24"/>
              </w:rPr>
            </w:pPr>
          </w:p>
        </w:tc>
        <w:tc>
          <w:tcPr>
            <w:tcW w:w="1701" w:type="dxa"/>
            <w:vAlign w:val="center"/>
          </w:tcPr>
          <w:p w14:paraId="32E0C05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3406309">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08243367">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6FD4B5E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7D86554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2581947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729DB84">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8C3EC6">
                  <w:pPr>
                    <w:spacing w:line="276"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朝阳区电动自行车用锂离子电池健康评估服务采购项目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spacing w:line="276"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其他未列明行业</w:t>
                  </w:r>
                </w:p>
              </w:tc>
            </w:tr>
          </w:tbl>
          <w:p w14:paraId="5BF21113">
            <w:pPr>
              <w:spacing w:line="276" w:lineRule="auto"/>
              <w:jc w:val="left"/>
              <w:rPr>
                <w:rFonts w:asciiTheme="minorEastAsia" w:hAnsiTheme="minorEastAsia" w:eastAsiaTheme="minorEastAsia"/>
                <w:color w:val="auto"/>
                <w:sz w:val="24"/>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11D6F74D">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7EDA10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0EA69CB7">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28D6D1C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09E60F34">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p w14:paraId="59E2037F">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（本项目不要求缴纳磋商保证金）</w:t>
            </w:r>
          </w:p>
        </w:tc>
        <w:tc>
          <w:tcPr>
            <w:tcW w:w="7253" w:type="dxa"/>
            <w:vAlign w:val="center"/>
          </w:tcPr>
          <w:p w14:paraId="4EAD1586">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611F8F38">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12C63382">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58B2C5B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24C67382">
            <w:pPr>
              <w:spacing w:line="276" w:lineRule="auto"/>
              <w:jc w:val="center"/>
              <w:rPr>
                <w:rFonts w:asciiTheme="minorEastAsia" w:hAnsiTheme="minorEastAsia" w:eastAsiaTheme="minorEastAsia"/>
                <w:color w:val="auto"/>
                <w:sz w:val="24"/>
              </w:rPr>
            </w:pPr>
          </w:p>
        </w:tc>
        <w:tc>
          <w:tcPr>
            <w:tcW w:w="7253" w:type="dxa"/>
            <w:vAlign w:val="center"/>
          </w:tcPr>
          <w:p w14:paraId="6C4A1B9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72124A9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42C5A7E1">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2B03453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3782652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4"/>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3D611647">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50A087B2">
            <w:pPr>
              <w:spacing w:line="276"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分钟（建议不少于10分钟）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5B6AA66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257EDE5E">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采购人是否授权磋商小组直接确定成交供应商：</w:t>
            </w:r>
          </w:p>
          <w:p w14:paraId="0F2575EC">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2B2993E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1D1050">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214BC05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721EDBC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24E2BCD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29731950">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3F9ED5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4B60160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403A2798">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4"/>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34E64766">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014DD2B3">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61171AF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4E7282F8">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7067C48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57EC2206">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18E2211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rPr>
              <w:t>丁明迪</w:t>
            </w:r>
            <w:r>
              <w:rPr>
                <w:rFonts w:asciiTheme="minorEastAsia" w:hAnsiTheme="minorEastAsia" w:eastAsiaTheme="minorEastAsia"/>
                <w:color w:val="auto"/>
                <w:sz w:val="24"/>
              </w:rPr>
              <w:t>；</w:t>
            </w:r>
          </w:p>
          <w:p w14:paraId="361B3755">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asciiTheme="minorEastAsia" w:hAnsiTheme="minorEastAsia" w:eastAsiaTheme="minorEastAsia"/>
                <w:color w:val="auto"/>
                <w:sz w:val="24"/>
                <w:u w:val="single"/>
              </w:rPr>
              <w:t>010-62386599</w:t>
            </w:r>
            <w:r>
              <w:rPr>
                <w:rFonts w:asciiTheme="minorEastAsia" w:hAnsiTheme="minorEastAsia" w:eastAsiaTheme="minorEastAsia"/>
                <w:color w:val="auto"/>
                <w:sz w:val="24"/>
              </w:rPr>
              <w:t>；</w:t>
            </w:r>
          </w:p>
          <w:p w14:paraId="4D268D85">
            <w:pPr>
              <w:spacing w:line="276"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rPr>
              <w:t>北京市西城区北三环中路甲29号华龙大厦A座1901</w:t>
            </w:r>
            <w:r>
              <w:rPr>
                <w:rFonts w:asciiTheme="minorEastAsia" w:hAnsiTheme="minorEastAsia" w:eastAsiaTheme="minorEastAsia"/>
                <w:color w:val="auto"/>
                <w:sz w:val="24"/>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7BBC48D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0143314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09C559AB">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730D9A6F">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6BEA8B32">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bl>
    <w:p w14:paraId="3FE017B3">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312" w:beforeLines="100" w:after="312" w:afterLines="100"/>
        <w:jc w:val="center"/>
        <w:rPr>
          <w:rFonts w:eastAsiaTheme="minorEastAsia"/>
          <w:b/>
          <w:color w:val="auto"/>
          <w:sz w:val="28"/>
          <w:szCs w:val="28"/>
        </w:rPr>
      </w:pPr>
      <w:r>
        <w:rPr>
          <w:rFonts w:eastAsiaTheme="minorEastAsia"/>
          <w:b/>
          <w:color w:val="auto"/>
          <w:sz w:val="28"/>
          <w:szCs w:val="28"/>
        </w:rPr>
        <w:t>供应商须知</w:t>
      </w:r>
    </w:p>
    <w:p w14:paraId="2C4254C7">
      <w:pPr>
        <w:pStyle w:val="3"/>
        <w:tabs>
          <w:tab w:val="center" w:pos="4592"/>
          <w:tab w:val="left" w:pos="7860"/>
        </w:tabs>
        <w:spacing w:before="0" w:line="360" w:lineRule="auto"/>
        <w:jc w:val="left"/>
        <w:rPr>
          <w:rFonts w:ascii="Times New Roman" w:hAnsi="Times New Roman" w:eastAsiaTheme="minorEastAsia"/>
          <w:color w:val="auto"/>
          <w:sz w:val="28"/>
        </w:rPr>
      </w:pPr>
      <w:bookmarkStart w:id="74" w:name="_Toc520356143"/>
      <w:bookmarkStart w:id="75" w:name="_Toc127151518"/>
      <w:r>
        <w:rPr>
          <w:rFonts w:ascii="Times New Roman" w:hAnsi="Times New Roman" w:eastAsiaTheme="minorEastAsia"/>
          <w:color w:val="auto"/>
          <w:sz w:val="28"/>
        </w:rPr>
        <w:tab/>
      </w:r>
      <w:bookmarkStart w:id="76" w:name="_Toc150774723"/>
      <w:bookmarkStart w:id="77" w:name="_Toc151193616"/>
      <w:bookmarkStart w:id="78" w:name="_Toc195842883"/>
      <w:bookmarkStart w:id="79" w:name="_Toc226965791"/>
      <w:bookmarkStart w:id="80" w:name="_Toc151190145"/>
      <w:bookmarkStart w:id="81" w:name="_Toc226965708"/>
      <w:bookmarkStart w:id="82" w:name="_Toc265228356"/>
      <w:bookmarkStart w:id="83" w:name="_Toc150480756"/>
      <w:bookmarkStart w:id="84" w:name="_Toc305158786"/>
      <w:bookmarkStart w:id="85" w:name="_Toc226337214"/>
      <w:bookmarkStart w:id="86" w:name="_Toc305158860"/>
      <w:bookmarkStart w:id="87" w:name="_Toc151193832"/>
      <w:bookmarkStart w:id="88" w:name="_Toc226309762"/>
      <w:bookmarkStart w:id="89" w:name="_Toc151193906"/>
      <w:bookmarkStart w:id="90" w:name="_Toc151193760"/>
      <w:bookmarkStart w:id="91" w:name="_Toc142311020"/>
      <w:bookmarkStart w:id="92" w:name="_Toc150774618"/>
      <w:bookmarkStart w:id="93" w:name="_Toc264969208"/>
      <w:bookmarkStart w:id="94" w:name="_Toc151193688"/>
      <w:bookmarkStart w:id="95" w:name="_Toc150509269"/>
      <w:r>
        <w:rPr>
          <w:rFonts w:ascii="Times New Roman" w:hAnsi="Times New Roman" w:eastAsiaTheme="minorEastAsia"/>
          <w:color w:val="auto"/>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color w:val="auto"/>
          <w:sz w:val="28"/>
        </w:rPr>
        <w:tab/>
      </w:r>
    </w:p>
    <w:p w14:paraId="07BB1097">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96" w:name="_Toc264969209"/>
      <w:bookmarkStart w:id="97" w:name="_Toc305158861"/>
      <w:bookmarkStart w:id="98" w:name="_Toc265228357"/>
      <w:bookmarkStart w:id="99" w:name="_Toc305158787"/>
      <w:r>
        <w:rPr>
          <w:rFonts w:eastAsiaTheme="minorEastAsia"/>
          <w:color w:val="auto"/>
          <w:sz w:val="24"/>
        </w:rPr>
        <w:t>采购人、采购代理机构、供应商</w:t>
      </w:r>
      <w:bookmarkEnd w:id="96"/>
      <w:bookmarkEnd w:id="97"/>
      <w:bookmarkEnd w:id="98"/>
      <w:bookmarkEnd w:id="99"/>
      <w:r>
        <w:rPr>
          <w:rFonts w:eastAsiaTheme="minorEastAsia"/>
          <w:color w:val="auto"/>
          <w:sz w:val="24"/>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0" w:name="_Toc142311022"/>
      <w:bookmarkStart w:id="101" w:name="_Toc264969210"/>
      <w:bookmarkStart w:id="102" w:name="_Toc151190147"/>
      <w:bookmarkStart w:id="103" w:name="_Toc305158862"/>
      <w:bookmarkStart w:id="104" w:name="_Toc151193908"/>
      <w:bookmarkStart w:id="105" w:name="_Toc164608789"/>
      <w:bookmarkStart w:id="106" w:name="_Toc150774725"/>
      <w:bookmarkStart w:id="107" w:name="_Toc164229215"/>
      <w:bookmarkStart w:id="108" w:name="_Toc151193618"/>
      <w:bookmarkStart w:id="109" w:name="_Toc265228358"/>
      <w:bookmarkStart w:id="110" w:name="_Toc149720813"/>
      <w:bookmarkStart w:id="111" w:name="_Toc226965710"/>
      <w:bookmarkStart w:id="112" w:name="_Toc150509271"/>
      <w:bookmarkStart w:id="113" w:name="_Toc164608634"/>
      <w:bookmarkStart w:id="114" w:name="_Toc305158788"/>
      <w:bookmarkStart w:id="115" w:name="_Toc164351614"/>
      <w:bookmarkStart w:id="116" w:name="_Toc127151721"/>
      <w:bookmarkStart w:id="117" w:name="_Toc164229361"/>
      <w:bookmarkStart w:id="118" w:name="_Toc150480758"/>
      <w:bookmarkStart w:id="119" w:name="_Toc226309764"/>
      <w:bookmarkStart w:id="120" w:name="_Toc127151520"/>
      <w:bookmarkStart w:id="121" w:name="_Toc151193834"/>
      <w:bookmarkStart w:id="122" w:name="_Toc151193762"/>
      <w:bookmarkStart w:id="123" w:name="_Toc127161434"/>
      <w:bookmarkStart w:id="124" w:name="_Toc226965793"/>
      <w:bookmarkStart w:id="125" w:name="_Toc226337216"/>
      <w:bookmarkStart w:id="126" w:name="_Toc195842885"/>
      <w:bookmarkStart w:id="127" w:name="_Toc150774620"/>
      <w:bookmarkStart w:id="128" w:name="_Toc151193690"/>
      <w:r>
        <w:rPr>
          <w:rFonts w:eastAsiaTheme="minorEastAsia"/>
          <w:color w:val="auto"/>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color w:val="auto"/>
          <w:sz w:val="24"/>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29" w:name="_Toc142311024"/>
      <w:bookmarkStart w:id="130" w:name="_Toc264969212"/>
      <w:bookmarkStart w:id="131" w:name="_Toc151193764"/>
      <w:bookmarkStart w:id="132" w:name="_Toc305158790"/>
      <w:bookmarkStart w:id="133" w:name="_Toc150774727"/>
      <w:bookmarkStart w:id="134" w:name="_Toc226965712"/>
      <w:bookmarkStart w:id="135" w:name="_Toc151193910"/>
      <w:bookmarkStart w:id="136" w:name="_Toc265228360"/>
      <w:bookmarkStart w:id="137" w:name="_Toc151193692"/>
      <w:bookmarkStart w:id="138" w:name="_Toc195842887"/>
      <w:bookmarkStart w:id="139" w:name="_Toc226337218"/>
      <w:bookmarkStart w:id="140" w:name="_Toc151193620"/>
      <w:bookmarkStart w:id="141" w:name="_Toc150774622"/>
      <w:bookmarkStart w:id="142" w:name="_Toc150480760"/>
      <w:bookmarkStart w:id="143" w:name="_Toc127151522"/>
      <w:bookmarkStart w:id="144" w:name="_Toc151190149"/>
      <w:bookmarkStart w:id="145" w:name="_Toc226309766"/>
      <w:bookmarkStart w:id="146" w:name="_Toc520356146"/>
      <w:bookmarkStart w:id="147" w:name="_Toc305158864"/>
      <w:bookmarkStart w:id="148" w:name="_Toc226965795"/>
      <w:bookmarkStart w:id="149" w:name="_Toc151193836"/>
      <w:bookmarkStart w:id="150" w:name="_Toc150509273"/>
    </w:p>
    <w:p w14:paraId="21D8EF33">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color w:val="auto"/>
          <w:sz w:val="24"/>
        </w:rPr>
      </w:pPr>
      <w:r>
        <w:rPr>
          <w:rFonts w:eastAsiaTheme="minorEastAsia"/>
          <w:color w:val="auto"/>
          <w:sz w:val="24"/>
        </w:rPr>
        <w:t>政府采购</w:t>
      </w:r>
      <w:r>
        <w:rPr>
          <w:rFonts w:asciiTheme="minorEastAsia" w:hAnsiTheme="minorEastAsia" w:eastAsiaTheme="minorEastAsia"/>
          <w:color w:val="auto"/>
          <w:sz w:val="24"/>
        </w:rPr>
        <w:t>政策（包括但不限于下列具体政策要求）</w:t>
      </w:r>
    </w:p>
    <w:p w14:paraId="0495080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采购本国货物、工程和服务</w:t>
      </w:r>
    </w:p>
    <w:p w14:paraId="646208F9">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政府采购应当采购本国货物、工程和服务。但有《</w:t>
      </w:r>
      <w:r>
        <w:rPr>
          <w:rFonts w:asciiTheme="minorEastAsia" w:hAnsiTheme="minorEastAsia" w:eastAsiaTheme="minorEastAsia"/>
          <w:b/>
          <w:color w:val="auto"/>
          <w:kern w:val="0"/>
          <w:sz w:val="24"/>
        </w:rPr>
        <w:t>中华人民共和国政府采购法</w:t>
      </w:r>
      <w:r>
        <w:rPr>
          <w:rFonts w:asciiTheme="minorEastAsia" w:hAnsiTheme="minorEastAsia" w:eastAsiaTheme="minorEastAsia"/>
          <w:color w:val="auto"/>
          <w:kern w:val="0"/>
          <w:sz w:val="24"/>
        </w:rPr>
        <w:t>》第十条规定情形的除外。</w:t>
      </w:r>
    </w:p>
    <w:p w14:paraId="1FFF3225">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本项目如接受非本国货物、工程、服务参与</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，则具体要求见第四章《采购需求》。</w:t>
      </w:r>
    </w:p>
    <w:p w14:paraId="1C336852">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14:paraId="5AC91D42">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14:paraId="70745EA4">
      <w:pPr>
        <w:pStyle w:val="73"/>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3B5FA879">
      <w:pPr>
        <w:pStyle w:val="73"/>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FCEFD33">
      <w:pPr>
        <w:pStyle w:val="73"/>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22D4862A">
      <w:pPr>
        <w:pStyle w:val="73"/>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4E2BBDAB">
      <w:pPr>
        <w:pStyle w:val="73"/>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7F181CBD">
      <w:pPr>
        <w:pStyle w:val="73"/>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B1373C6">
      <w:pPr>
        <w:pStyle w:val="73"/>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auto"/>
          <w:sz w:val="24"/>
        </w:rPr>
        <w:t>判定</w:t>
      </w:r>
      <w:r>
        <w:rPr>
          <w:rFonts w:asciiTheme="minorEastAsia" w:hAnsiTheme="minorEastAsia" w:eastAsiaTheme="minorEastAsia"/>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auto"/>
          <w:sz w:val="24"/>
        </w:rPr>
        <w:t>、《金融业企业划型标准规定》（〔</w:t>
      </w:r>
      <w:r>
        <w:rPr>
          <w:rFonts w:asciiTheme="minorEastAsia" w:hAnsiTheme="minorEastAsia" w:eastAsiaTheme="minorEastAsia"/>
          <w:color w:val="auto"/>
          <w:sz w:val="24"/>
        </w:rPr>
        <w:t>2015</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309 </w:t>
      </w:r>
      <w:r>
        <w:rPr>
          <w:rFonts w:hint="eastAsia" w:asciiTheme="minorEastAsia" w:hAnsiTheme="minorEastAsia" w:eastAsiaTheme="minorEastAsia"/>
          <w:color w:val="auto"/>
          <w:sz w:val="24"/>
        </w:rPr>
        <w:t>号）等国务院批准的中小企业划分标准执行</w:t>
      </w:r>
      <w:r>
        <w:rPr>
          <w:rFonts w:asciiTheme="minorEastAsia" w:hAnsiTheme="minorEastAsia" w:eastAsiaTheme="minorEastAsia"/>
          <w:color w:val="auto"/>
          <w:sz w:val="24"/>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供应商提供的货物、工程或者服务符合下列情形的，享受中小企业扶持政策：</w:t>
      </w:r>
    </w:p>
    <w:p w14:paraId="4AFA69CC">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14:paraId="024DBCB1">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pPr>
        <w:pStyle w:val="73"/>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AD5A150">
      <w:pPr>
        <w:pStyle w:val="73"/>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14:paraId="760CEC1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14:paraId="68CB3A46">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14:paraId="0567997F">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14:paraId="4A2FE41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14:paraId="272C9E63">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网络安全专用产品</w:t>
      </w:r>
    </w:p>
    <w:p w14:paraId="219DD725">
      <w:pPr>
        <w:numPr>
          <w:ilvl w:val="2"/>
          <w:numId w:val="8"/>
        </w:numPr>
        <w:tabs>
          <w:tab w:val="left" w:pos="900"/>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根据《关于调整网络安全专用产品安全管理有关事项的公告》（2023年第1号），</w:t>
      </w:r>
      <w:r>
        <w:rPr>
          <w:rFonts w:asciiTheme="minorEastAsia" w:hAnsiTheme="minorEastAsia" w:eastAsiaTheme="minorEastAsia"/>
          <w:color w:val="auto"/>
          <w:sz w:val="24"/>
        </w:rPr>
        <w:t>所</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olor w:val="auto"/>
          <w:sz w:val="24"/>
        </w:rPr>
        <w:t>。</w:t>
      </w:r>
    </w:p>
    <w:p w14:paraId="3F536382">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14:paraId="7D1D4D7C">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14:paraId="68329763">
      <w:pPr>
        <w:numPr>
          <w:ilvl w:val="1"/>
          <w:numId w:val="8"/>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采购需求标准</w:t>
      </w:r>
    </w:p>
    <w:p w14:paraId="77E6AF37">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14:paraId="67DCD3A7">
      <w:pPr>
        <w:tabs>
          <w:tab w:val="left" w:pos="900"/>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r>
        <w:rPr>
          <w:rFonts w:asciiTheme="minorEastAsia" w:hAnsiTheme="minorEastAsia" w:eastAsiaTheme="minorEastAsia"/>
          <w:color w:val="auto"/>
          <w:sz w:val="24"/>
        </w:rPr>
        <w:t>政府采购需求标准</w:t>
      </w:r>
      <w:r>
        <w:rPr>
          <w:rFonts w:hint="eastAsia" w:asciiTheme="minorEastAsia" w:hAnsiTheme="minorEastAsia" w:eastAsiaTheme="minorEastAsia"/>
          <w:color w:val="auto"/>
          <w:sz w:val="24"/>
        </w:rPr>
        <w:t xml:space="preserve"> </w:t>
      </w:r>
    </w:p>
    <w:p w14:paraId="1CC9242C">
      <w:pPr>
        <w:tabs>
          <w:tab w:val="left" w:pos="900"/>
          <w:tab w:val="left" w:pos="1980"/>
        </w:tabs>
        <w:snapToGrid w:val="0"/>
        <w:spacing w:line="360" w:lineRule="auto"/>
        <w:ind w:left="1980"/>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w:t>
      </w:r>
      <w:bookmarkStart w:id="151" w:name="_Hlk168431650"/>
      <w:r>
        <w:rPr>
          <w:rFonts w:hint="eastAsia" w:asciiTheme="minorEastAsia" w:hAnsiTheme="minorEastAsia" w:eastAsiaTheme="minorEastAsia"/>
          <w:color w:val="auto"/>
          <w:sz w:val="24"/>
        </w:rPr>
        <w:t>财政部门会同有关部门制定发布的</w:t>
      </w:r>
      <w:bookmarkEnd w:id="151"/>
      <w:r>
        <w:rPr>
          <w:rFonts w:hint="eastAsia" w:asciiTheme="minorEastAsia" w:hAnsiTheme="minorEastAsia" w:eastAsiaTheme="minorEastAsia"/>
          <w:color w:val="auto"/>
          <w:sz w:val="24"/>
        </w:rPr>
        <w:t>其他政府采购需求标准，</w:t>
      </w:r>
      <w:r>
        <w:rPr>
          <w:rFonts w:asciiTheme="minorEastAsia" w:hAnsiTheme="minorEastAsia" w:eastAsiaTheme="minorEastAsia"/>
          <w:color w:val="auto"/>
          <w:sz w:val="24"/>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14:paraId="43E0C23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rPr>
      </w:pPr>
      <w:bookmarkStart w:id="152" w:name="_1.8_计量单位"/>
      <w:bookmarkEnd w:id="152"/>
    </w:p>
    <w:p w14:paraId="32CD1553">
      <w:pPr>
        <w:widowControl/>
        <w:jc w:val="left"/>
        <w:rPr>
          <w:rFonts w:eastAsiaTheme="minorEastAsia"/>
          <w:b/>
          <w:color w:val="auto"/>
          <w:kern w:val="0"/>
          <w:sz w:val="28"/>
          <w:szCs w:val="20"/>
        </w:rPr>
      </w:pPr>
      <w:r>
        <w:rPr>
          <w:rFonts w:eastAsiaTheme="minorEastAsia"/>
          <w:color w:val="auto"/>
          <w:sz w:val="28"/>
        </w:rPr>
        <w:br w:type="page"/>
      </w:r>
    </w:p>
    <w:p w14:paraId="39716AEF">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F2021B9">
      <w:pPr>
        <w:numPr>
          <w:ilvl w:val="0"/>
          <w:numId w:val="8"/>
        </w:numPr>
        <w:tabs>
          <w:tab w:val="left" w:pos="360"/>
        </w:tabs>
        <w:snapToGrid w:val="0"/>
        <w:spacing w:line="360" w:lineRule="auto"/>
        <w:ind w:left="357" w:hanging="357"/>
        <w:outlineLvl w:val="1"/>
        <w:rPr>
          <w:rFonts w:eastAsiaTheme="minorEastAsia"/>
          <w:color w:val="auto"/>
          <w:sz w:val="24"/>
        </w:rPr>
      </w:pPr>
      <w:bookmarkStart w:id="153" w:name="_Toc151193837"/>
      <w:bookmarkStart w:id="154" w:name="_Toc151193911"/>
      <w:bookmarkStart w:id="155" w:name="_Toc127161437"/>
      <w:bookmarkStart w:id="156" w:name="_Toc195842888"/>
      <w:bookmarkStart w:id="157" w:name="_Toc164608637"/>
      <w:bookmarkStart w:id="158" w:name="_Toc151190150"/>
      <w:bookmarkStart w:id="159" w:name="_Toc226309767"/>
      <w:bookmarkStart w:id="160" w:name="_Toc149720816"/>
      <w:bookmarkStart w:id="161" w:name="_Toc226337219"/>
      <w:bookmarkStart w:id="162" w:name="_Toc164229218"/>
      <w:bookmarkStart w:id="163" w:name="_Toc142311025"/>
      <w:bookmarkStart w:id="164" w:name="_Toc265228361"/>
      <w:bookmarkStart w:id="165" w:name="_Toc226965713"/>
      <w:bookmarkStart w:id="166" w:name="_Toc150509274"/>
      <w:bookmarkStart w:id="167" w:name="_Toc150774623"/>
      <w:bookmarkStart w:id="168" w:name="_Toc127151724"/>
      <w:bookmarkStart w:id="169" w:name="_Toc305158865"/>
      <w:bookmarkStart w:id="170" w:name="_Toc305158791"/>
      <w:bookmarkStart w:id="171" w:name="_Toc151193693"/>
      <w:bookmarkStart w:id="172" w:name="_Toc127151523"/>
      <w:bookmarkStart w:id="173" w:name="_Toc520356147"/>
      <w:bookmarkStart w:id="174" w:name="_Toc151193765"/>
      <w:bookmarkStart w:id="175" w:name="_Toc226965796"/>
      <w:bookmarkStart w:id="176" w:name="_Toc164608792"/>
      <w:bookmarkStart w:id="177" w:name="_Toc151193621"/>
      <w:bookmarkStart w:id="178" w:name="_Toc150774728"/>
      <w:bookmarkStart w:id="179" w:name="_Toc164351617"/>
      <w:bookmarkStart w:id="180" w:name="_Toc164229364"/>
      <w:bookmarkStart w:id="181" w:name="_Toc264969213"/>
      <w:bookmarkStart w:id="182" w:name="_Toc150480761"/>
      <w:r>
        <w:rPr>
          <w:rFonts w:eastAsiaTheme="minorEastAsia"/>
          <w:color w:val="auto"/>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color w:val="auto"/>
          <w:sz w:val="24"/>
        </w:rPr>
        <w:t>成</w:t>
      </w:r>
    </w:p>
    <w:p w14:paraId="1EBA9A5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6B4B2D50">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3E16579D">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04C0CE2C">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3B21877">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12618D1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436D4DA5">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6BFC1A3B">
      <w:pPr>
        <w:tabs>
          <w:tab w:val="left" w:pos="1080"/>
          <w:tab w:val="left" w:pos="1561"/>
        </w:tabs>
        <w:snapToGrid w:val="0"/>
        <w:spacing w:line="360" w:lineRule="auto"/>
        <w:ind w:left="1080"/>
        <w:rPr>
          <w:rFonts w:eastAsiaTheme="minorEastAsia"/>
          <w:color w:val="auto"/>
          <w:sz w:val="28"/>
        </w:rPr>
      </w:pPr>
      <w:bookmarkStart w:id="183" w:name="_Toc516367020"/>
      <w:bookmarkStart w:id="184" w:name="_Toc151193840"/>
      <w:bookmarkStart w:id="185" w:name="_Toc150774626"/>
      <w:bookmarkStart w:id="186" w:name="_Toc150509277"/>
      <w:bookmarkStart w:id="187" w:name="_Toc195842891"/>
      <w:bookmarkStart w:id="188" w:name="_Toc151193768"/>
      <w:bookmarkStart w:id="189" w:name="_Toc151193696"/>
      <w:bookmarkStart w:id="190" w:name="_Toc142311028"/>
      <w:bookmarkStart w:id="191" w:name="_Toc151193624"/>
      <w:bookmarkStart w:id="192" w:name="_Toc226965799"/>
      <w:bookmarkStart w:id="193" w:name="_Toc226309770"/>
      <w:bookmarkStart w:id="194" w:name="_Toc305158868"/>
      <w:bookmarkStart w:id="195" w:name="_Toc150480764"/>
      <w:bookmarkStart w:id="196" w:name="_Toc151193914"/>
      <w:bookmarkStart w:id="197" w:name="_Toc150774731"/>
      <w:bookmarkStart w:id="198" w:name="_Toc127151526"/>
      <w:bookmarkStart w:id="199" w:name="_Toc305158794"/>
      <w:bookmarkStart w:id="200" w:name="_Toc264969216"/>
      <w:bookmarkStart w:id="201" w:name="_Toc520356150"/>
      <w:bookmarkStart w:id="202" w:name="_Toc265228364"/>
      <w:bookmarkStart w:id="203" w:name="_Toc151190153"/>
      <w:bookmarkStart w:id="204" w:name="_Toc226965716"/>
      <w:bookmarkStart w:id="205" w:name="_Toc226337222"/>
    </w:p>
    <w:p w14:paraId="289F9C64">
      <w:pPr>
        <w:widowControl/>
        <w:jc w:val="left"/>
        <w:rPr>
          <w:rFonts w:eastAsiaTheme="minorEastAsia"/>
          <w:b/>
          <w:color w:val="auto"/>
          <w:kern w:val="0"/>
          <w:sz w:val="28"/>
          <w:szCs w:val="20"/>
        </w:rPr>
      </w:pPr>
      <w:r>
        <w:rPr>
          <w:rFonts w:eastAsiaTheme="minorEastAsia"/>
          <w:color w:val="auto"/>
          <w:sz w:val="28"/>
        </w:rPr>
        <w:br w:type="page"/>
      </w:r>
    </w:p>
    <w:p w14:paraId="41874750">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83"/>
      <w:r>
        <w:rPr>
          <w:rFonts w:ascii="Times New Roman" w:hAnsi="Times New Roman" w:eastAsiaTheme="minorEastAsia"/>
          <w:color w:val="auto"/>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DC7A7E4">
      <w:pPr>
        <w:numPr>
          <w:ilvl w:val="0"/>
          <w:numId w:val="8"/>
        </w:numPr>
        <w:tabs>
          <w:tab w:val="left" w:pos="360"/>
        </w:tabs>
        <w:snapToGrid w:val="0"/>
        <w:spacing w:line="360" w:lineRule="auto"/>
        <w:ind w:left="357" w:hanging="357"/>
        <w:outlineLvl w:val="1"/>
        <w:rPr>
          <w:rFonts w:eastAsiaTheme="minorEastAsia"/>
          <w:color w:val="auto"/>
          <w:sz w:val="24"/>
        </w:rPr>
      </w:pPr>
      <w:bookmarkStart w:id="206" w:name="_Toc520356151"/>
      <w:bookmarkStart w:id="207" w:name="_Toc164229222"/>
      <w:bookmarkStart w:id="208" w:name="_Toc265228365"/>
      <w:bookmarkStart w:id="209" w:name="_Toc151190154"/>
      <w:bookmarkStart w:id="210" w:name="_Toc195842892"/>
      <w:bookmarkStart w:id="211" w:name="_Toc264969217"/>
      <w:bookmarkStart w:id="212" w:name="_Toc226309771"/>
      <w:bookmarkStart w:id="213" w:name="_Toc151193697"/>
      <w:bookmarkStart w:id="214" w:name="_Toc164351621"/>
      <w:bookmarkStart w:id="215" w:name="_Toc127161441"/>
      <w:bookmarkStart w:id="216" w:name="_Toc151193841"/>
      <w:bookmarkStart w:id="217" w:name="_Toc150774627"/>
      <w:bookmarkStart w:id="218" w:name="_Toc151193769"/>
      <w:bookmarkStart w:id="219" w:name="_Toc164608796"/>
      <w:bookmarkStart w:id="220" w:name="_Toc127151728"/>
      <w:bookmarkStart w:id="221" w:name="_Toc226337223"/>
      <w:bookmarkStart w:id="222" w:name="_Toc164608641"/>
      <w:bookmarkStart w:id="223" w:name="_Toc150509278"/>
      <w:bookmarkStart w:id="224" w:name="_Toc127151527"/>
      <w:bookmarkStart w:id="225" w:name="_Toc142311029"/>
      <w:bookmarkStart w:id="226" w:name="_Toc226965717"/>
      <w:bookmarkStart w:id="227" w:name="_Toc150774732"/>
      <w:bookmarkStart w:id="228" w:name="_Toc151193915"/>
      <w:bookmarkStart w:id="229" w:name="_Toc164229368"/>
      <w:bookmarkStart w:id="230" w:name="_Toc150480765"/>
      <w:bookmarkStart w:id="231" w:name="_Toc226965800"/>
      <w:bookmarkStart w:id="232" w:name="_Toc305158869"/>
      <w:bookmarkStart w:id="233" w:name="_Toc151193625"/>
      <w:bookmarkStart w:id="234" w:name="_Toc305158795"/>
      <w:bookmarkStart w:id="235" w:name="_Toc149720820"/>
      <w:bookmarkStart w:id="236" w:name="_Toc516367021"/>
      <w:r>
        <w:rPr>
          <w:rFonts w:eastAsiaTheme="minorEastAsia"/>
          <w:color w:val="auto"/>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color w:val="auto"/>
          <w:sz w:val="24"/>
        </w:rPr>
        <w:t>及磋商语言</w:t>
      </w:r>
    </w:p>
    <w:p w14:paraId="6F80E23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3E744D8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color w:val="auto"/>
          <w:sz w:val="24"/>
        </w:rPr>
      </w:pPr>
      <w:bookmarkStart w:id="237" w:name="_Ref467306676"/>
      <w:bookmarkStart w:id="238" w:name="_Toc516367022"/>
      <w:bookmarkStart w:id="239" w:name="_Ref467306195"/>
      <w:bookmarkStart w:id="240" w:name="_Toc151193916"/>
      <w:bookmarkStart w:id="241" w:name="_Toc226965801"/>
      <w:bookmarkStart w:id="242" w:name="_Toc265228366"/>
      <w:bookmarkStart w:id="243" w:name="_Toc164351622"/>
      <w:bookmarkStart w:id="244" w:name="_Toc226309772"/>
      <w:bookmarkStart w:id="245" w:name="_Toc151193842"/>
      <w:bookmarkStart w:id="246" w:name="_Toc305158870"/>
      <w:bookmarkStart w:id="247" w:name="_Toc164608642"/>
      <w:bookmarkStart w:id="248" w:name="_Toc149720821"/>
      <w:bookmarkStart w:id="249" w:name="_Toc164229369"/>
      <w:bookmarkStart w:id="250" w:name="_Toc127161442"/>
      <w:bookmarkStart w:id="251" w:name="_Toc151193698"/>
      <w:bookmarkStart w:id="252" w:name="_Toc520356152"/>
      <w:bookmarkStart w:id="253" w:name="_Toc305158796"/>
      <w:bookmarkStart w:id="254" w:name="_Toc142311030"/>
      <w:bookmarkStart w:id="255" w:name="_Toc127151528"/>
      <w:bookmarkStart w:id="256" w:name="_Toc195842893"/>
      <w:bookmarkStart w:id="257" w:name="_Toc164608797"/>
      <w:bookmarkStart w:id="258" w:name="_Toc151190155"/>
      <w:bookmarkStart w:id="259" w:name="_Toc150774628"/>
      <w:bookmarkStart w:id="260" w:name="_Toc127151729"/>
      <w:bookmarkStart w:id="261" w:name="_Toc226337224"/>
      <w:bookmarkStart w:id="262" w:name="_Toc226965718"/>
      <w:bookmarkStart w:id="263" w:name="_Toc151193770"/>
      <w:bookmarkStart w:id="264" w:name="_Toc150774733"/>
      <w:bookmarkStart w:id="265" w:name="_Toc164229223"/>
      <w:bookmarkStart w:id="266" w:name="_Toc150509279"/>
      <w:bookmarkStart w:id="267" w:name="_Toc264969218"/>
      <w:bookmarkStart w:id="268" w:name="_Toc150480766"/>
      <w:bookmarkStart w:id="269" w:name="_Toc151193626"/>
      <w:r>
        <w:rPr>
          <w:rFonts w:eastAsiaTheme="minorEastAsia"/>
          <w:color w:val="auto"/>
          <w:sz w:val="24"/>
        </w:rPr>
        <w:t>响应文件</w:t>
      </w:r>
      <w:bookmarkEnd w:id="237"/>
      <w:bookmarkEnd w:id="238"/>
      <w:bookmarkEnd w:id="239"/>
      <w:r>
        <w:rPr>
          <w:rFonts w:eastAsiaTheme="minorEastAsia"/>
          <w:color w:val="auto"/>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4FCE45">
      <w:pPr>
        <w:numPr>
          <w:ilvl w:val="1"/>
          <w:numId w:val="8"/>
        </w:numPr>
        <w:tabs>
          <w:tab w:val="left" w:pos="1080"/>
          <w:tab w:val="left" w:pos="2014"/>
        </w:tabs>
        <w:snapToGrid w:val="0"/>
        <w:spacing w:line="360" w:lineRule="auto"/>
        <w:ind w:left="1077" w:hanging="720"/>
        <w:rPr>
          <w:rFonts w:eastAsiaTheme="minorEastAsia"/>
          <w:color w:val="auto"/>
          <w:sz w:val="24"/>
        </w:rPr>
      </w:pPr>
      <w:bookmarkStart w:id="270"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0"/>
    </w:p>
    <w:p w14:paraId="3F7674FF">
      <w:pPr>
        <w:numPr>
          <w:ilvl w:val="0"/>
          <w:numId w:val="8"/>
        </w:numPr>
        <w:tabs>
          <w:tab w:val="left" w:pos="360"/>
        </w:tabs>
        <w:snapToGrid w:val="0"/>
        <w:spacing w:line="360" w:lineRule="auto"/>
        <w:ind w:left="357" w:hanging="357"/>
        <w:outlineLvl w:val="1"/>
        <w:rPr>
          <w:rFonts w:eastAsiaTheme="minorEastAsia"/>
          <w:color w:val="auto"/>
          <w:sz w:val="24"/>
        </w:rPr>
      </w:pPr>
      <w:bookmarkStart w:id="271" w:name="_Toc164229225"/>
      <w:bookmarkStart w:id="272" w:name="_Toc164608644"/>
      <w:bookmarkStart w:id="273" w:name="_Toc151190157"/>
      <w:bookmarkStart w:id="274" w:name="_Toc164229371"/>
      <w:bookmarkStart w:id="275" w:name="_Toc151193918"/>
      <w:bookmarkStart w:id="276" w:name="_Toc127161444"/>
      <w:bookmarkStart w:id="277" w:name="_Toc151193628"/>
      <w:bookmarkStart w:id="278" w:name="_Toc127151731"/>
      <w:bookmarkStart w:id="279" w:name="_Toc151193772"/>
      <w:bookmarkStart w:id="280" w:name="_Toc151193700"/>
      <w:bookmarkStart w:id="281" w:name="_Toc164351624"/>
      <w:bookmarkStart w:id="282" w:name="_Toc164608799"/>
      <w:bookmarkStart w:id="283" w:name="_Toc127151530"/>
      <w:bookmarkStart w:id="284" w:name="_Toc195842895"/>
      <w:bookmarkStart w:id="285" w:name="_Toc150774735"/>
      <w:bookmarkStart w:id="286" w:name="_Toc149720823"/>
      <w:bookmarkStart w:id="287" w:name="_Toc520356155"/>
      <w:bookmarkStart w:id="288" w:name="_Toc151193844"/>
      <w:bookmarkStart w:id="289" w:name="_Toc150509281"/>
      <w:bookmarkStart w:id="290" w:name="_Toc150480768"/>
      <w:bookmarkStart w:id="291" w:name="_Toc142311032"/>
      <w:bookmarkStart w:id="292" w:name="_Toc150774630"/>
      <w:r>
        <w:rPr>
          <w:rFonts w:eastAsiaTheme="minorEastAsia"/>
          <w:color w:val="auto"/>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E733D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661B2DB2">
      <w:pPr>
        <w:numPr>
          <w:ilvl w:val="1"/>
          <w:numId w:val="8"/>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F4EDB9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3F4C3DBA">
      <w:pPr>
        <w:numPr>
          <w:ilvl w:val="1"/>
          <w:numId w:val="8"/>
        </w:numPr>
        <w:tabs>
          <w:tab w:val="left" w:pos="1080"/>
          <w:tab w:val="left" w:pos="2014"/>
        </w:tabs>
        <w:snapToGrid w:val="0"/>
        <w:spacing w:line="360" w:lineRule="auto"/>
        <w:ind w:left="1077" w:hanging="720"/>
        <w:rPr>
          <w:rFonts w:eastAsiaTheme="minorEastAsia"/>
          <w:color w:val="auto"/>
          <w:sz w:val="24"/>
        </w:rPr>
      </w:pPr>
      <w:bookmarkStart w:id="293" w:name="_Ref467306302"/>
      <w:r>
        <w:rPr>
          <w:rFonts w:eastAsiaTheme="minorEastAsia"/>
          <w:color w:val="auto"/>
          <w:sz w:val="24"/>
        </w:rPr>
        <w:t>供应商应按《供应商须知资料表》中规定的金额及要求交纳磋商保证金</w:t>
      </w:r>
      <w:bookmarkEnd w:id="293"/>
      <w:r>
        <w:rPr>
          <w:rFonts w:eastAsiaTheme="minorEastAsia"/>
          <w:color w:val="auto"/>
          <w:sz w:val="24"/>
        </w:rPr>
        <w:t>。</w:t>
      </w:r>
      <w:r>
        <w:rPr>
          <w:rFonts w:hint="eastAsia" w:eastAsiaTheme="minorEastAsia"/>
          <w:color w:val="auto"/>
          <w:sz w:val="24"/>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0074082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294"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4"/>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7E696DA5">
      <w:pPr>
        <w:numPr>
          <w:ilvl w:val="1"/>
          <w:numId w:val="8"/>
        </w:numPr>
        <w:tabs>
          <w:tab w:val="left" w:pos="1080"/>
          <w:tab w:val="left" w:pos="2014"/>
        </w:tabs>
        <w:snapToGrid w:val="0"/>
        <w:spacing w:line="360" w:lineRule="auto"/>
        <w:ind w:left="1077" w:hanging="720"/>
        <w:rPr>
          <w:color w:val="auto"/>
          <w:sz w:val="24"/>
        </w:rPr>
      </w:pPr>
      <w:bookmarkStart w:id="295"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5"/>
    <w:p w14:paraId="2DA05C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4913E5D4">
      <w:pPr>
        <w:numPr>
          <w:ilvl w:val="2"/>
          <w:numId w:val="8"/>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04C07F28">
      <w:pPr>
        <w:numPr>
          <w:ilvl w:val="2"/>
          <w:numId w:val="8"/>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67DAE45D">
      <w:pPr>
        <w:numPr>
          <w:ilvl w:val="2"/>
          <w:numId w:val="8"/>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5377C4E3">
      <w:pPr>
        <w:numPr>
          <w:ilvl w:val="2"/>
          <w:numId w:val="8"/>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34C91108">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209F2E35">
      <w:pPr>
        <w:numPr>
          <w:ilvl w:val="2"/>
          <w:numId w:val="8"/>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7AA033A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6EEB551A">
      <w:pPr>
        <w:numPr>
          <w:ilvl w:val="0"/>
          <w:numId w:val="8"/>
        </w:numPr>
        <w:tabs>
          <w:tab w:val="left" w:pos="360"/>
        </w:tabs>
        <w:snapToGrid w:val="0"/>
        <w:spacing w:line="360" w:lineRule="auto"/>
        <w:ind w:left="357" w:hanging="357"/>
        <w:outlineLvl w:val="1"/>
        <w:rPr>
          <w:rFonts w:eastAsiaTheme="minorEastAsia"/>
          <w:color w:val="auto"/>
          <w:sz w:val="24"/>
        </w:rPr>
      </w:pPr>
      <w:bookmarkStart w:id="296" w:name="_Toc520356158"/>
      <w:bookmarkStart w:id="297" w:name="_Toc151193631"/>
      <w:bookmarkStart w:id="298" w:name="_Toc150509284"/>
      <w:bookmarkStart w:id="299" w:name="_Toc226965723"/>
      <w:bookmarkStart w:id="300" w:name="_Toc127151533"/>
      <w:bookmarkStart w:id="301" w:name="_Toc226309777"/>
      <w:bookmarkStart w:id="302" w:name="_Toc195842898"/>
      <w:bookmarkStart w:id="303" w:name="_Toc127151734"/>
      <w:bookmarkStart w:id="304" w:name="_Toc164229228"/>
      <w:bookmarkStart w:id="305" w:name="_Toc150774738"/>
      <w:bookmarkStart w:id="306" w:name="_Toc226337229"/>
      <w:bookmarkStart w:id="307" w:name="_Toc164608802"/>
      <w:bookmarkStart w:id="308" w:name="_Toc305158875"/>
      <w:bookmarkStart w:id="309" w:name="_Toc149720826"/>
      <w:bookmarkStart w:id="310" w:name="_Toc142311035"/>
      <w:bookmarkStart w:id="311" w:name="_Toc164608647"/>
      <w:bookmarkStart w:id="312" w:name="_Toc151193703"/>
      <w:bookmarkStart w:id="313" w:name="_Toc151190160"/>
      <w:bookmarkStart w:id="314" w:name="_Toc127161447"/>
      <w:bookmarkStart w:id="315" w:name="_Toc265228371"/>
      <w:bookmarkStart w:id="316" w:name="_Toc164351627"/>
      <w:bookmarkStart w:id="317" w:name="_Toc151193921"/>
      <w:bookmarkStart w:id="318" w:name="_Toc305158801"/>
      <w:bookmarkStart w:id="319" w:name="_Toc150774633"/>
      <w:bookmarkStart w:id="320" w:name="_Toc226965806"/>
      <w:bookmarkStart w:id="321" w:name="_Toc264969223"/>
      <w:bookmarkStart w:id="322" w:name="_Toc150480771"/>
      <w:bookmarkStart w:id="323" w:name="_Toc164229374"/>
      <w:bookmarkStart w:id="324" w:name="_Toc151193847"/>
      <w:bookmarkStart w:id="325" w:name="_Toc151193775"/>
      <w:r>
        <w:rPr>
          <w:rFonts w:eastAsiaTheme="minorEastAsia"/>
          <w:color w:val="auto"/>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color w:val="auto"/>
          <w:sz w:val="24"/>
        </w:rPr>
        <w:t>、盖章</w:t>
      </w:r>
    </w:p>
    <w:p w14:paraId="552CBDCE">
      <w:pPr>
        <w:numPr>
          <w:ilvl w:val="1"/>
          <w:numId w:val="8"/>
        </w:numPr>
        <w:tabs>
          <w:tab w:val="left" w:pos="1080"/>
        </w:tabs>
        <w:snapToGrid w:val="0"/>
        <w:spacing w:line="360" w:lineRule="auto"/>
        <w:ind w:left="1134" w:hanging="567"/>
        <w:jc w:val="left"/>
        <w:rPr>
          <w:rFonts w:ascii="宋体" w:hAnsi="宋体"/>
          <w:color w:val="auto"/>
          <w:sz w:val="24"/>
        </w:rPr>
      </w:pPr>
      <w:bookmarkStart w:id="326" w:name="_Toc151193704"/>
      <w:bookmarkStart w:id="327" w:name="_Toc142311036"/>
      <w:bookmarkStart w:id="328" w:name="_Toc520356159"/>
      <w:bookmarkStart w:id="329" w:name="_Toc150480772"/>
      <w:bookmarkStart w:id="330" w:name="_Toc305158802"/>
      <w:bookmarkStart w:id="331" w:name="_Toc151193848"/>
      <w:bookmarkStart w:id="332" w:name="_Toc305158876"/>
      <w:bookmarkStart w:id="333" w:name="_Toc150774634"/>
      <w:bookmarkStart w:id="334" w:name="_Toc151193632"/>
      <w:bookmarkStart w:id="335" w:name="_Toc150509285"/>
      <w:bookmarkStart w:id="336" w:name="_Toc195842899"/>
      <w:bookmarkStart w:id="337" w:name="_Toc226965724"/>
      <w:bookmarkStart w:id="338" w:name="_Toc226309778"/>
      <w:bookmarkStart w:id="339" w:name="_Toc265228372"/>
      <w:bookmarkStart w:id="340" w:name="_Toc150774739"/>
      <w:bookmarkStart w:id="341" w:name="_Toc127151534"/>
      <w:bookmarkStart w:id="342" w:name="_Toc151193776"/>
      <w:bookmarkStart w:id="343" w:name="_Toc151190161"/>
      <w:bookmarkStart w:id="344" w:name="_Toc264969224"/>
      <w:bookmarkStart w:id="345" w:name="_Toc151193922"/>
      <w:bookmarkStart w:id="346" w:name="_Toc226337230"/>
      <w:bookmarkStart w:id="347" w:name="_Toc226965807"/>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640D23FB">
      <w:pPr>
        <w:tabs>
          <w:tab w:val="left" w:pos="900"/>
          <w:tab w:val="left" w:pos="1080"/>
        </w:tabs>
        <w:snapToGrid w:val="0"/>
        <w:spacing w:line="360" w:lineRule="auto"/>
        <w:ind w:left="357"/>
        <w:rPr>
          <w:rFonts w:eastAsiaTheme="minorEastAsia"/>
          <w:color w:val="auto"/>
        </w:rPr>
      </w:pPr>
    </w:p>
    <w:p w14:paraId="315E17BE">
      <w:pPr>
        <w:widowControl/>
        <w:jc w:val="left"/>
        <w:rPr>
          <w:rFonts w:eastAsiaTheme="minorEastAsia"/>
          <w:b/>
          <w:color w:val="auto"/>
          <w:kern w:val="0"/>
          <w:sz w:val="28"/>
          <w:szCs w:val="20"/>
        </w:rPr>
      </w:pPr>
      <w:r>
        <w:rPr>
          <w:rFonts w:eastAsiaTheme="minorEastAsia"/>
          <w:color w:val="auto"/>
          <w:sz w:val="28"/>
        </w:rPr>
        <w:br w:type="page"/>
      </w:r>
    </w:p>
    <w:p w14:paraId="672A3EC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AB850E2">
      <w:pPr>
        <w:numPr>
          <w:ilvl w:val="0"/>
          <w:numId w:val="8"/>
        </w:numPr>
        <w:tabs>
          <w:tab w:val="left" w:pos="360"/>
        </w:tabs>
        <w:snapToGrid w:val="0"/>
        <w:spacing w:line="360" w:lineRule="auto"/>
        <w:ind w:left="357" w:hanging="357"/>
        <w:outlineLvl w:val="1"/>
        <w:rPr>
          <w:rFonts w:ascii="宋体" w:hAnsi="宋体"/>
          <w:color w:val="auto"/>
          <w:sz w:val="24"/>
        </w:rPr>
      </w:pPr>
      <w:bookmarkStart w:id="348" w:name="_Toc151193633"/>
      <w:bookmarkStart w:id="349" w:name="_Toc151193923"/>
      <w:bookmarkStart w:id="350" w:name="_Toc195842900"/>
      <w:bookmarkStart w:id="351" w:name="_Toc265228373"/>
      <w:bookmarkStart w:id="352" w:name="_Toc226965808"/>
      <w:bookmarkStart w:id="353" w:name="_Toc164229376"/>
      <w:bookmarkStart w:id="354" w:name="_Toc226965725"/>
      <w:bookmarkStart w:id="355" w:name="_Toc226337231"/>
      <w:bookmarkStart w:id="356" w:name="_Toc164229230"/>
      <w:bookmarkStart w:id="357" w:name="_Toc150480773"/>
      <w:bookmarkStart w:id="358" w:name="_Toc127161449"/>
      <w:bookmarkStart w:id="359" w:name="_Toc264969225"/>
      <w:bookmarkStart w:id="360" w:name="_Toc164608804"/>
      <w:bookmarkStart w:id="361" w:name="_Toc520356160"/>
      <w:bookmarkStart w:id="362" w:name="_Toc142311037"/>
      <w:bookmarkStart w:id="363" w:name="_Toc150774740"/>
      <w:bookmarkStart w:id="364" w:name="_Toc127151736"/>
      <w:bookmarkStart w:id="365" w:name="_Toc127151535"/>
      <w:bookmarkStart w:id="366" w:name="_Toc305158877"/>
      <w:bookmarkStart w:id="367" w:name="_Toc164351629"/>
      <w:bookmarkStart w:id="368" w:name="_Toc151193705"/>
      <w:bookmarkStart w:id="369" w:name="_Toc164608649"/>
      <w:bookmarkStart w:id="370" w:name="_Toc226309779"/>
      <w:bookmarkStart w:id="371" w:name="_Toc151193849"/>
      <w:bookmarkStart w:id="372" w:name="_Toc150774635"/>
      <w:bookmarkStart w:id="373" w:name="_Toc150509286"/>
      <w:bookmarkStart w:id="374" w:name="_Toc305158803"/>
      <w:bookmarkStart w:id="375" w:name="_Toc149720828"/>
      <w:bookmarkStart w:id="376" w:name="_Toc151190162"/>
      <w:bookmarkStart w:id="377" w:name="_Toc151193777"/>
      <w:r>
        <w:rPr>
          <w:rFonts w:ascii="宋体" w:hAnsi="宋体"/>
          <w:color w:val="auto"/>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olor w:val="auto"/>
          <w:sz w:val="24"/>
        </w:rPr>
        <w:t>提交</w:t>
      </w:r>
    </w:p>
    <w:p w14:paraId="6C03C517">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67ACFF23">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color w:val="auto"/>
          <w:sz w:val="24"/>
        </w:rPr>
      </w:pPr>
      <w:bookmarkStart w:id="378" w:name="_Toc226337232"/>
      <w:bookmarkStart w:id="379" w:name="_Toc151193850"/>
      <w:bookmarkStart w:id="380" w:name="_Toc150509287"/>
      <w:bookmarkStart w:id="381" w:name="_Toc264969226"/>
      <w:bookmarkStart w:id="382" w:name="_Toc150480774"/>
      <w:bookmarkStart w:id="383" w:name="_Toc142311038"/>
      <w:bookmarkStart w:id="384" w:name="_Toc127151536"/>
      <w:bookmarkStart w:id="385" w:name="_Toc127161450"/>
      <w:bookmarkStart w:id="386" w:name="_Toc151193924"/>
      <w:bookmarkStart w:id="387" w:name="_Toc265228374"/>
      <w:bookmarkStart w:id="388" w:name="_Toc226309780"/>
      <w:bookmarkStart w:id="389" w:name="_Toc164229231"/>
      <w:bookmarkStart w:id="390" w:name="_Toc520356161"/>
      <w:bookmarkStart w:id="391" w:name="_Toc151193634"/>
      <w:bookmarkStart w:id="392" w:name="_Toc164608805"/>
      <w:bookmarkStart w:id="393" w:name="_Toc151193778"/>
      <w:bookmarkStart w:id="394" w:name="_Toc195842901"/>
      <w:bookmarkStart w:id="395" w:name="_Toc127151737"/>
      <w:bookmarkStart w:id="396" w:name="_Toc226965726"/>
      <w:bookmarkStart w:id="397" w:name="_Toc151193706"/>
      <w:bookmarkStart w:id="398" w:name="_Toc305158804"/>
      <w:bookmarkStart w:id="399" w:name="_Toc150774741"/>
      <w:bookmarkStart w:id="400" w:name="_Toc226965809"/>
      <w:bookmarkStart w:id="401" w:name="_Toc164608650"/>
      <w:bookmarkStart w:id="402" w:name="_Toc164351630"/>
      <w:bookmarkStart w:id="403" w:name="_Toc164229377"/>
      <w:bookmarkStart w:id="404" w:name="_Toc150774636"/>
      <w:bookmarkStart w:id="405" w:name="_Toc149720829"/>
      <w:bookmarkStart w:id="406" w:name="_Toc305158878"/>
      <w:bookmarkStart w:id="407" w:name="_Toc151190163"/>
      <w:r>
        <w:rPr>
          <w:rFonts w:ascii="宋体" w:hAnsi="宋体"/>
          <w:color w:val="auto"/>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color w:val="auto"/>
          <w:sz w:val="24"/>
        </w:rPr>
        <w:t>时间</w:t>
      </w:r>
    </w:p>
    <w:p w14:paraId="679C896E">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交截止时间前，将电子响应文件</w:t>
      </w:r>
      <w:r>
        <w:rPr>
          <w:rFonts w:ascii="Leelawadee UI" w:hAnsi="Leelawadee UI" w:cs="Leelawadee UI"/>
          <w:color w:val="auto"/>
          <w:sz w:val="24"/>
        </w:rPr>
        <w:t>提</w:t>
      </w:r>
      <w:r>
        <w:rPr>
          <w:rFonts w:ascii="宋体" w:hAnsi="宋体"/>
          <w:color w:val="auto"/>
          <w:sz w:val="24"/>
        </w:rPr>
        <w:t>交至电子交易平台。</w:t>
      </w:r>
    </w:p>
    <w:p w14:paraId="7B511CAC">
      <w:pPr>
        <w:numPr>
          <w:ilvl w:val="0"/>
          <w:numId w:val="8"/>
        </w:numPr>
        <w:tabs>
          <w:tab w:val="left" w:pos="360"/>
        </w:tabs>
        <w:snapToGrid w:val="0"/>
        <w:spacing w:line="360" w:lineRule="auto"/>
        <w:ind w:left="357" w:hanging="357"/>
        <w:outlineLvl w:val="1"/>
        <w:rPr>
          <w:rFonts w:ascii="宋体" w:hAnsi="宋体"/>
          <w:color w:val="auto"/>
          <w:sz w:val="24"/>
        </w:rPr>
      </w:pPr>
      <w:bookmarkStart w:id="408" w:name="_Toc151193925"/>
      <w:bookmarkStart w:id="409" w:name="_Toc164351631"/>
      <w:bookmarkStart w:id="410" w:name="_Toc151193779"/>
      <w:bookmarkStart w:id="411" w:name="_Toc151193635"/>
      <w:bookmarkStart w:id="412" w:name="_Toc195842902"/>
      <w:bookmarkStart w:id="413" w:name="_Toc164608806"/>
      <w:bookmarkStart w:id="414" w:name="_Toc142311039"/>
      <w:bookmarkStart w:id="415" w:name="_Toc127151738"/>
      <w:bookmarkStart w:id="416" w:name="_Toc226965727"/>
      <w:bookmarkStart w:id="417" w:name="_Toc151193851"/>
      <w:bookmarkStart w:id="418" w:name="_Toc264969227"/>
      <w:bookmarkStart w:id="419" w:name="_Toc226337233"/>
      <w:bookmarkStart w:id="420" w:name="_Toc226309781"/>
      <w:bookmarkStart w:id="421" w:name="_Toc164229232"/>
      <w:bookmarkStart w:id="422" w:name="_Toc150480775"/>
      <w:bookmarkStart w:id="423" w:name="_Toc520356162"/>
      <w:bookmarkStart w:id="424" w:name="_Toc305158879"/>
      <w:bookmarkStart w:id="425" w:name="_Toc127161451"/>
      <w:bookmarkStart w:id="426" w:name="_Toc127151537"/>
      <w:bookmarkStart w:id="427" w:name="_Toc150774637"/>
      <w:bookmarkStart w:id="428" w:name="_Toc150774742"/>
      <w:bookmarkStart w:id="429" w:name="_Toc149720830"/>
      <w:bookmarkStart w:id="430" w:name="_Toc226965810"/>
      <w:bookmarkStart w:id="431" w:name="_Toc150509288"/>
      <w:bookmarkStart w:id="432" w:name="_Toc305158805"/>
      <w:bookmarkStart w:id="433" w:name="_Toc151190164"/>
      <w:bookmarkStart w:id="434" w:name="_Toc265228375"/>
      <w:bookmarkStart w:id="435" w:name="_Toc164608651"/>
      <w:bookmarkStart w:id="436" w:name="_Toc151193707"/>
      <w:bookmarkStart w:id="437" w:name="_Toc164229378"/>
      <w:r>
        <w:rPr>
          <w:rFonts w:ascii="宋体" w:hAnsi="宋体"/>
          <w:color w:val="auto"/>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1C5E45F">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7A90230D">
      <w:pPr>
        <w:widowControl/>
        <w:jc w:val="left"/>
        <w:rPr>
          <w:rFonts w:eastAsiaTheme="minorEastAsia"/>
          <w:b/>
          <w:color w:val="auto"/>
          <w:kern w:val="0"/>
          <w:sz w:val="28"/>
          <w:szCs w:val="20"/>
        </w:rPr>
      </w:pPr>
      <w:bookmarkStart w:id="438" w:name="_Toc226337234"/>
      <w:bookmarkStart w:id="439" w:name="_Toc520356163"/>
      <w:bookmarkStart w:id="440" w:name="_Toc151193926"/>
      <w:bookmarkStart w:id="441" w:name="_Toc226309782"/>
      <w:bookmarkStart w:id="442" w:name="_Toc151193780"/>
      <w:bookmarkStart w:id="443" w:name="_Toc142311040"/>
      <w:bookmarkStart w:id="444" w:name="_Toc151190165"/>
      <w:bookmarkStart w:id="445" w:name="_Toc151193852"/>
      <w:bookmarkStart w:id="446" w:name="_Toc226965811"/>
      <w:bookmarkStart w:id="447" w:name="_Toc150774743"/>
      <w:bookmarkStart w:id="448" w:name="_Toc264969228"/>
      <w:bookmarkStart w:id="449" w:name="_Toc195842903"/>
      <w:bookmarkStart w:id="450" w:name="_Toc226965728"/>
      <w:bookmarkStart w:id="451" w:name="_Toc151193708"/>
      <w:bookmarkStart w:id="452" w:name="_Toc150774638"/>
      <w:bookmarkStart w:id="453" w:name="_Toc305158880"/>
      <w:bookmarkStart w:id="454" w:name="_Toc151193636"/>
      <w:bookmarkStart w:id="455" w:name="_Toc305158806"/>
      <w:bookmarkStart w:id="456" w:name="_Toc265228376"/>
      <w:bookmarkStart w:id="457" w:name="_Toc150509289"/>
      <w:bookmarkStart w:id="458" w:name="_Toc150480776"/>
      <w:bookmarkStart w:id="459" w:name="_Toc127151538"/>
      <w:r>
        <w:rPr>
          <w:rFonts w:eastAsiaTheme="minorEastAsia"/>
          <w:color w:val="auto"/>
          <w:sz w:val="28"/>
        </w:rPr>
        <w:br w:type="page"/>
      </w:r>
    </w:p>
    <w:p w14:paraId="09330806">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Theme="minorEastAsia"/>
          <w:color w:val="auto"/>
          <w:sz w:val="28"/>
        </w:rPr>
        <w:t>评审</w:t>
      </w:r>
    </w:p>
    <w:p w14:paraId="05C7822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24EC354D">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6F8072B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2DBE62A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60" w:name="_Toc520356166"/>
    </w:p>
    <w:p w14:paraId="7BDB57B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28C1DAE8">
      <w:pPr>
        <w:numPr>
          <w:ilvl w:val="0"/>
          <w:numId w:val="8"/>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5000D20E">
      <w:pPr>
        <w:tabs>
          <w:tab w:val="left" w:pos="360"/>
          <w:tab w:val="left" w:pos="1080"/>
        </w:tabs>
        <w:snapToGrid w:val="0"/>
        <w:spacing w:line="360" w:lineRule="auto"/>
        <w:ind w:left="1080"/>
        <w:rPr>
          <w:rFonts w:eastAsiaTheme="minorEastAsia"/>
          <w:color w:val="auto"/>
          <w:sz w:val="24"/>
        </w:rPr>
      </w:pPr>
    </w:p>
    <w:p w14:paraId="66696608">
      <w:pPr>
        <w:widowControl/>
        <w:jc w:val="left"/>
        <w:rPr>
          <w:rFonts w:eastAsiaTheme="minorEastAsia"/>
          <w:b/>
          <w:color w:val="auto"/>
          <w:kern w:val="0"/>
          <w:sz w:val="28"/>
          <w:szCs w:val="20"/>
        </w:rPr>
      </w:pPr>
      <w:bookmarkStart w:id="462" w:name="_Toc226337241"/>
      <w:bookmarkStart w:id="463" w:name="_Toc265228383"/>
      <w:bookmarkStart w:id="464" w:name="_Toc150480783"/>
      <w:bookmarkStart w:id="465" w:name="_Toc151193787"/>
      <w:bookmarkStart w:id="466" w:name="_Toc151193933"/>
      <w:bookmarkStart w:id="467" w:name="_Toc142311047"/>
      <w:bookmarkStart w:id="468" w:name="_Toc150774645"/>
      <w:bookmarkStart w:id="469" w:name="_Toc151190172"/>
      <w:bookmarkStart w:id="470" w:name="_Toc226965735"/>
      <w:bookmarkStart w:id="471" w:name="_Toc151193715"/>
      <w:bookmarkStart w:id="472" w:name="_Toc305158813"/>
      <w:bookmarkStart w:id="473" w:name="_Toc226965818"/>
      <w:bookmarkStart w:id="474" w:name="_Toc151193643"/>
      <w:bookmarkStart w:id="475" w:name="_Toc151193859"/>
      <w:bookmarkStart w:id="476" w:name="_Toc127151545"/>
      <w:bookmarkStart w:id="477" w:name="_Toc226309789"/>
      <w:bookmarkStart w:id="478" w:name="_Toc305158887"/>
      <w:bookmarkStart w:id="479" w:name="_Toc150509296"/>
      <w:bookmarkStart w:id="480" w:name="_Toc150774750"/>
      <w:bookmarkStart w:id="481" w:name="_Toc264969235"/>
      <w:bookmarkStart w:id="482" w:name="_Toc195842910"/>
      <w:r>
        <w:rPr>
          <w:rFonts w:eastAsiaTheme="minorEastAsia"/>
          <w:color w:val="auto"/>
          <w:sz w:val="28"/>
        </w:rPr>
        <w:br w:type="page"/>
      </w:r>
    </w:p>
    <w:p w14:paraId="4A87459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六   </w:t>
      </w:r>
      <w:bookmarkEnd w:id="461"/>
      <w:r>
        <w:rPr>
          <w:rFonts w:ascii="Times New Roman" w:hAnsi="Times New Roman" w:eastAsiaTheme="minorEastAsia"/>
          <w:color w:val="auto"/>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color w:val="auto"/>
          <w:sz w:val="28"/>
        </w:rPr>
        <w:t>成交</w:t>
      </w:r>
    </w:p>
    <w:p w14:paraId="428692C5">
      <w:pPr>
        <w:numPr>
          <w:ilvl w:val="0"/>
          <w:numId w:val="8"/>
        </w:numPr>
        <w:tabs>
          <w:tab w:val="left" w:pos="360"/>
        </w:tabs>
        <w:snapToGrid w:val="0"/>
        <w:spacing w:line="360" w:lineRule="auto"/>
        <w:ind w:left="357" w:hanging="357"/>
        <w:outlineLvl w:val="1"/>
        <w:rPr>
          <w:rFonts w:eastAsiaTheme="minorEastAsia"/>
          <w:color w:val="auto"/>
          <w:sz w:val="24"/>
        </w:rPr>
      </w:pPr>
      <w:bookmarkStart w:id="483" w:name="_Toc226309791"/>
      <w:bookmarkStart w:id="484" w:name="_Toc151193645"/>
      <w:bookmarkStart w:id="485" w:name="_Toc151190174"/>
      <w:bookmarkStart w:id="486" w:name="_Toc226337243"/>
      <w:bookmarkStart w:id="487" w:name="_Toc151193789"/>
      <w:bookmarkStart w:id="488" w:name="_Toc195842912"/>
      <w:bookmarkStart w:id="489" w:name="_Toc149720840"/>
      <w:bookmarkStart w:id="490" w:name="_Toc142311049"/>
      <w:bookmarkStart w:id="491" w:name="_Toc164608816"/>
      <w:bookmarkStart w:id="492" w:name="_Toc305158889"/>
      <w:bookmarkStart w:id="493" w:name="_Toc150774752"/>
      <w:bookmarkStart w:id="494" w:name="_Toc164351641"/>
      <w:bookmarkStart w:id="495" w:name="_Toc127161461"/>
      <w:bookmarkStart w:id="496" w:name="_Toc164229388"/>
      <w:bookmarkStart w:id="497" w:name="_Toc226965737"/>
      <w:bookmarkStart w:id="498" w:name="_Toc164608661"/>
      <w:bookmarkStart w:id="499" w:name="_Toc127151748"/>
      <w:bookmarkStart w:id="500" w:name="_Toc164229242"/>
      <w:bookmarkStart w:id="501" w:name="_Toc151193935"/>
      <w:bookmarkStart w:id="502" w:name="_Toc265228385"/>
      <w:bookmarkStart w:id="503" w:name="_Toc150509298"/>
      <w:bookmarkStart w:id="504" w:name="_Toc151193861"/>
      <w:bookmarkStart w:id="505" w:name="_Toc150774647"/>
      <w:bookmarkStart w:id="506" w:name="_Toc127151547"/>
      <w:bookmarkStart w:id="507" w:name="_Toc305158815"/>
      <w:bookmarkStart w:id="508" w:name="_Toc264969237"/>
      <w:bookmarkStart w:id="509" w:name="_Toc150480785"/>
      <w:bookmarkStart w:id="510" w:name="_Toc151193717"/>
      <w:bookmarkStart w:id="511" w:name="_Toc226965820"/>
      <w:r>
        <w:rPr>
          <w:rFonts w:eastAsiaTheme="minorEastAsia"/>
          <w:color w:val="auto"/>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FB957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color w:val="auto"/>
          <w:sz w:val="24"/>
        </w:rPr>
      </w:pPr>
      <w:bookmarkStart w:id="512" w:name="_Toc305158817"/>
      <w:bookmarkStart w:id="513" w:name="_Toc305158891"/>
      <w:bookmarkStart w:id="514" w:name="_Toc164608818"/>
      <w:bookmarkStart w:id="515" w:name="_Toc150480787"/>
      <w:bookmarkStart w:id="516" w:name="_Toc164229390"/>
      <w:bookmarkStart w:id="517" w:name="_Toc195842914"/>
      <w:bookmarkStart w:id="518" w:name="_Toc150774649"/>
      <w:bookmarkStart w:id="519" w:name="_Toc265228387"/>
      <w:bookmarkStart w:id="520" w:name="_Toc151193791"/>
      <w:bookmarkStart w:id="521" w:name="_Toc151193647"/>
      <w:bookmarkStart w:id="522" w:name="_Toc151193937"/>
      <w:bookmarkStart w:id="523" w:name="_Toc164351643"/>
      <w:bookmarkStart w:id="524" w:name="_Toc150509300"/>
      <w:bookmarkStart w:id="525" w:name="_Toc150774754"/>
      <w:bookmarkStart w:id="526" w:name="_Toc226309793"/>
      <w:bookmarkStart w:id="527" w:name="_Toc149720842"/>
      <w:bookmarkStart w:id="528" w:name="_Toc264969239"/>
      <w:bookmarkStart w:id="529" w:name="_Toc151193863"/>
      <w:bookmarkStart w:id="530" w:name="_Toc127161463"/>
      <w:bookmarkStart w:id="531" w:name="_Toc142311051"/>
      <w:bookmarkStart w:id="532" w:name="_Toc127151750"/>
      <w:bookmarkStart w:id="533" w:name="_Toc151190176"/>
      <w:bookmarkStart w:id="534" w:name="_Toc164608663"/>
      <w:bookmarkStart w:id="535" w:name="_Toc151193719"/>
      <w:bookmarkStart w:id="536" w:name="_Toc164229244"/>
      <w:bookmarkStart w:id="537" w:name="_Toc226965739"/>
      <w:bookmarkStart w:id="538" w:name="_Toc226337245"/>
      <w:bookmarkStart w:id="539" w:name="_Toc226965822"/>
      <w:bookmarkStart w:id="540" w:name="_Toc127151549"/>
      <w:bookmarkStart w:id="541" w:name="_Ref467307090"/>
      <w:bookmarkStart w:id="542" w:name="_Toc520356176"/>
      <w:bookmarkStart w:id="543" w:name="_Ref467306425"/>
      <w:r>
        <w:rPr>
          <w:rFonts w:eastAsiaTheme="minorEastAsia"/>
          <w:color w:val="auto"/>
          <w:sz w:val="24"/>
        </w:rPr>
        <w:t>成交公告与成交通知书</w:t>
      </w:r>
      <w:bookmarkEnd w:id="512"/>
      <w:bookmarkEnd w:id="513"/>
    </w:p>
    <w:p w14:paraId="2F41FDF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216FAAE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32DB738C">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27EC93C2">
      <w:pPr>
        <w:numPr>
          <w:ilvl w:val="2"/>
          <w:numId w:val="8"/>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39ED4169">
      <w:pPr>
        <w:numPr>
          <w:ilvl w:val="0"/>
          <w:numId w:val="8"/>
        </w:numPr>
        <w:tabs>
          <w:tab w:val="left" w:pos="360"/>
        </w:tabs>
        <w:snapToGrid w:val="0"/>
        <w:spacing w:line="360" w:lineRule="auto"/>
        <w:ind w:left="357" w:hanging="357"/>
        <w:outlineLvl w:val="1"/>
        <w:rPr>
          <w:rFonts w:eastAsiaTheme="minorEastAsia"/>
          <w:color w:val="auto"/>
          <w:sz w:val="24"/>
        </w:rPr>
      </w:pPr>
      <w:bookmarkStart w:id="544" w:name="_Toc264969240"/>
      <w:bookmarkStart w:id="545" w:name="_Toc520356175"/>
      <w:bookmarkStart w:id="546" w:name="_Toc226309794"/>
      <w:bookmarkStart w:id="547" w:name="_Toc151193938"/>
      <w:bookmarkStart w:id="548" w:name="_Toc226965823"/>
      <w:bookmarkStart w:id="549" w:name="_Toc150509301"/>
      <w:bookmarkStart w:id="550" w:name="_Toc151193864"/>
      <w:bookmarkStart w:id="551" w:name="_Toc150774755"/>
      <w:bookmarkStart w:id="552" w:name="_Toc151193648"/>
      <w:bookmarkStart w:id="553" w:name="_Toc195842915"/>
      <w:bookmarkStart w:id="554" w:name="_Toc305158892"/>
      <w:bookmarkStart w:id="555" w:name="_Toc127161464"/>
      <w:bookmarkStart w:id="556" w:name="_Ref467307062"/>
      <w:bookmarkStart w:id="557" w:name="_Toc265228388"/>
      <w:bookmarkStart w:id="558" w:name="_Toc151190177"/>
      <w:bookmarkStart w:id="559" w:name="_Toc164351644"/>
      <w:bookmarkStart w:id="560" w:name="_Ref467306377"/>
      <w:bookmarkStart w:id="561" w:name="_Toc149720843"/>
      <w:bookmarkStart w:id="562" w:name="_Toc305158818"/>
      <w:bookmarkStart w:id="563" w:name="_Toc127151751"/>
      <w:bookmarkStart w:id="564" w:name="_Toc151193792"/>
      <w:bookmarkStart w:id="565" w:name="_Toc150480788"/>
      <w:bookmarkStart w:id="566" w:name="_Toc226965740"/>
      <w:bookmarkStart w:id="567" w:name="_Toc226337246"/>
      <w:bookmarkStart w:id="568" w:name="_Toc164608819"/>
      <w:bookmarkStart w:id="569" w:name="_Toc142311052"/>
      <w:bookmarkStart w:id="570" w:name="_Toc127151550"/>
      <w:bookmarkStart w:id="571" w:name="_Ref467306978"/>
      <w:bookmarkStart w:id="572" w:name="_Toc164608664"/>
      <w:bookmarkStart w:id="573" w:name="_Toc164229391"/>
      <w:bookmarkStart w:id="574" w:name="_Toc150774650"/>
      <w:bookmarkStart w:id="575" w:name="_Toc164229245"/>
      <w:bookmarkStart w:id="576" w:name="_Toc151193720"/>
      <w:bookmarkStart w:id="577" w:name="_Ref467307204"/>
      <w:r>
        <w:rPr>
          <w:rFonts w:eastAsiaTheme="minorEastAsia"/>
          <w:color w:val="auto"/>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DF31B0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41"/>
    <w:bookmarkEnd w:id="542"/>
    <w:bookmarkEnd w:id="543"/>
    <w:p w14:paraId="64FB916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2206F8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007F359C">
      <w:pPr>
        <w:numPr>
          <w:ilvl w:val="2"/>
          <w:numId w:val="8"/>
        </w:numPr>
        <w:snapToGrid w:val="0"/>
        <w:spacing w:line="360" w:lineRule="auto"/>
        <w:rPr>
          <w:rFonts w:eastAsiaTheme="minorEastAsia"/>
          <w:color w:val="auto"/>
          <w:sz w:val="24"/>
        </w:rPr>
      </w:pPr>
      <w:bookmarkStart w:id="578"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78"/>
    </w:p>
    <w:p w14:paraId="2B384198">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337C8BC0">
      <w:pPr>
        <w:numPr>
          <w:ilvl w:val="2"/>
          <w:numId w:val="8"/>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106777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rPr>
      </w:pPr>
    </w:p>
    <w:p w14:paraId="22CBC193">
      <w:pPr>
        <w:spacing w:line="360" w:lineRule="auto"/>
        <w:jc w:val="center"/>
        <w:outlineLvl w:val="0"/>
        <w:rPr>
          <w:rFonts w:eastAsiaTheme="minorEastAsia"/>
          <w:b/>
          <w:color w:val="auto"/>
          <w:sz w:val="36"/>
          <w:szCs w:val="36"/>
        </w:rPr>
      </w:pPr>
      <w:bookmarkStart w:id="579" w:name="_Toc353873664"/>
      <w:bookmarkStart w:id="580" w:name="_Toc265228392"/>
      <w:bookmarkStart w:id="581" w:name="_Toc264969244"/>
      <w:bookmarkStart w:id="582" w:name="_Toc127151554"/>
      <w:bookmarkStart w:id="583" w:name="_Toc305158896"/>
      <w:bookmarkStart w:id="584" w:name="_Toc150480792"/>
      <w:bookmarkStart w:id="585" w:name="_Toc142311056"/>
      <w:bookmarkStart w:id="586" w:name="_Toc353825544"/>
      <w:bookmarkStart w:id="587" w:name="_Toc150774759"/>
      <w:bookmarkStart w:id="588" w:name="_Toc226337250"/>
      <w:bookmarkStart w:id="589" w:name="_Toc305158822"/>
      <w:bookmarkStart w:id="590" w:name="_Toc353873934"/>
      <w:bookmarkStart w:id="591" w:name="_Toc226965827"/>
      <w:r>
        <w:rPr>
          <w:rFonts w:eastAsiaTheme="minorEastAsia"/>
          <w:color w:val="auto"/>
          <w:sz w:val="24"/>
        </w:rPr>
        <w:br w:type="page"/>
      </w:r>
      <w:bookmarkStart w:id="592" w:name="_Toc97371943"/>
      <w:r>
        <w:rPr>
          <w:rFonts w:eastAsiaTheme="minorEastAsia"/>
          <w:b/>
          <w:color w:val="auto"/>
          <w:sz w:val="36"/>
          <w:szCs w:val="36"/>
        </w:rPr>
        <w:t>第三章</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hint="eastAsia" w:eastAsiaTheme="minorEastAsia"/>
          <w:b/>
          <w:color w:val="auto"/>
          <w:sz w:val="36"/>
          <w:szCs w:val="36"/>
        </w:rPr>
        <w:t xml:space="preserve"> </w:t>
      </w:r>
      <w:r>
        <w:rPr>
          <w:rFonts w:eastAsiaTheme="minorEastAsia"/>
          <w:b/>
          <w:color w:val="auto"/>
          <w:sz w:val="36"/>
          <w:szCs w:val="36"/>
        </w:rPr>
        <w:t>评审方法和评审标准</w:t>
      </w:r>
      <w:bookmarkEnd w:id="592"/>
      <w:bookmarkStart w:id="593" w:name="_Toc487900382"/>
    </w:p>
    <w:p w14:paraId="7DCDD879">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5CF6A360">
      <w:pPr>
        <w:tabs>
          <w:tab w:val="left" w:pos="1080"/>
        </w:tabs>
        <w:snapToGrid w:val="0"/>
        <w:jc w:val="left"/>
        <w:rPr>
          <w:rFonts w:eastAsiaTheme="minorEastAsia"/>
          <w:b/>
          <w:color w:val="auto"/>
          <w:sz w:val="24"/>
        </w:rPr>
      </w:pPr>
      <w:r>
        <w:rPr>
          <w:rFonts w:eastAsiaTheme="minorEastAsia"/>
          <w:b/>
          <w:color w:val="auto"/>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p w14:paraId="7CE678CE">
      <w:pPr>
        <w:numPr>
          <w:ilvl w:val="0"/>
          <w:numId w:val="11"/>
        </w:numPr>
        <w:tabs>
          <w:tab w:val="left" w:pos="360"/>
        </w:tabs>
        <w:snapToGrid w:val="0"/>
        <w:spacing w:line="360" w:lineRule="auto"/>
        <w:outlineLvl w:val="1"/>
        <w:rPr>
          <w:rFonts w:eastAsiaTheme="minorEastAsia"/>
          <w:color w:val="auto"/>
          <w:sz w:val="24"/>
        </w:rPr>
      </w:pPr>
      <w:bookmarkStart w:id="594" w:name="_Toc127151541"/>
      <w:bookmarkStart w:id="595" w:name="_Toc127151742"/>
      <w:bookmarkStart w:id="596" w:name="_Toc226965814"/>
      <w:bookmarkStart w:id="597" w:name="_Toc151193855"/>
      <w:bookmarkStart w:id="598" w:name="_Toc149720834"/>
      <w:bookmarkStart w:id="599" w:name="_Toc151193639"/>
      <w:bookmarkStart w:id="600" w:name="_Toc150774641"/>
      <w:bookmarkStart w:id="601" w:name="_Toc164229382"/>
      <w:bookmarkStart w:id="602" w:name="_Toc151193783"/>
      <w:bookmarkStart w:id="603" w:name="_Toc151193711"/>
      <w:bookmarkStart w:id="604" w:name="_Toc305158809"/>
      <w:bookmarkStart w:id="605" w:name="_Toc164608655"/>
      <w:bookmarkStart w:id="606" w:name="_Toc164229236"/>
      <w:bookmarkStart w:id="607" w:name="_Toc265228379"/>
      <w:bookmarkStart w:id="608" w:name="_Toc150774746"/>
      <w:bookmarkStart w:id="609" w:name="_Toc151190168"/>
      <w:bookmarkStart w:id="610" w:name="_Toc164351635"/>
      <w:bookmarkStart w:id="611" w:name="_Toc127161455"/>
      <w:bookmarkStart w:id="612" w:name="_Toc264969231"/>
      <w:bookmarkStart w:id="613" w:name="_Toc142311043"/>
      <w:bookmarkStart w:id="614" w:name="_Toc226309785"/>
      <w:bookmarkStart w:id="615" w:name="_Toc195842906"/>
      <w:bookmarkStart w:id="616" w:name="_Toc150480779"/>
      <w:bookmarkStart w:id="617" w:name="_Toc226965731"/>
      <w:bookmarkStart w:id="618" w:name="_Toc305158883"/>
      <w:bookmarkStart w:id="619" w:name="_Toc151193929"/>
      <w:bookmarkStart w:id="620" w:name="_Toc150509292"/>
      <w:bookmarkStart w:id="621" w:name="_Toc226337237"/>
      <w:bookmarkStart w:id="622" w:name="_Toc164608810"/>
      <w:bookmarkStart w:id="623" w:name="_Toc353873941"/>
      <w:bookmarkStart w:id="624" w:name="_Toc353825551"/>
      <w:bookmarkStart w:id="625" w:name="_Toc353873665"/>
      <w:bookmarkStart w:id="626" w:name="_Toc226965828"/>
      <w:bookmarkStart w:id="627" w:name="_Toc264969245"/>
      <w:bookmarkStart w:id="628" w:name="_Toc127151555"/>
      <w:bookmarkStart w:id="629" w:name="_Toc353873935"/>
      <w:bookmarkStart w:id="630" w:name="_Toc150480793"/>
      <w:bookmarkStart w:id="631" w:name="_Toc353825545"/>
      <w:bookmarkStart w:id="632" w:name="_Toc265228393"/>
      <w:bookmarkStart w:id="633" w:name="_Toc305158823"/>
      <w:bookmarkStart w:id="634" w:name="_Toc195842920"/>
      <w:bookmarkStart w:id="635" w:name="_Toc142311057"/>
      <w:bookmarkStart w:id="636" w:name="_Toc226337251"/>
      <w:bookmarkStart w:id="637" w:name="_Toc305158897"/>
      <w:bookmarkStart w:id="638" w:name="_Toc150774760"/>
      <w:r>
        <w:rPr>
          <w:rFonts w:eastAsiaTheme="minorEastAsia"/>
          <w:color w:val="auto"/>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color w:val="auto"/>
          <w:sz w:val="24"/>
        </w:rPr>
        <w:t>资格审查和符合性审查</w:t>
      </w:r>
    </w:p>
    <w:p w14:paraId="30B57C5C">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3D70A346">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253483B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43"/>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1764"/>
        <w:gridCol w:w="5071"/>
        <w:gridCol w:w="1715"/>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1AD3DF78">
            <w:pPr>
              <w:tabs>
                <w:tab w:val="left" w:pos="1080"/>
              </w:tabs>
              <w:snapToGrid w:val="0"/>
              <w:jc w:val="center"/>
              <w:rPr>
                <w:rFonts w:asciiTheme="minorEastAsia" w:hAnsiTheme="minorEastAsia" w:eastAsiaTheme="minorEastAsia"/>
                <w:b/>
                <w:color w:val="auto"/>
                <w:sz w:val="24"/>
              </w:rPr>
            </w:pPr>
            <w:bookmarkStart w:id="639" w:name="_Hlt487972895"/>
            <w:bookmarkEnd w:id="639"/>
            <w:r>
              <w:rPr>
                <w:rFonts w:asciiTheme="minorEastAsia" w:hAnsiTheme="minorEastAsia" w:eastAsiaTheme="minorEastAsia"/>
                <w:b/>
                <w:color w:val="auto"/>
                <w:sz w:val="24"/>
              </w:rPr>
              <w:t>序号</w:t>
            </w:r>
          </w:p>
        </w:tc>
        <w:tc>
          <w:tcPr>
            <w:tcW w:w="938" w:type="pct"/>
            <w:vAlign w:val="center"/>
          </w:tcPr>
          <w:p w14:paraId="4D30BE5B">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2695" w:type="pct"/>
            <w:vAlign w:val="center"/>
          </w:tcPr>
          <w:p w14:paraId="62039900">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912" w:type="pct"/>
            <w:vAlign w:val="center"/>
          </w:tcPr>
          <w:p w14:paraId="3F117D13">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E535593">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938" w:type="pct"/>
            <w:vAlign w:val="center"/>
          </w:tcPr>
          <w:p w14:paraId="5E06F1BF">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2695" w:type="pct"/>
            <w:vAlign w:val="center"/>
          </w:tcPr>
          <w:p w14:paraId="4B75044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14:paraId="6331F41A">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14:paraId="0E6E814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14:paraId="4061857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14:paraId="7849DA74">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14:paraId="444E852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rPr>
              <w:t>银行、保险、石油石化、电力、电信等行业的分支机构，可以提供上述</w:t>
            </w:r>
            <w:r>
              <w:rPr>
                <w:rFonts w:asciiTheme="minorEastAsia" w:hAnsiTheme="minorEastAsia" w:eastAsiaTheme="minorEastAsia"/>
                <w:color w:val="auto"/>
                <w:sz w:val="24"/>
              </w:rPr>
              <w:t>授权，也可以提供其所属法人/其他组织的有关文件或制度等能够证明授权其独立开展业务的证明材料。</w:t>
            </w:r>
          </w:p>
        </w:tc>
        <w:tc>
          <w:tcPr>
            <w:tcW w:w="912" w:type="pct"/>
            <w:vAlign w:val="center"/>
          </w:tcPr>
          <w:p w14:paraId="13563FE6">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69F4828">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938" w:type="pct"/>
            <w:vAlign w:val="center"/>
          </w:tcPr>
          <w:p w14:paraId="37A00AB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2695" w:type="pct"/>
            <w:vAlign w:val="center"/>
          </w:tcPr>
          <w:p w14:paraId="11C7BC5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912" w:type="pct"/>
            <w:vAlign w:val="center"/>
          </w:tcPr>
          <w:p w14:paraId="36910F60">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14:paraId="1D41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shd w:val="clear" w:color="auto" w:fill="auto"/>
            <w:vAlign w:val="center"/>
          </w:tcPr>
          <w:p w14:paraId="0FB7B81A">
            <w:pPr>
              <w:tabs>
                <w:tab w:val="left" w:pos="1080"/>
              </w:tabs>
              <w:snapToGrid w:val="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rPr>
              <w:t>3</w:t>
            </w:r>
          </w:p>
        </w:tc>
        <w:tc>
          <w:tcPr>
            <w:tcW w:w="938" w:type="pct"/>
            <w:shd w:val="clear" w:color="auto" w:fill="auto"/>
            <w:vAlign w:val="center"/>
          </w:tcPr>
          <w:p w14:paraId="514C0A60">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中小企业声明函</w:t>
            </w:r>
          </w:p>
        </w:tc>
        <w:tc>
          <w:tcPr>
            <w:tcW w:w="2695" w:type="pct"/>
            <w:shd w:val="clear" w:color="auto" w:fill="auto"/>
            <w:vAlign w:val="center"/>
          </w:tcPr>
          <w:p w14:paraId="44AD5C2E">
            <w:pPr>
              <w:tabs>
                <w:tab w:val="left" w:pos="1080"/>
              </w:tabs>
              <w:snapToGrid w:val="0"/>
              <w:jc w:val="left"/>
              <w:rPr>
                <w:color w:val="auto"/>
                <w:sz w:val="24"/>
              </w:rPr>
            </w:pPr>
            <w:r>
              <w:rPr>
                <w:color w:val="auto"/>
                <w:sz w:val="24"/>
              </w:rPr>
              <w:t xml:space="preserve">当本项目（包）涉及预留份额专门面向中小企业采购，提供如下资料： </w:t>
            </w:r>
          </w:p>
          <w:p w14:paraId="77D768CB">
            <w:pPr>
              <w:tabs>
                <w:tab w:val="left" w:pos="1080"/>
              </w:tabs>
              <w:snapToGrid w:val="0"/>
              <w:jc w:val="left"/>
              <w:rPr>
                <w:color w:val="auto"/>
                <w:sz w:val="24"/>
              </w:rPr>
            </w:pPr>
            <w:r>
              <w:rPr>
                <w:color w:val="auto"/>
                <w:sz w:val="24"/>
              </w:rPr>
              <w:t>1、供应商单独响应的，应提供中小企业声明函；如为监狱企业或残疾人福利性单位，不必提供中小企业声明函，但须按注1或注2要求提供证明材料。</w:t>
            </w:r>
          </w:p>
          <w:p w14:paraId="1EB370D0">
            <w:pPr>
              <w:tabs>
                <w:tab w:val="left" w:pos="1080"/>
              </w:tabs>
              <w:snapToGrid w:val="0"/>
              <w:jc w:val="left"/>
              <w:rPr>
                <w:color w:val="auto"/>
                <w:sz w:val="24"/>
              </w:rPr>
            </w:pPr>
            <w:r>
              <w:rPr>
                <w:color w:val="auto"/>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33B6789">
            <w:pPr>
              <w:tabs>
                <w:tab w:val="left" w:pos="1080"/>
              </w:tabs>
              <w:snapToGrid w:val="0"/>
              <w:jc w:val="left"/>
              <w:rPr>
                <w:color w:val="auto"/>
                <w:sz w:val="24"/>
              </w:rPr>
            </w:pPr>
          </w:p>
          <w:p w14:paraId="4D7B4945">
            <w:pPr>
              <w:tabs>
                <w:tab w:val="left" w:pos="1080"/>
              </w:tabs>
              <w:snapToGrid w:val="0"/>
              <w:jc w:val="left"/>
              <w:rPr>
                <w:color w:val="auto"/>
                <w:sz w:val="24"/>
              </w:rPr>
            </w:pPr>
            <w:r>
              <w:rPr>
                <w:color w:val="auto"/>
                <w:sz w:val="24"/>
              </w:rPr>
              <w:t>注1：监狱企业须提供由省级以上监狱管理局（北京市含教育矫治局）、戒毒管理局（含新疆生产建设兵团）出具的属于监狱企业的证明文件。</w:t>
            </w:r>
          </w:p>
          <w:p w14:paraId="2E7DDA3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注2：残疾人福利性单位须按磋商文件要求提供《残疾人福利性单位声明函》。</w:t>
            </w:r>
          </w:p>
        </w:tc>
        <w:tc>
          <w:tcPr>
            <w:tcW w:w="912" w:type="pct"/>
            <w:shd w:val="clear" w:color="auto" w:fill="auto"/>
            <w:vAlign w:val="center"/>
          </w:tcPr>
          <w:p w14:paraId="1CD5882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202EEE2E">
            <w:pPr>
              <w:tabs>
                <w:tab w:val="left" w:pos="1080"/>
              </w:tabs>
              <w:snapToGrid w:val="0"/>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938" w:type="pct"/>
            <w:vAlign w:val="center"/>
          </w:tcPr>
          <w:p w14:paraId="4374221E">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供应商信用记录</w:t>
            </w:r>
          </w:p>
        </w:tc>
        <w:tc>
          <w:tcPr>
            <w:tcW w:w="2695" w:type="pct"/>
            <w:vAlign w:val="center"/>
          </w:tcPr>
          <w:p w14:paraId="594DB6B5">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查询渠道：信用中国网站和中国政府采购网（www.creditchina.gov.cn、www.ccgp.gov.cn）；</w:t>
            </w:r>
          </w:p>
          <w:p w14:paraId="1567277B">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截止时点：</w:t>
            </w:r>
            <w:r>
              <w:rPr>
                <w:rFonts w:asciiTheme="minorEastAsia" w:hAnsiTheme="minorEastAsia" w:eastAsiaTheme="minorEastAsia"/>
                <w:color w:val="auto"/>
                <w:kern w:val="0"/>
                <w:sz w:val="24"/>
              </w:rPr>
              <w:t>首次响应文件提交截止时间以后</w:t>
            </w:r>
            <w:r>
              <w:rPr>
                <w:rFonts w:asciiTheme="minorEastAsia" w:hAnsiTheme="minorEastAsia" w:eastAsiaTheme="minorEastAsia"/>
                <w:color w:val="auto"/>
                <w:sz w:val="24"/>
              </w:rPr>
              <w:t>、资格审查阶段采购人或采购代理机构的实际查询时间；</w:t>
            </w:r>
          </w:p>
          <w:p w14:paraId="3162587A">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信用信息查询记录和证据留存具体方式：查询结果网页打印页作为查询记录和证据，与其他竞争性磋商文件一并保存；</w:t>
            </w:r>
          </w:p>
          <w:p w14:paraId="24E8FC0A">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。联合体形式磋商的，联合体成员存在不良信用记录，视同联合体存在不良信用记录。</w:t>
            </w:r>
          </w:p>
        </w:tc>
        <w:tc>
          <w:tcPr>
            <w:tcW w:w="912" w:type="pct"/>
            <w:vAlign w:val="center"/>
          </w:tcPr>
          <w:p w14:paraId="1919DC8F">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无须供应商提供，由采购人或采购代理机构查询。</w:t>
            </w:r>
          </w:p>
        </w:tc>
      </w:tr>
    </w:tbl>
    <w:p w14:paraId="7F1F3BA8">
      <w:pPr>
        <w:widowControl/>
        <w:jc w:val="left"/>
        <w:rPr>
          <w:rFonts w:eastAsiaTheme="minorEastAsia"/>
          <w:color w:val="auto"/>
          <w:sz w:val="24"/>
        </w:rPr>
      </w:pPr>
    </w:p>
    <w:p w14:paraId="5678DDD4">
      <w:pPr>
        <w:widowControl/>
        <w:jc w:val="left"/>
        <w:rPr>
          <w:rFonts w:eastAsiaTheme="minorEastAsia"/>
          <w:color w:val="auto"/>
          <w:sz w:val="24"/>
        </w:rPr>
      </w:pPr>
      <w:r>
        <w:rPr>
          <w:rFonts w:eastAsiaTheme="minorEastAsia"/>
          <w:color w:val="auto"/>
          <w:sz w:val="24"/>
        </w:rPr>
        <w:br w:type="page"/>
      </w:r>
    </w:p>
    <w:p w14:paraId="1B1317F5">
      <w:pPr>
        <w:widowControl/>
        <w:jc w:val="left"/>
        <w:rPr>
          <w:rFonts w:eastAsiaTheme="minorEastAsia"/>
          <w:color w:val="auto"/>
          <w:sz w:val="24"/>
        </w:rPr>
      </w:pPr>
    </w:p>
    <w:p w14:paraId="2FA8BB58">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7727E1F4">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4473"/>
        <w:gridCol w:w="2092"/>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327491D3">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3D0B21AC">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6F178B0A">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rPr>
            </w:pPr>
            <w:r>
              <w:rPr>
                <w:color w:val="auto"/>
                <w:kern w:val="0"/>
                <w:sz w:val="24"/>
              </w:rPr>
              <w:t>1</w:t>
            </w:r>
          </w:p>
        </w:tc>
        <w:tc>
          <w:tcPr>
            <w:tcW w:w="921" w:type="pct"/>
            <w:shd w:val="clear" w:color="000000" w:fill="FFFFFF"/>
            <w:vAlign w:val="center"/>
          </w:tcPr>
          <w:p w14:paraId="5F3E7490">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7A0A9213">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rPr>
            </w:pPr>
            <w:r>
              <w:rPr>
                <w:color w:val="auto"/>
                <w:kern w:val="0"/>
                <w:sz w:val="24"/>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rPr>
            </w:pPr>
            <w:r>
              <w:rPr>
                <w:color w:val="auto"/>
                <w:kern w:val="0"/>
                <w:sz w:val="24"/>
              </w:rPr>
              <w:t>2</w:t>
            </w:r>
          </w:p>
        </w:tc>
        <w:tc>
          <w:tcPr>
            <w:tcW w:w="921" w:type="pct"/>
            <w:shd w:val="clear" w:color="000000" w:fill="FFFFFF"/>
            <w:vAlign w:val="center"/>
          </w:tcPr>
          <w:p w14:paraId="6BC8FB0F">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18546CB5">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79DB11C6">
            <w:pPr>
              <w:widowControl/>
              <w:jc w:val="center"/>
              <w:rPr>
                <w:rFonts w:eastAsiaTheme="minorEastAsia"/>
                <w:color w:val="auto"/>
                <w:kern w:val="0"/>
                <w:sz w:val="24"/>
              </w:rPr>
            </w:pPr>
            <w:r>
              <w:rPr>
                <w:color w:val="auto"/>
                <w:kern w:val="0"/>
                <w:sz w:val="24"/>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rPr>
            </w:pPr>
            <w:r>
              <w:rPr>
                <w:color w:val="auto"/>
                <w:kern w:val="0"/>
                <w:sz w:val="24"/>
              </w:rPr>
              <w:t>3</w:t>
            </w:r>
          </w:p>
        </w:tc>
        <w:tc>
          <w:tcPr>
            <w:tcW w:w="921" w:type="pct"/>
            <w:shd w:val="clear" w:color="000000" w:fill="FFFFFF"/>
            <w:vAlign w:val="center"/>
          </w:tcPr>
          <w:p w14:paraId="1D1E46A6">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2D89156A">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7F074571">
            <w:pPr>
              <w:widowControl/>
              <w:jc w:val="center"/>
              <w:rPr>
                <w:rFonts w:eastAsiaTheme="minorEastAsia"/>
                <w:color w:val="auto"/>
                <w:kern w:val="0"/>
                <w:sz w:val="24"/>
              </w:rPr>
            </w:pPr>
            <w:r>
              <w:rPr>
                <w:color w:val="auto"/>
                <w:kern w:val="0"/>
                <w:sz w:val="24"/>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rPr>
            </w:pPr>
            <w:r>
              <w:rPr>
                <w:color w:val="auto"/>
                <w:kern w:val="0"/>
                <w:sz w:val="24"/>
              </w:rPr>
              <w:t>4</w:t>
            </w:r>
          </w:p>
        </w:tc>
        <w:tc>
          <w:tcPr>
            <w:tcW w:w="921" w:type="pct"/>
            <w:shd w:val="clear" w:color="000000" w:fill="FFFFFF"/>
            <w:vAlign w:val="center"/>
          </w:tcPr>
          <w:p w14:paraId="12858588">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27605EB1">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rPr>
            </w:pPr>
            <w:r>
              <w:rPr>
                <w:color w:val="auto"/>
                <w:kern w:val="0"/>
                <w:sz w:val="24"/>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rPr>
            </w:pPr>
            <w:r>
              <w:rPr>
                <w:color w:val="auto"/>
                <w:kern w:val="0"/>
                <w:sz w:val="24"/>
              </w:rPr>
              <w:t>5</w:t>
            </w:r>
          </w:p>
        </w:tc>
        <w:tc>
          <w:tcPr>
            <w:tcW w:w="921" w:type="pct"/>
            <w:shd w:val="clear" w:color="000000" w:fill="FFFFFF"/>
            <w:vAlign w:val="center"/>
          </w:tcPr>
          <w:p w14:paraId="6FF4A6C8">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17AF2837">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35A68CA4">
            <w:pPr>
              <w:widowControl/>
              <w:jc w:val="center"/>
              <w:rPr>
                <w:rFonts w:eastAsiaTheme="minorEastAsia"/>
                <w:color w:val="auto"/>
                <w:kern w:val="0"/>
                <w:sz w:val="24"/>
              </w:rPr>
            </w:pPr>
            <w:r>
              <w:rPr>
                <w:color w:val="auto"/>
                <w:kern w:val="0"/>
                <w:sz w:val="24"/>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rPr>
            </w:pPr>
            <w:r>
              <w:rPr>
                <w:color w:val="auto"/>
                <w:kern w:val="0"/>
                <w:sz w:val="24"/>
              </w:rPr>
              <w:t>6</w:t>
            </w:r>
          </w:p>
        </w:tc>
        <w:tc>
          <w:tcPr>
            <w:tcW w:w="921" w:type="pct"/>
            <w:shd w:val="clear" w:color="000000" w:fill="FFFFFF"/>
            <w:vAlign w:val="center"/>
          </w:tcPr>
          <w:p w14:paraId="551036CB">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6A12E8AE">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72753A5E">
            <w:pPr>
              <w:widowControl/>
              <w:jc w:val="center"/>
              <w:rPr>
                <w:rFonts w:eastAsiaTheme="minorEastAsia"/>
                <w:color w:val="auto"/>
                <w:kern w:val="0"/>
                <w:sz w:val="24"/>
              </w:rPr>
            </w:pPr>
            <w:r>
              <w:rPr>
                <w:color w:val="auto"/>
                <w:kern w:val="0"/>
                <w:sz w:val="24"/>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rPr>
            </w:pPr>
            <w:r>
              <w:rPr>
                <w:color w:val="auto"/>
                <w:kern w:val="0"/>
                <w:sz w:val="24"/>
              </w:rPr>
              <w:t>7</w:t>
            </w:r>
          </w:p>
        </w:tc>
        <w:tc>
          <w:tcPr>
            <w:tcW w:w="921" w:type="pct"/>
            <w:shd w:val="clear" w:color="000000" w:fill="FFFFFF"/>
            <w:vAlign w:val="center"/>
          </w:tcPr>
          <w:p w14:paraId="63CD8B1F">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5F5EFE66">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rPr>
            </w:pPr>
            <w:r>
              <w:rPr>
                <w:color w:val="auto"/>
                <w:kern w:val="0"/>
                <w:sz w:val="24"/>
              </w:rPr>
              <w:t>否</w:t>
            </w:r>
          </w:p>
        </w:tc>
      </w:tr>
    </w:tbl>
    <w:p w14:paraId="1E2BC2EC">
      <w:pPr>
        <w:tabs>
          <w:tab w:val="left" w:pos="900"/>
          <w:tab w:val="left" w:pos="1080"/>
          <w:tab w:val="left" w:pos="1589"/>
        </w:tabs>
        <w:snapToGrid w:val="0"/>
        <w:spacing w:line="360" w:lineRule="auto"/>
        <w:rPr>
          <w:rFonts w:eastAsiaTheme="minorEastAsia"/>
          <w:color w:val="auto"/>
          <w:sz w:val="24"/>
        </w:rPr>
      </w:pPr>
    </w:p>
    <w:bookmarkEnd w:id="623"/>
    <w:bookmarkEnd w:id="624"/>
    <w:p w14:paraId="0789960A">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444DA01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7103CE33">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3B78731F">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16E531CC">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71B42829">
      <w:pPr>
        <w:numPr>
          <w:ilvl w:val="2"/>
          <w:numId w:val="11"/>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1"/>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69110328">
      <w:pPr>
        <w:numPr>
          <w:ilvl w:val="2"/>
          <w:numId w:val="11"/>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0A841F6F">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rPr>
        <w:t>（含政府和社会资本合作项目），在采购过程中符合要求的供应商（社会资本）只有2家的，竞争性磋商采购活动可以继续进行。</w:t>
      </w:r>
    </w:p>
    <w:p w14:paraId="09B696EE">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14:paraId="3CC8E561">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14:paraId="02148792">
      <w:pPr>
        <w:numPr>
          <w:ilvl w:val="0"/>
          <w:numId w:val="11"/>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最后报价的算术修正及政策调整</w:t>
      </w:r>
    </w:p>
    <w:p w14:paraId="68A18A88">
      <w:pPr>
        <w:numPr>
          <w:ilvl w:val="1"/>
          <w:numId w:val="11"/>
        </w:numPr>
        <w:tabs>
          <w:tab w:val="left" w:pos="1080"/>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184C80D7">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14:paraId="49F78522">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14:paraId="247B1295">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项规定修正。</w:t>
      </w:r>
    </w:p>
    <w:p w14:paraId="208492A8">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14:paraId="18FAF72C">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单价金额小数点或者百分比有明显错位的，以总价为准，并修改单价；</w:t>
      </w:r>
    </w:p>
    <w:p w14:paraId="6EE9190A">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总价金额与按单价汇总金额不一致的，以单价金额计算结果为准。</w:t>
      </w:r>
    </w:p>
    <w:p w14:paraId="7F728E76">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14:paraId="68D05268">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14:paraId="1AF63E45">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73BF926A">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u w:val="single"/>
        </w:rPr>
        <w:t>10</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%的扣除，用扣除后的价格参加评审。</w:t>
      </w:r>
    </w:p>
    <w:p w14:paraId="1760D2F0">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对于未预留份额专门面向中小企业采购的采购项目，以及预留份额项目中的非预留部分采购包，且接受大中型企业与</w:t>
      </w:r>
      <w:r>
        <w:rPr>
          <w:rFonts w:eastAsiaTheme="minorEastAsia"/>
          <w:color w:val="auto"/>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4</w:t>
      </w:r>
      <w:r>
        <w:rPr>
          <w:rFonts w:hint="eastAsia" w:eastAsiaTheme="minorEastAsia"/>
          <w:color w:val="auto"/>
          <w:sz w:val="24"/>
        </w:rPr>
        <w:t xml:space="preserve"> </w:t>
      </w:r>
      <w:r>
        <w:rPr>
          <w:rFonts w:eastAsiaTheme="minorEastAsia"/>
          <w:color w:val="auto"/>
          <w:sz w:val="24"/>
        </w:rPr>
        <w:t>%的扣除，用扣除后的价格参加评审。</w:t>
      </w:r>
    </w:p>
    <w:p w14:paraId="78890059">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3ADF5B41">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25BCAF4C">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529DB28D">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06D7B10E">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1BB013CB">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4CF424F1">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4D3A155B">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48521BCD">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110155D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7B473F8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775CBB69">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3B8EB324">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6C7B39A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4E5EAF4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21761B52">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4B02CFF0">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220B66E9">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2A77B2DE">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0" w:name="_Toc520356170"/>
      <w:bookmarkStart w:id="641" w:name="_Toc127161460"/>
      <w:bookmarkStart w:id="642" w:name="_Toc151193716"/>
      <w:bookmarkStart w:id="643" w:name="_Toc142311048"/>
      <w:bookmarkStart w:id="644" w:name="_Toc305158814"/>
      <w:bookmarkStart w:id="645" w:name="_Toc164608660"/>
      <w:bookmarkStart w:id="646" w:name="_Toc151193934"/>
      <w:bookmarkStart w:id="647" w:name="_Toc150480784"/>
      <w:bookmarkStart w:id="648" w:name="_Toc150774646"/>
      <w:bookmarkStart w:id="649" w:name="_Toc226965736"/>
      <w:bookmarkStart w:id="650" w:name="_Toc164229241"/>
      <w:bookmarkStart w:id="651" w:name="_Toc150774751"/>
      <w:bookmarkStart w:id="652" w:name="_Toc164608815"/>
      <w:bookmarkStart w:id="653" w:name="_Toc151190173"/>
      <w:bookmarkStart w:id="654" w:name="_Toc226965819"/>
      <w:bookmarkStart w:id="655" w:name="_Toc226309790"/>
      <w:bookmarkStart w:id="656" w:name="_Toc149720839"/>
      <w:bookmarkStart w:id="657" w:name="_Ref467307010"/>
      <w:bookmarkStart w:id="658" w:name="_Toc164351640"/>
      <w:bookmarkStart w:id="659" w:name="_Toc226337242"/>
      <w:bookmarkStart w:id="660" w:name="_Toc305158888"/>
      <w:bookmarkStart w:id="661" w:name="_Toc164229387"/>
      <w:bookmarkStart w:id="662" w:name="_Toc151193644"/>
      <w:bookmarkStart w:id="663" w:name="_Toc151193788"/>
      <w:bookmarkStart w:id="664" w:name="_Toc264969236"/>
      <w:bookmarkStart w:id="665" w:name="_Toc195842911"/>
      <w:bookmarkStart w:id="666" w:name="_Toc265228384"/>
      <w:bookmarkStart w:id="667" w:name="_Toc151193860"/>
      <w:bookmarkStart w:id="668" w:name="_Toc127151546"/>
      <w:bookmarkStart w:id="669" w:name="_Toc150509297"/>
      <w:bookmarkStart w:id="670" w:name="_Toc127151747"/>
      <w:r>
        <w:rPr>
          <w:rFonts w:eastAsiaTheme="minorEastAsia"/>
          <w:color w:val="auto"/>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D15A74B">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235D0275">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42340437">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1DA30BD0">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r>
        <w:rPr>
          <w:rFonts w:eastAsiaTheme="minorEastAsia"/>
          <w:b/>
          <w:color w:val="auto"/>
          <w:sz w:val="24"/>
        </w:rPr>
        <w:br w:type="page"/>
      </w:r>
    </w:p>
    <w:p w14:paraId="1308DB58">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p w14:paraId="55D37BF6">
      <w:pPr>
        <w:tabs>
          <w:tab w:val="left" w:pos="360"/>
          <w:tab w:val="left" w:pos="900"/>
          <w:tab w:val="left" w:pos="1080"/>
          <w:tab w:val="left" w:pos="2014"/>
        </w:tabs>
        <w:snapToGrid w:val="0"/>
        <w:spacing w:line="360" w:lineRule="auto"/>
        <w:rPr>
          <w:rFonts w:hint="default" w:eastAsiaTheme="minorEastAsia"/>
          <w:color w:val="auto"/>
          <w:sz w:val="24"/>
          <w:lang w:val="en-US" w:eastAsia="zh-CN"/>
        </w:rPr>
      </w:pPr>
      <w:r>
        <w:rPr>
          <w:rFonts w:hint="eastAsia" w:eastAsiaTheme="minorEastAsia"/>
          <w:color w:val="auto"/>
          <w:sz w:val="24"/>
          <w:lang w:val="en-US" w:eastAsia="zh-CN"/>
        </w:rPr>
        <w:t>01包：</w:t>
      </w:r>
    </w:p>
    <w:tbl>
      <w:tblPr>
        <w:tblStyle w:val="43"/>
        <w:tblpPr w:leftFromText="180" w:rightFromText="180" w:vertAnchor="page" w:horzAnchor="margin" w:tblpY="2689"/>
        <w:tblW w:w="8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111"/>
        <w:gridCol w:w="7"/>
        <w:gridCol w:w="5783"/>
        <w:gridCol w:w="846"/>
      </w:tblGrid>
      <w:tr w14:paraId="3E1E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92" w:type="dxa"/>
            <w:noWrap w:val="0"/>
            <w:vAlign w:val="center"/>
          </w:tcPr>
          <w:p w14:paraId="362B5A39">
            <w:pPr>
              <w:pStyle w:val="247"/>
              <w:snapToGrid w:val="0"/>
              <w:ind w:left="249" w:right="238"/>
              <w:jc w:val="center"/>
              <w:rPr>
                <w:b/>
                <w:color w:val="auto"/>
                <w:sz w:val="24"/>
                <w:szCs w:val="24"/>
                <w:lang w:eastAsia="zh-CN"/>
              </w:rPr>
            </w:pPr>
            <w:r>
              <w:rPr>
                <w:rFonts w:hint="eastAsia"/>
                <w:b/>
                <w:color w:val="auto"/>
                <w:sz w:val="24"/>
                <w:szCs w:val="24"/>
                <w:lang w:eastAsia="zh-CN"/>
              </w:rPr>
              <w:t>评审</w:t>
            </w:r>
          </w:p>
          <w:p w14:paraId="21F7E6A4">
            <w:pPr>
              <w:pStyle w:val="247"/>
              <w:snapToGrid w:val="0"/>
              <w:ind w:left="249" w:right="238"/>
              <w:jc w:val="center"/>
              <w:rPr>
                <w:bCs/>
                <w:color w:val="auto"/>
                <w:sz w:val="24"/>
                <w:szCs w:val="24"/>
                <w:lang w:eastAsia="zh-CN"/>
              </w:rPr>
            </w:pPr>
            <w:r>
              <w:rPr>
                <w:rFonts w:hint="eastAsia"/>
                <w:b/>
                <w:color w:val="auto"/>
                <w:sz w:val="24"/>
                <w:szCs w:val="24"/>
                <w:lang w:eastAsia="zh-CN"/>
              </w:rPr>
              <w:t>项</w:t>
            </w:r>
          </w:p>
        </w:tc>
        <w:tc>
          <w:tcPr>
            <w:tcW w:w="1111" w:type="dxa"/>
            <w:noWrap w:val="0"/>
            <w:vAlign w:val="center"/>
          </w:tcPr>
          <w:p w14:paraId="53E68F40">
            <w:pPr>
              <w:pStyle w:val="247"/>
              <w:spacing w:before="174"/>
              <w:ind w:left="250" w:right="240"/>
              <w:jc w:val="center"/>
              <w:rPr>
                <w:b/>
                <w:color w:val="auto"/>
                <w:sz w:val="24"/>
                <w:szCs w:val="24"/>
              </w:rPr>
            </w:pPr>
            <w:r>
              <w:rPr>
                <w:rFonts w:hint="eastAsia"/>
                <w:b/>
                <w:color w:val="auto"/>
                <w:sz w:val="24"/>
                <w:szCs w:val="24"/>
                <w:lang w:eastAsia="zh-CN"/>
              </w:rPr>
              <w:t>评分因素</w:t>
            </w:r>
          </w:p>
        </w:tc>
        <w:tc>
          <w:tcPr>
            <w:tcW w:w="5790" w:type="dxa"/>
            <w:gridSpan w:val="2"/>
            <w:noWrap w:val="0"/>
            <w:vAlign w:val="top"/>
          </w:tcPr>
          <w:p w14:paraId="2185991E">
            <w:pPr>
              <w:pStyle w:val="247"/>
              <w:spacing w:before="174"/>
              <w:ind w:left="1826" w:right="1816" w:firstLine="422"/>
              <w:jc w:val="center"/>
              <w:rPr>
                <w:b/>
                <w:color w:val="auto"/>
                <w:sz w:val="24"/>
                <w:szCs w:val="24"/>
              </w:rPr>
            </w:pPr>
            <w:r>
              <w:rPr>
                <w:rFonts w:hint="eastAsia"/>
                <w:b/>
                <w:color w:val="auto"/>
                <w:sz w:val="24"/>
                <w:szCs w:val="24"/>
                <w:lang w:eastAsia="zh-CN"/>
              </w:rPr>
              <w:t>评分标准</w:t>
            </w:r>
          </w:p>
        </w:tc>
        <w:tc>
          <w:tcPr>
            <w:tcW w:w="846" w:type="dxa"/>
            <w:noWrap w:val="0"/>
            <w:vAlign w:val="top"/>
          </w:tcPr>
          <w:p w14:paraId="2A2410C8">
            <w:pPr>
              <w:pStyle w:val="247"/>
              <w:spacing w:before="174"/>
              <w:ind w:right="142"/>
              <w:jc w:val="center"/>
              <w:rPr>
                <w:b/>
                <w:color w:val="auto"/>
                <w:sz w:val="24"/>
                <w:szCs w:val="24"/>
              </w:rPr>
            </w:pPr>
            <w:r>
              <w:rPr>
                <w:rFonts w:hint="eastAsia"/>
                <w:b/>
                <w:color w:val="auto"/>
                <w:sz w:val="24"/>
                <w:szCs w:val="24"/>
              </w:rPr>
              <w:t>分值</w:t>
            </w:r>
          </w:p>
        </w:tc>
      </w:tr>
      <w:tr w14:paraId="41F6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103" w:type="dxa"/>
            <w:gridSpan w:val="2"/>
            <w:tcBorders>
              <w:right w:val="single" w:color="auto" w:sz="4" w:space="0"/>
            </w:tcBorders>
            <w:noWrap w:val="0"/>
            <w:vAlign w:val="center"/>
          </w:tcPr>
          <w:p w14:paraId="25D5076F">
            <w:pPr>
              <w:pStyle w:val="247"/>
              <w:spacing w:before="174"/>
              <w:ind w:left="110"/>
              <w:jc w:val="center"/>
              <w:rPr>
                <w:bCs/>
                <w:color w:val="auto"/>
                <w:sz w:val="24"/>
                <w:szCs w:val="24"/>
                <w:lang w:eastAsia="zh-CN"/>
              </w:rPr>
            </w:pPr>
            <w:r>
              <w:rPr>
                <w:rFonts w:hint="eastAsia"/>
                <w:bCs/>
                <w:color w:val="auto"/>
                <w:sz w:val="24"/>
                <w:szCs w:val="24"/>
                <w:lang w:eastAsia="zh-CN"/>
              </w:rPr>
              <w:t>价格部分（10分）</w:t>
            </w:r>
          </w:p>
        </w:tc>
        <w:tc>
          <w:tcPr>
            <w:tcW w:w="5790" w:type="dxa"/>
            <w:gridSpan w:val="2"/>
            <w:tcBorders>
              <w:left w:val="single" w:color="auto" w:sz="4" w:space="0"/>
            </w:tcBorders>
            <w:noWrap w:val="0"/>
            <w:vAlign w:val="center"/>
          </w:tcPr>
          <w:p w14:paraId="60C33C66">
            <w:pPr>
              <w:tabs>
                <w:tab w:val="left" w:pos="-94"/>
                <w:tab w:val="left" w:pos="1620"/>
              </w:tabs>
              <w:snapToGrid w:val="0"/>
              <w:outlineLvl w:val="1"/>
              <w:rPr>
                <w:rFonts w:ascii="宋体" w:hAnsi="宋体" w:cs="宋体"/>
                <w:bCs/>
                <w:color w:val="auto"/>
                <w:sz w:val="24"/>
              </w:rPr>
            </w:pPr>
            <w:r>
              <w:rPr>
                <w:rFonts w:hint="eastAsia" w:ascii="宋体" w:hAnsi="宋体" w:cs="宋体"/>
                <w:bCs/>
                <w:color w:val="auto"/>
                <w:sz w:val="24"/>
              </w:rPr>
              <w:t>满足磋商文件要求的最后报价最低的供应商的价格为磋商基准价，其价格分为满分。其他供应商的价格分统一按照下列公式计算：</w:t>
            </w:r>
          </w:p>
          <w:p w14:paraId="61D8B73C">
            <w:pPr>
              <w:tabs>
                <w:tab w:val="left" w:pos="-94"/>
                <w:tab w:val="left" w:pos="1620"/>
              </w:tabs>
              <w:snapToGrid w:val="0"/>
              <w:outlineLvl w:val="1"/>
              <w:rPr>
                <w:rFonts w:ascii="宋体" w:hAnsi="宋体" w:cs="宋体"/>
                <w:bCs/>
                <w:color w:val="auto"/>
                <w:sz w:val="24"/>
              </w:rPr>
            </w:pPr>
            <w:r>
              <w:rPr>
                <w:rFonts w:hint="eastAsia" w:ascii="宋体" w:hAnsi="宋体" w:cs="宋体"/>
                <w:bCs/>
                <w:color w:val="auto"/>
                <w:sz w:val="24"/>
              </w:rPr>
              <w:t xml:space="preserve">磋商报价得分=（磋商基准价/最后报价）×10                                                                                                    </w:t>
            </w:r>
          </w:p>
        </w:tc>
        <w:tc>
          <w:tcPr>
            <w:tcW w:w="846" w:type="dxa"/>
            <w:noWrap w:val="0"/>
            <w:vAlign w:val="center"/>
          </w:tcPr>
          <w:p w14:paraId="330EF62A">
            <w:pPr>
              <w:pStyle w:val="247"/>
              <w:spacing w:before="174"/>
              <w:ind w:left="150" w:right="142"/>
              <w:jc w:val="center"/>
              <w:rPr>
                <w:bCs/>
                <w:color w:val="auto"/>
                <w:sz w:val="24"/>
                <w:szCs w:val="24"/>
                <w:lang w:eastAsia="zh-CN"/>
              </w:rPr>
            </w:pPr>
            <w:r>
              <w:rPr>
                <w:rFonts w:hint="eastAsia"/>
                <w:bCs/>
                <w:color w:val="auto"/>
                <w:sz w:val="24"/>
                <w:szCs w:val="24"/>
                <w:lang w:eastAsia="zh-CN"/>
              </w:rPr>
              <w:t>10</w:t>
            </w:r>
          </w:p>
        </w:tc>
      </w:tr>
      <w:tr w14:paraId="6FEB4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10" w:type="dxa"/>
            <w:gridSpan w:val="3"/>
            <w:tcBorders>
              <w:right w:val="single" w:color="auto" w:sz="4" w:space="0"/>
            </w:tcBorders>
            <w:noWrap w:val="0"/>
            <w:vAlign w:val="center"/>
          </w:tcPr>
          <w:p w14:paraId="31C9BB5C">
            <w:pPr>
              <w:tabs>
                <w:tab w:val="left" w:pos="-94"/>
                <w:tab w:val="left" w:pos="1620"/>
              </w:tabs>
              <w:snapToGrid w:val="0"/>
              <w:outlineLvl w:val="1"/>
              <w:rPr>
                <w:rFonts w:ascii="宋体" w:hAnsi="宋体" w:cs="Symbol"/>
                <w:color w:val="auto"/>
                <w:sz w:val="24"/>
              </w:rPr>
            </w:pPr>
            <w:r>
              <w:rPr>
                <w:rFonts w:hint="eastAsia"/>
                <w:bCs/>
                <w:color w:val="auto"/>
                <w:sz w:val="24"/>
              </w:rPr>
              <w:t>商务部分（</w:t>
            </w:r>
            <w:r>
              <w:rPr>
                <w:rFonts w:hint="eastAsia"/>
                <w:bCs/>
                <w:color w:val="auto"/>
                <w:sz w:val="24"/>
                <w:lang w:val="en-US" w:eastAsia="zh-CN"/>
              </w:rPr>
              <w:t>10</w:t>
            </w:r>
            <w:r>
              <w:rPr>
                <w:rFonts w:hint="eastAsia"/>
                <w:bCs/>
                <w:color w:val="auto"/>
                <w:sz w:val="24"/>
              </w:rPr>
              <w:t>分）</w:t>
            </w:r>
          </w:p>
        </w:tc>
        <w:tc>
          <w:tcPr>
            <w:tcW w:w="5783" w:type="dxa"/>
            <w:tcBorders>
              <w:left w:val="single" w:color="auto" w:sz="4" w:space="0"/>
            </w:tcBorders>
            <w:noWrap w:val="0"/>
            <w:vAlign w:val="center"/>
          </w:tcPr>
          <w:p w14:paraId="62C3A9E1">
            <w:pPr>
              <w:tabs>
                <w:tab w:val="left" w:pos="-94"/>
                <w:tab w:val="left" w:pos="1620"/>
              </w:tabs>
              <w:snapToGrid w:val="0"/>
              <w:outlineLvl w:val="1"/>
              <w:rPr>
                <w:rFonts w:ascii="宋体" w:hAnsi="宋体" w:cs="Symbol"/>
                <w:color w:val="auto"/>
                <w:sz w:val="24"/>
              </w:rPr>
            </w:pPr>
            <w:r>
              <w:rPr>
                <w:rFonts w:hint="eastAsia" w:ascii="宋体" w:hAnsi="宋体" w:cs="Arial"/>
                <w:color w:val="auto"/>
                <w:sz w:val="24"/>
              </w:rPr>
              <w:t>近3年（20</w:t>
            </w:r>
            <w:r>
              <w:rPr>
                <w:rFonts w:ascii="宋体" w:hAnsi="宋体" w:cs="Arial"/>
                <w:color w:val="auto"/>
                <w:sz w:val="24"/>
              </w:rPr>
              <w:t>2</w:t>
            </w:r>
            <w:r>
              <w:rPr>
                <w:rFonts w:hint="eastAsia" w:ascii="宋体" w:hAnsi="宋体" w:cs="Arial"/>
                <w:color w:val="auto"/>
                <w:sz w:val="24"/>
                <w:lang w:val="en-US" w:eastAsia="zh-CN"/>
              </w:rPr>
              <w:t>2</w:t>
            </w:r>
            <w:r>
              <w:rPr>
                <w:rFonts w:hint="eastAsia" w:ascii="宋体" w:hAnsi="宋体" w:cs="Arial"/>
                <w:color w:val="auto"/>
                <w:sz w:val="24"/>
              </w:rPr>
              <w:t>年</w:t>
            </w:r>
            <w:r>
              <w:rPr>
                <w:rFonts w:hint="eastAsia" w:ascii="宋体" w:hAnsi="宋体" w:cs="Arial"/>
                <w:color w:val="auto"/>
                <w:sz w:val="24"/>
                <w:lang w:val="en-US" w:eastAsia="zh-CN"/>
              </w:rPr>
              <w:t>9</w:t>
            </w:r>
            <w:r>
              <w:rPr>
                <w:rFonts w:hint="eastAsia" w:ascii="宋体" w:hAnsi="宋体" w:cs="Arial"/>
                <w:color w:val="auto"/>
                <w:sz w:val="24"/>
              </w:rPr>
              <w:t>月1日至今）具有类似的项目业绩的，每提供合同复印件1个得5分，满分</w:t>
            </w:r>
            <w:r>
              <w:rPr>
                <w:rFonts w:hint="eastAsia" w:ascii="宋体" w:hAnsi="宋体" w:cs="Arial"/>
                <w:color w:val="auto"/>
                <w:sz w:val="24"/>
                <w:lang w:val="en-US" w:eastAsia="zh-CN"/>
              </w:rPr>
              <w:t>10</w:t>
            </w:r>
            <w:r>
              <w:rPr>
                <w:rFonts w:hint="eastAsia" w:ascii="宋体" w:hAnsi="宋体" w:cs="Arial"/>
                <w:color w:val="auto"/>
                <w:sz w:val="24"/>
              </w:rPr>
              <w:t>分。提供合同主要章节复印件加盖单位公章。</w:t>
            </w:r>
          </w:p>
        </w:tc>
        <w:tc>
          <w:tcPr>
            <w:tcW w:w="846" w:type="dxa"/>
            <w:noWrap w:val="0"/>
            <w:vAlign w:val="center"/>
          </w:tcPr>
          <w:p w14:paraId="45E108DD">
            <w:pPr>
              <w:jc w:val="center"/>
              <w:rPr>
                <w:rFonts w:hint="default" w:eastAsia="宋体"/>
                <w:bCs/>
                <w:color w:val="auto"/>
                <w:sz w:val="24"/>
                <w:lang w:val="en-US" w:eastAsia="zh-CN"/>
              </w:rPr>
            </w:pPr>
            <w:r>
              <w:rPr>
                <w:rFonts w:hint="eastAsia"/>
                <w:bCs/>
                <w:color w:val="auto"/>
                <w:sz w:val="24"/>
                <w:lang w:val="en-US" w:eastAsia="zh-CN"/>
              </w:rPr>
              <w:t>10</w:t>
            </w:r>
          </w:p>
        </w:tc>
      </w:tr>
      <w:tr w14:paraId="252D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92" w:type="dxa"/>
            <w:vMerge w:val="restart"/>
            <w:noWrap w:val="0"/>
            <w:vAlign w:val="center"/>
          </w:tcPr>
          <w:p w14:paraId="475D27D7">
            <w:pPr>
              <w:pStyle w:val="247"/>
              <w:spacing w:before="174"/>
              <w:ind w:left="110"/>
              <w:jc w:val="center"/>
              <w:rPr>
                <w:bCs/>
                <w:color w:val="auto"/>
                <w:sz w:val="24"/>
                <w:szCs w:val="24"/>
                <w:lang w:eastAsia="zh-CN"/>
              </w:rPr>
            </w:pPr>
            <w:r>
              <w:rPr>
                <w:rFonts w:hint="eastAsia"/>
                <w:bCs/>
                <w:color w:val="auto"/>
                <w:sz w:val="24"/>
                <w:szCs w:val="24"/>
                <w:lang w:eastAsia="zh-CN"/>
              </w:rPr>
              <w:t>技术部分（</w:t>
            </w:r>
            <w:r>
              <w:rPr>
                <w:rFonts w:hint="eastAsia"/>
                <w:bCs/>
                <w:color w:val="auto"/>
                <w:sz w:val="24"/>
                <w:szCs w:val="24"/>
                <w:lang w:val="en-US" w:eastAsia="zh-CN"/>
              </w:rPr>
              <w:t>80</w:t>
            </w:r>
            <w:r>
              <w:rPr>
                <w:rFonts w:hint="eastAsia"/>
                <w:bCs/>
                <w:color w:val="auto"/>
                <w:sz w:val="24"/>
                <w:szCs w:val="24"/>
                <w:lang w:eastAsia="zh-CN"/>
              </w:rPr>
              <w:t>分）</w:t>
            </w:r>
          </w:p>
        </w:tc>
        <w:tc>
          <w:tcPr>
            <w:tcW w:w="1111" w:type="dxa"/>
            <w:noWrap w:val="0"/>
            <w:vAlign w:val="center"/>
          </w:tcPr>
          <w:p w14:paraId="28D88FBA">
            <w:pPr>
              <w:snapToGrid w:val="0"/>
              <w:jc w:val="center"/>
              <w:rPr>
                <w:rFonts w:ascii="宋体" w:hAnsi="宋体" w:cs="宋体"/>
                <w:bCs/>
                <w:color w:val="auto"/>
                <w:sz w:val="24"/>
              </w:rPr>
            </w:pPr>
            <w:r>
              <w:rPr>
                <w:rFonts w:ascii="宋体" w:hAnsi="宋体" w:cs="宋体"/>
                <w:bCs/>
                <w:color w:val="auto"/>
                <w:sz w:val="24"/>
              </w:rPr>
              <w:t>需求分析</w:t>
            </w:r>
          </w:p>
        </w:tc>
        <w:tc>
          <w:tcPr>
            <w:tcW w:w="5790" w:type="dxa"/>
            <w:gridSpan w:val="2"/>
            <w:noWrap w:val="0"/>
            <w:vAlign w:val="center"/>
          </w:tcPr>
          <w:p w14:paraId="797233E7">
            <w:pPr>
              <w:tabs>
                <w:tab w:val="left" w:pos="-94"/>
                <w:tab w:val="left" w:pos="1620"/>
              </w:tabs>
              <w:snapToGrid w:val="0"/>
              <w:outlineLvl w:val="1"/>
              <w:rPr>
                <w:rFonts w:ascii="宋体" w:hAnsi="宋体" w:cs="宋体"/>
                <w:bCs/>
                <w:color w:val="auto"/>
                <w:sz w:val="24"/>
              </w:rPr>
            </w:pPr>
            <w:r>
              <w:rPr>
                <w:rFonts w:ascii="宋体" w:hAnsi="宋体" w:cs="宋体"/>
                <w:bCs/>
                <w:color w:val="auto"/>
                <w:sz w:val="24"/>
              </w:rPr>
              <w:t>投标人须对本项目的项目背景、现状及存在问题、详细需求进行详实的分析。需求分析合理、全面、符合实际情况，得15分；需求分析较合理、较全面、比较符合实际情况，得</w:t>
            </w:r>
            <w:r>
              <w:rPr>
                <w:rFonts w:hint="eastAsia" w:ascii="宋体" w:hAnsi="宋体" w:cs="宋体"/>
                <w:bCs/>
                <w:color w:val="auto"/>
                <w:sz w:val="24"/>
              </w:rPr>
              <w:t>12</w:t>
            </w:r>
            <w:r>
              <w:rPr>
                <w:rFonts w:ascii="宋体" w:hAnsi="宋体" w:cs="宋体"/>
                <w:bCs/>
                <w:color w:val="auto"/>
                <w:sz w:val="24"/>
              </w:rPr>
              <w:t>分</w:t>
            </w:r>
            <w:r>
              <w:rPr>
                <w:rFonts w:hint="eastAsia" w:ascii="宋体" w:hAnsi="宋体" w:cs="宋体"/>
                <w:bCs/>
                <w:color w:val="auto"/>
                <w:sz w:val="24"/>
              </w:rPr>
              <w:t>；</w:t>
            </w:r>
            <w:r>
              <w:rPr>
                <w:rFonts w:ascii="宋体" w:hAnsi="宋体" w:cs="宋体"/>
                <w:bCs/>
                <w:color w:val="auto"/>
                <w:sz w:val="24"/>
              </w:rPr>
              <w:t>需求分析基本合理、基本全面、基本符合实际情况，得</w:t>
            </w:r>
            <w:r>
              <w:rPr>
                <w:rFonts w:hint="eastAsia" w:ascii="宋体" w:hAnsi="宋体" w:cs="宋体"/>
                <w:bCs/>
                <w:color w:val="auto"/>
                <w:sz w:val="24"/>
              </w:rPr>
              <w:t>9</w:t>
            </w:r>
            <w:r>
              <w:rPr>
                <w:rFonts w:ascii="宋体" w:hAnsi="宋体" w:cs="宋体"/>
                <w:bCs/>
                <w:color w:val="auto"/>
                <w:sz w:val="24"/>
              </w:rPr>
              <w:t>分；需求分析欠合理、部分符合实际情况，得</w:t>
            </w:r>
            <w:r>
              <w:rPr>
                <w:rFonts w:hint="eastAsia" w:ascii="宋体" w:hAnsi="宋体" w:cs="宋体"/>
                <w:bCs/>
                <w:color w:val="auto"/>
                <w:sz w:val="24"/>
              </w:rPr>
              <w:t>6</w:t>
            </w:r>
            <w:r>
              <w:rPr>
                <w:rFonts w:ascii="宋体" w:hAnsi="宋体" w:cs="宋体"/>
                <w:bCs/>
                <w:color w:val="auto"/>
                <w:sz w:val="24"/>
              </w:rPr>
              <w:t>分；需求分析欠合理、不</w:t>
            </w:r>
            <w:r>
              <w:rPr>
                <w:rFonts w:hint="eastAsia" w:ascii="宋体" w:hAnsi="宋体" w:cs="宋体"/>
                <w:bCs/>
                <w:color w:val="auto"/>
                <w:sz w:val="24"/>
                <w:lang w:val="en-US" w:eastAsia="zh-CN"/>
              </w:rPr>
              <w:t>太</w:t>
            </w:r>
            <w:r>
              <w:rPr>
                <w:rFonts w:ascii="宋体" w:hAnsi="宋体" w:cs="宋体"/>
                <w:bCs/>
                <w:color w:val="auto"/>
                <w:sz w:val="24"/>
              </w:rPr>
              <w:t>符合实际情况，得</w:t>
            </w:r>
            <w:r>
              <w:rPr>
                <w:rFonts w:hint="eastAsia" w:ascii="宋体" w:hAnsi="宋体" w:cs="宋体"/>
                <w:bCs/>
                <w:color w:val="auto"/>
                <w:sz w:val="24"/>
              </w:rPr>
              <w:t>3</w:t>
            </w:r>
            <w:r>
              <w:rPr>
                <w:rFonts w:ascii="宋体" w:hAnsi="宋体" w:cs="宋体"/>
                <w:bCs/>
                <w:color w:val="auto"/>
                <w:sz w:val="24"/>
              </w:rPr>
              <w:t>分；未提供相关内容不得分</w:t>
            </w:r>
          </w:p>
        </w:tc>
        <w:tc>
          <w:tcPr>
            <w:tcW w:w="846" w:type="dxa"/>
            <w:noWrap w:val="0"/>
            <w:vAlign w:val="center"/>
          </w:tcPr>
          <w:p w14:paraId="47622ECF">
            <w:pPr>
              <w:pStyle w:val="247"/>
              <w:spacing w:before="174"/>
              <w:ind w:left="150" w:right="142"/>
              <w:jc w:val="center"/>
              <w:rPr>
                <w:bCs/>
                <w:color w:val="auto"/>
                <w:sz w:val="24"/>
                <w:szCs w:val="24"/>
                <w:lang w:eastAsia="zh-CN"/>
              </w:rPr>
            </w:pPr>
            <w:r>
              <w:rPr>
                <w:rFonts w:hint="eastAsia"/>
                <w:bCs/>
                <w:color w:val="auto"/>
                <w:sz w:val="24"/>
                <w:szCs w:val="24"/>
                <w:lang w:eastAsia="zh-CN"/>
              </w:rPr>
              <w:t>15</w:t>
            </w:r>
          </w:p>
        </w:tc>
      </w:tr>
      <w:tr w14:paraId="7F851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92" w:type="dxa"/>
            <w:vMerge w:val="continue"/>
            <w:noWrap w:val="0"/>
            <w:vAlign w:val="center"/>
          </w:tcPr>
          <w:p w14:paraId="532E6F49">
            <w:pPr>
              <w:pStyle w:val="247"/>
              <w:spacing w:before="174"/>
              <w:ind w:left="110"/>
              <w:jc w:val="center"/>
              <w:rPr>
                <w:bCs/>
                <w:color w:val="auto"/>
                <w:sz w:val="24"/>
                <w:szCs w:val="24"/>
                <w:lang w:eastAsia="zh-CN"/>
              </w:rPr>
            </w:pPr>
          </w:p>
        </w:tc>
        <w:tc>
          <w:tcPr>
            <w:tcW w:w="1111" w:type="dxa"/>
            <w:noWrap w:val="0"/>
            <w:vAlign w:val="center"/>
          </w:tcPr>
          <w:p w14:paraId="66F2FFA2">
            <w:pPr>
              <w:pStyle w:val="38"/>
              <w:snapToGrid w:val="0"/>
              <w:jc w:val="center"/>
              <w:rPr>
                <w:color w:val="auto"/>
              </w:rPr>
            </w:pPr>
            <w:r>
              <w:rPr>
                <w:color w:val="auto"/>
              </w:rPr>
              <w:t>服务方案</w:t>
            </w:r>
          </w:p>
        </w:tc>
        <w:tc>
          <w:tcPr>
            <w:tcW w:w="5790" w:type="dxa"/>
            <w:gridSpan w:val="2"/>
            <w:noWrap w:val="0"/>
            <w:vAlign w:val="center"/>
          </w:tcPr>
          <w:p w14:paraId="23437AA3">
            <w:pPr>
              <w:jc w:val="left"/>
              <w:rPr>
                <w:rFonts w:ascii="宋体" w:hAnsi="宋体" w:cs="Arial"/>
                <w:color w:val="auto"/>
                <w:sz w:val="24"/>
              </w:rPr>
            </w:pPr>
            <w:r>
              <w:rPr>
                <w:rFonts w:hint="eastAsia" w:ascii="宋体" w:hAnsi="宋体"/>
                <w:color w:val="auto"/>
                <w:sz w:val="24"/>
              </w:rPr>
              <w:t>方</w:t>
            </w:r>
            <w:r>
              <w:rPr>
                <w:rFonts w:hint="eastAsia" w:ascii="宋体" w:hAnsi="宋体" w:cs="Arial"/>
                <w:color w:val="auto"/>
                <w:sz w:val="24"/>
              </w:rPr>
              <w:t>案全面、完整、合理，具有较强的可操作性，得</w:t>
            </w:r>
            <w:r>
              <w:rPr>
                <w:rFonts w:ascii="宋体" w:hAnsi="宋体" w:cs="Arial"/>
                <w:color w:val="auto"/>
                <w:sz w:val="24"/>
              </w:rPr>
              <w:t>20</w:t>
            </w:r>
            <w:r>
              <w:rPr>
                <w:rFonts w:hint="eastAsia" w:ascii="宋体" w:hAnsi="宋体" w:cs="Arial"/>
                <w:color w:val="auto"/>
                <w:sz w:val="24"/>
              </w:rPr>
              <w:t>分；</w:t>
            </w:r>
            <w:r>
              <w:rPr>
                <w:rFonts w:ascii="宋体" w:hAnsi="宋体" w:cs="Arial"/>
                <w:color w:val="auto"/>
                <w:sz w:val="24"/>
              </w:rPr>
              <w:t xml:space="preserve"> </w:t>
            </w:r>
          </w:p>
          <w:p w14:paraId="78458E9A">
            <w:pPr>
              <w:jc w:val="left"/>
              <w:rPr>
                <w:rFonts w:ascii="宋体" w:hAnsi="宋体" w:cs="Arial"/>
                <w:color w:val="auto"/>
                <w:sz w:val="24"/>
              </w:rPr>
            </w:pPr>
            <w:r>
              <w:rPr>
                <w:rFonts w:hint="eastAsia" w:ascii="宋体" w:hAnsi="宋体" w:cs="Arial"/>
                <w:color w:val="auto"/>
                <w:sz w:val="24"/>
              </w:rPr>
              <w:t>方案较为全面、完整、合理，具有较强的可操作性，得18分；</w:t>
            </w:r>
            <w:r>
              <w:rPr>
                <w:rFonts w:ascii="宋体" w:hAnsi="宋体" w:cs="Arial"/>
                <w:color w:val="auto"/>
                <w:sz w:val="24"/>
              </w:rPr>
              <w:t xml:space="preserve"> </w:t>
            </w:r>
          </w:p>
          <w:p w14:paraId="5FDA5FE4">
            <w:pPr>
              <w:jc w:val="left"/>
              <w:rPr>
                <w:rFonts w:ascii="宋体" w:hAnsi="宋体" w:cs="Arial"/>
                <w:color w:val="auto"/>
                <w:sz w:val="24"/>
              </w:rPr>
            </w:pPr>
            <w:r>
              <w:rPr>
                <w:rFonts w:hint="eastAsia" w:ascii="宋体" w:hAnsi="宋体" w:cs="Arial"/>
                <w:color w:val="auto"/>
                <w:sz w:val="24"/>
              </w:rPr>
              <w:t>方案较为全面、完整、合理，具有一定的可操作性，得16分；</w:t>
            </w:r>
            <w:r>
              <w:rPr>
                <w:rFonts w:ascii="宋体" w:hAnsi="宋体" w:cs="Arial"/>
                <w:color w:val="auto"/>
                <w:sz w:val="24"/>
              </w:rPr>
              <w:t xml:space="preserve"> </w:t>
            </w:r>
          </w:p>
          <w:p w14:paraId="0804DB24">
            <w:pPr>
              <w:jc w:val="left"/>
              <w:rPr>
                <w:rFonts w:ascii="宋体" w:hAnsi="宋体" w:cs="Arial"/>
                <w:color w:val="auto"/>
                <w:sz w:val="24"/>
              </w:rPr>
            </w:pPr>
            <w:r>
              <w:rPr>
                <w:rFonts w:hint="eastAsia" w:ascii="宋体" w:hAnsi="宋体" w:cs="Arial"/>
                <w:color w:val="auto"/>
                <w:sz w:val="24"/>
              </w:rPr>
              <w:t>方案基本全面、完整，合理性一般，具有一定的可操作性，得14分；</w:t>
            </w:r>
            <w:r>
              <w:rPr>
                <w:rFonts w:ascii="宋体" w:hAnsi="宋体" w:cs="Arial"/>
                <w:color w:val="auto"/>
                <w:sz w:val="24"/>
              </w:rPr>
              <w:t xml:space="preserve"> </w:t>
            </w:r>
          </w:p>
          <w:p w14:paraId="1BD43FC1">
            <w:pPr>
              <w:jc w:val="left"/>
              <w:rPr>
                <w:rFonts w:ascii="宋体" w:hAnsi="宋体" w:cs="Arial"/>
                <w:color w:val="auto"/>
                <w:sz w:val="24"/>
              </w:rPr>
            </w:pPr>
            <w:r>
              <w:rPr>
                <w:rFonts w:hint="eastAsia" w:ascii="宋体" w:hAnsi="宋体" w:cs="Arial"/>
                <w:color w:val="auto"/>
                <w:sz w:val="24"/>
              </w:rPr>
              <w:t>方案不够全面、完整、合理，具有较差的可操作性，得10分；</w:t>
            </w:r>
            <w:r>
              <w:rPr>
                <w:rFonts w:ascii="宋体" w:hAnsi="宋体" w:cs="Arial"/>
                <w:color w:val="auto"/>
                <w:sz w:val="24"/>
              </w:rPr>
              <w:t xml:space="preserve"> </w:t>
            </w:r>
          </w:p>
          <w:p w14:paraId="5DE39E10">
            <w:pPr>
              <w:tabs>
                <w:tab w:val="left" w:pos="-94"/>
                <w:tab w:val="left" w:pos="1620"/>
              </w:tabs>
              <w:snapToGrid w:val="0"/>
              <w:outlineLvl w:val="1"/>
              <w:rPr>
                <w:rFonts w:ascii="宋体" w:hAnsi="宋体" w:cs="宋体"/>
                <w:bCs/>
                <w:color w:val="auto"/>
                <w:sz w:val="24"/>
              </w:rPr>
            </w:pPr>
            <w:r>
              <w:rPr>
                <w:rFonts w:hint="eastAsia" w:ascii="宋体" w:hAnsi="宋体" w:cs="Arial"/>
                <w:color w:val="auto"/>
                <w:sz w:val="24"/>
              </w:rPr>
              <w:t>未提供此项内容，得 0 分。</w:t>
            </w:r>
          </w:p>
        </w:tc>
        <w:tc>
          <w:tcPr>
            <w:tcW w:w="846" w:type="dxa"/>
            <w:noWrap w:val="0"/>
            <w:vAlign w:val="center"/>
          </w:tcPr>
          <w:p w14:paraId="26471C96">
            <w:pPr>
              <w:pStyle w:val="247"/>
              <w:spacing w:before="174"/>
              <w:ind w:left="150" w:right="142"/>
              <w:jc w:val="center"/>
              <w:rPr>
                <w:bCs/>
                <w:color w:val="auto"/>
                <w:sz w:val="24"/>
                <w:szCs w:val="24"/>
                <w:lang w:eastAsia="zh-CN"/>
              </w:rPr>
            </w:pPr>
            <w:r>
              <w:rPr>
                <w:rFonts w:hint="eastAsia"/>
                <w:bCs/>
                <w:color w:val="auto"/>
                <w:sz w:val="24"/>
                <w:szCs w:val="24"/>
                <w:lang w:eastAsia="zh-CN"/>
              </w:rPr>
              <w:t>20</w:t>
            </w:r>
          </w:p>
        </w:tc>
      </w:tr>
      <w:tr w14:paraId="5BAD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92" w:type="dxa"/>
            <w:vMerge w:val="continue"/>
            <w:noWrap w:val="0"/>
            <w:vAlign w:val="center"/>
          </w:tcPr>
          <w:p w14:paraId="766D3673">
            <w:pPr>
              <w:pStyle w:val="247"/>
              <w:spacing w:before="174"/>
              <w:ind w:left="110"/>
              <w:jc w:val="center"/>
              <w:rPr>
                <w:bCs/>
                <w:color w:val="auto"/>
                <w:sz w:val="24"/>
                <w:szCs w:val="24"/>
                <w:lang w:eastAsia="zh-CN"/>
              </w:rPr>
            </w:pPr>
          </w:p>
        </w:tc>
        <w:tc>
          <w:tcPr>
            <w:tcW w:w="1111" w:type="dxa"/>
            <w:noWrap w:val="0"/>
            <w:vAlign w:val="center"/>
          </w:tcPr>
          <w:p w14:paraId="333321A3">
            <w:pPr>
              <w:pStyle w:val="158"/>
              <w:jc w:val="center"/>
              <w:rPr>
                <w:rFonts w:ascii="宋体" w:hAnsi="宋体"/>
                <w:color w:val="auto"/>
              </w:rPr>
            </w:pPr>
            <w:r>
              <w:rPr>
                <w:rFonts w:ascii="宋体" w:hAnsi="宋体"/>
                <w:color w:val="auto"/>
              </w:rPr>
              <w:t>实施进度计划</w:t>
            </w:r>
          </w:p>
        </w:tc>
        <w:tc>
          <w:tcPr>
            <w:tcW w:w="5790" w:type="dxa"/>
            <w:gridSpan w:val="2"/>
            <w:noWrap w:val="0"/>
            <w:vAlign w:val="center"/>
          </w:tcPr>
          <w:p w14:paraId="7382256F">
            <w:pPr>
              <w:pStyle w:val="158"/>
              <w:rPr>
                <w:rFonts w:ascii="宋体" w:hAnsi="宋体"/>
                <w:color w:val="auto"/>
              </w:rPr>
            </w:pPr>
            <w:r>
              <w:rPr>
                <w:rFonts w:hint="eastAsia" w:ascii="宋体" w:hAnsi="宋体"/>
                <w:color w:val="auto"/>
              </w:rPr>
              <w:t>实施进度计划安排合理，阶段分明，完全满足项目需求得</w:t>
            </w:r>
            <w:r>
              <w:rPr>
                <w:rFonts w:hint="eastAsia" w:ascii="宋体" w:hAnsi="宋体"/>
                <w:color w:val="auto"/>
                <w:lang w:val="en-US" w:eastAsia="zh-CN"/>
              </w:rPr>
              <w:t>15</w:t>
            </w:r>
            <w:r>
              <w:rPr>
                <w:rFonts w:hint="eastAsia" w:ascii="宋体" w:hAnsi="宋体"/>
                <w:color w:val="auto"/>
              </w:rPr>
              <w:t>分；</w:t>
            </w:r>
          </w:p>
          <w:p w14:paraId="5201986E">
            <w:pPr>
              <w:pStyle w:val="158"/>
              <w:rPr>
                <w:rFonts w:ascii="宋体" w:hAnsi="宋体"/>
                <w:color w:val="auto"/>
              </w:rPr>
            </w:pPr>
            <w:r>
              <w:rPr>
                <w:rFonts w:hint="eastAsia" w:ascii="宋体" w:hAnsi="宋体"/>
                <w:color w:val="auto"/>
              </w:rPr>
              <w:t>实施进度计划安排较合理，满足项目需求得</w:t>
            </w:r>
            <w:r>
              <w:rPr>
                <w:rFonts w:hint="eastAsia" w:ascii="宋体" w:hAnsi="宋体"/>
                <w:color w:val="auto"/>
                <w:lang w:val="en-US" w:eastAsia="zh-CN"/>
              </w:rPr>
              <w:t>12</w:t>
            </w:r>
            <w:r>
              <w:rPr>
                <w:rFonts w:hint="eastAsia" w:ascii="宋体" w:hAnsi="宋体"/>
                <w:color w:val="auto"/>
              </w:rPr>
              <w:t>分；</w:t>
            </w:r>
          </w:p>
          <w:p w14:paraId="51C3C724">
            <w:pPr>
              <w:pStyle w:val="158"/>
              <w:rPr>
                <w:rFonts w:ascii="宋体" w:hAnsi="宋体"/>
                <w:color w:val="auto"/>
              </w:rPr>
            </w:pPr>
            <w:r>
              <w:rPr>
                <w:rFonts w:hint="eastAsia" w:ascii="宋体" w:hAnsi="宋体"/>
                <w:color w:val="auto"/>
              </w:rPr>
              <w:t>实施进度计划安排较合理，较满足项目需求得</w:t>
            </w:r>
            <w:r>
              <w:rPr>
                <w:rFonts w:hint="eastAsia" w:ascii="宋体" w:hAnsi="宋体"/>
                <w:color w:val="auto"/>
                <w:lang w:val="en-US" w:eastAsia="zh-CN"/>
              </w:rPr>
              <w:t>8</w:t>
            </w:r>
            <w:r>
              <w:rPr>
                <w:rFonts w:hint="eastAsia" w:ascii="宋体" w:hAnsi="宋体"/>
                <w:color w:val="auto"/>
              </w:rPr>
              <w:t>分；</w:t>
            </w:r>
          </w:p>
          <w:p w14:paraId="0CF94787">
            <w:pPr>
              <w:pStyle w:val="158"/>
              <w:rPr>
                <w:rFonts w:ascii="宋体" w:hAnsi="宋体"/>
                <w:color w:val="auto"/>
              </w:rPr>
            </w:pPr>
            <w:r>
              <w:rPr>
                <w:rFonts w:hint="eastAsia" w:ascii="宋体" w:hAnsi="宋体"/>
                <w:color w:val="auto"/>
              </w:rPr>
              <w:t>实施进度计划安排不</w:t>
            </w:r>
            <w:r>
              <w:rPr>
                <w:rFonts w:hint="eastAsia" w:ascii="宋体" w:hAnsi="宋体"/>
                <w:color w:val="auto"/>
                <w:lang w:val="en-US" w:eastAsia="zh-CN"/>
              </w:rPr>
              <w:t>太</w:t>
            </w:r>
            <w:r>
              <w:rPr>
                <w:rFonts w:hint="eastAsia" w:ascii="宋体" w:hAnsi="宋体"/>
                <w:color w:val="auto"/>
              </w:rPr>
              <w:t>合理，</w:t>
            </w:r>
            <w:r>
              <w:rPr>
                <w:rFonts w:hint="eastAsia" w:ascii="宋体" w:hAnsi="宋体"/>
                <w:color w:val="auto"/>
                <w:lang w:val="en-US" w:eastAsia="zh-CN"/>
              </w:rPr>
              <w:t>基本</w:t>
            </w:r>
            <w:r>
              <w:rPr>
                <w:rFonts w:hint="eastAsia" w:ascii="宋体" w:hAnsi="宋体"/>
                <w:color w:val="auto"/>
              </w:rPr>
              <w:t>满足项目需求得</w:t>
            </w:r>
            <w:r>
              <w:rPr>
                <w:rFonts w:hint="eastAsia" w:ascii="宋体" w:hAnsi="宋体"/>
                <w:color w:val="auto"/>
                <w:lang w:val="en-US" w:eastAsia="zh-CN"/>
              </w:rPr>
              <w:t>5</w:t>
            </w:r>
            <w:r>
              <w:rPr>
                <w:rFonts w:hint="eastAsia" w:ascii="宋体" w:hAnsi="宋体"/>
                <w:color w:val="auto"/>
              </w:rPr>
              <w:t>分；</w:t>
            </w:r>
          </w:p>
          <w:p w14:paraId="5DA0D094">
            <w:pPr>
              <w:pStyle w:val="158"/>
              <w:jc w:val="both"/>
              <w:rPr>
                <w:rFonts w:ascii="宋体" w:hAnsi="宋体"/>
                <w:color w:val="auto"/>
              </w:rPr>
            </w:pPr>
            <w:r>
              <w:rPr>
                <w:rFonts w:hint="eastAsia" w:ascii="宋体" w:hAnsi="宋体" w:cs="宋体"/>
                <w:color w:val="auto"/>
              </w:rPr>
              <w:t>未提供此项内容，得 0分。</w:t>
            </w:r>
          </w:p>
        </w:tc>
        <w:tc>
          <w:tcPr>
            <w:tcW w:w="846" w:type="dxa"/>
            <w:noWrap w:val="0"/>
            <w:vAlign w:val="center"/>
          </w:tcPr>
          <w:p w14:paraId="41F785DE">
            <w:pPr>
              <w:pStyle w:val="247"/>
              <w:spacing w:before="174"/>
              <w:ind w:left="150" w:right="142"/>
              <w:jc w:val="center"/>
              <w:rPr>
                <w:rFonts w:hint="default"/>
                <w:bCs/>
                <w:color w:val="auto"/>
                <w:sz w:val="24"/>
                <w:szCs w:val="24"/>
                <w:lang w:val="en-US" w:eastAsia="zh-CN"/>
              </w:rPr>
            </w:pPr>
            <w:r>
              <w:rPr>
                <w:rFonts w:hint="eastAsia"/>
                <w:bCs/>
                <w:color w:val="auto"/>
                <w:sz w:val="24"/>
                <w:szCs w:val="24"/>
                <w:lang w:val="en-US" w:eastAsia="zh-CN"/>
              </w:rPr>
              <w:t>15</w:t>
            </w:r>
          </w:p>
        </w:tc>
      </w:tr>
      <w:tr w14:paraId="77F8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92" w:type="dxa"/>
            <w:vMerge w:val="continue"/>
            <w:noWrap w:val="0"/>
            <w:vAlign w:val="center"/>
          </w:tcPr>
          <w:p w14:paraId="1AB9B055">
            <w:pPr>
              <w:pStyle w:val="247"/>
              <w:spacing w:before="174"/>
              <w:ind w:left="110"/>
              <w:jc w:val="center"/>
              <w:rPr>
                <w:bCs/>
                <w:color w:val="auto"/>
                <w:sz w:val="24"/>
                <w:szCs w:val="24"/>
                <w:lang w:eastAsia="zh-CN"/>
              </w:rPr>
            </w:pPr>
          </w:p>
        </w:tc>
        <w:tc>
          <w:tcPr>
            <w:tcW w:w="1111" w:type="dxa"/>
            <w:noWrap w:val="0"/>
            <w:vAlign w:val="center"/>
          </w:tcPr>
          <w:p w14:paraId="63A2AADC">
            <w:pPr>
              <w:tabs>
                <w:tab w:val="left" w:pos="-94"/>
                <w:tab w:val="left" w:pos="1620"/>
              </w:tabs>
              <w:snapToGrid w:val="0"/>
              <w:jc w:val="center"/>
              <w:outlineLvl w:val="1"/>
              <w:rPr>
                <w:rFonts w:ascii="宋体" w:hAnsi="宋体" w:cs="宋体"/>
                <w:bCs/>
                <w:color w:val="auto"/>
                <w:sz w:val="24"/>
              </w:rPr>
            </w:pPr>
            <w:r>
              <w:rPr>
                <w:rFonts w:ascii="宋体" w:hAnsi="宋体" w:cs="宋体"/>
                <w:bCs/>
                <w:color w:val="auto"/>
                <w:sz w:val="24"/>
              </w:rPr>
              <w:t>项目服务保障方案</w:t>
            </w:r>
          </w:p>
        </w:tc>
        <w:tc>
          <w:tcPr>
            <w:tcW w:w="5790" w:type="dxa"/>
            <w:gridSpan w:val="2"/>
            <w:noWrap w:val="0"/>
            <w:vAlign w:val="center"/>
          </w:tcPr>
          <w:p w14:paraId="5E1F04A1">
            <w:pPr>
              <w:pStyle w:val="158"/>
              <w:jc w:val="both"/>
              <w:rPr>
                <w:rFonts w:ascii="宋体" w:hAnsi="宋体"/>
                <w:color w:val="auto"/>
              </w:rPr>
            </w:pPr>
            <w:r>
              <w:rPr>
                <w:rFonts w:ascii="宋体" w:hAnsi="宋体"/>
                <w:color w:val="auto"/>
              </w:rPr>
              <w:t>投标人须提供本项目详细的服务保障方案。</w:t>
            </w:r>
          </w:p>
          <w:p w14:paraId="33BBA864">
            <w:pPr>
              <w:pStyle w:val="158"/>
              <w:jc w:val="both"/>
              <w:rPr>
                <w:rFonts w:ascii="宋体" w:hAnsi="宋体"/>
                <w:color w:val="auto"/>
              </w:rPr>
            </w:pPr>
            <w:r>
              <w:rPr>
                <w:rFonts w:ascii="宋体" w:hAnsi="宋体"/>
                <w:color w:val="auto"/>
              </w:rPr>
              <w:t>方案详细、全面、可行，完全满足项目需求得</w:t>
            </w:r>
            <w:r>
              <w:rPr>
                <w:rFonts w:hint="eastAsia" w:ascii="宋体" w:hAnsi="宋体"/>
                <w:color w:val="auto"/>
                <w:lang w:val="en-US" w:eastAsia="zh-CN"/>
              </w:rPr>
              <w:t>15</w:t>
            </w:r>
            <w:r>
              <w:rPr>
                <w:rFonts w:ascii="宋体" w:hAnsi="宋体"/>
                <w:color w:val="auto"/>
              </w:rPr>
              <w:t>分；</w:t>
            </w:r>
          </w:p>
          <w:p w14:paraId="20C51984">
            <w:pPr>
              <w:pStyle w:val="158"/>
              <w:jc w:val="both"/>
              <w:rPr>
                <w:rFonts w:ascii="宋体" w:hAnsi="宋体"/>
                <w:color w:val="auto"/>
              </w:rPr>
            </w:pPr>
            <w:r>
              <w:rPr>
                <w:rFonts w:ascii="宋体" w:hAnsi="宋体"/>
                <w:color w:val="auto"/>
              </w:rPr>
              <w:t>方案较全面、较详细、较可行，基本满足项目需求得</w:t>
            </w:r>
            <w:r>
              <w:rPr>
                <w:rFonts w:hint="eastAsia" w:ascii="宋体" w:hAnsi="宋体"/>
                <w:color w:val="auto"/>
                <w:lang w:val="en-US" w:eastAsia="zh-CN"/>
              </w:rPr>
              <w:t>12</w:t>
            </w:r>
            <w:r>
              <w:rPr>
                <w:rFonts w:ascii="宋体" w:hAnsi="宋体"/>
                <w:color w:val="auto"/>
              </w:rPr>
              <w:t>分；</w:t>
            </w:r>
          </w:p>
          <w:p w14:paraId="4D02549C">
            <w:pPr>
              <w:pStyle w:val="158"/>
              <w:jc w:val="both"/>
              <w:rPr>
                <w:rFonts w:ascii="宋体" w:hAnsi="宋体"/>
                <w:color w:val="auto"/>
              </w:rPr>
            </w:pPr>
            <w:r>
              <w:rPr>
                <w:rFonts w:ascii="宋体" w:hAnsi="宋体"/>
                <w:color w:val="auto"/>
              </w:rPr>
              <w:t>方案不</w:t>
            </w:r>
            <w:r>
              <w:rPr>
                <w:rFonts w:hint="eastAsia" w:ascii="宋体" w:hAnsi="宋体"/>
                <w:color w:val="auto"/>
                <w:lang w:val="en-US" w:eastAsia="zh-CN"/>
              </w:rPr>
              <w:t>太</w:t>
            </w:r>
            <w:r>
              <w:rPr>
                <w:rFonts w:ascii="宋体" w:hAnsi="宋体"/>
                <w:color w:val="auto"/>
              </w:rPr>
              <w:t>全面，可行性</w:t>
            </w:r>
            <w:r>
              <w:rPr>
                <w:rFonts w:hint="eastAsia" w:ascii="宋体" w:hAnsi="宋体"/>
                <w:color w:val="auto"/>
                <w:lang w:val="en-US" w:eastAsia="zh-CN"/>
              </w:rPr>
              <w:t>较差</w:t>
            </w:r>
            <w:r>
              <w:rPr>
                <w:rFonts w:ascii="宋体" w:hAnsi="宋体"/>
                <w:color w:val="auto"/>
              </w:rPr>
              <w:t>，得</w:t>
            </w:r>
            <w:r>
              <w:rPr>
                <w:rFonts w:hint="eastAsia" w:ascii="宋体" w:hAnsi="宋体"/>
                <w:color w:val="auto"/>
              </w:rPr>
              <w:t>6</w:t>
            </w:r>
            <w:r>
              <w:rPr>
                <w:rFonts w:ascii="宋体" w:hAnsi="宋体"/>
                <w:color w:val="auto"/>
              </w:rPr>
              <w:t>分；</w:t>
            </w:r>
          </w:p>
          <w:p w14:paraId="75666AB0">
            <w:pPr>
              <w:pStyle w:val="158"/>
              <w:jc w:val="both"/>
              <w:rPr>
                <w:rFonts w:ascii="宋体" w:hAnsi="宋体"/>
                <w:color w:val="auto"/>
              </w:rPr>
            </w:pPr>
            <w:r>
              <w:rPr>
                <w:rFonts w:ascii="宋体" w:hAnsi="宋体"/>
                <w:color w:val="auto"/>
              </w:rPr>
              <w:t>未提供相关内容不得分。</w:t>
            </w:r>
          </w:p>
        </w:tc>
        <w:tc>
          <w:tcPr>
            <w:tcW w:w="846" w:type="dxa"/>
            <w:noWrap w:val="0"/>
            <w:vAlign w:val="center"/>
          </w:tcPr>
          <w:p w14:paraId="6FE54B4C">
            <w:pPr>
              <w:pStyle w:val="247"/>
              <w:spacing w:before="174"/>
              <w:ind w:left="150" w:right="142"/>
              <w:jc w:val="center"/>
              <w:rPr>
                <w:rFonts w:hint="default"/>
                <w:bCs/>
                <w:color w:val="auto"/>
                <w:sz w:val="24"/>
                <w:szCs w:val="24"/>
                <w:lang w:val="en-US" w:eastAsia="zh-CN"/>
              </w:rPr>
            </w:pPr>
            <w:r>
              <w:rPr>
                <w:rFonts w:hint="eastAsia"/>
                <w:bCs/>
                <w:color w:val="auto"/>
                <w:sz w:val="24"/>
                <w:szCs w:val="24"/>
                <w:lang w:val="en-US" w:eastAsia="zh-CN"/>
              </w:rPr>
              <w:t>15</w:t>
            </w:r>
          </w:p>
        </w:tc>
      </w:tr>
      <w:tr w14:paraId="5E6B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 w:hRule="atLeast"/>
        </w:trPr>
        <w:tc>
          <w:tcPr>
            <w:tcW w:w="992" w:type="dxa"/>
            <w:vMerge w:val="continue"/>
            <w:noWrap w:val="0"/>
            <w:vAlign w:val="center"/>
          </w:tcPr>
          <w:p w14:paraId="50FB74E0">
            <w:pPr>
              <w:pStyle w:val="247"/>
              <w:spacing w:before="174"/>
              <w:ind w:left="110"/>
              <w:jc w:val="center"/>
              <w:rPr>
                <w:bCs/>
                <w:color w:val="auto"/>
                <w:sz w:val="24"/>
                <w:szCs w:val="24"/>
                <w:lang w:eastAsia="zh-CN"/>
              </w:rPr>
            </w:pPr>
          </w:p>
        </w:tc>
        <w:tc>
          <w:tcPr>
            <w:tcW w:w="1111" w:type="dxa"/>
            <w:noWrap w:val="0"/>
            <w:vAlign w:val="center"/>
          </w:tcPr>
          <w:p w14:paraId="0E0ED652">
            <w:pPr>
              <w:tabs>
                <w:tab w:val="left" w:pos="-94"/>
                <w:tab w:val="left" w:pos="1620"/>
              </w:tabs>
              <w:snapToGrid w:val="0"/>
              <w:jc w:val="center"/>
              <w:outlineLvl w:val="1"/>
              <w:rPr>
                <w:rFonts w:ascii="宋体" w:hAnsi="宋体" w:cs="宋体"/>
                <w:bCs/>
                <w:color w:val="auto"/>
                <w:sz w:val="24"/>
              </w:rPr>
            </w:pPr>
            <w:r>
              <w:rPr>
                <w:rFonts w:ascii="宋体" w:hAnsi="宋体" w:cs="宋体"/>
                <w:bCs/>
                <w:color w:val="auto"/>
                <w:sz w:val="24"/>
              </w:rPr>
              <w:t>项目团队</w:t>
            </w:r>
          </w:p>
        </w:tc>
        <w:tc>
          <w:tcPr>
            <w:tcW w:w="5790" w:type="dxa"/>
            <w:gridSpan w:val="2"/>
            <w:noWrap w:val="0"/>
            <w:vAlign w:val="center"/>
          </w:tcPr>
          <w:p w14:paraId="3665B886">
            <w:pPr>
              <w:pStyle w:val="158"/>
              <w:jc w:val="both"/>
              <w:rPr>
                <w:rFonts w:ascii="宋体" w:hAnsi="宋体"/>
                <w:color w:val="auto"/>
              </w:rPr>
            </w:pPr>
            <w:r>
              <w:rPr>
                <w:rFonts w:ascii="宋体" w:hAnsi="宋体"/>
                <w:color w:val="auto"/>
              </w:rPr>
              <w:t>投标人须提供为本项目配备的项目团队，包括但不限于团队设置、人员分工、相关工作经验等。</w:t>
            </w:r>
          </w:p>
          <w:p w14:paraId="28D56CED">
            <w:pPr>
              <w:tabs>
                <w:tab w:val="left" w:pos="-94"/>
                <w:tab w:val="left" w:pos="1620"/>
              </w:tabs>
              <w:snapToGrid w:val="0"/>
              <w:outlineLvl w:val="1"/>
              <w:rPr>
                <w:rFonts w:ascii="宋体" w:hAnsi="宋体"/>
                <w:color w:val="auto"/>
                <w:sz w:val="24"/>
              </w:rPr>
            </w:pPr>
            <w:r>
              <w:rPr>
                <w:rFonts w:ascii="宋体" w:hAnsi="宋体"/>
                <w:color w:val="auto"/>
                <w:sz w:val="24"/>
              </w:rPr>
              <w:t>项目团队设置科学合理，分工明确，人员安排得当，项目经理经验丰富，完全满足本项目采购需求的，得</w:t>
            </w:r>
            <w:r>
              <w:rPr>
                <w:rFonts w:hint="eastAsia" w:ascii="宋体" w:hAnsi="宋体"/>
                <w:color w:val="auto"/>
                <w:sz w:val="24"/>
              </w:rPr>
              <w:t>15</w:t>
            </w:r>
            <w:r>
              <w:rPr>
                <w:rFonts w:ascii="宋体" w:hAnsi="宋体"/>
                <w:color w:val="auto"/>
                <w:sz w:val="24"/>
              </w:rPr>
              <w:t>分；</w:t>
            </w:r>
          </w:p>
          <w:p w14:paraId="4D6A3197">
            <w:pPr>
              <w:tabs>
                <w:tab w:val="left" w:pos="-94"/>
                <w:tab w:val="left" w:pos="1620"/>
              </w:tabs>
              <w:snapToGrid w:val="0"/>
              <w:outlineLvl w:val="1"/>
              <w:rPr>
                <w:rFonts w:ascii="宋体" w:hAnsi="宋体"/>
                <w:color w:val="auto"/>
                <w:sz w:val="24"/>
              </w:rPr>
            </w:pPr>
            <w:r>
              <w:rPr>
                <w:rFonts w:ascii="宋体" w:hAnsi="宋体"/>
                <w:color w:val="auto"/>
                <w:sz w:val="24"/>
              </w:rPr>
              <w:t>项目团队设置较合理，分工较明确，人员安排较合理，项目经理经验较丰富，满足本项目采购需求的，得</w:t>
            </w:r>
            <w:r>
              <w:rPr>
                <w:rFonts w:hint="eastAsia" w:ascii="宋体" w:hAnsi="宋体"/>
                <w:color w:val="auto"/>
                <w:sz w:val="24"/>
              </w:rPr>
              <w:t>13</w:t>
            </w:r>
            <w:r>
              <w:rPr>
                <w:rFonts w:ascii="宋体" w:hAnsi="宋体"/>
                <w:color w:val="auto"/>
                <w:sz w:val="24"/>
              </w:rPr>
              <w:t>分；</w:t>
            </w:r>
          </w:p>
          <w:p w14:paraId="588FEDA0">
            <w:pPr>
              <w:tabs>
                <w:tab w:val="left" w:pos="-94"/>
                <w:tab w:val="left" w:pos="1620"/>
              </w:tabs>
              <w:snapToGrid w:val="0"/>
              <w:outlineLvl w:val="1"/>
              <w:rPr>
                <w:rFonts w:ascii="宋体" w:hAnsi="宋体"/>
                <w:color w:val="auto"/>
                <w:sz w:val="24"/>
              </w:rPr>
            </w:pPr>
            <w:r>
              <w:rPr>
                <w:rFonts w:ascii="宋体" w:hAnsi="宋体"/>
                <w:color w:val="auto"/>
                <w:sz w:val="24"/>
              </w:rPr>
              <w:t>项目团队设置基本合理，分工基本明确，人员安排基本合理，项目经理有一定的经验，基本满足本项目采购需求的，得</w:t>
            </w:r>
            <w:r>
              <w:rPr>
                <w:rFonts w:hint="eastAsia" w:ascii="宋体" w:hAnsi="宋体"/>
                <w:color w:val="auto"/>
                <w:sz w:val="24"/>
              </w:rPr>
              <w:t>11</w:t>
            </w:r>
            <w:r>
              <w:rPr>
                <w:rFonts w:ascii="宋体" w:hAnsi="宋体"/>
                <w:color w:val="auto"/>
                <w:sz w:val="24"/>
              </w:rPr>
              <w:t>分；</w:t>
            </w:r>
          </w:p>
          <w:p w14:paraId="19B22A4B">
            <w:pPr>
              <w:tabs>
                <w:tab w:val="left" w:pos="-94"/>
                <w:tab w:val="left" w:pos="1620"/>
              </w:tabs>
              <w:snapToGrid w:val="0"/>
              <w:outlineLvl w:val="1"/>
              <w:rPr>
                <w:rFonts w:ascii="宋体" w:hAnsi="宋体"/>
                <w:color w:val="auto"/>
                <w:sz w:val="24"/>
              </w:rPr>
            </w:pPr>
            <w:r>
              <w:rPr>
                <w:rFonts w:ascii="宋体" w:hAnsi="宋体"/>
                <w:color w:val="auto"/>
                <w:sz w:val="24"/>
              </w:rPr>
              <w:t>项目团队设置欠合理，分工不明确，人员安排欠合理，满足本项目部分采购需求的，得</w:t>
            </w:r>
            <w:r>
              <w:rPr>
                <w:rFonts w:hint="eastAsia" w:ascii="宋体" w:hAnsi="宋体"/>
                <w:color w:val="auto"/>
                <w:sz w:val="24"/>
              </w:rPr>
              <w:t>9</w:t>
            </w:r>
            <w:r>
              <w:rPr>
                <w:rFonts w:ascii="宋体" w:hAnsi="宋体"/>
                <w:color w:val="auto"/>
                <w:sz w:val="24"/>
              </w:rPr>
              <w:t>分；</w:t>
            </w:r>
          </w:p>
          <w:p w14:paraId="12F8BE00">
            <w:pPr>
              <w:tabs>
                <w:tab w:val="left" w:pos="-94"/>
                <w:tab w:val="left" w:pos="1620"/>
              </w:tabs>
              <w:snapToGrid w:val="0"/>
              <w:outlineLvl w:val="1"/>
              <w:rPr>
                <w:rFonts w:ascii="宋体" w:hAnsi="宋体"/>
                <w:color w:val="auto"/>
                <w:sz w:val="24"/>
              </w:rPr>
            </w:pPr>
            <w:r>
              <w:rPr>
                <w:rFonts w:ascii="宋体" w:hAnsi="宋体"/>
                <w:color w:val="auto"/>
                <w:sz w:val="24"/>
              </w:rPr>
              <w:t>项目团队不</w:t>
            </w:r>
            <w:r>
              <w:rPr>
                <w:rFonts w:hint="eastAsia" w:ascii="宋体" w:hAnsi="宋体"/>
                <w:color w:val="auto"/>
                <w:sz w:val="24"/>
                <w:lang w:val="en-US" w:eastAsia="zh-CN"/>
              </w:rPr>
              <w:t>太</w:t>
            </w:r>
            <w:r>
              <w:rPr>
                <w:rFonts w:ascii="宋体" w:hAnsi="宋体"/>
                <w:color w:val="auto"/>
                <w:sz w:val="24"/>
              </w:rPr>
              <w:t>满足本项目采购需求得</w:t>
            </w:r>
            <w:r>
              <w:rPr>
                <w:rFonts w:hint="eastAsia" w:ascii="宋体" w:hAnsi="宋体"/>
                <w:color w:val="auto"/>
                <w:sz w:val="24"/>
              </w:rPr>
              <w:t>6分；</w:t>
            </w:r>
          </w:p>
          <w:p w14:paraId="18A59812">
            <w:pPr>
              <w:tabs>
                <w:tab w:val="left" w:pos="-94"/>
                <w:tab w:val="left" w:pos="1620"/>
              </w:tabs>
              <w:snapToGrid w:val="0"/>
              <w:outlineLvl w:val="1"/>
              <w:rPr>
                <w:rFonts w:ascii="宋体" w:hAnsi="宋体" w:cs="宋体"/>
                <w:bCs/>
                <w:color w:val="auto"/>
                <w:sz w:val="24"/>
              </w:rPr>
            </w:pPr>
            <w:r>
              <w:rPr>
                <w:rFonts w:ascii="宋体" w:hAnsi="宋体"/>
                <w:color w:val="auto"/>
                <w:sz w:val="24"/>
              </w:rPr>
              <w:t>未提供相关内容的不得分。</w:t>
            </w:r>
          </w:p>
        </w:tc>
        <w:tc>
          <w:tcPr>
            <w:tcW w:w="846" w:type="dxa"/>
            <w:noWrap w:val="0"/>
            <w:vAlign w:val="center"/>
          </w:tcPr>
          <w:p w14:paraId="7C077B86">
            <w:pPr>
              <w:pStyle w:val="247"/>
              <w:spacing w:before="174"/>
              <w:ind w:left="150" w:right="142"/>
              <w:jc w:val="center"/>
              <w:rPr>
                <w:bCs/>
                <w:color w:val="auto"/>
                <w:sz w:val="24"/>
                <w:szCs w:val="24"/>
                <w:lang w:eastAsia="zh-CN"/>
              </w:rPr>
            </w:pPr>
            <w:r>
              <w:rPr>
                <w:rFonts w:hint="eastAsia"/>
                <w:bCs/>
                <w:color w:val="auto"/>
                <w:sz w:val="24"/>
                <w:szCs w:val="24"/>
                <w:lang w:eastAsia="zh-CN"/>
              </w:rPr>
              <w:t>15</w:t>
            </w:r>
          </w:p>
        </w:tc>
      </w:tr>
    </w:tbl>
    <w:p w14:paraId="167727EE">
      <w:pPr>
        <w:tabs>
          <w:tab w:val="left" w:pos="360"/>
          <w:tab w:val="left" w:pos="900"/>
          <w:tab w:val="left" w:pos="1080"/>
          <w:tab w:val="left" w:pos="2014"/>
        </w:tabs>
        <w:snapToGrid w:val="0"/>
        <w:spacing w:line="360" w:lineRule="auto"/>
        <w:rPr>
          <w:rFonts w:eastAsiaTheme="minorEastAsia"/>
          <w:color w:val="auto"/>
          <w:sz w:val="24"/>
        </w:rPr>
      </w:pPr>
    </w:p>
    <w:p w14:paraId="7AF69725">
      <w:pPr>
        <w:tabs>
          <w:tab w:val="left" w:pos="360"/>
          <w:tab w:val="left" w:pos="900"/>
          <w:tab w:val="left" w:pos="1080"/>
          <w:tab w:val="left" w:pos="2014"/>
        </w:tabs>
        <w:snapToGrid w:val="0"/>
        <w:spacing w:line="360" w:lineRule="auto"/>
        <w:rPr>
          <w:rFonts w:eastAsiaTheme="minorEastAsia"/>
          <w:color w:val="auto"/>
          <w:sz w:val="24"/>
        </w:rPr>
      </w:pPr>
    </w:p>
    <w:p w14:paraId="611154A9">
      <w:pPr>
        <w:tabs>
          <w:tab w:val="left" w:pos="360"/>
          <w:tab w:val="left" w:pos="900"/>
          <w:tab w:val="left" w:pos="1080"/>
          <w:tab w:val="left" w:pos="2014"/>
        </w:tabs>
        <w:snapToGrid w:val="0"/>
        <w:spacing w:line="360" w:lineRule="auto"/>
        <w:rPr>
          <w:rFonts w:eastAsiaTheme="minorEastAsia"/>
          <w:color w:val="auto"/>
          <w:sz w:val="24"/>
        </w:rPr>
      </w:pPr>
    </w:p>
    <w:p w14:paraId="72E9EC04">
      <w:pPr>
        <w:tabs>
          <w:tab w:val="left" w:pos="360"/>
          <w:tab w:val="left" w:pos="900"/>
          <w:tab w:val="left" w:pos="1080"/>
          <w:tab w:val="left" w:pos="2014"/>
        </w:tabs>
        <w:snapToGrid w:val="0"/>
        <w:spacing w:line="360" w:lineRule="auto"/>
        <w:rPr>
          <w:rFonts w:eastAsiaTheme="minorEastAsia"/>
          <w:color w:val="auto"/>
          <w:sz w:val="24"/>
        </w:rPr>
      </w:pPr>
    </w:p>
    <w:p w14:paraId="1766EE3D">
      <w:pPr>
        <w:tabs>
          <w:tab w:val="left" w:pos="360"/>
          <w:tab w:val="left" w:pos="900"/>
          <w:tab w:val="left" w:pos="1080"/>
          <w:tab w:val="left" w:pos="2014"/>
        </w:tabs>
        <w:snapToGrid w:val="0"/>
        <w:spacing w:line="360" w:lineRule="auto"/>
        <w:rPr>
          <w:rFonts w:eastAsiaTheme="minorEastAsia"/>
          <w:color w:val="auto"/>
          <w:sz w:val="24"/>
        </w:rPr>
      </w:pPr>
    </w:p>
    <w:p w14:paraId="6A83341E">
      <w:pPr>
        <w:spacing w:line="360" w:lineRule="auto"/>
        <w:jc w:val="center"/>
        <w:outlineLvl w:val="0"/>
        <w:rPr>
          <w:rFonts w:eastAsiaTheme="minorEastAsia"/>
          <w:b/>
          <w:color w:val="auto"/>
          <w:sz w:val="36"/>
          <w:szCs w:val="36"/>
        </w:rPr>
      </w:pPr>
      <w:bookmarkStart w:id="671" w:name="_Toc97371945"/>
    </w:p>
    <w:p w14:paraId="515D3A88">
      <w:pPr>
        <w:spacing w:line="360" w:lineRule="auto"/>
        <w:jc w:val="center"/>
        <w:outlineLvl w:val="0"/>
        <w:rPr>
          <w:rFonts w:eastAsiaTheme="minorEastAsia"/>
          <w:b/>
          <w:color w:val="auto"/>
          <w:sz w:val="36"/>
          <w:szCs w:val="36"/>
        </w:rPr>
      </w:pPr>
    </w:p>
    <w:p w14:paraId="40BBE12B">
      <w:pPr>
        <w:spacing w:line="360" w:lineRule="auto"/>
        <w:jc w:val="center"/>
        <w:outlineLvl w:val="0"/>
        <w:rPr>
          <w:rFonts w:eastAsiaTheme="minorEastAsia"/>
          <w:b/>
          <w:color w:val="auto"/>
          <w:sz w:val="36"/>
          <w:szCs w:val="36"/>
        </w:rPr>
      </w:pPr>
    </w:p>
    <w:p w14:paraId="213A1649">
      <w:pPr>
        <w:spacing w:line="360" w:lineRule="auto"/>
        <w:jc w:val="center"/>
        <w:outlineLvl w:val="0"/>
        <w:rPr>
          <w:rFonts w:eastAsiaTheme="minorEastAsia"/>
          <w:b/>
          <w:color w:val="auto"/>
          <w:sz w:val="36"/>
          <w:szCs w:val="36"/>
        </w:rPr>
      </w:pPr>
    </w:p>
    <w:p w14:paraId="513D6EAD">
      <w:pPr>
        <w:spacing w:line="360" w:lineRule="auto"/>
        <w:jc w:val="center"/>
        <w:outlineLvl w:val="0"/>
        <w:rPr>
          <w:rFonts w:eastAsiaTheme="minorEastAsia"/>
          <w:b/>
          <w:color w:val="auto"/>
          <w:sz w:val="36"/>
          <w:szCs w:val="36"/>
        </w:rPr>
      </w:pPr>
    </w:p>
    <w:p w14:paraId="5109C8AE">
      <w:pPr>
        <w:spacing w:line="360" w:lineRule="auto"/>
        <w:jc w:val="center"/>
        <w:outlineLvl w:val="0"/>
        <w:rPr>
          <w:rFonts w:eastAsiaTheme="minorEastAsia"/>
          <w:b/>
          <w:color w:val="auto"/>
          <w:sz w:val="36"/>
          <w:szCs w:val="36"/>
        </w:rPr>
      </w:pPr>
    </w:p>
    <w:p w14:paraId="5916BD7F">
      <w:pPr>
        <w:spacing w:line="360" w:lineRule="auto"/>
        <w:jc w:val="center"/>
        <w:outlineLvl w:val="0"/>
        <w:rPr>
          <w:rFonts w:eastAsiaTheme="minorEastAsia"/>
          <w:b/>
          <w:color w:val="auto"/>
          <w:sz w:val="36"/>
          <w:szCs w:val="36"/>
        </w:rPr>
      </w:pPr>
    </w:p>
    <w:p w14:paraId="17D73F6B">
      <w:pPr>
        <w:spacing w:line="360" w:lineRule="auto"/>
        <w:jc w:val="center"/>
        <w:outlineLvl w:val="0"/>
        <w:rPr>
          <w:rFonts w:eastAsiaTheme="minorEastAsia"/>
          <w:b/>
          <w:color w:val="auto"/>
          <w:sz w:val="36"/>
          <w:szCs w:val="36"/>
        </w:rPr>
      </w:pPr>
    </w:p>
    <w:p w14:paraId="14284EC1">
      <w:pPr>
        <w:spacing w:line="360" w:lineRule="auto"/>
        <w:jc w:val="center"/>
        <w:outlineLvl w:val="0"/>
        <w:rPr>
          <w:rFonts w:eastAsiaTheme="minorEastAsia"/>
          <w:b/>
          <w:color w:val="auto"/>
          <w:sz w:val="36"/>
          <w:szCs w:val="36"/>
        </w:rPr>
      </w:pPr>
    </w:p>
    <w:p w14:paraId="096DF298">
      <w:pPr>
        <w:spacing w:line="360" w:lineRule="auto"/>
        <w:jc w:val="center"/>
        <w:outlineLvl w:val="0"/>
        <w:rPr>
          <w:rFonts w:eastAsiaTheme="minorEastAsia"/>
          <w:b/>
          <w:color w:val="auto"/>
          <w:sz w:val="36"/>
          <w:szCs w:val="36"/>
        </w:rPr>
      </w:pPr>
    </w:p>
    <w:p w14:paraId="77DEA97C">
      <w:pPr>
        <w:spacing w:line="360" w:lineRule="auto"/>
        <w:jc w:val="center"/>
        <w:outlineLvl w:val="0"/>
        <w:rPr>
          <w:rFonts w:eastAsiaTheme="minorEastAsia"/>
          <w:b/>
          <w:color w:val="auto"/>
          <w:sz w:val="36"/>
          <w:szCs w:val="36"/>
        </w:rPr>
      </w:pPr>
    </w:p>
    <w:p w14:paraId="7BA42E0F">
      <w:pPr>
        <w:spacing w:line="360" w:lineRule="auto"/>
        <w:jc w:val="center"/>
        <w:outlineLvl w:val="0"/>
        <w:rPr>
          <w:rFonts w:eastAsiaTheme="minorEastAsia"/>
          <w:b/>
          <w:color w:val="auto"/>
          <w:sz w:val="36"/>
          <w:szCs w:val="36"/>
        </w:rPr>
      </w:pPr>
    </w:p>
    <w:p w14:paraId="4B7DA5CA">
      <w:pPr>
        <w:spacing w:line="360" w:lineRule="auto"/>
        <w:jc w:val="center"/>
        <w:outlineLvl w:val="0"/>
        <w:rPr>
          <w:rFonts w:eastAsiaTheme="minorEastAsia"/>
          <w:b/>
          <w:color w:val="auto"/>
          <w:sz w:val="36"/>
          <w:szCs w:val="36"/>
        </w:rPr>
      </w:pPr>
      <w:r>
        <w:rPr>
          <w:rFonts w:eastAsiaTheme="minorEastAsia"/>
          <w:b/>
          <w:color w:val="auto"/>
          <w:sz w:val="36"/>
          <w:szCs w:val="36"/>
        </w:rPr>
        <w:t>第四章</w:t>
      </w:r>
      <w:r>
        <w:rPr>
          <w:rFonts w:hint="eastAsia" w:eastAsiaTheme="minorEastAsia"/>
          <w:b/>
          <w:color w:val="auto"/>
          <w:sz w:val="36"/>
          <w:szCs w:val="36"/>
        </w:rPr>
        <w:t xml:space="preserve"> </w:t>
      </w:r>
      <w:r>
        <w:rPr>
          <w:rFonts w:eastAsiaTheme="minorEastAsia"/>
          <w:b/>
          <w:color w:val="auto"/>
          <w:sz w:val="36"/>
          <w:szCs w:val="36"/>
        </w:rPr>
        <w:t>采购需求</w:t>
      </w:r>
      <w:bookmarkEnd w:id="671"/>
    </w:p>
    <w:p w14:paraId="3A583F61">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为做好我区电动自行车用锂离子电池健康评估项目服务工作，现制定项目实施方案，具体情况如下：</w:t>
      </w:r>
    </w:p>
    <w:p w14:paraId="37A2B930">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一、项目基本情况</w:t>
      </w:r>
    </w:p>
    <w:p w14:paraId="2C870F83">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北京市电动自行车安全隐患全链条整治行动工作专班办公室关于印发《北京市电动车用锂离子电池健康评估专项行动方案》的通知（京电字安办〔2025〕12号）相关要求，为切实降低存量电动自行车安全风险，保障人民群众生命财产安全，要求各区在2025年12月底前实施电动自行车用锂离子电池健康评估专项行动，对居民在用锂离子电池开展健康评估，推动老旧电池淘汰和置换，有效防范因电池老化、劣质等问题引发的安全事故。我区计划组织开展朝阳区电动自行车用锂离子电池健康评估服务采购项目。</w:t>
      </w:r>
    </w:p>
    <w:p w14:paraId="51F13AF4">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二、项目实施方式</w:t>
      </w:r>
    </w:p>
    <w:p w14:paraId="0E804D4C">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单位需按时完成朝阳区电池健康评估项目。一是具备相关资质和经验，能够组建专业的评估团队，每个街乡应至少配备1名检测人员，并按照区级和街乡的实际需求增加人员；二是配备符合要求的检测设备，按照《电动自行车用锂离子电池健康评估工作指引》（2024年第37号公告）要求，检测设备需要经过有资质的第三方机构计量、校准并按规定检测或比对后方可投入使用，并严格按照规定的流程进行操作；三是确保评估数据的真实性和准确性，能够将评估结果及时上传至“电池快检”小程序，并按照要求张贴评估二维码，对每一块电池的检测结果负责；四是制定详细的实施方案和应急预案，确保项目按时保质完成，并接受相关部门的监督和考核；五是按要求进行阶段性和项目终期总结，实施单位需按要求梳理项目执行过程中出现的问题并提出合理化建议，形成阶段性和终期报告，提请我委验收。</w:t>
      </w:r>
    </w:p>
    <w:p w14:paraId="07C6B1A5">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三、工作任务 </w:t>
      </w:r>
    </w:p>
    <w:p w14:paraId="020C8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对检测完成的车辆进行赋码，粘贴在车身；对于难以判定风险等级的，可按照国家工信部制定的蓄电池健康评估办法等进行延伸检测。</w:t>
      </w:r>
    </w:p>
    <w:p w14:paraId="1DDCA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具体检查内容如下：</w:t>
      </w:r>
    </w:p>
    <w:p w14:paraId="1C5308DD">
      <w:pPr>
        <w:spacing w:line="360" w:lineRule="auto"/>
        <w:rPr>
          <w:rFonts w:hint="eastAsia" w:ascii="宋体" w:hAnsi="宋体" w:eastAsia="宋体" w:cs="宋体"/>
          <w:color w:val="auto"/>
          <w:sz w:val="24"/>
          <w:szCs w:val="24"/>
          <w:lang w:val="en-US" w:eastAsia="zh-CN"/>
        </w:rPr>
      </w:pPr>
    </w:p>
    <w:tbl>
      <w:tblPr>
        <w:tblStyle w:val="43"/>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37"/>
        <w:gridCol w:w="6190"/>
      </w:tblGrid>
      <w:tr w14:paraId="714F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6BB345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337" w:type="dxa"/>
            <w:noWrap w:val="0"/>
            <w:vAlign w:val="center"/>
          </w:tcPr>
          <w:p w14:paraId="040B23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项目</w:t>
            </w:r>
          </w:p>
        </w:tc>
        <w:tc>
          <w:tcPr>
            <w:tcW w:w="6190" w:type="dxa"/>
            <w:noWrap w:val="0"/>
            <w:vAlign w:val="center"/>
          </w:tcPr>
          <w:p w14:paraId="25B725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eastAsia="zh-CN"/>
              </w:rPr>
              <w:t>检查内容</w:t>
            </w:r>
          </w:p>
        </w:tc>
      </w:tr>
      <w:tr w14:paraId="0DAF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center"/>
          </w:tcPr>
          <w:p w14:paraId="55E3D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337" w:type="dxa"/>
            <w:noWrap w:val="0"/>
            <w:vAlign w:val="center"/>
          </w:tcPr>
          <w:p w14:paraId="253E88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外观检查</w:t>
            </w:r>
          </w:p>
        </w:tc>
        <w:tc>
          <w:tcPr>
            <w:tcW w:w="6190" w:type="dxa"/>
            <w:noWrap w:val="0"/>
            <w:vAlign w:val="top"/>
          </w:tcPr>
          <w:p w14:paraId="5A3FEC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蓄电池外观</w:t>
            </w:r>
            <w:r>
              <w:rPr>
                <w:rFonts w:hint="eastAsia" w:ascii="宋体" w:hAnsi="宋体" w:eastAsia="宋体" w:cs="宋体"/>
                <w:color w:val="auto"/>
                <w:sz w:val="24"/>
                <w:szCs w:val="24"/>
              </w:rPr>
              <w:t>：臌胀、变形；存在挤压、碰撞、外壳破损情况；存在电解液泄漏、浸水、腐蚀及异味。</w:t>
            </w:r>
          </w:p>
          <w:p w14:paraId="2D1A0A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蓄电池线路及接口</w:t>
            </w:r>
            <w:r>
              <w:rPr>
                <w:rFonts w:hint="eastAsia" w:ascii="宋体" w:hAnsi="宋体" w:eastAsia="宋体" w:cs="宋体"/>
                <w:color w:val="auto"/>
                <w:sz w:val="24"/>
                <w:szCs w:val="24"/>
              </w:rPr>
              <w:t>：线路存在破损、老化；线路存在挤压、变形；接口存在碳化、虚接、腐蚀。</w:t>
            </w:r>
          </w:p>
        </w:tc>
      </w:tr>
      <w:tr w14:paraId="6646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77" w:type="dxa"/>
            <w:noWrap w:val="0"/>
            <w:vAlign w:val="center"/>
          </w:tcPr>
          <w:p w14:paraId="59C84C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337" w:type="dxa"/>
            <w:noWrap w:val="0"/>
            <w:vAlign w:val="center"/>
          </w:tcPr>
          <w:p w14:paraId="08DCF0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简易检测</w:t>
            </w:r>
          </w:p>
        </w:tc>
        <w:tc>
          <w:tcPr>
            <w:tcW w:w="6190" w:type="dxa"/>
            <w:noWrap w:val="0"/>
            <w:vAlign w:val="top"/>
          </w:tcPr>
          <w:p w14:paraId="2EB8FC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蓄电池电压</w:t>
            </w:r>
            <w:r>
              <w:rPr>
                <w:rFonts w:hint="eastAsia" w:ascii="宋体" w:hAnsi="宋体" w:eastAsia="宋体" w:cs="宋体"/>
                <w:color w:val="auto"/>
                <w:sz w:val="24"/>
                <w:szCs w:val="24"/>
                <w:lang w:val="en-US" w:eastAsia="zh-CN"/>
              </w:rPr>
              <w:t>超过</w:t>
            </w:r>
            <w:r>
              <w:rPr>
                <w:rFonts w:hint="eastAsia" w:ascii="宋体" w:hAnsi="宋体" w:eastAsia="宋体" w:cs="宋体"/>
                <w:color w:val="auto"/>
                <w:sz w:val="24"/>
                <w:szCs w:val="24"/>
              </w:rPr>
              <w:t>60V；内阻</w:t>
            </w:r>
            <w:r>
              <w:rPr>
                <w:rFonts w:hint="eastAsia" w:ascii="宋体" w:hAnsi="宋体" w:eastAsia="宋体" w:cs="宋体"/>
                <w:color w:val="auto"/>
                <w:sz w:val="24"/>
                <w:szCs w:val="24"/>
                <w:lang w:val="en-US" w:eastAsia="zh-CN"/>
              </w:rPr>
              <w:t>是否</w:t>
            </w:r>
            <w:r>
              <w:rPr>
                <w:rFonts w:hint="eastAsia" w:ascii="宋体" w:hAnsi="宋体" w:eastAsia="宋体" w:cs="宋体"/>
                <w:color w:val="auto"/>
                <w:sz w:val="24"/>
                <w:szCs w:val="24"/>
              </w:rPr>
              <w:t>大于500 mΩ</w:t>
            </w:r>
            <w:r>
              <w:rPr>
                <w:rFonts w:hint="eastAsia" w:ascii="宋体" w:hAnsi="宋体" w:eastAsia="宋体" w:cs="宋体"/>
                <w:color w:val="auto"/>
                <w:sz w:val="24"/>
                <w:szCs w:val="24"/>
                <w:lang w:eastAsia="zh-CN"/>
              </w:rPr>
              <w:t>。</w:t>
            </w:r>
          </w:p>
        </w:tc>
      </w:tr>
      <w:tr w14:paraId="471E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7" w:type="dxa"/>
            <w:shd w:val="clear" w:color="auto" w:fill="auto"/>
            <w:noWrap w:val="0"/>
            <w:vAlign w:val="center"/>
          </w:tcPr>
          <w:p w14:paraId="21E4B1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1337" w:type="dxa"/>
            <w:shd w:val="clear" w:color="auto" w:fill="auto"/>
            <w:noWrap w:val="0"/>
            <w:vAlign w:val="center"/>
          </w:tcPr>
          <w:p w14:paraId="274715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信息收集</w:t>
            </w:r>
          </w:p>
        </w:tc>
        <w:tc>
          <w:tcPr>
            <w:tcW w:w="6190" w:type="dxa"/>
            <w:shd w:val="clear" w:color="auto" w:fill="auto"/>
            <w:noWrap w:val="0"/>
            <w:vAlign w:val="top"/>
          </w:tcPr>
          <w:p w14:paraId="7A1760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蓄电池的采购时间、充电频次、车辆是否解除限速、是否更换高电压电池、外卖、闪送等特殊行业使用。电池容量</w:t>
            </w:r>
            <w:r>
              <w:rPr>
                <w:rFonts w:hint="eastAsia" w:ascii="宋体" w:hAnsi="宋体" w:eastAsia="宋体" w:cs="宋体"/>
                <w:color w:val="auto"/>
                <w:sz w:val="24"/>
                <w:szCs w:val="24"/>
                <w:lang w:val="en-US" w:eastAsia="zh-CN"/>
              </w:rPr>
              <w:t>是否</w:t>
            </w:r>
            <w:r>
              <w:rPr>
                <w:rFonts w:hint="eastAsia" w:ascii="宋体" w:hAnsi="宋体" w:eastAsia="宋体" w:cs="宋体"/>
                <w:color w:val="auto"/>
                <w:sz w:val="24"/>
                <w:szCs w:val="24"/>
              </w:rPr>
              <w:t>小于50%；</w:t>
            </w:r>
            <w:r>
              <w:rPr>
                <w:rFonts w:hint="eastAsia" w:ascii="宋体" w:hAnsi="宋体" w:eastAsia="宋体" w:cs="宋体"/>
                <w:color w:val="auto"/>
                <w:sz w:val="24"/>
                <w:szCs w:val="24"/>
                <w:lang w:val="en-US" w:eastAsia="zh-CN"/>
              </w:rPr>
              <w:t>蓄电池是否</w:t>
            </w:r>
            <w:r>
              <w:rPr>
                <w:rFonts w:hint="eastAsia" w:ascii="宋体" w:hAnsi="宋体" w:eastAsia="宋体" w:cs="宋体"/>
                <w:color w:val="auto"/>
                <w:sz w:val="24"/>
                <w:szCs w:val="24"/>
              </w:rPr>
              <w:t>多次出现异常情况。</w:t>
            </w:r>
          </w:p>
        </w:tc>
      </w:tr>
    </w:tbl>
    <w:p w14:paraId="1A603F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drawing>
          <wp:anchor distT="0" distB="0" distL="114300" distR="114300" simplePos="0" relativeHeight="251664384" behindDoc="0" locked="0" layoutInCell="1" allowOverlap="1">
            <wp:simplePos x="0" y="0"/>
            <wp:positionH relativeFrom="column">
              <wp:posOffset>94615</wp:posOffset>
            </wp:positionH>
            <wp:positionV relativeFrom="paragraph">
              <wp:posOffset>583565</wp:posOffset>
            </wp:positionV>
            <wp:extent cx="5246370" cy="6910070"/>
            <wp:effectExtent l="0" t="0" r="0" b="0"/>
            <wp:wrapTopAndBottom/>
            <wp:docPr id="7" name="图片 7" descr="电池快检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电池快检流程图"/>
                    <pic:cNvPicPr>
                      <a:picLocks noChangeAspect="1"/>
                    </pic:cNvPicPr>
                  </pic:nvPicPr>
                  <pic:blipFill>
                    <a:blip r:embed="rId32"/>
                    <a:stretch>
                      <a:fillRect/>
                    </a:stretch>
                  </pic:blipFill>
                  <pic:spPr>
                    <a:xfrm>
                      <a:off x="0" y="0"/>
                      <a:ext cx="5246370" cy="6910070"/>
                    </a:xfrm>
                    <a:prstGeom prst="rect">
                      <a:avLst/>
                    </a:prstGeom>
                  </pic:spPr>
                </pic:pic>
              </a:graphicData>
            </a:graphic>
          </wp:anchor>
        </w:drawing>
      </w:r>
      <w:r>
        <w:rPr>
          <w:rFonts w:hint="eastAsia" w:ascii="宋体" w:hAnsi="宋体" w:eastAsia="宋体" w:cs="宋体"/>
          <w:b w:val="0"/>
          <w:bCs/>
          <w:color w:val="auto"/>
          <w:sz w:val="24"/>
          <w:szCs w:val="24"/>
          <w:lang w:val="en-US" w:eastAsia="zh-CN"/>
        </w:rPr>
        <w:t>四、工作流程</w:t>
      </w:r>
    </w:p>
    <w:p w14:paraId="1596B2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结果填报</w:t>
      </w:r>
    </w:p>
    <w:p w14:paraId="15C54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检测完成后</w:t>
      </w:r>
      <w:r>
        <w:rPr>
          <w:rFonts w:hint="eastAsia" w:ascii="宋体" w:hAnsi="宋体" w:eastAsia="宋体" w:cs="宋体"/>
          <w:color w:val="auto"/>
          <w:sz w:val="24"/>
          <w:szCs w:val="24"/>
          <w:lang w:val="en-US" w:eastAsia="zh-CN"/>
        </w:rPr>
        <w:t>在小程序内填报检查、检测结果，检测过程中任意一项存在问题，即为高风险电池。</w:t>
      </w:r>
      <w:r>
        <w:rPr>
          <w:rFonts w:hint="eastAsia" w:ascii="宋体" w:hAnsi="宋体" w:cs="宋体"/>
          <w:color w:val="auto"/>
          <w:sz w:val="24"/>
          <w:szCs w:val="24"/>
          <w:lang w:val="en-US" w:eastAsia="zh-CN"/>
        </w:rPr>
        <w:t>需要将</w:t>
      </w:r>
      <w:r>
        <w:rPr>
          <w:rFonts w:hint="eastAsia" w:ascii="宋体" w:hAnsi="宋体" w:eastAsia="宋体" w:cs="宋体"/>
          <w:color w:val="auto"/>
          <w:sz w:val="24"/>
          <w:szCs w:val="24"/>
          <w:lang w:val="en-US" w:eastAsia="zh-CN"/>
        </w:rPr>
        <w:t>结果</w:t>
      </w:r>
      <w:r>
        <w:rPr>
          <w:rFonts w:hint="eastAsia" w:ascii="宋体" w:hAnsi="宋体" w:cs="宋体"/>
          <w:color w:val="auto"/>
          <w:sz w:val="24"/>
          <w:szCs w:val="24"/>
          <w:lang w:val="en-US" w:eastAsia="zh-CN"/>
        </w:rPr>
        <w:t>进行</w:t>
      </w:r>
      <w:r>
        <w:rPr>
          <w:rFonts w:hint="eastAsia" w:ascii="宋体" w:hAnsi="宋体" w:eastAsia="宋体" w:cs="宋体"/>
          <w:color w:val="auto"/>
          <w:sz w:val="24"/>
          <w:szCs w:val="24"/>
          <w:lang w:val="en-US" w:eastAsia="zh-CN"/>
        </w:rPr>
        <w:t>上报</w:t>
      </w:r>
      <w:r>
        <w:rPr>
          <w:rFonts w:hint="eastAsia" w:ascii="宋体" w:hAnsi="宋体" w:cs="宋体"/>
          <w:color w:val="auto"/>
          <w:sz w:val="24"/>
          <w:szCs w:val="24"/>
          <w:lang w:val="en-US" w:eastAsia="zh-CN"/>
        </w:rPr>
        <w:t>，上报</w:t>
      </w:r>
      <w:r>
        <w:rPr>
          <w:rFonts w:hint="eastAsia" w:ascii="宋体" w:hAnsi="宋体" w:eastAsia="宋体" w:cs="宋体"/>
          <w:color w:val="auto"/>
          <w:sz w:val="24"/>
          <w:szCs w:val="24"/>
          <w:lang w:val="en-US" w:eastAsia="zh-CN"/>
        </w:rPr>
        <w:t>完成后，对车辆、蓄电池分别进行赋码、张贴。</w:t>
      </w:r>
    </w:p>
    <w:p w14:paraId="442400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val="en-US" w:eastAsia="zh-CN"/>
        </w:rPr>
      </w:pPr>
    </w:p>
    <w:p w14:paraId="6BE7CA5E">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p>
    <w:p w14:paraId="30CDC2EB">
      <w:pPr>
        <w:pStyle w:val="4"/>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p>
    <w:p w14:paraId="6A0D9100">
      <w:pPr>
        <w:spacing w:line="360" w:lineRule="auto"/>
        <w:contextualSpacing/>
        <w:jc w:val="left"/>
        <w:rPr>
          <w:rFonts w:hint="eastAsia" w:ascii="宋体" w:hAnsi="宋体" w:eastAsia="宋体" w:cs="宋体"/>
          <w:b/>
          <w:bCs/>
          <w:color w:val="auto"/>
          <w:sz w:val="28"/>
          <w:szCs w:val="28"/>
          <w:lang w:val="en-US" w:eastAsia="zh-CN"/>
        </w:rPr>
      </w:pPr>
    </w:p>
    <w:p w14:paraId="23AA0725">
      <w:pPr>
        <w:spacing w:line="360" w:lineRule="auto"/>
        <w:contextualSpacing/>
        <w:jc w:val="left"/>
        <w:rPr>
          <w:rFonts w:hint="eastAsia" w:ascii="宋体" w:hAnsi="宋体" w:eastAsia="宋体" w:cs="宋体"/>
          <w:b/>
          <w:bCs/>
          <w:color w:val="auto"/>
          <w:sz w:val="28"/>
          <w:szCs w:val="28"/>
          <w:lang w:val="en-US" w:eastAsia="zh-CN"/>
        </w:rPr>
      </w:pPr>
    </w:p>
    <w:p w14:paraId="6BF87034">
      <w:pPr>
        <w:spacing w:line="360" w:lineRule="auto"/>
        <w:contextualSpacing/>
        <w:jc w:val="left"/>
        <w:rPr>
          <w:rFonts w:hint="eastAsia" w:ascii="宋体" w:hAnsi="宋体" w:eastAsia="宋体" w:cs="宋体"/>
          <w:b/>
          <w:bCs/>
          <w:color w:val="auto"/>
          <w:sz w:val="28"/>
          <w:szCs w:val="28"/>
          <w:lang w:val="en-US" w:eastAsia="zh-CN"/>
        </w:rPr>
      </w:pPr>
    </w:p>
    <w:p w14:paraId="333DF9F7">
      <w:pPr>
        <w:pStyle w:val="18"/>
        <w:rPr>
          <w:rFonts w:hint="eastAsia" w:ascii="宋体" w:hAnsi="宋体" w:eastAsia="宋体" w:cs="宋体"/>
          <w:b/>
          <w:bCs/>
          <w:color w:val="auto"/>
          <w:sz w:val="28"/>
          <w:szCs w:val="28"/>
          <w:lang w:val="en-US" w:eastAsia="zh-CN"/>
        </w:rPr>
      </w:pPr>
    </w:p>
    <w:p w14:paraId="5DBEAC38">
      <w:pPr>
        <w:rPr>
          <w:rFonts w:hint="eastAsia" w:ascii="宋体" w:hAnsi="宋体" w:eastAsia="宋体" w:cs="宋体"/>
          <w:b/>
          <w:bCs/>
          <w:color w:val="auto"/>
          <w:sz w:val="28"/>
          <w:szCs w:val="28"/>
          <w:lang w:val="en-US" w:eastAsia="zh-CN"/>
        </w:rPr>
      </w:pPr>
    </w:p>
    <w:p w14:paraId="7FF03816">
      <w:pPr>
        <w:rPr>
          <w:rFonts w:hint="eastAsia" w:ascii="宋体" w:hAnsi="宋体" w:eastAsia="宋体" w:cs="宋体"/>
          <w:b/>
          <w:bCs/>
          <w:color w:val="auto"/>
          <w:sz w:val="28"/>
          <w:szCs w:val="28"/>
          <w:lang w:val="en-US" w:eastAsia="zh-CN"/>
        </w:rPr>
      </w:pPr>
    </w:p>
    <w:p w14:paraId="425B233F">
      <w:pPr>
        <w:rPr>
          <w:rFonts w:hint="eastAsia" w:ascii="宋体" w:hAnsi="宋体" w:eastAsia="宋体" w:cs="宋体"/>
          <w:b/>
          <w:bCs/>
          <w:color w:val="auto"/>
          <w:sz w:val="28"/>
          <w:szCs w:val="28"/>
          <w:lang w:val="en-US" w:eastAsia="zh-CN"/>
        </w:rPr>
      </w:pPr>
    </w:p>
    <w:p w14:paraId="2140CFE7">
      <w:pPr>
        <w:rPr>
          <w:rFonts w:hint="eastAsia" w:ascii="宋体" w:hAnsi="宋体" w:eastAsia="宋体" w:cs="宋体"/>
          <w:b/>
          <w:bCs/>
          <w:color w:val="auto"/>
          <w:sz w:val="28"/>
          <w:szCs w:val="28"/>
          <w:lang w:val="en-US" w:eastAsia="zh-CN"/>
        </w:rPr>
      </w:pPr>
    </w:p>
    <w:p w14:paraId="36F3B954">
      <w:pPr>
        <w:rPr>
          <w:rFonts w:hint="eastAsia" w:ascii="宋体" w:hAnsi="宋体" w:eastAsia="宋体" w:cs="宋体"/>
          <w:b/>
          <w:bCs/>
          <w:color w:val="auto"/>
          <w:sz w:val="28"/>
          <w:szCs w:val="28"/>
          <w:lang w:val="en-US" w:eastAsia="zh-CN"/>
        </w:rPr>
      </w:pPr>
    </w:p>
    <w:p w14:paraId="3FF95EB1">
      <w:pPr>
        <w:rPr>
          <w:rFonts w:hint="eastAsia" w:ascii="宋体" w:hAnsi="宋体" w:eastAsia="宋体" w:cs="宋体"/>
          <w:b/>
          <w:bCs/>
          <w:color w:val="auto"/>
          <w:sz w:val="28"/>
          <w:szCs w:val="28"/>
          <w:lang w:val="en-US" w:eastAsia="zh-CN"/>
        </w:rPr>
      </w:pPr>
    </w:p>
    <w:p w14:paraId="304FC714">
      <w:pPr>
        <w:rPr>
          <w:rFonts w:hint="eastAsia" w:ascii="宋体" w:hAnsi="宋体" w:eastAsia="宋体" w:cs="宋体"/>
          <w:b/>
          <w:bCs/>
          <w:color w:val="auto"/>
          <w:sz w:val="28"/>
          <w:szCs w:val="28"/>
          <w:lang w:val="en-US" w:eastAsia="zh-CN"/>
        </w:rPr>
      </w:pPr>
    </w:p>
    <w:p w14:paraId="0E6D40AC">
      <w:pPr>
        <w:rPr>
          <w:rFonts w:hint="eastAsia" w:ascii="宋体" w:hAnsi="宋体" w:eastAsia="宋体" w:cs="宋体"/>
          <w:b/>
          <w:bCs/>
          <w:color w:val="auto"/>
          <w:sz w:val="28"/>
          <w:szCs w:val="28"/>
          <w:lang w:val="en-US" w:eastAsia="zh-CN"/>
        </w:rPr>
      </w:pPr>
    </w:p>
    <w:p w14:paraId="0049A3AC">
      <w:pPr>
        <w:rPr>
          <w:rFonts w:hint="eastAsia" w:ascii="宋体" w:hAnsi="宋体" w:eastAsia="宋体" w:cs="宋体"/>
          <w:b/>
          <w:bCs/>
          <w:color w:val="auto"/>
          <w:sz w:val="28"/>
          <w:szCs w:val="28"/>
          <w:lang w:val="en-US" w:eastAsia="zh-CN"/>
        </w:rPr>
      </w:pPr>
    </w:p>
    <w:p w14:paraId="6904FC82">
      <w:pPr>
        <w:rPr>
          <w:rFonts w:hint="eastAsia" w:ascii="宋体" w:hAnsi="宋体" w:eastAsia="宋体" w:cs="宋体"/>
          <w:b/>
          <w:bCs/>
          <w:color w:val="auto"/>
          <w:sz w:val="28"/>
          <w:szCs w:val="28"/>
          <w:lang w:val="en-US" w:eastAsia="zh-CN"/>
        </w:rPr>
      </w:pPr>
    </w:p>
    <w:p w14:paraId="459AB4A5">
      <w:pPr>
        <w:rPr>
          <w:rFonts w:hint="eastAsia" w:ascii="宋体" w:hAnsi="宋体" w:eastAsia="宋体" w:cs="宋体"/>
          <w:b/>
          <w:bCs/>
          <w:color w:val="auto"/>
          <w:sz w:val="28"/>
          <w:szCs w:val="28"/>
          <w:lang w:val="en-US" w:eastAsia="zh-CN"/>
        </w:rPr>
      </w:pPr>
    </w:p>
    <w:p w14:paraId="2B10046B">
      <w:pPr>
        <w:rPr>
          <w:rFonts w:hint="eastAsia" w:ascii="宋体" w:hAnsi="宋体" w:eastAsia="宋体" w:cs="宋体"/>
          <w:b/>
          <w:bCs/>
          <w:color w:val="auto"/>
          <w:sz w:val="28"/>
          <w:szCs w:val="28"/>
          <w:lang w:val="en-US" w:eastAsia="zh-CN"/>
        </w:rPr>
      </w:pPr>
    </w:p>
    <w:p w14:paraId="14C19363">
      <w:pPr>
        <w:rPr>
          <w:rFonts w:hint="eastAsia" w:ascii="宋体" w:hAnsi="宋体" w:eastAsia="宋体" w:cs="宋体"/>
          <w:b/>
          <w:bCs/>
          <w:color w:val="auto"/>
          <w:sz w:val="28"/>
          <w:szCs w:val="28"/>
          <w:lang w:val="en-US" w:eastAsia="zh-CN"/>
        </w:rPr>
      </w:pPr>
    </w:p>
    <w:p w14:paraId="5C947FF2">
      <w:pPr>
        <w:rPr>
          <w:rFonts w:hint="eastAsia" w:ascii="宋体" w:hAnsi="宋体" w:eastAsia="宋体" w:cs="宋体"/>
          <w:b/>
          <w:bCs/>
          <w:color w:val="auto"/>
          <w:sz w:val="28"/>
          <w:szCs w:val="28"/>
          <w:lang w:val="en-US" w:eastAsia="zh-CN"/>
        </w:rPr>
      </w:pPr>
    </w:p>
    <w:p w14:paraId="5830B94F">
      <w:pPr>
        <w:rPr>
          <w:rFonts w:hint="eastAsia" w:ascii="宋体" w:hAnsi="宋体" w:eastAsia="宋体" w:cs="宋体"/>
          <w:b/>
          <w:bCs/>
          <w:color w:val="auto"/>
          <w:sz w:val="28"/>
          <w:szCs w:val="28"/>
          <w:lang w:val="en-US" w:eastAsia="zh-CN"/>
        </w:rPr>
      </w:pPr>
    </w:p>
    <w:p w14:paraId="27DDFB33">
      <w:pPr>
        <w:pStyle w:val="18"/>
        <w:rPr>
          <w:rFonts w:hint="eastAsia" w:ascii="宋体" w:hAnsi="宋体" w:eastAsia="宋体" w:cs="宋体"/>
          <w:b/>
          <w:bCs/>
          <w:color w:val="auto"/>
          <w:sz w:val="28"/>
          <w:szCs w:val="28"/>
          <w:lang w:val="en-US" w:eastAsia="zh-CN"/>
        </w:rPr>
      </w:pPr>
    </w:p>
    <w:p w14:paraId="41AA3E03">
      <w:pPr>
        <w:rPr>
          <w:rFonts w:hint="eastAsia" w:ascii="宋体" w:hAnsi="宋体" w:eastAsia="宋体" w:cs="宋体"/>
          <w:b/>
          <w:bCs/>
          <w:color w:val="auto"/>
          <w:sz w:val="28"/>
          <w:szCs w:val="28"/>
          <w:lang w:val="en-US" w:eastAsia="zh-CN"/>
        </w:rPr>
      </w:pPr>
    </w:p>
    <w:p w14:paraId="4E2C97FC">
      <w:pPr>
        <w:pStyle w:val="18"/>
        <w:rPr>
          <w:rFonts w:hint="eastAsia" w:ascii="宋体" w:hAnsi="宋体" w:eastAsia="宋体" w:cs="宋体"/>
          <w:b/>
          <w:bCs/>
          <w:color w:val="auto"/>
          <w:sz w:val="28"/>
          <w:szCs w:val="28"/>
          <w:lang w:val="en-US" w:eastAsia="zh-CN"/>
        </w:rPr>
      </w:pPr>
    </w:p>
    <w:p w14:paraId="65CF04ED">
      <w:pPr>
        <w:rPr>
          <w:rFonts w:hint="eastAsia"/>
          <w:color w:val="auto"/>
          <w:lang w:val="en-US" w:eastAsia="zh-CN"/>
        </w:rPr>
      </w:pPr>
    </w:p>
    <w:p w14:paraId="56A7BCC3">
      <w:pPr>
        <w:spacing w:line="360" w:lineRule="auto"/>
        <w:contextualSpacing/>
        <w:jc w:val="left"/>
        <w:rPr>
          <w:rFonts w:hint="eastAsia" w:ascii="宋体" w:hAnsi="宋体" w:eastAsia="宋体" w:cs="宋体"/>
          <w:b/>
          <w:bCs/>
          <w:color w:val="auto"/>
          <w:sz w:val="28"/>
          <w:szCs w:val="28"/>
          <w:lang w:val="en-US" w:eastAsia="zh-CN"/>
        </w:rPr>
      </w:pPr>
    </w:p>
    <w:p w14:paraId="6533FAB1">
      <w:pPr>
        <w:spacing w:line="360" w:lineRule="auto"/>
        <w:contextualSpacing/>
        <w:jc w:val="left"/>
        <w:rPr>
          <w:rFonts w:hint="eastAsia" w:ascii="宋体" w:hAnsi="宋体" w:eastAsia="宋体" w:cs="宋体"/>
          <w:b/>
          <w:bCs/>
          <w:color w:val="auto"/>
          <w:sz w:val="28"/>
          <w:szCs w:val="28"/>
          <w:lang w:val="en-US" w:eastAsia="zh-CN"/>
        </w:rPr>
      </w:pPr>
    </w:p>
    <w:p w14:paraId="2321212E">
      <w:pPr>
        <w:spacing w:line="360" w:lineRule="auto"/>
        <w:contextualSpacing/>
        <w:jc w:val="left"/>
        <w:rPr>
          <w:rFonts w:hint="eastAsia" w:ascii="宋体" w:hAnsi="宋体" w:eastAsia="宋体" w:cs="宋体"/>
          <w:b/>
          <w:bCs/>
          <w:color w:val="auto"/>
          <w:sz w:val="28"/>
          <w:szCs w:val="28"/>
          <w:lang w:val="en-US" w:eastAsia="zh-CN"/>
        </w:rPr>
      </w:pPr>
    </w:p>
    <w:p w14:paraId="0693F2C1">
      <w:pPr>
        <w:numPr>
          <w:ilvl w:val="0"/>
          <w:numId w:val="12"/>
        </w:numPr>
        <w:spacing w:line="360" w:lineRule="auto"/>
        <w:ind w:left="2700" w:leftChars="0" w:firstLine="0" w:firstLineChars="0"/>
        <w:jc w:val="left"/>
        <w:outlineLvl w:val="0"/>
        <w:rPr>
          <w:rFonts w:eastAsiaTheme="minorEastAsia"/>
          <w:b/>
          <w:color w:val="auto"/>
          <w:sz w:val="36"/>
          <w:szCs w:val="36"/>
        </w:rPr>
      </w:pPr>
      <w:bookmarkStart w:id="672" w:name="_Toc97371946"/>
      <w:r>
        <w:rPr>
          <w:rFonts w:eastAsiaTheme="minorEastAsia"/>
          <w:b/>
          <w:color w:val="auto"/>
          <w:sz w:val="36"/>
          <w:szCs w:val="36"/>
        </w:rPr>
        <w:t>合同草案条款</w:t>
      </w:r>
      <w:bookmarkEnd w:id="672"/>
    </w:p>
    <w:p w14:paraId="5966F12D">
      <w:pPr>
        <w:rPr>
          <w:rFonts w:hint="eastAsia" w:ascii="宋体" w:hAnsi="宋体" w:cs="宋体"/>
          <w:sz w:val="28"/>
        </w:rPr>
      </w:pPr>
      <w:r>
        <w:rPr>
          <w:rFonts w:hint="eastAsia" w:ascii="宋体" w:hAnsi="宋体" w:cs="宋体"/>
          <w:sz w:val="28"/>
        </w:rPr>
        <w:t>合同登记编号：</w:t>
      </w:r>
    </w:p>
    <w:tbl>
      <w:tblPr>
        <w:tblStyle w:val="43"/>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20"/>
      </w:tblGrid>
      <w:tr w14:paraId="4B05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noWrap w:val="0"/>
            <w:vAlign w:val="top"/>
          </w:tcPr>
          <w:p w14:paraId="1CEAAFAB">
            <w:pPr>
              <w:spacing w:line="360" w:lineRule="auto"/>
              <w:rPr>
                <w:rFonts w:hint="eastAsia" w:ascii="宋体" w:hAnsi="宋体" w:cs="宋体"/>
                <w:sz w:val="28"/>
              </w:rPr>
            </w:pPr>
          </w:p>
        </w:tc>
        <w:tc>
          <w:tcPr>
            <w:tcW w:w="435" w:type="dxa"/>
            <w:noWrap w:val="0"/>
            <w:vAlign w:val="top"/>
          </w:tcPr>
          <w:p w14:paraId="2334E18B">
            <w:pPr>
              <w:spacing w:line="360" w:lineRule="auto"/>
              <w:rPr>
                <w:rFonts w:hint="eastAsia" w:ascii="宋体" w:hAnsi="宋体" w:cs="宋体"/>
                <w:sz w:val="28"/>
              </w:rPr>
            </w:pPr>
          </w:p>
        </w:tc>
        <w:tc>
          <w:tcPr>
            <w:tcW w:w="435" w:type="dxa"/>
            <w:noWrap w:val="0"/>
            <w:vAlign w:val="top"/>
          </w:tcPr>
          <w:p w14:paraId="0FCC14BA">
            <w:pPr>
              <w:spacing w:line="360" w:lineRule="auto"/>
              <w:rPr>
                <w:rFonts w:hint="eastAsia" w:ascii="宋体" w:hAnsi="宋体" w:cs="宋体"/>
                <w:sz w:val="28"/>
              </w:rPr>
            </w:pPr>
          </w:p>
        </w:tc>
        <w:tc>
          <w:tcPr>
            <w:tcW w:w="420" w:type="dxa"/>
            <w:noWrap w:val="0"/>
            <w:vAlign w:val="top"/>
          </w:tcPr>
          <w:p w14:paraId="1ED46D37">
            <w:pPr>
              <w:spacing w:line="360" w:lineRule="auto"/>
              <w:rPr>
                <w:rFonts w:hint="eastAsia" w:ascii="宋体" w:hAnsi="宋体" w:cs="宋体"/>
                <w:sz w:val="28"/>
              </w:rPr>
            </w:pPr>
          </w:p>
        </w:tc>
        <w:tc>
          <w:tcPr>
            <w:tcW w:w="420" w:type="dxa"/>
            <w:noWrap w:val="0"/>
            <w:vAlign w:val="top"/>
          </w:tcPr>
          <w:p w14:paraId="18C4125C">
            <w:pPr>
              <w:spacing w:line="360" w:lineRule="auto"/>
              <w:rPr>
                <w:rFonts w:hint="eastAsia" w:ascii="宋体" w:hAnsi="宋体" w:cs="宋体"/>
                <w:sz w:val="28"/>
              </w:rPr>
            </w:pPr>
          </w:p>
        </w:tc>
        <w:tc>
          <w:tcPr>
            <w:tcW w:w="420" w:type="dxa"/>
            <w:noWrap w:val="0"/>
            <w:vAlign w:val="top"/>
          </w:tcPr>
          <w:p w14:paraId="76814B5D">
            <w:pPr>
              <w:spacing w:line="360" w:lineRule="auto"/>
              <w:rPr>
                <w:rFonts w:hint="eastAsia" w:ascii="宋体" w:hAnsi="宋体" w:cs="宋体"/>
                <w:sz w:val="28"/>
              </w:rPr>
            </w:pPr>
          </w:p>
        </w:tc>
        <w:tc>
          <w:tcPr>
            <w:tcW w:w="405" w:type="dxa"/>
            <w:noWrap w:val="0"/>
            <w:vAlign w:val="top"/>
          </w:tcPr>
          <w:p w14:paraId="56A036CE">
            <w:pPr>
              <w:spacing w:line="360" w:lineRule="auto"/>
              <w:rPr>
                <w:rFonts w:hint="eastAsia" w:ascii="宋体" w:hAnsi="宋体" w:cs="宋体"/>
                <w:sz w:val="28"/>
              </w:rPr>
            </w:pPr>
          </w:p>
        </w:tc>
        <w:tc>
          <w:tcPr>
            <w:tcW w:w="450" w:type="dxa"/>
            <w:noWrap w:val="0"/>
            <w:vAlign w:val="top"/>
          </w:tcPr>
          <w:p w14:paraId="4B3B3DF7">
            <w:pPr>
              <w:spacing w:line="360" w:lineRule="auto"/>
              <w:rPr>
                <w:rFonts w:hint="eastAsia" w:ascii="宋体" w:hAnsi="宋体" w:cs="宋体"/>
                <w:sz w:val="28"/>
              </w:rPr>
            </w:pPr>
          </w:p>
        </w:tc>
        <w:tc>
          <w:tcPr>
            <w:tcW w:w="450" w:type="dxa"/>
            <w:noWrap w:val="0"/>
            <w:vAlign w:val="top"/>
          </w:tcPr>
          <w:p w14:paraId="49AF79B5">
            <w:pPr>
              <w:spacing w:line="360" w:lineRule="auto"/>
              <w:rPr>
                <w:rFonts w:hint="eastAsia" w:ascii="宋体" w:hAnsi="宋体" w:cs="宋体"/>
                <w:sz w:val="28"/>
              </w:rPr>
            </w:pPr>
          </w:p>
        </w:tc>
        <w:tc>
          <w:tcPr>
            <w:tcW w:w="420" w:type="dxa"/>
            <w:noWrap w:val="0"/>
            <w:vAlign w:val="top"/>
          </w:tcPr>
          <w:p w14:paraId="29DF9B6F">
            <w:pPr>
              <w:spacing w:line="360" w:lineRule="auto"/>
              <w:rPr>
                <w:rFonts w:hint="eastAsia" w:ascii="宋体" w:hAnsi="宋体" w:cs="宋体"/>
                <w:sz w:val="28"/>
              </w:rPr>
            </w:pPr>
          </w:p>
        </w:tc>
        <w:tc>
          <w:tcPr>
            <w:tcW w:w="420" w:type="dxa"/>
            <w:noWrap w:val="0"/>
            <w:vAlign w:val="top"/>
          </w:tcPr>
          <w:p w14:paraId="4C855500">
            <w:pPr>
              <w:spacing w:line="360" w:lineRule="auto"/>
              <w:rPr>
                <w:rFonts w:hint="eastAsia" w:ascii="宋体" w:hAnsi="宋体" w:cs="宋体"/>
                <w:sz w:val="28"/>
              </w:rPr>
            </w:pPr>
          </w:p>
        </w:tc>
        <w:tc>
          <w:tcPr>
            <w:tcW w:w="420" w:type="dxa"/>
            <w:noWrap w:val="0"/>
            <w:vAlign w:val="top"/>
          </w:tcPr>
          <w:p w14:paraId="71145C67">
            <w:pPr>
              <w:spacing w:line="360" w:lineRule="auto"/>
              <w:rPr>
                <w:rFonts w:hint="eastAsia" w:ascii="宋体" w:hAnsi="宋体" w:cs="宋体"/>
                <w:sz w:val="28"/>
              </w:rPr>
            </w:pPr>
          </w:p>
        </w:tc>
        <w:tc>
          <w:tcPr>
            <w:tcW w:w="405" w:type="dxa"/>
            <w:noWrap w:val="0"/>
            <w:vAlign w:val="top"/>
          </w:tcPr>
          <w:p w14:paraId="42371EA4">
            <w:pPr>
              <w:spacing w:line="360" w:lineRule="auto"/>
              <w:rPr>
                <w:rFonts w:hint="eastAsia" w:ascii="宋体" w:hAnsi="宋体" w:cs="宋体"/>
                <w:sz w:val="28"/>
              </w:rPr>
            </w:pPr>
          </w:p>
        </w:tc>
        <w:tc>
          <w:tcPr>
            <w:tcW w:w="420" w:type="dxa"/>
            <w:noWrap w:val="0"/>
            <w:vAlign w:val="top"/>
          </w:tcPr>
          <w:p w14:paraId="3B8A6815">
            <w:pPr>
              <w:spacing w:line="360" w:lineRule="auto"/>
              <w:rPr>
                <w:rFonts w:hint="eastAsia" w:ascii="宋体" w:hAnsi="宋体" w:cs="宋体"/>
                <w:sz w:val="28"/>
              </w:rPr>
            </w:pPr>
          </w:p>
        </w:tc>
      </w:tr>
    </w:tbl>
    <w:p w14:paraId="1372AF53">
      <w:pPr>
        <w:spacing w:line="360" w:lineRule="auto"/>
        <w:rPr>
          <w:rFonts w:hint="eastAsia" w:ascii="宋体" w:hAnsi="宋体" w:cs="宋体"/>
          <w:sz w:val="28"/>
        </w:rPr>
      </w:pPr>
    </w:p>
    <w:p w14:paraId="71E19A9D">
      <w:pPr>
        <w:spacing w:line="360" w:lineRule="auto"/>
        <w:jc w:val="center"/>
        <w:rPr>
          <w:rFonts w:hint="eastAsia" w:ascii="宋体" w:hAnsi="宋体" w:cs="宋体"/>
          <w:sz w:val="52"/>
        </w:rPr>
      </w:pPr>
    </w:p>
    <w:p w14:paraId="0A69C3DC">
      <w:pPr>
        <w:spacing w:line="360" w:lineRule="auto"/>
        <w:jc w:val="center"/>
        <w:rPr>
          <w:rFonts w:hint="eastAsia" w:ascii="宋体" w:hAnsi="宋体" w:cs="宋体"/>
          <w:b/>
          <w:bCs/>
          <w:sz w:val="52"/>
        </w:rPr>
      </w:pPr>
      <w:r>
        <w:rPr>
          <w:rFonts w:hint="eastAsia" w:ascii="宋体" w:hAnsi="宋体" w:cs="宋体"/>
          <w:b/>
          <w:bCs/>
          <w:sz w:val="52"/>
        </w:rPr>
        <w:t>技 术 咨 询 合 同</w:t>
      </w:r>
    </w:p>
    <w:p w14:paraId="5D1C4E2E">
      <w:pPr>
        <w:spacing w:line="360" w:lineRule="auto"/>
        <w:jc w:val="center"/>
        <w:rPr>
          <w:rFonts w:hint="eastAsia" w:ascii="宋体" w:hAnsi="宋体" w:cs="宋体"/>
          <w:b/>
          <w:bCs/>
          <w:sz w:val="52"/>
        </w:rPr>
      </w:pPr>
    </w:p>
    <w:p w14:paraId="474349B4">
      <w:pPr>
        <w:spacing w:line="360" w:lineRule="auto"/>
        <w:jc w:val="center"/>
        <w:rPr>
          <w:rFonts w:hint="eastAsia" w:ascii="宋体" w:hAnsi="宋体" w:cs="宋体"/>
          <w:b/>
          <w:bCs/>
          <w:sz w:val="52"/>
        </w:rPr>
      </w:pPr>
    </w:p>
    <w:p w14:paraId="3B08ECDD">
      <w:pPr>
        <w:pStyle w:val="19"/>
        <w:spacing w:line="480" w:lineRule="exact"/>
        <w:ind w:left="1807" w:leftChars="0" w:hanging="1807" w:hangingChars="500"/>
        <w:rPr>
          <w:rFonts w:hint="default" w:ascii="宋体" w:hAnsi="宋体" w:cs="宋体"/>
          <w:b/>
          <w:bCs/>
          <w:sz w:val="36"/>
          <w:lang w:val="en-US"/>
        </w:rPr>
      </w:pPr>
      <w:r>
        <w:rPr>
          <w:rFonts w:hint="eastAsia" w:ascii="宋体" w:hAnsi="宋体" w:cs="宋体"/>
          <w:b/>
          <w:bCs/>
          <w:sz w:val="36"/>
        </w:rPr>
        <w:t>项目名称：</w:t>
      </w:r>
      <w:r>
        <w:rPr>
          <w:rFonts w:hint="eastAsia" w:ascii="宋体" w:hAnsi="宋体" w:cs="宋体"/>
          <w:b/>
          <w:bCs/>
          <w:color w:val="000000"/>
          <w:sz w:val="32"/>
          <w:u w:val="single"/>
          <w:lang w:val="en-US" w:eastAsia="zh-CN"/>
        </w:rPr>
        <w:t xml:space="preserve">朝阳区电动自行车用锂离子电池健康评估服务项目 </w:t>
      </w:r>
    </w:p>
    <w:p w14:paraId="69010285">
      <w:pPr>
        <w:spacing w:line="360" w:lineRule="auto"/>
        <w:ind w:left="3781" w:leftChars="459" w:hanging="2817" w:hangingChars="877"/>
        <w:rPr>
          <w:rFonts w:hint="eastAsia" w:ascii="宋体" w:hAnsi="宋体" w:cs="宋体"/>
          <w:b/>
          <w:sz w:val="32"/>
          <w:szCs w:val="32"/>
          <w:u w:val="single"/>
        </w:rPr>
      </w:pPr>
    </w:p>
    <w:p w14:paraId="1AEB6893">
      <w:pPr>
        <w:spacing w:line="360" w:lineRule="auto"/>
        <w:ind w:firstLine="1084" w:firstLineChars="300"/>
        <w:rPr>
          <w:rFonts w:hint="eastAsia" w:ascii="宋体" w:hAnsi="宋体" w:cs="宋体"/>
          <w:b/>
          <w:sz w:val="36"/>
          <w:u w:val="single"/>
        </w:rPr>
      </w:pPr>
    </w:p>
    <w:p w14:paraId="45CA9805">
      <w:pPr>
        <w:spacing w:line="360" w:lineRule="auto"/>
        <w:ind w:firstLine="1084" w:firstLineChars="300"/>
        <w:rPr>
          <w:rFonts w:hint="eastAsia" w:ascii="宋体" w:hAnsi="宋体" w:cs="宋体"/>
          <w:b/>
          <w:sz w:val="36"/>
          <w:u w:val="single"/>
        </w:rPr>
      </w:pPr>
    </w:p>
    <w:p w14:paraId="29CAC94D">
      <w:pPr>
        <w:spacing w:line="360" w:lineRule="auto"/>
        <w:ind w:firstLine="1084" w:firstLineChars="300"/>
        <w:rPr>
          <w:rFonts w:hint="eastAsia" w:ascii="宋体" w:hAnsi="宋体" w:cs="宋体"/>
          <w:b/>
          <w:sz w:val="36"/>
          <w:u w:val="single"/>
        </w:rPr>
      </w:pPr>
    </w:p>
    <w:p w14:paraId="043F0D02">
      <w:pPr>
        <w:pStyle w:val="19"/>
        <w:spacing w:line="480" w:lineRule="exact"/>
        <w:ind w:left="0" w:leftChars="0"/>
        <w:rPr>
          <w:rFonts w:hint="eastAsia" w:ascii="宋体" w:hAnsi="宋体" w:cs="宋体"/>
          <w:b/>
          <w:bCs/>
          <w:sz w:val="32"/>
          <w:szCs w:val="32"/>
          <w:u w:val="single"/>
        </w:rPr>
      </w:pPr>
      <w:r>
        <w:rPr>
          <w:rFonts w:hint="eastAsia" w:ascii="宋体" w:hAnsi="宋体" w:cs="宋体"/>
          <w:b/>
          <w:bCs/>
          <w:sz w:val="32"/>
          <w:szCs w:val="32"/>
        </w:rPr>
        <w:t>委 托 人（甲方）：</w:t>
      </w:r>
      <w:r>
        <w:rPr>
          <w:rFonts w:hint="eastAsia" w:ascii="宋体" w:hAnsi="宋体" w:cs="宋体"/>
          <w:b/>
          <w:bCs/>
          <w:sz w:val="32"/>
          <w:szCs w:val="32"/>
          <w:u w:val="single"/>
        </w:rPr>
        <w:t xml:space="preserve">北京市朝阳区城市管理委员会        </w:t>
      </w:r>
    </w:p>
    <w:p w14:paraId="34F56D7F">
      <w:pPr>
        <w:pStyle w:val="19"/>
        <w:spacing w:line="480" w:lineRule="exact"/>
        <w:ind w:firstLine="720" w:firstLineChars="300"/>
        <w:rPr>
          <w:rFonts w:hint="eastAsia" w:ascii="宋体" w:hAnsi="宋体" w:cs="宋体"/>
        </w:rPr>
      </w:pPr>
    </w:p>
    <w:p w14:paraId="6F73D490">
      <w:pPr>
        <w:spacing w:line="360" w:lineRule="auto"/>
        <w:ind w:left="2891" w:hanging="2891" w:hangingChars="900"/>
        <w:rPr>
          <w:rFonts w:hint="eastAsia" w:ascii="宋体" w:hAnsi="宋体" w:cs="宋体"/>
          <w:sz w:val="32"/>
          <w:szCs w:val="32"/>
          <w:u w:val="single"/>
        </w:rPr>
      </w:pPr>
      <w:r>
        <w:rPr>
          <w:rFonts w:hint="eastAsia" w:ascii="宋体" w:hAnsi="宋体" w:cs="宋体"/>
          <w:b/>
          <w:bCs/>
          <w:sz w:val="32"/>
          <w:szCs w:val="32"/>
        </w:rPr>
        <w:t>受 托 人（乙方）</w:t>
      </w:r>
      <w:r>
        <w:rPr>
          <w:rFonts w:hint="eastAsia" w:ascii="宋体" w:hAnsi="宋体" w:cs="宋体"/>
          <w:sz w:val="32"/>
          <w:szCs w:val="32"/>
        </w:rPr>
        <w:t>：</w:t>
      </w:r>
      <w:r>
        <w:rPr>
          <w:rFonts w:hint="eastAsia" w:ascii="宋体" w:hAnsi="宋体" w:cs="宋体"/>
          <w:b/>
          <w:bCs/>
          <w:sz w:val="32"/>
          <w:szCs w:val="32"/>
          <w:u w:val="single"/>
          <w:lang w:val="en-US" w:eastAsia="zh-CN"/>
        </w:rPr>
        <w:t xml:space="preserve">    </w:t>
      </w:r>
      <w:r>
        <w:rPr>
          <w:rFonts w:hint="eastAsia" w:ascii="宋体" w:hAnsi="宋体" w:cs="宋体"/>
          <w:b/>
          <w:sz w:val="32"/>
          <w:szCs w:val="32"/>
          <w:u w:val="single"/>
        </w:rPr>
        <w:t xml:space="preserve">                     </w:t>
      </w:r>
      <w:r>
        <w:rPr>
          <w:rFonts w:hint="eastAsia" w:ascii="宋体" w:hAnsi="宋体" w:cs="宋体"/>
          <w:sz w:val="32"/>
          <w:szCs w:val="32"/>
          <w:u w:val="single"/>
        </w:rPr>
        <w:t xml:space="preserve">       </w:t>
      </w:r>
    </w:p>
    <w:p w14:paraId="34BF3041">
      <w:pPr>
        <w:spacing w:line="360" w:lineRule="auto"/>
        <w:rPr>
          <w:rFonts w:hint="eastAsia" w:ascii="宋体" w:hAnsi="宋体" w:cs="宋体"/>
          <w:b/>
          <w:bCs/>
          <w:sz w:val="32"/>
          <w:szCs w:val="32"/>
        </w:rPr>
      </w:pPr>
    </w:p>
    <w:p w14:paraId="60F69433">
      <w:pPr>
        <w:spacing w:line="360" w:lineRule="auto"/>
        <w:rPr>
          <w:rFonts w:hint="eastAsia" w:ascii="宋体" w:hAnsi="宋体" w:cs="宋体"/>
          <w:b/>
          <w:sz w:val="32"/>
          <w:szCs w:val="32"/>
          <w:u w:val="single"/>
        </w:rPr>
      </w:pPr>
      <w:r>
        <w:rPr>
          <w:rFonts w:hint="eastAsia" w:ascii="宋体" w:hAnsi="宋体" w:cs="宋体"/>
          <w:b/>
          <w:bCs/>
          <w:sz w:val="32"/>
          <w:szCs w:val="32"/>
        </w:rPr>
        <w:t>签订地点：</w:t>
      </w:r>
      <w:r>
        <w:rPr>
          <w:rFonts w:hint="eastAsia" w:ascii="宋体" w:hAnsi="宋体" w:cs="宋体"/>
          <w:b/>
          <w:sz w:val="32"/>
          <w:szCs w:val="32"/>
          <w:u w:val="single"/>
        </w:rPr>
        <w:t xml:space="preserve">        北京市朝阳区                      </w:t>
      </w:r>
    </w:p>
    <w:p w14:paraId="378EAB23">
      <w:pPr>
        <w:spacing w:line="360" w:lineRule="auto"/>
        <w:jc w:val="center"/>
        <w:rPr>
          <w:rFonts w:hint="eastAsia" w:ascii="宋体" w:hAnsi="宋体" w:cs="宋体"/>
          <w:b/>
          <w:sz w:val="36"/>
        </w:rPr>
      </w:pPr>
    </w:p>
    <w:p w14:paraId="68A7B508">
      <w:pPr>
        <w:spacing w:line="360" w:lineRule="auto"/>
        <w:jc w:val="center"/>
        <w:rPr>
          <w:rFonts w:hint="eastAsia" w:ascii="宋体" w:hAnsi="宋体" w:cs="宋体"/>
          <w:b/>
          <w:sz w:val="36"/>
        </w:rPr>
      </w:pPr>
    </w:p>
    <w:p w14:paraId="1ABA617E">
      <w:pPr>
        <w:spacing w:line="360" w:lineRule="auto"/>
        <w:jc w:val="center"/>
        <w:rPr>
          <w:rFonts w:hint="eastAsia" w:ascii="宋体" w:hAnsi="宋体" w:cs="宋体"/>
          <w:b/>
          <w:sz w:val="36"/>
        </w:rPr>
      </w:pPr>
      <w:r>
        <w:rPr>
          <w:rFonts w:hint="eastAsia" w:ascii="宋体" w:hAnsi="宋体" w:cs="宋体"/>
          <w:b/>
          <w:sz w:val="36"/>
        </w:rPr>
        <w:t>技术咨询合同</w:t>
      </w:r>
    </w:p>
    <w:p w14:paraId="48BE0E03">
      <w:pPr>
        <w:spacing w:line="360" w:lineRule="auto"/>
        <w:jc w:val="center"/>
        <w:rPr>
          <w:rFonts w:hint="eastAsia" w:ascii="宋体" w:hAnsi="宋体" w:cs="宋体"/>
          <w:sz w:val="28"/>
        </w:rPr>
      </w:pPr>
    </w:p>
    <w:p w14:paraId="2EA46DEB">
      <w:pPr>
        <w:spacing w:line="360" w:lineRule="auto"/>
        <w:ind w:firstLine="294" w:firstLineChars="122"/>
        <w:rPr>
          <w:rFonts w:hint="eastAsia" w:ascii="宋体" w:hAnsi="宋体" w:cs="宋体"/>
          <w:sz w:val="24"/>
          <w:szCs w:val="24"/>
          <w:u w:val="single"/>
        </w:rPr>
      </w:pPr>
      <w:r>
        <w:rPr>
          <w:rFonts w:hint="eastAsia" w:ascii="宋体" w:hAnsi="宋体" w:cs="宋体"/>
          <w:b/>
          <w:sz w:val="24"/>
          <w:szCs w:val="24"/>
        </w:rPr>
        <w:t>委托人（甲方）：</w:t>
      </w:r>
      <w:r>
        <w:rPr>
          <w:rFonts w:hint="eastAsia" w:ascii="宋体" w:hAnsi="宋体" w:cs="宋体"/>
          <w:sz w:val="24"/>
          <w:szCs w:val="24"/>
          <w:u w:val="single"/>
        </w:rPr>
        <w:t xml:space="preserve">北京市朝阳区城市管理委员会 </w:t>
      </w:r>
    </w:p>
    <w:p w14:paraId="73CBD359">
      <w:pPr>
        <w:spacing w:line="360" w:lineRule="auto"/>
        <w:ind w:firstLine="292" w:firstLineChars="122"/>
        <w:rPr>
          <w:rFonts w:hint="eastAsia" w:ascii="宋体" w:hAnsi="宋体" w:cs="宋体"/>
          <w:sz w:val="24"/>
          <w:szCs w:val="24"/>
          <w:u w:val="single"/>
        </w:rPr>
      </w:pPr>
      <w:r>
        <w:rPr>
          <w:rFonts w:hint="eastAsia" w:ascii="宋体" w:hAnsi="宋体" w:cs="宋体"/>
          <w:sz w:val="24"/>
          <w:szCs w:val="24"/>
        </w:rPr>
        <w:t>住  所  地：</w:t>
      </w:r>
      <w:r>
        <w:rPr>
          <w:rFonts w:hint="eastAsia" w:ascii="宋体" w:hAnsi="宋体" w:cs="宋体"/>
          <w:sz w:val="24"/>
          <w:szCs w:val="24"/>
          <w:u w:val="single"/>
        </w:rPr>
        <w:t xml:space="preserve">   朝阳区松榆东里甲38号      </w:t>
      </w:r>
    </w:p>
    <w:p w14:paraId="1193A621">
      <w:pPr>
        <w:spacing w:line="360" w:lineRule="auto"/>
        <w:ind w:firstLine="292" w:firstLineChars="122"/>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刘炳起                     </w:t>
      </w:r>
    </w:p>
    <w:p w14:paraId="5C77D30B">
      <w:pPr>
        <w:spacing w:line="360" w:lineRule="auto"/>
        <w:ind w:firstLine="292" w:firstLineChars="122"/>
        <w:rPr>
          <w:rFonts w:hint="eastAsia" w:ascii="宋体" w:hAnsi="宋体" w:cs="宋体"/>
          <w:sz w:val="24"/>
          <w:szCs w:val="24"/>
          <w:u w:val="single"/>
        </w:rPr>
      </w:pPr>
      <w:r>
        <w:rPr>
          <w:rFonts w:hint="eastAsia" w:ascii="宋体" w:hAnsi="宋体" w:cs="宋体"/>
          <w:sz w:val="24"/>
          <w:szCs w:val="24"/>
        </w:rPr>
        <w:t>项目联系人：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修佳佳</w:t>
      </w:r>
      <w:r>
        <w:rPr>
          <w:rFonts w:hint="eastAsia" w:ascii="宋体" w:hAnsi="宋体" w:cs="宋体"/>
          <w:sz w:val="24"/>
          <w:szCs w:val="24"/>
          <w:u w:val="single"/>
        </w:rPr>
        <w:t xml:space="preserve">                 </w:t>
      </w:r>
    </w:p>
    <w:p w14:paraId="1A324C53">
      <w:pPr>
        <w:spacing w:line="360" w:lineRule="auto"/>
        <w:ind w:firstLine="292" w:firstLineChars="122"/>
        <w:rPr>
          <w:rFonts w:hint="eastAsia" w:ascii="宋体" w:hAnsi="宋体" w:cs="宋体"/>
          <w:bCs/>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67329589</w:t>
      </w:r>
      <w:r>
        <w:rPr>
          <w:rFonts w:hint="eastAsia" w:ascii="宋体" w:hAnsi="宋体" w:cs="宋体"/>
          <w:sz w:val="24"/>
          <w:szCs w:val="24"/>
        </w:rPr>
        <w:t xml:space="preserve">  </w:t>
      </w:r>
    </w:p>
    <w:p w14:paraId="79BA091A">
      <w:pPr>
        <w:tabs>
          <w:tab w:val="left" w:pos="900"/>
        </w:tabs>
        <w:spacing w:line="360" w:lineRule="auto"/>
        <w:ind w:firstLine="292" w:firstLineChars="122"/>
        <w:rPr>
          <w:rFonts w:hint="eastAsia" w:ascii="宋体" w:hAnsi="宋体" w:cs="宋体"/>
          <w:sz w:val="24"/>
          <w:szCs w:val="24"/>
          <w:u w:val="single"/>
        </w:rPr>
      </w:pPr>
    </w:p>
    <w:p w14:paraId="4358EF2E">
      <w:pPr>
        <w:spacing w:line="360" w:lineRule="auto"/>
        <w:ind w:firstLine="294" w:firstLineChars="122"/>
        <w:rPr>
          <w:rFonts w:hint="default" w:ascii="宋体" w:hAnsi="宋体" w:eastAsia="宋体" w:cs="宋体"/>
          <w:sz w:val="24"/>
          <w:szCs w:val="24"/>
          <w:u w:val="single"/>
          <w:lang w:val="en-US" w:eastAsia="zh-CN"/>
        </w:rPr>
      </w:pPr>
      <w:r>
        <w:rPr>
          <w:rFonts w:hint="eastAsia" w:ascii="宋体" w:hAnsi="宋体" w:cs="宋体"/>
          <w:b/>
          <w:sz w:val="24"/>
          <w:szCs w:val="24"/>
        </w:rPr>
        <w:t>受托人（乙方）：</w:t>
      </w:r>
      <w:r>
        <w:rPr>
          <w:rFonts w:hint="eastAsia" w:ascii="宋体" w:hAnsi="宋体" w:cs="宋体"/>
          <w:bCs/>
          <w:sz w:val="24"/>
          <w:szCs w:val="24"/>
          <w:u w:val="single"/>
          <w:lang w:val="en-US" w:eastAsia="zh-CN"/>
        </w:rPr>
        <w:t xml:space="preserve">                         </w:t>
      </w:r>
    </w:p>
    <w:p w14:paraId="67DEEE85">
      <w:pPr>
        <w:spacing w:line="360" w:lineRule="auto"/>
        <w:ind w:firstLine="292" w:firstLineChars="122"/>
        <w:rPr>
          <w:rFonts w:hint="default" w:ascii="宋体" w:hAnsi="宋体" w:eastAsia="宋体" w:cs="宋体"/>
          <w:sz w:val="24"/>
          <w:szCs w:val="24"/>
          <w:u w:val="single"/>
          <w:lang w:val="en-US" w:eastAsia="zh-CN"/>
        </w:rPr>
      </w:pPr>
      <w:r>
        <w:rPr>
          <w:rFonts w:hint="eastAsia" w:ascii="宋体" w:hAnsi="宋体" w:cs="宋体"/>
          <w:sz w:val="24"/>
          <w:szCs w:val="24"/>
        </w:rPr>
        <w:t>住  所  地：</w:t>
      </w:r>
      <w:r>
        <w:rPr>
          <w:rFonts w:hint="eastAsia" w:ascii="宋体" w:hAnsi="宋体" w:cs="宋体"/>
          <w:sz w:val="24"/>
          <w:szCs w:val="24"/>
          <w:u w:val="single"/>
          <w:lang w:val="en-US" w:eastAsia="zh-CN"/>
        </w:rPr>
        <w:t xml:space="preserve">                </w:t>
      </w:r>
    </w:p>
    <w:p w14:paraId="13784697">
      <w:pPr>
        <w:spacing w:line="360" w:lineRule="auto"/>
        <w:ind w:firstLine="292" w:firstLineChars="122"/>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61A25217">
      <w:pPr>
        <w:spacing w:line="360" w:lineRule="auto"/>
        <w:ind w:firstLine="292" w:firstLineChars="122"/>
        <w:rPr>
          <w:rFonts w:ascii="宋体" w:hAnsi="宋体" w:cs="宋体"/>
          <w:sz w:val="24"/>
          <w:szCs w:val="24"/>
          <w:u w:val="single"/>
        </w:rPr>
      </w:pPr>
      <w:r>
        <w:rPr>
          <w:rFonts w:hint="eastAsia" w:ascii="宋体" w:hAnsi="宋体" w:cs="宋体"/>
          <w:sz w:val="24"/>
          <w:szCs w:val="24"/>
        </w:rPr>
        <w:t>项目联系人：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79103E5">
      <w:pPr>
        <w:spacing w:line="360" w:lineRule="auto"/>
        <w:ind w:firstLine="292" w:firstLineChars="122"/>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p>
    <w:p w14:paraId="29907B89">
      <w:pPr>
        <w:pStyle w:val="19"/>
        <w:spacing w:line="360" w:lineRule="auto"/>
        <w:ind w:left="0" w:leftChars="0" w:firstLine="360" w:firstLineChars="150"/>
        <w:rPr>
          <w:rFonts w:hint="eastAsia" w:ascii="宋体" w:hAnsi="宋体" w:cs="宋体"/>
          <w:sz w:val="24"/>
          <w:szCs w:val="24"/>
        </w:rPr>
      </w:pPr>
      <w:r>
        <w:rPr>
          <w:rFonts w:hint="eastAsia" w:ascii="宋体" w:hAnsi="宋体" w:cs="宋体"/>
          <w:sz w:val="24"/>
          <w:szCs w:val="24"/>
        </w:rPr>
        <w:t>本合同甲方委托乙方就</w:t>
      </w:r>
      <w:r>
        <w:rPr>
          <w:rFonts w:hint="eastAsia" w:ascii="宋体" w:hAnsi="宋体" w:cs="宋体"/>
          <w:sz w:val="24"/>
          <w:szCs w:val="24"/>
          <w:u w:val="single"/>
        </w:rPr>
        <w:t>朝阳区电动自行车用锂离子电池健康评估服务</w:t>
      </w:r>
      <w:r>
        <w:rPr>
          <w:rFonts w:hint="eastAsia" w:ascii="宋体" w:hAnsi="宋体" w:cs="宋体"/>
          <w:sz w:val="24"/>
          <w:szCs w:val="24"/>
        </w:rPr>
        <w:t>项目进行技术咨询，并支付咨询报酬。双方经过平等协商，在真实、充分地表达各自意愿的基础上，根据《中华人民共和国民法典》的规定，达成如下协议，并由双方共同恪守。</w:t>
      </w:r>
    </w:p>
    <w:p w14:paraId="7EC490C0">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ascii="宋体" w:hAnsi="宋体" w:cs="宋体"/>
          <w:sz w:val="24"/>
          <w:szCs w:val="24"/>
        </w:rPr>
      </w:pPr>
      <w:r>
        <w:rPr>
          <w:rFonts w:hint="eastAsia" w:ascii="宋体" w:hAnsi="宋体" w:cs="宋体"/>
          <w:sz w:val="24"/>
          <w:szCs w:val="24"/>
        </w:rPr>
        <w:t>第一条 乙方进行技术咨询的内容、要求和方式：</w:t>
      </w:r>
    </w:p>
    <w:p w14:paraId="328871B9">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ascii="宋体" w:hAnsi="宋体" w:cs="宋体"/>
          <w:sz w:val="24"/>
          <w:szCs w:val="24"/>
        </w:rPr>
      </w:pPr>
      <w:r>
        <w:rPr>
          <w:rFonts w:hint="eastAsia" w:ascii="宋体" w:hAnsi="宋体" w:cs="宋体"/>
          <w:sz w:val="24"/>
          <w:szCs w:val="24"/>
        </w:rPr>
        <w:t xml:space="preserve">1.咨询内容： </w:t>
      </w:r>
    </w:p>
    <w:p w14:paraId="7248E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cs="宋体"/>
          <w:sz w:val="24"/>
          <w:szCs w:val="24"/>
          <w:u w:val="single"/>
          <w:lang w:val="en-US" w:eastAsia="zh-CN"/>
        </w:rPr>
        <w:t>根据关于印发《北京市电动车用锂离子电池健康评估专项行动方案》的通知（京电字安办〔2025〕12号）相关要求，甲方委托乙方提供电动自行车锂电池健康评估服务，检测对象为朝阳区居民、机关单位、企事业单位所使用的电动自行车锂离子电池</w:t>
      </w:r>
      <w:r>
        <w:rPr>
          <w:rFonts w:hint="eastAsia" w:ascii="宋体" w:hAnsi="宋体" w:cs="宋体"/>
          <w:sz w:val="24"/>
          <w:szCs w:val="24"/>
          <w:u w:val="single"/>
        </w:rPr>
        <w:t>。</w:t>
      </w:r>
    </w:p>
    <w:p w14:paraId="2DBCF42A">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ascii="宋体" w:hAnsi="宋体" w:cs="宋体"/>
          <w:sz w:val="24"/>
          <w:szCs w:val="24"/>
          <w:u w:val="single"/>
        </w:rPr>
      </w:pPr>
      <w:r>
        <w:rPr>
          <w:rFonts w:hint="eastAsia" w:ascii="宋体" w:hAnsi="宋体" w:cs="宋体"/>
          <w:sz w:val="24"/>
          <w:szCs w:val="24"/>
          <w:u w:val="none"/>
        </w:rPr>
        <w:t>2.咨询要求：</w:t>
      </w:r>
      <w:r>
        <w:rPr>
          <w:rFonts w:hint="eastAsia" w:ascii="宋体" w:hAnsi="宋体" w:cs="宋体"/>
          <w:sz w:val="24"/>
          <w:szCs w:val="24"/>
          <w:u w:val="single"/>
          <w:lang w:val="en-US" w:eastAsia="zh-CN"/>
        </w:rPr>
        <w:t>乙方组建专业评估团队，配备相应设备及人员。按照《电动自行车用锂离子电池健康评估工作指引》（2024年第37号公告）中规定的流程对电动自行车用锂离子电池的外观、电压、内阻、标签标识4项指标开展检测。依据检测结果在电动自行车及锂离子电池表面张贴专用的评估二维码，并将评估结果同步准确上传至“电池快检”小程序</w:t>
      </w:r>
      <w:r>
        <w:rPr>
          <w:rFonts w:hint="eastAsia" w:ascii="宋体" w:hAnsi="宋体" w:cs="宋体"/>
          <w:sz w:val="24"/>
          <w:szCs w:val="24"/>
          <w:u w:val="single"/>
        </w:rPr>
        <w:t>。</w:t>
      </w:r>
    </w:p>
    <w:p w14:paraId="68E64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1）乙方应派遣具有相应资质的检测人员，配备符合国家标准的检测设备，前往甲方指定场地，依照安全生产法律、法规、标准、规范，为甲方提供锂离子电池健康评估技术服务工作，并对检测结果的真实性、准确性负责；</w:t>
      </w:r>
    </w:p>
    <w:p w14:paraId="110F9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（2）乙方每日向甲方报送评估数据、风险电池清单及影像记录；</w:t>
      </w:r>
    </w:p>
    <w:p w14:paraId="4A691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（3）乙方协助居民了解评估结果，并向其明确告知风险电池的合规处置方式及置换途径；</w:t>
      </w:r>
    </w:p>
    <w:p w14:paraId="4DBA3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（4）乙方应对提供的各种技术、管理文件、专用信息等资料中涉及商业机密的严格保密；</w:t>
      </w:r>
    </w:p>
    <w:p w14:paraId="3EB87D58">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（3）乙方汇总总结报告并完成甲方等相关部门要求的备案等相关工作。</w:t>
      </w:r>
    </w:p>
    <w:p w14:paraId="60BE7A5E">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sz w:val="24"/>
          <w:szCs w:val="24"/>
          <w:u w:val="single"/>
          <w:lang w:eastAsia="zh-CN"/>
        </w:rPr>
      </w:pPr>
      <w:r>
        <w:rPr>
          <w:rFonts w:hint="eastAsia" w:ascii="宋体" w:hAnsi="宋体" w:cs="宋体"/>
          <w:sz w:val="24"/>
          <w:szCs w:val="24"/>
          <w:u w:val="none"/>
        </w:rPr>
        <w:t>3.服务方式</w:t>
      </w:r>
      <w:r>
        <w:rPr>
          <w:rFonts w:hint="eastAsia" w:ascii="宋体" w:hAnsi="宋体" w:cs="宋体"/>
          <w:sz w:val="24"/>
          <w:szCs w:val="24"/>
          <w:u w:val="none"/>
          <w:lang w:val="en-US" w:eastAsia="zh-CN"/>
        </w:rPr>
        <w:t>：乙方</w:t>
      </w:r>
      <w:r>
        <w:rPr>
          <w:rFonts w:hint="eastAsia" w:ascii="宋体" w:hAnsi="宋体" w:cs="宋体"/>
          <w:sz w:val="24"/>
          <w:szCs w:val="24"/>
          <w:u w:val="single"/>
          <w:lang w:val="en-US" w:eastAsia="zh-CN"/>
        </w:rPr>
        <w:t>按照合同约定的评估项目和标准开展检测，确保检测过程规范、结果客观真实</w:t>
      </w:r>
      <w:r>
        <w:rPr>
          <w:rFonts w:hint="eastAsia" w:ascii="宋体" w:hAnsi="宋体" w:cs="宋体"/>
          <w:sz w:val="24"/>
          <w:szCs w:val="24"/>
          <w:u w:val="single"/>
          <w:lang w:eastAsia="zh-CN"/>
        </w:rPr>
        <w:t>。</w:t>
      </w:r>
    </w:p>
    <w:p w14:paraId="19A4208A">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none"/>
        </w:rPr>
      </w:pPr>
      <w:r>
        <w:rPr>
          <w:rFonts w:hint="eastAsia" w:ascii="宋体" w:hAnsi="宋体" w:cs="宋体"/>
          <w:sz w:val="24"/>
          <w:szCs w:val="24"/>
          <w:u w:val="none"/>
        </w:rPr>
        <w:t>第二条 乙方应当按照下列进度要求完成本合同项目的技术咨询工作：</w:t>
      </w:r>
    </w:p>
    <w:p w14:paraId="654C1A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服务期限自合同签订生效之日起至2025年12月31日止（如有延期，双方另行协商并书面确认）。乙方每日检测完成应在当日</w:t>
      </w:r>
      <w:r>
        <w:rPr>
          <w:rFonts w:hint="eastAsia" w:ascii="宋体" w:hAnsi="宋体" w:cs="宋体"/>
          <w:sz w:val="24"/>
          <w:szCs w:val="24"/>
          <w:u w:val="single"/>
        </w:rPr>
        <w:t>依据检测结果在电动自行车及锂离子电池表面张贴专用的评估二维码，并将评估结果同步准确上传至“电池快检”小程序</w:t>
      </w:r>
      <w:r>
        <w:rPr>
          <w:rFonts w:hint="eastAsia" w:ascii="宋体" w:hAnsi="宋体" w:cs="宋体"/>
          <w:sz w:val="24"/>
          <w:szCs w:val="24"/>
          <w:u w:val="single"/>
          <w:lang w:eastAsia="zh-CN"/>
        </w:rPr>
        <w:t>。</w:t>
      </w:r>
    </w:p>
    <w:p w14:paraId="6C109097">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none"/>
        </w:rPr>
      </w:pPr>
      <w:r>
        <w:rPr>
          <w:rFonts w:hint="eastAsia" w:ascii="宋体" w:hAnsi="宋体" w:cs="宋体"/>
          <w:sz w:val="24"/>
          <w:szCs w:val="24"/>
          <w:u w:val="none"/>
        </w:rPr>
        <w:t>第三条 为保证乙方有效进行技术咨询工作，甲方应当向乙方提供下列协作事项：</w:t>
      </w:r>
    </w:p>
    <w:p w14:paraId="367FCD26">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none"/>
        </w:rPr>
      </w:pPr>
      <w:r>
        <w:rPr>
          <w:rFonts w:hint="eastAsia" w:ascii="宋体" w:hAnsi="宋体" w:cs="宋体"/>
          <w:sz w:val="24"/>
          <w:szCs w:val="24"/>
          <w:u w:val="none"/>
        </w:rPr>
        <w:t>1.提供技术资料：</w:t>
      </w:r>
      <w:r>
        <w:rPr>
          <w:rFonts w:hint="eastAsia" w:ascii="宋体" w:hAnsi="宋体" w:cs="宋体"/>
          <w:sz w:val="24"/>
          <w:szCs w:val="24"/>
          <w:u w:val="single"/>
          <w:lang w:val="en-US" w:eastAsia="zh-CN"/>
        </w:rPr>
        <w:t>无</w:t>
      </w:r>
      <w:r>
        <w:rPr>
          <w:rFonts w:hint="eastAsia" w:ascii="宋体" w:hAnsi="宋体" w:cs="宋体"/>
          <w:sz w:val="24"/>
          <w:szCs w:val="24"/>
          <w:u w:val="single"/>
        </w:rPr>
        <w:t>；</w:t>
      </w:r>
    </w:p>
    <w:p w14:paraId="74BB74A5">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none"/>
        </w:rPr>
      </w:pPr>
      <w:r>
        <w:rPr>
          <w:rFonts w:hint="eastAsia" w:ascii="宋体" w:hAnsi="宋体" w:cs="宋体"/>
          <w:sz w:val="24"/>
          <w:szCs w:val="24"/>
          <w:u w:val="none"/>
        </w:rPr>
        <w:t>2.提供工作条件：</w:t>
      </w:r>
      <w:r>
        <w:rPr>
          <w:rFonts w:hint="eastAsia" w:ascii="宋体" w:hAnsi="宋体" w:cs="宋体"/>
          <w:sz w:val="24"/>
          <w:szCs w:val="24"/>
          <w:u w:val="single"/>
        </w:rPr>
        <w:t>指派专人</w:t>
      </w:r>
      <w:r>
        <w:rPr>
          <w:rFonts w:hint="eastAsia" w:ascii="宋体" w:hAnsi="宋体" w:cs="宋体"/>
          <w:sz w:val="24"/>
          <w:szCs w:val="24"/>
          <w:u w:val="single"/>
          <w:lang w:val="en-US" w:eastAsia="zh-CN"/>
        </w:rPr>
        <w:t>协调</w:t>
      </w:r>
      <w:r>
        <w:rPr>
          <w:rFonts w:hint="eastAsia" w:ascii="宋体" w:hAnsi="宋体" w:cs="宋体"/>
          <w:sz w:val="24"/>
          <w:szCs w:val="24"/>
          <w:u w:val="single"/>
        </w:rPr>
        <w:t>推进项目实施工作；</w:t>
      </w:r>
    </w:p>
    <w:p w14:paraId="0F1C875A">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第四条 甲方向乙方支付技术咨询报酬及支付方式为：</w:t>
      </w:r>
    </w:p>
    <w:p w14:paraId="1E12D02A">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1.咨询费用：</w:t>
      </w:r>
    </w:p>
    <w:p w14:paraId="6F13152B">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none"/>
        </w:rPr>
      </w:pPr>
      <w:r>
        <w:rPr>
          <w:rFonts w:hint="eastAsia" w:ascii="宋体" w:hAnsi="宋体" w:cs="宋体"/>
          <w:sz w:val="24"/>
          <w:szCs w:val="24"/>
          <w:u w:val="none"/>
        </w:rPr>
        <w:t>技术咨询费用</w:t>
      </w:r>
      <w:r>
        <w:rPr>
          <w:rFonts w:hint="eastAsia" w:ascii="宋体" w:hAnsi="宋体" w:cs="宋体"/>
          <w:sz w:val="24"/>
          <w:szCs w:val="24"/>
          <w:u w:val="none"/>
          <w:lang w:eastAsia="zh-CN"/>
        </w:rPr>
        <w:t>按照以检测电池数量为单位进行计费，对同块电池重复检测将不重复计费，电池检测费用</w:t>
      </w:r>
      <w:r>
        <w:rPr>
          <w:rFonts w:hint="eastAsia" w:ascii="宋体" w:hAnsi="宋体" w:cs="宋体"/>
          <w:sz w:val="24"/>
          <w:szCs w:val="24"/>
          <w:u w:val="none"/>
          <w:lang w:val="en-US" w:eastAsia="zh-CN"/>
        </w:rPr>
        <w:t>单价</w:t>
      </w:r>
      <w:r>
        <w:rPr>
          <w:rFonts w:hint="eastAsia" w:ascii="宋体" w:hAnsi="宋体" w:cs="宋体"/>
          <w:sz w:val="24"/>
          <w:szCs w:val="24"/>
          <w:u w:val="none"/>
          <w:lang w:eastAsia="zh-CN"/>
        </w:rPr>
        <w:t>为</w:t>
      </w:r>
      <w:r>
        <w:rPr>
          <w:rFonts w:hint="eastAsia" w:ascii="宋体" w:hAnsi="宋体" w:cs="宋体"/>
          <w:sz w:val="24"/>
          <w:szCs w:val="24"/>
          <w:u w:val="single"/>
          <w:lang w:val="en-US" w:eastAsia="zh-CN"/>
        </w:rPr>
        <w:t>5</w:t>
      </w:r>
      <w:r>
        <w:rPr>
          <w:rFonts w:hint="eastAsia" w:ascii="宋体" w:hAnsi="宋体" w:cs="宋体"/>
          <w:sz w:val="24"/>
          <w:szCs w:val="24"/>
          <w:u w:val="single"/>
        </w:rPr>
        <w:t>元</w:t>
      </w:r>
      <w:r>
        <w:rPr>
          <w:rFonts w:hint="eastAsia" w:ascii="宋体" w:hAnsi="宋体" w:cs="宋体"/>
          <w:sz w:val="24"/>
          <w:szCs w:val="24"/>
          <w:u w:val="single"/>
          <w:lang w:val="en-US" w:eastAsia="zh-CN"/>
        </w:rPr>
        <w:t>/块</w:t>
      </w:r>
      <w:r>
        <w:rPr>
          <w:rFonts w:hint="eastAsia" w:ascii="宋体" w:hAnsi="宋体" w:cs="宋体"/>
          <w:sz w:val="24"/>
          <w:szCs w:val="24"/>
          <w:u w:val="single"/>
          <w:lang w:eastAsia="zh-CN"/>
        </w:rPr>
        <w:t>，</w:t>
      </w:r>
      <w:r>
        <w:rPr>
          <w:rFonts w:hint="eastAsia" w:ascii="宋体" w:hAnsi="宋体" w:cs="宋体"/>
          <w:sz w:val="24"/>
          <w:szCs w:val="24"/>
          <w:u w:val="none"/>
          <w:lang w:eastAsia="zh-CN"/>
        </w:rPr>
        <w:t>最终费用</w:t>
      </w:r>
      <w:r>
        <w:rPr>
          <w:rFonts w:hint="eastAsia" w:ascii="宋体" w:hAnsi="宋体" w:cs="宋体"/>
          <w:sz w:val="24"/>
          <w:szCs w:val="24"/>
          <w:u w:val="single"/>
          <w:lang w:eastAsia="zh-CN"/>
        </w:rPr>
        <w:t>按照实际检测数量</w:t>
      </w:r>
      <w:r>
        <w:rPr>
          <w:rFonts w:hint="eastAsia" w:ascii="宋体" w:hAnsi="宋体" w:cs="宋体"/>
          <w:sz w:val="24"/>
          <w:szCs w:val="24"/>
          <w:u w:val="single"/>
          <w:lang w:val="en-US" w:eastAsia="zh-CN"/>
        </w:rPr>
        <w:t>计算</w:t>
      </w:r>
      <w:r>
        <w:rPr>
          <w:rFonts w:hint="eastAsia" w:ascii="宋体" w:hAnsi="宋体" w:cs="宋体"/>
          <w:sz w:val="24"/>
          <w:szCs w:val="24"/>
          <w:u w:val="none"/>
        </w:rPr>
        <w:t>。</w:t>
      </w:r>
    </w:p>
    <w:p w14:paraId="08490520">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none"/>
        </w:rPr>
      </w:pPr>
      <w:r>
        <w:rPr>
          <w:rFonts w:hint="eastAsia" w:ascii="宋体" w:hAnsi="宋体" w:cs="宋体"/>
          <w:sz w:val="24"/>
          <w:szCs w:val="24"/>
          <w:u w:val="none"/>
        </w:rPr>
        <w:t>上述费用包括乙方因完成本合同项下服务所发生的一切成本和费用。乙方不得向甲方主张该报酬以外的费用，也不因各项成本或费用的增加而提高该报酬的金额。</w:t>
      </w:r>
    </w:p>
    <w:p w14:paraId="7E6D6AF6">
      <w:pPr>
        <w:keepNext w:val="0"/>
        <w:keepLines w:val="0"/>
        <w:pageBreakBefore w:val="0"/>
        <w:widowControl w:val="0"/>
        <w:tabs>
          <w:tab w:val="left" w:pos="136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none"/>
        </w:rPr>
      </w:pPr>
      <w:r>
        <w:rPr>
          <w:rFonts w:hint="eastAsia" w:ascii="宋体" w:hAnsi="宋体" w:cs="宋体"/>
          <w:sz w:val="24"/>
          <w:szCs w:val="24"/>
          <w:u w:val="none"/>
        </w:rPr>
        <w:t>2.支付方式：</w:t>
      </w:r>
      <w:r>
        <w:rPr>
          <w:rFonts w:hint="eastAsia" w:ascii="宋体" w:hAnsi="宋体" w:cs="宋体"/>
          <w:sz w:val="24"/>
          <w:szCs w:val="24"/>
          <w:u w:val="single"/>
        </w:rPr>
        <w:t>技术咨询费用由甲方分</w:t>
      </w:r>
      <w:r>
        <w:rPr>
          <w:rFonts w:hint="eastAsia" w:ascii="宋体" w:hAnsi="宋体" w:cs="宋体"/>
          <w:sz w:val="24"/>
          <w:szCs w:val="24"/>
          <w:u w:val="single"/>
          <w:lang w:val="en-US" w:eastAsia="zh-CN"/>
        </w:rPr>
        <w:t>2</w:t>
      </w:r>
      <w:r>
        <w:rPr>
          <w:rFonts w:hint="eastAsia" w:ascii="宋体" w:hAnsi="宋体" w:cs="宋体"/>
          <w:sz w:val="24"/>
          <w:szCs w:val="24"/>
          <w:u w:val="single"/>
        </w:rPr>
        <w:t>次支付乙方。</w:t>
      </w:r>
    </w:p>
    <w:p w14:paraId="768E1D9F">
      <w:pPr>
        <w:keepNext w:val="0"/>
        <w:keepLines w:val="0"/>
        <w:pageBreakBefore w:val="0"/>
        <w:widowControl w:val="0"/>
        <w:kinsoku/>
        <w:wordWrap/>
        <w:overflowPunct/>
        <w:topLinePunct w:val="0"/>
        <w:autoSpaceDE/>
        <w:autoSpaceDN/>
        <w:bidi w:val="0"/>
        <w:adjustRightInd/>
        <w:snapToGrid/>
        <w:spacing w:line="360" w:lineRule="auto"/>
        <w:ind w:firstLine="1"/>
        <w:textAlignment w:val="auto"/>
        <w:rPr>
          <w:rFonts w:hint="eastAsia" w:ascii="宋体" w:hAnsi="宋体" w:cs="宋体"/>
          <w:sz w:val="24"/>
          <w:szCs w:val="24"/>
          <w:u w:val="none"/>
        </w:rPr>
      </w:pPr>
      <w:r>
        <w:rPr>
          <w:rFonts w:hint="eastAsia" w:ascii="宋体" w:hAnsi="宋体" w:cs="宋体"/>
          <w:sz w:val="24"/>
          <w:szCs w:val="24"/>
          <w:u w:val="none"/>
        </w:rPr>
        <w:t>具体支付方式和时间如下：</w:t>
      </w:r>
    </w:p>
    <w:p w14:paraId="6CDE1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none"/>
        </w:rPr>
      </w:pPr>
      <w:r>
        <w:rPr>
          <w:rFonts w:hint="eastAsia" w:ascii="宋体" w:hAnsi="宋体" w:cs="宋体"/>
          <w:sz w:val="24"/>
          <w:szCs w:val="24"/>
          <w:u w:val="single"/>
        </w:rPr>
        <w:t>本合同签订后14个工作日内，甲方向财政部门申请支付</w:t>
      </w:r>
      <w:r>
        <w:rPr>
          <w:rFonts w:hint="eastAsia" w:ascii="宋体" w:hAnsi="宋体" w:cs="宋体"/>
          <w:sz w:val="24"/>
          <w:szCs w:val="24"/>
          <w:u w:val="single"/>
          <w:lang w:val="en-US" w:eastAsia="zh-CN"/>
        </w:rPr>
        <w:t>乙方</w:t>
      </w:r>
      <w:r>
        <w:rPr>
          <w:rFonts w:hint="eastAsia" w:ascii="宋体" w:hAnsi="宋体" w:cs="宋体"/>
          <w:sz w:val="24"/>
          <w:szCs w:val="24"/>
          <w:u w:val="single"/>
        </w:rPr>
        <w:t>项目</w:t>
      </w:r>
      <w:r>
        <w:rPr>
          <w:rFonts w:hint="eastAsia" w:ascii="宋体" w:hAnsi="宋体" w:cs="宋体"/>
          <w:sz w:val="24"/>
          <w:szCs w:val="24"/>
          <w:u w:val="single"/>
          <w:lang w:val="en-US" w:eastAsia="zh-CN"/>
        </w:rPr>
        <w:t>预付</w:t>
      </w:r>
      <w:r>
        <w:rPr>
          <w:rFonts w:hint="eastAsia" w:ascii="宋体" w:hAnsi="宋体" w:cs="宋体"/>
          <w:sz w:val="24"/>
          <w:szCs w:val="24"/>
          <w:u w:val="single"/>
        </w:rPr>
        <w:t>费用￥</w:t>
      </w:r>
      <w:r>
        <w:rPr>
          <w:rFonts w:hint="eastAsia" w:ascii="宋体" w:hAnsi="宋体" w:cs="宋体"/>
          <w:sz w:val="24"/>
          <w:szCs w:val="24"/>
          <w:u w:val="single"/>
          <w:lang w:val="en-US" w:eastAsia="zh-CN"/>
        </w:rPr>
        <w:t>1355000</w:t>
      </w:r>
      <w:r>
        <w:rPr>
          <w:rFonts w:hint="eastAsia" w:ascii="宋体" w:hAnsi="宋体" w:cs="宋体"/>
          <w:sz w:val="24"/>
          <w:szCs w:val="24"/>
          <w:u w:val="single"/>
        </w:rPr>
        <w:t>元</w:t>
      </w:r>
      <w:r>
        <w:rPr>
          <w:rFonts w:hint="eastAsia" w:ascii="宋体" w:hAnsi="宋体" w:cs="宋体"/>
          <w:sz w:val="24"/>
          <w:szCs w:val="24"/>
          <w:u w:val="none"/>
        </w:rPr>
        <w:t>；</w:t>
      </w:r>
    </w:p>
    <w:p w14:paraId="5803CB20">
      <w:pPr>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cs="宋体"/>
          <w:sz w:val="24"/>
          <w:szCs w:val="24"/>
          <w:u w:val="single"/>
          <w:lang w:val="en-US"/>
        </w:rPr>
      </w:pPr>
      <w:r>
        <w:rPr>
          <w:rFonts w:hint="eastAsia" w:ascii="宋体" w:hAnsi="宋体" w:cs="宋体"/>
          <w:sz w:val="24"/>
          <w:szCs w:val="24"/>
          <w:u w:val="single"/>
          <w:lang w:val="en-US" w:eastAsia="zh-CN"/>
        </w:rPr>
        <w:t>服务期满，</w:t>
      </w:r>
      <w:r>
        <w:rPr>
          <w:rFonts w:hint="eastAsia" w:ascii="宋体" w:hAnsi="宋体" w:cs="宋体"/>
          <w:sz w:val="24"/>
          <w:szCs w:val="24"/>
          <w:u w:val="single"/>
        </w:rPr>
        <w:t>乙方</w:t>
      </w:r>
      <w:r>
        <w:rPr>
          <w:rFonts w:hint="eastAsia" w:ascii="宋体" w:hAnsi="宋体" w:cs="宋体"/>
          <w:sz w:val="24"/>
          <w:szCs w:val="24"/>
          <w:u w:val="single"/>
          <w:lang w:eastAsia="zh-CN"/>
        </w:rPr>
        <w:t>完成</w:t>
      </w:r>
      <w:r>
        <w:rPr>
          <w:rFonts w:hint="eastAsia" w:ascii="宋体" w:hAnsi="宋体" w:cs="宋体"/>
          <w:sz w:val="24"/>
          <w:szCs w:val="24"/>
          <w:u w:val="single"/>
          <w:lang w:val="en-US" w:eastAsia="zh-CN"/>
        </w:rPr>
        <w:t>全部检测</w:t>
      </w:r>
      <w:r>
        <w:rPr>
          <w:rFonts w:hint="eastAsia" w:ascii="宋体" w:hAnsi="宋体" w:cs="宋体"/>
          <w:sz w:val="24"/>
          <w:szCs w:val="24"/>
          <w:u w:val="single"/>
          <w:lang w:eastAsia="zh-CN"/>
        </w:rPr>
        <w:t>评估</w:t>
      </w:r>
      <w:r>
        <w:rPr>
          <w:rFonts w:hint="eastAsia" w:ascii="宋体" w:hAnsi="宋体" w:cs="宋体"/>
          <w:sz w:val="24"/>
          <w:szCs w:val="24"/>
          <w:u w:val="single"/>
          <w:lang w:val="en-US" w:eastAsia="zh-CN"/>
        </w:rPr>
        <w:t>工作</w:t>
      </w:r>
      <w:r>
        <w:rPr>
          <w:rFonts w:hint="eastAsia" w:ascii="宋体" w:hAnsi="宋体" w:cs="宋体"/>
          <w:sz w:val="24"/>
          <w:szCs w:val="24"/>
          <w:u w:val="single"/>
        </w:rPr>
        <w:t>经甲方验收合格书面确认后</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根据实际检测数量进行结算最终费用，如果最终费用多于预付费用，</w:t>
      </w:r>
      <w:r>
        <w:rPr>
          <w:rFonts w:hint="eastAsia" w:ascii="宋体" w:hAnsi="宋体" w:cs="宋体"/>
          <w:sz w:val="24"/>
          <w:szCs w:val="24"/>
          <w:u w:val="single"/>
        </w:rPr>
        <w:t>甲方向财政部门申请向乙方拨付</w:t>
      </w:r>
      <w:r>
        <w:rPr>
          <w:rFonts w:hint="eastAsia" w:ascii="宋体" w:hAnsi="宋体" w:cs="宋体"/>
          <w:sz w:val="24"/>
          <w:szCs w:val="24"/>
          <w:u w:val="single"/>
          <w:lang w:eastAsia="zh-CN"/>
        </w:rPr>
        <w:t>尾</w:t>
      </w:r>
      <w:r>
        <w:rPr>
          <w:rFonts w:hint="eastAsia" w:ascii="宋体" w:hAnsi="宋体" w:cs="宋体"/>
          <w:sz w:val="24"/>
          <w:szCs w:val="24"/>
          <w:u w:val="single"/>
        </w:rPr>
        <w:t>款；</w:t>
      </w:r>
      <w:r>
        <w:rPr>
          <w:rFonts w:hint="eastAsia" w:ascii="宋体" w:hAnsi="宋体" w:cs="宋体"/>
          <w:sz w:val="24"/>
          <w:szCs w:val="24"/>
          <w:u w:val="single"/>
          <w:lang w:val="en-US" w:eastAsia="zh-CN"/>
        </w:rPr>
        <w:t>如果最终费用少于预付费用，乙方应在甲方通知之日起7日内退还差额费用；如果最终费用等于预付费用，双方无需再支付或退还费用。</w:t>
      </w:r>
    </w:p>
    <w:p w14:paraId="6688BFC5">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single"/>
        </w:rPr>
      </w:pPr>
      <w:r>
        <w:rPr>
          <w:rFonts w:hint="eastAsia" w:ascii="宋体" w:hAnsi="宋体" w:cs="宋体"/>
          <w:sz w:val="24"/>
          <w:szCs w:val="24"/>
          <w:u w:val="single"/>
        </w:rPr>
        <w:t>乙方应在财政拨款前向甲方提供正式合法有效的发票。</w:t>
      </w:r>
    </w:p>
    <w:p w14:paraId="2B1E9C3B">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none"/>
        </w:rPr>
      </w:pPr>
      <w:r>
        <w:rPr>
          <w:rFonts w:hint="eastAsia" w:ascii="宋体" w:hAnsi="宋体" w:cs="宋体"/>
          <w:sz w:val="24"/>
          <w:szCs w:val="24"/>
          <w:u w:val="none"/>
        </w:rPr>
        <w:t>上述每笔费用支付时间视财政支付程序和财政拨款到位情况而定，甲方不因此承担逾期付款违约责任。</w:t>
      </w:r>
    </w:p>
    <w:p w14:paraId="46C82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u w:val="none"/>
        </w:rPr>
        <w:t>3.乙方开户银行名称、地址和帐</w:t>
      </w:r>
      <w:r>
        <w:rPr>
          <w:rFonts w:hint="eastAsia" w:ascii="宋体" w:hAnsi="宋体" w:cs="宋体"/>
          <w:sz w:val="24"/>
          <w:szCs w:val="24"/>
        </w:rPr>
        <w:t>号为：</w:t>
      </w:r>
    </w:p>
    <w:p w14:paraId="3F065C73">
      <w:pPr>
        <w:keepNext w:val="0"/>
        <w:keepLines w:val="0"/>
        <w:pageBreakBefore w:val="0"/>
        <w:widowControl w:val="0"/>
        <w:kinsoku/>
        <w:wordWrap/>
        <w:overflowPunct/>
        <w:topLinePunct w:val="0"/>
        <w:autoSpaceDE/>
        <w:autoSpaceDN/>
        <w:bidi w:val="0"/>
        <w:adjustRightInd/>
        <w:snapToGrid/>
        <w:spacing w:line="360" w:lineRule="auto"/>
        <w:ind w:firstLine="897" w:firstLineChars="374"/>
        <w:textAlignment w:val="auto"/>
        <w:rPr>
          <w:rFonts w:hint="eastAsia" w:ascii="宋体" w:hAnsi="宋体" w:cs="宋体"/>
          <w:sz w:val="24"/>
          <w:szCs w:val="24"/>
          <w:u w:val="single"/>
          <w:lang w:val="en-US" w:eastAsia="zh-CN"/>
        </w:rPr>
      </w:pPr>
      <w:r>
        <w:rPr>
          <w:rFonts w:hint="eastAsia" w:ascii="宋体" w:hAnsi="宋体" w:cs="宋体"/>
          <w:sz w:val="24"/>
          <w:szCs w:val="24"/>
        </w:rPr>
        <w:t>开户行名称：</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5B540683">
      <w:pPr>
        <w:keepNext w:val="0"/>
        <w:keepLines w:val="0"/>
        <w:pageBreakBefore w:val="0"/>
        <w:widowControl w:val="0"/>
        <w:kinsoku/>
        <w:wordWrap/>
        <w:overflowPunct/>
        <w:topLinePunct w:val="0"/>
        <w:autoSpaceDE/>
        <w:autoSpaceDN/>
        <w:bidi w:val="0"/>
        <w:adjustRightInd/>
        <w:snapToGrid/>
        <w:spacing w:line="360" w:lineRule="auto"/>
        <w:ind w:firstLine="897" w:firstLineChars="374"/>
        <w:textAlignment w:val="auto"/>
        <w:rPr>
          <w:rFonts w:hint="eastAsia" w:ascii="宋体" w:hAnsi="宋体" w:eastAsia="宋体" w:cs="宋体"/>
          <w:sz w:val="24"/>
          <w:szCs w:val="24"/>
          <w:u w:val="single"/>
          <w:lang w:val="en-US" w:eastAsia="zh-CN"/>
        </w:rPr>
      </w:pPr>
      <w:r>
        <w:rPr>
          <w:rFonts w:hint="eastAsia" w:ascii="宋体" w:hAnsi="宋体" w:cs="宋体"/>
          <w:sz w:val="24"/>
          <w:szCs w:val="24"/>
        </w:rPr>
        <w:t>开户行地址：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08848D9B">
      <w:pPr>
        <w:keepNext w:val="0"/>
        <w:keepLines w:val="0"/>
        <w:pageBreakBefore w:val="0"/>
        <w:widowControl w:val="0"/>
        <w:kinsoku/>
        <w:wordWrap/>
        <w:overflowPunct/>
        <w:topLinePunct w:val="0"/>
        <w:autoSpaceDE/>
        <w:autoSpaceDN/>
        <w:bidi w:val="0"/>
        <w:adjustRightInd/>
        <w:snapToGrid/>
        <w:spacing w:line="360" w:lineRule="auto"/>
        <w:ind w:firstLine="897" w:firstLineChars="374"/>
        <w:textAlignment w:val="auto"/>
        <w:rPr>
          <w:rFonts w:hint="default" w:ascii="宋体" w:hAnsi="宋体" w:eastAsia="宋体" w:cs="宋体"/>
          <w:sz w:val="24"/>
          <w:szCs w:val="24"/>
          <w:lang w:val="en-US" w:eastAsia="zh-CN"/>
        </w:rPr>
      </w:pPr>
      <w:r>
        <w:rPr>
          <w:rFonts w:hint="eastAsia" w:ascii="宋体" w:hAnsi="宋体" w:cs="宋体"/>
          <w:sz w:val="24"/>
          <w:szCs w:val="24"/>
        </w:rPr>
        <w:t xml:space="preserve">帐  </w:t>
      </w:r>
      <w:r>
        <w:rPr>
          <w:rFonts w:hint="eastAsia" w:ascii="宋体" w:hAnsi="宋体" w:cs="宋体"/>
          <w:sz w:val="24"/>
          <w:szCs w:val="24"/>
          <w:lang w:val="en-US" w:eastAsia="zh-CN"/>
        </w:rPr>
        <w:t xml:space="preserve">  </w:t>
      </w:r>
      <w:r>
        <w:rPr>
          <w:rFonts w:hint="eastAsia" w:ascii="宋体" w:hAnsi="宋体" w:cs="宋体"/>
          <w:sz w:val="24"/>
          <w:szCs w:val="24"/>
        </w:rPr>
        <w:t xml:space="preserve">  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5ADD24B4">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第五条 双方确定因履行本合同应遵守的保密义务如下：</w:t>
      </w:r>
    </w:p>
    <w:p w14:paraId="301877AD">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u w:val="single"/>
        </w:rPr>
      </w:pPr>
      <w:r>
        <w:rPr>
          <w:rFonts w:hint="eastAsia" w:ascii="宋体" w:hAnsi="宋体" w:cs="宋体"/>
          <w:sz w:val="24"/>
          <w:szCs w:val="24"/>
          <w:u w:val="single"/>
        </w:rPr>
        <w:t>与本合同有关的资料，不得向第三方泄漏。</w:t>
      </w:r>
    </w:p>
    <w:p w14:paraId="61440E0F">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第六条 本合同的变更必须由双方协商一致，并以书面形式确定。</w:t>
      </w:r>
    </w:p>
    <w:p w14:paraId="274DEE16">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第七条 双方确定，甲方按以下标准和方式对乙方提交的技术咨询工作成果进行验收：</w:t>
      </w:r>
    </w:p>
    <w:p w14:paraId="590D39CD">
      <w:pPr>
        <w:keepNext w:val="0"/>
        <w:keepLines w:val="0"/>
        <w:pageBreakBefore w:val="0"/>
        <w:widowControl w:val="0"/>
        <w:tabs>
          <w:tab w:val="left" w:pos="136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1.乙方提交技术咨询工作成果的形式：</w:t>
      </w:r>
      <w:r>
        <w:rPr>
          <w:rFonts w:hint="eastAsia" w:ascii="宋体" w:hAnsi="宋体" w:cs="宋体"/>
          <w:sz w:val="24"/>
          <w:szCs w:val="24"/>
          <w:u w:val="single"/>
        </w:rPr>
        <w:t xml:space="preserve">  书面形式一式</w:t>
      </w:r>
      <w:r>
        <w:rPr>
          <w:rFonts w:hint="eastAsia" w:ascii="宋体" w:hAnsi="宋体" w:cs="宋体"/>
          <w:sz w:val="24"/>
          <w:szCs w:val="24"/>
          <w:u w:val="single"/>
          <w:lang w:val="en-US" w:eastAsia="zh-CN"/>
        </w:rPr>
        <w:t>/</w:t>
      </w:r>
      <w:r>
        <w:rPr>
          <w:rFonts w:hint="eastAsia" w:ascii="宋体" w:hAnsi="宋体" w:cs="宋体"/>
          <w:sz w:val="24"/>
          <w:szCs w:val="24"/>
          <w:u w:val="single"/>
        </w:rPr>
        <w:t>份（电子版</w:t>
      </w:r>
      <w:r>
        <w:rPr>
          <w:rFonts w:hint="eastAsia" w:ascii="宋体" w:hAnsi="宋体" w:cs="宋体"/>
          <w:sz w:val="24"/>
          <w:szCs w:val="24"/>
          <w:u w:val="single"/>
          <w:lang w:val="en-US" w:eastAsia="zh-CN"/>
        </w:rPr>
        <w:t>1</w:t>
      </w:r>
      <w:r>
        <w:rPr>
          <w:rFonts w:hint="eastAsia" w:ascii="宋体" w:hAnsi="宋体" w:cs="宋体"/>
          <w:sz w:val="24"/>
          <w:szCs w:val="24"/>
          <w:u w:val="single"/>
        </w:rPr>
        <w:t>份）</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即</w:t>
      </w:r>
      <w:r>
        <w:rPr>
          <w:rFonts w:hint="eastAsia" w:ascii="宋体" w:hAnsi="宋体" w:cs="宋体"/>
          <w:sz w:val="24"/>
          <w:szCs w:val="24"/>
          <w:u w:val="single"/>
        </w:rPr>
        <w:t>乙方每日检测完成应在当日依据检测结果在电动自行车及锂离子电池表面张贴专用的评估二维码，并将评估结果同步准确上传至“电池快检”小程序</w:t>
      </w:r>
      <w:r>
        <w:rPr>
          <w:rFonts w:hint="eastAsia" w:ascii="宋体" w:hAnsi="宋体" w:cs="宋体"/>
          <w:sz w:val="24"/>
          <w:szCs w:val="24"/>
        </w:rPr>
        <w:t>。</w:t>
      </w:r>
    </w:p>
    <w:p w14:paraId="04B53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2.技术咨询工作成果的验收标准：</w:t>
      </w:r>
      <w:r>
        <w:rPr>
          <w:rFonts w:hint="eastAsia" w:ascii="宋体" w:hAnsi="宋体" w:cs="宋体"/>
          <w:sz w:val="24"/>
          <w:szCs w:val="24"/>
          <w:u w:val="single"/>
        </w:rPr>
        <w:t>符合国家、行业质量标准，无国家、行业质量标准的应达到通常标准或者符合合同目的的特定标准或国家、地方出具的法律法规等。</w:t>
      </w:r>
    </w:p>
    <w:p w14:paraId="552A57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3.技术咨询工作成果的验收方法：</w:t>
      </w:r>
      <w:r>
        <w:rPr>
          <w:rFonts w:hint="eastAsia" w:ascii="宋体" w:hAnsi="宋体" w:cs="宋体"/>
          <w:sz w:val="24"/>
          <w:szCs w:val="24"/>
          <w:u w:val="single"/>
        </w:rPr>
        <w:t xml:space="preserve"> 由甲方组织验收  </w:t>
      </w:r>
      <w:r>
        <w:rPr>
          <w:rFonts w:hint="eastAsia" w:ascii="宋体" w:hAnsi="宋体" w:cs="宋体"/>
          <w:sz w:val="24"/>
          <w:szCs w:val="24"/>
        </w:rPr>
        <w:t>。</w:t>
      </w:r>
    </w:p>
    <w:p w14:paraId="7D912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4.验收的时间和地点：</w:t>
      </w:r>
      <w:r>
        <w:rPr>
          <w:rFonts w:hint="eastAsia" w:ascii="宋体" w:hAnsi="宋体" w:cs="宋体"/>
          <w:sz w:val="24"/>
          <w:szCs w:val="24"/>
          <w:u w:val="single"/>
        </w:rPr>
        <w:t xml:space="preserve">    由甲方确定     。</w:t>
      </w:r>
    </w:p>
    <w:p w14:paraId="2B8F22F3">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第八条 双方确定，在本合同有效期内，甲方指定</w:t>
      </w:r>
      <w:r>
        <w:rPr>
          <w:rFonts w:hint="eastAsia" w:ascii="宋体" w:hAnsi="宋体" w:cs="宋体"/>
          <w:sz w:val="24"/>
          <w:szCs w:val="24"/>
          <w:u w:val="single"/>
          <w:lang w:eastAsia="zh-CN"/>
        </w:rPr>
        <w:t>修佳佳</w:t>
      </w:r>
      <w:r>
        <w:rPr>
          <w:rFonts w:hint="eastAsia" w:ascii="宋体" w:hAnsi="宋体" w:cs="宋体"/>
          <w:sz w:val="24"/>
          <w:szCs w:val="24"/>
        </w:rPr>
        <w:t>为甲方项目联系人，乙方指定</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为乙方项目联系人。项目联系人承担以下责任：</w:t>
      </w:r>
    </w:p>
    <w:p w14:paraId="0787204B">
      <w:pPr>
        <w:keepNext w:val="0"/>
        <w:keepLines w:val="0"/>
        <w:pageBreakBefore w:val="0"/>
        <w:widowControl w:val="0"/>
        <w:kinsoku/>
        <w:wordWrap/>
        <w:overflowPunct/>
        <w:topLinePunct w:val="0"/>
        <w:autoSpaceDE/>
        <w:autoSpaceDN/>
        <w:bidi w:val="0"/>
        <w:adjustRightInd/>
        <w:snapToGrid/>
        <w:spacing w:line="360" w:lineRule="auto"/>
        <w:ind w:firstLine="540" w:firstLineChars="225"/>
        <w:jc w:val="left"/>
        <w:textAlignment w:val="auto"/>
        <w:rPr>
          <w:rFonts w:hint="eastAsia" w:ascii="宋体" w:hAnsi="宋体" w:cs="宋体"/>
          <w:sz w:val="24"/>
          <w:szCs w:val="24"/>
          <w:u w:val="single"/>
        </w:rPr>
      </w:pPr>
      <w:r>
        <w:rPr>
          <w:rFonts w:hint="eastAsia" w:ascii="宋体" w:hAnsi="宋体" w:cs="宋体"/>
          <w:sz w:val="24"/>
          <w:szCs w:val="24"/>
          <w:u w:val="single"/>
        </w:rPr>
        <w:t>1.收集有关技术资料   ；</w:t>
      </w:r>
    </w:p>
    <w:p w14:paraId="23ED1AB1">
      <w:pPr>
        <w:keepNext w:val="0"/>
        <w:keepLines w:val="0"/>
        <w:pageBreakBefore w:val="0"/>
        <w:widowControl w:val="0"/>
        <w:kinsoku/>
        <w:wordWrap/>
        <w:overflowPunct/>
        <w:topLinePunct w:val="0"/>
        <w:autoSpaceDE/>
        <w:autoSpaceDN/>
        <w:bidi w:val="0"/>
        <w:adjustRightInd/>
        <w:snapToGrid/>
        <w:spacing w:line="360" w:lineRule="auto"/>
        <w:ind w:firstLine="540" w:firstLineChars="225"/>
        <w:jc w:val="left"/>
        <w:textAlignment w:val="auto"/>
        <w:rPr>
          <w:rFonts w:hint="eastAsia" w:ascii="宋体" w:hAnsi="宋体" w:cs="宋体"/>
          <w:sz w:val="24"/>
          <w:szCs w:val="24"/>
        </w:rPr>
      </w:pPr>
      <w:r>
        <w:rPr>
          <w:rFonts w:hint="eastAsia" w:ascii="宋体" w:hAnsi="宋体" w:cs="宋体"/>
          <w:sz w:val="24"/>
          <w:szCs w:val="24"/>
          <w:u w:val="single"/>
        </w:rPr>
        <w:t xml:space="preserve">2.甲乙双方的沟通与联系  </w:t>
      </w:r>
      <w:r>
        <w:rPr>
          <w:rFonts w:hint="eastAsia" w:ascii="宋体" w:hAnsi="宋体" w:cs="宋体"/>
          <w:sz w:val="24"/>
          <w:szCs w:val="24"/>
        </w:rPr>
        <w:t>；</w:t>
      </w:r>
    </w:p>
    <w:p w14:paraId="7071AFEF">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一方变更项目联系人的，应当及时以书面形式通知另一方。未及时通知并影响本合同履行或造成损失的，应承担相应的责任。</w:t>
      </w:r>
    </w:p>
    <w:p w14:paraId="1ACB437B">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第九条 违约责任：</w:t>
      </w:r>
    </w:p>
    <w:p w14:paraId="72DDA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如果乙方逾期完成并提交咨询成果文件，乙方每逾期一日，应按</w:t>
      </w:r>
      <w:r>
        <w:rPr>
          <w:rFonts w:hint="eastAsia" w:ascii="宋体" w:hAnsi="宋体" w:cs="宋体"/>
          <w:sz w:val="24"/>
          <w:szCs w:val="24"/>
          <w:lang w:val="en-US" w:eastAsia="zh-CN"/>
        </w:rPr>
        <w:t>预付费用</w:t>
      </w:r>
      <w:r>
        <w:rPr>
          <w:rFonts w:hint="eastAsia" w:ascii="宋体" w:hAnsi="宋体" w:cs="宋体"/>
          <w:sz w:val="24"/>
          <w:szCs w:val="24"/>
        </w:rPr>
        <w:t>的</w:t>
      </w:r>
      <w:r>
        <w:rPr>
          <w:rFonts w:hint="eastAsia" w:ascii="宋体" w:hAnsi="宋体" w:cs="宋体"/>
          <w:sz w:val="24"/>
          <w:szCs w:val="24"/>
          <w:lang w:val="en-US" w:eastAsia="zh-CN"/>
        </w:rPr>
        <w:t>千</w:t>
      </w:r>
      <w:r>
        <w:rPr>
          <w:rFonts w:hint="eastAsia" w:ascii="宋体" w:hAnsi="宋体" w:cs="宋体"/>
          <w:sz w:val="24"/>
          <w:szCs w:val="24"/>
        </w:rPr>
        <w:t>分之</w:t>
      </w:r>
      <w:r>
        <w:rPr>
          <w:rFonts w:hint="eastAsia" w:ascii="宋体" w:hAnsi="宋体" w:cs="宋体"/>
          <w:sz w:val="24"/>
          <w:szCs w:val="24"/>
          <w:lang w:val="en-US" w:eastAsia="zh-CN"/>
        </w:rPr>
        <w:t>三</w:t>
      </w:r>
      <w:r>
        <w:rPr>
          <w:rFonts w:hint="eastAsia" w:ascii="宋体" w:hAnsi="宋体" w:cs="宋体"/>
          <w:sz w:val="24"/>
          <w:szCs w:val="24"/>
        </w:rPr>
        <w:t>向甲方支付违约金。逾期超过30日以上时，甲方有权解除合同，乙方有权在10日内对甲方解除合同提出异议（下同）。</w:t>
      </w:r>
    </w:p>
    <w:p w14:paraId="035C5A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如果乙方完成的咨询成果文件不符合合同约定的质量标准，应当采取补救措施重作、修改、减少价款；乙方不采取补救措施或经过2次以上重作、修改仍不能符合合同要求的，甲方有权解除合同。解除合同后乙方承担不少于</w:t>
      </w:r>
      <w:r>
        <w:rPr>
          <w:rFonts w:hint="eastAsia" w:ascii="宋体" w:hAnsi="宋体" w:cs="宋体"/>
          <w:sz w:val="24"/>
          <w:szCs w:val="24"/>
          <w:lang w:val="en-US" w:eastAsia="zh-CN"/>
        </w:rPr>
        <w:t>预付</w:t>
      </w:r>
      <w:r>
        <w:rPr>
          <w:rFonts w:hint="eastAsia" w:ascii="宋体" w:hAnsi="宋体" w:cs="宋体"/>
          <w:sz w:val="24"/>
          <w:szCs w:val="24"/>
        </w:rPr>
        <w:t>费用的10%作为违约金。</w:t>
      </w:r>
    </w:p>
    <w:p w14:paraId="0CE2C7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乙方在技术咨询过程中造成甲方、第三人的人身或财产损失，由乙方承担责任和费用。甲方按照乙方的咨询成果文件作出决策所造成的损失由乙方承担。</w:t>
      </w:r>
    </w:p>
    <w:p w14:paraId="0367C6BF">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第十条本合同乙方完成的咨询成果文件的知识产权（包括但不限于著作权、商标权、专利权等）由甲方所有，未经甲方书面许可同意，乙方不得复制、披露、泄露、使用、转让。</w:t>
      </w:r>
    </w:p>
    <w:p w14:paraId="3BA48914">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第十一条双方因履行本合同而发生的争议，应协商、调解解决。协商、调解不成的，可向北京市朝阳区人民法院起诉。</w:t>
      </w:r>
    </w:p>
    <w:p w14:paraId="48476948">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第十二条 本合同一式</w:t>
      </w:r>
      <w:r>
        <w:rPr>
          <w:rFonts w:hint="eastAsia" w:ascii="宋体" w:hAnsi="宋体" w:cs="宋体"/>
          <w:sz w:val="24"/>
          <w:szCs w:val="24"/>
          <w:u w:val="single"/>
        </w:rPr>
        <w:t xml:space="preserve"> 肆 </w:t>
      </w:r>
      <w:r>
        <w:rPr>
          <w:rFonts w:hint="eastAsia" w:ascii="宋体" w:hAnsi="宋体" w:cs="宋体"/>
          <w:sz w:val="24"/>
          <w:szCs w:val="24"/>
        </w:rPr>
        <w:t>份，双方各执</w:t>
      </w:r>
      <w:r>
        <w:rPr>
          <w:rFonts w:hint="eastAsia" w:ascii="宋体" w:hAnsi="宋体" w:cs="宋体"/>
          <w:sz w:val="24"/>
          <w:szCs w:val="24"/>
          <w:u w:val="single"/>
        </w:rPr>
        <w:t xml:space="preserve"> 贰 </w:t>
      </w:r>
      <w:r>
        <w:rPr>
          <w:rFonts w:hint="eastAsia" w:ascii="宋体" w:hAnsi="宋体" w:cs="宋体"/>
          <w:sz w:val="24"/>
          <w:szCs w:val="24"/>
        </w:rPr>
        <w:t xml:space="preserve">份，具有同等法律效力。合同执行中发生其他事项双方可以签订补充协议，补充协议为本合同的组成部分，具有同等效力。 </w:t>
      </w:r>
    </w:p>
    <w:p w14:paraId="439AA529">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cs="宋体"/>
          <w:sz w:val="24"/>
          <w:szCs w:val="24"/>
        </w:rPr>
      </w:pPr>
      <w:r>
        <w:rPr>
          <w:rFonts w:hint="eastAsia" w:ascii="宋体" w:hAnsi="宋体" w:cs="宋体"/>
          <w:sz w:val="24"/>
          <w:szCs w:val="24"/>
        </w:rPr>
        <w:t>第十三条 本合同经双方签字</w:t>
      </w:r>
      <w:r>
        <w:rPr>
          <w:rFonts w:hint="eastAsia" w:ascii="宋体" w:hAnsi="宋体" w:cs="宋体"/>
          <w:sz w:val="24"/>
          <w:szCs w:val="24"/>
          <w:lang w:val="en-US" w:eastAsia="zh-CN"/>
        </w:rPr>
        <w:t>并</w:t>
      </w:r>
      <w:r>
        <w:rPr>
          <w:rFonts w:hint="eastAsia" w:ascii="宋体" w:hAnsi="宋体" w:cs="宋体"/>
          <w:sz w:val="24"/>
          <w:szCs w:val="24"/>
        </w:rPr>
        <w:t>盖章后生效。</w:t>
      </w:r>
    </w:p>
    <w:p w14:paraId="68FAF094">
      <w:pPr>
        <w:pStyle w:val="1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sz w:val="24"/>
          <w:szCs w:val="24"/>
        </w:rPr>
      </w:pPr>
    </w:p>
    <w:p w14:paraId="07B0235C">
      <w:pPr>
        <w:pStyle w:val="19"/>
        <w:keepNext w:val="0"/>
        <w:keepLines w:val="0"/>
        <w:pageBreakBefore w:val="0"/>
        <w:widowControl w:val="0"/>
        <w:kinsoku/>
        <w:wordWrap/>
        <w:overflowPunct/>
        <w:topLinePunct w:val="0"/>
        <w:autoSpaceDE/>
        <w:autoSpaceDN/>
        <w:bidi w:val="0"/>
        <w:adjustRightInd/>
        <w:snapToGrid/>
        <w:spacing w:line="360" w:lineRule="auto"/>
        <w:ind w:left="5301" w:leftChars="0" w:hanging="5301" w:hangingChars="2200"/>
        <w:jc w:val="left"/>
        <w:textAlignment w:val="auto"/>
        <w:rPr>
          <w:rFonts w:hint="default" w:ascii="宋体" w:hAnsi="宋体" w:eastAsia="宋体" w:cs="宋体"/>
          <w:bCs/>
          <w:sz w:val="24"/>
          <w:szCs w:val="24"/>
          <w:u w:val="single"/>
          <w:lang w:val="en-US" w:eastAsia="zh-CN"/>
        </w:rPr>
      </w:pPr>
      <w:r>
        <w:rPr>
          <w:rFonts w:hint="eastAsia" w:ascii="宋体" w:hAnsi="宋体" w:cs="宋体"/>
          <w:b/>
          <w:sz w:val="24"/>
          <w:szCs w:val="24"/>
        </w:rPr>
        <w:t>甲方：</w:t>
      </w:r>
      <w:r>
        <w:rPr>
          <w:rFonts w:hint="eastAsia" w:ascii="宋体" w:hAnsi="宋体" w:cs="宋体"/>
          <w:sz w:val="24"/>
          <w:szCs w:val="24"/>
          <w:u w:val="single"/>
        </w:rPr>
        <w:t xml:space="preserve">北京市朝阳区城市管理委员会    </w:t>
      </w:r>
      <w:r>
        <w:rPr>
          <w:rFonts w:hint="eastAsia" w:ascii="宋体" w:hAnsi="宋体" w:cs="宋体"/>
          <w:sz w:val="24"/>
          <w:szCs w:val="24"/>
        </w:rPr>
        <w:t xml:space="preserve">  </w:t>
      </w:r>
      <w:r>
        <w:rPr>
          <w:rFonts w:hint="eastAsia" w:ascii="宋体" w:hAnsi="宋体" w:cs="宋体"/>
          <w:b/>
          <w:sz w:val="24"/>
          <w:szCs w:val="24"/>
        </w:rPr>
        <w:t>乙方：</w:t>
      </w:r>
      <w:r>
        <w:rPr>
          <w:rFonts w:hint="eastAsia" w:ascii="宋体" w:hAnsi="宋体" w:cs="宋体"/>
          <w:bCs/>
          <w:sz w:val="24"/>
          <w:szCs w:val="24"/>
          <w:u w:val="single"/>
          <w:lang w:val="en-US" w:eastAsia="zh-CN"/>
        </w:rPr>
        <w:t xml:space="preserve">                </w:t>
      </w:r>
    </w:p>
    <w:p w14:paraId="253CD5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szCs w:val="24"/>
        </w:rPr>
      </w:pPr>
      <w:r>
        <w:rPr>
          <w:rFonts w:hint="eastAsia" w:ascii="宋体" w:hAnsi="宋体" w:cs="宋体"/>
          <w:b/>
          <w:sz w:val="24"/>
          <w:szCs w:val="24"/>
        </w:rPr>
        <w:t xml:space="preserve">（盖章）                            </w:t>
      </w:r>
      <w:r>
        <w:rPr>
          <w:rFonts w:hint="eastAsia" w:ascii="宋体" w:hAnsi="宋体" w:cs="宋体"/>
          <w:b/>
          <w:sz w:val="24"/>
          <w:szCs w:val="24"/>
          <w:lang w:val="en-US" w:eastAsia="zh-CN"/>
        </w:rPr>
        <w:t xml:space="preserve"> </w:t>
      </w:r>
      <w:r>
        <w:rPr>
          <w:rFonts w:hint="eastAsia" w:ascii="宋体" w:hAnsi="宋体" w:cs="宋体"/>
          <w:b/>
          <w:sz w:val="24"/>
          <w:szCs w:val="24"/>
        </w:rPr>
        <w:t>（盖章）</w:t>
      </w:r>
    </w:p>
    <w:p w14:paraId="5C510D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szCs w:val="24"/>
          <w:lang w:val="en-US" w:eastAsia="zh-CN"/>
        </w:rPr>
      </w:pPr>
    </w:p>
    <w:p w14:paraId="782BF3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szCs w:val="24"/>
        </w:rPr>
      </w:pPr>
      <w:r>
        <w:rPr>
          <w:rFonts w:hint="eastAsia" w:ascii="宋体" w:hAnsi="宋体" w:cs="宋体"/>
          <w:b/>
          <w:sz w:val="24"/>
          <w:szCs w:val="24"/>
        </w:rPr>
        <w:t>法定代表人：                          法定代表人：</w:t>
      </w:r>
    </w:p>
    <w:p w14:paraId="7E0E62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szCs w:val="24"/>
        </w:rPr>
      </w:pPr>
    </w:p>
    <w:p w14:paraId="09A653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szCs w:val="24"/>
        </w:rPr>
      </w:pPr>
      <w:r>
        <w:rPr>
          <w:rFonts w:hint="eastAsia" w:ascii="宋体" w:hAnsi="宋体" w:cs="宋体"/>
          <w:b/>
          <w:sz w:val="24"/>
          <w:szCs w:val="24"/>
        </w:rPr>
        <w:t>项目负责人：                          项目负责人：</w:t>
      </w:r>
    </w:p>
    <w:p w14:paraId="11D6C7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szCs w:val="24"/>
        </w:rPr>
      </w:pPr>
    </w:p>
    <w:p w14:paraId="067235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szCs w:val="24"/>
        </w:rPr>
      </w:pPr>
      <w:r>
        <w:rPr>
          <w:rFonts w:hint="eastAsia" w:ascii="宋体" w:hAnsi="宋体" w:cs="宋体"/>
          <w:b/>
          <w:sz w:val="24"/>
          <w:szCs w:val="24"/>
        </w:rPr>
        <w:t>日期：                                日期：</w:t>
      </w:r>
    </w:p>
    <w:p w14:paraId="0CDE5504">
      <w:pPr>
        <w:snapToGrid w:val="0"/>
        <w:spacing w:line="560" w:lineRule="exact"/>
        <w:rPr>
          <w:rFonts w:eastAsia="仿宋_GB2312"/>
          <w:color w:val="auto"/>
          <w:sz w:val="30"/>
          <w:szCs w:val="30"/>
        </w:rPr>
      </w:pPr>
    </w:p>
    <w:p w14:paraId="522B45A8">
      <w:pPr>
        <w:pStyle w:val="18"/>
        <w:rPr>
          <w:color w:val="auto"/>
        </w:rPr>
      </w:pPr>
    </w:p>
    <w:p w14:paraId="78A7F761">
      <w:pPr>
        <w:rPr>
          <w:color w:val="auto"/>
        </w:rPr>
      </w:pPr>
      <w:r>
        <w:rPr>
          <w:rFonts w:hint="eastAsia" w:ascii="宋体" w:hAnsi="宋体"/>
          <w:color w:val="auto"/>
          <w:sz w:val="24"/>
        </w:rPr>
        <w:t>备注：招标人、采购人保留修改和细化合同内容的权利。</w:t>
      </w:r>
      <w:r>
        <w:rPr>
          <w:rFonts w:eastAsia="仿宋_GB2312"/>
          <w:color w:val="auto"/>
          <w:sz w:val="30"/>
          <w:szCs w:val="30"/>
        </w:rPr>
        <w:t xml:space="preserve"> </w:t>
      </w:r>
      <w:r>
        <w:rPr>
          <w:rFonts w:eastAsia="仿宋_GB2312"/>
          <w:color w:val="auto"/>
          <w:sz w:val="30"/>
          <w:szCs w:val="30"/>
        </w:rPr>
        <w:br w:type="page"/>
      </w:r>
      <w:r>
        <w:rPr>
          <w:rFonts w:eastAsia="仿宋_GB2312"/>
          <w:color w:val="auto"/>
          <w:sz w:val="30"/>
          <w:szCs w:val="30"/>
        </w:rPr>
        <w:t xml:space="preserve">  </w:t>
      </w:r>
    </w:p>
    <w:p w14:paraId="2BACE6D3">
      <w:pPr>
        <w:spacing w:line="360" w:lineRule="auto"/>
        <w:jc w:val="center"/>
        <w:outlineLvl w:val="0"/>
        <w:rPr>
          <w:rFonts w:eastAsiaTheme="minorEastAsia"/>
          <w:b/>
          <w:color w:val="auto"/>
          <w:sz w:val="36"/>
          <w:szCs w:val="36"/>
        </w:rPr>
      </w:pPr>
      <w:bookmarkStart w:id="673" w:name="_Toc97371947"/>
      <w:r>
        <w:rPr>
          <w:rFonts w:eastAsiaTheme="minorEastAsia"/>
          <w:b/>
          <w:color w:val="auto"/>
          <w:sz w:val="36"/>
          <w:szCs w:val="36"/>
        </w:rPr>
        <w:t>第六章</w:t>
      </w:r>
      <w:r>
        <w:rPr>
          <w:rFonts w:hint="eastAsia" w:eastAsiaTheme="minorEastAsia"/>
          <w:b/>
          <w:color w:val="auto"/>
          <w:sz w:val="36"/>
          <w:szCs w:val="36"/>
        </w:rPr>
        <w:t xml:space="preserve"> </w:t>
      </w:r>
      <w:r>
        <w:rPr>
          <w:rFonts w:eastAsiaTheme="minorEastAsia"/>
          <w:b/>
          <w:color w:val="auto"/>
          <w:sz w:val="36"/>
          <w:szCs w:val="36"/>
        </w:rPr>
        <w:t>响应文件格式</w:t>
      </w:r>
      <w:bookmarkEnd w:id="673"/>
    </w:p>
    <w:p w14:paraId="231FED3E">
      <w:pPr>
        <w:widowControl/>
        <w:spacing w:line="360" w:lineRule="auto"/>
        <w:jc w:val="left"/>
        <w:rPr>
          <w:rFonts w:eastAsiaTheme="minorEastAsia"/>
          <w:b/>
          <w:color w:val="auto"/>
          <w:sz w:val="24"/>
        </w:rPr>
      </w:pPr>
    </w:p>
    <w:p w14:paraId="1ADD2D08">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321546A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rPr>
      </w:pPr>
    </w:p>
    <w:p w14:paraId="6064D63D">
      <w:pPr>
        <w:widowControl/>
        <w:jc w:val="left"/>
        <w:rPr>
          <w:rFonts w:eastAsiaTheme="minorEastAsia"/>
          <w:color w:val="auto"/>
          <w:sz w:val="24"/>
        </w:rPr>
      </w:pPr>
      <w:r>
        <w:rPr>
          <w:rFonts w:eastAsiaTheme="minorEastAsia"/>
          <w:color w:val="auto"/>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177BC897">
      <w:pPr>
        <w:rPr>
          <w:rFonts w:eastAsiaTheme="minorEastAsia"/>
          <w:b/>
          <w:color w:val="auto"/>
          <w:spacing w:val="20"/>
          <w:szCs w:val="21"/>
        </w:rPr>
      </w:pPr>
    </w:p>
    <w:p w14:paraId="02CB07F3">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1FCA681">
      <w:pPr>
        <w:jc w:val="center"/>
        <w:rPr>
          <w:rFonts w:eastAsiaTheme="minorEastAsia"/>
          <w:color w:val="auto"/>
          <w:szCs w:val="21"/>
        </w:rPr>
      </w:pPr>
    </w:p>
    <w:p w14:paraId="40FCE0E2">
      <w:pPr>
        <w:jc w:val="center"/>
        <w:rPr>
          <w:rFonts w:eastAsiaTheme="minorEastAsia"/>
          <w:b/>
          <w:color w:val="auto"/>
          <w:spacing w:val="60"/>
          <w:sz w:val="84"/>
          <w:szCs w:val="84"/>
        </w:rPr>
      </w:pPr>
    </w:p>
    <w:p w14:paraId="404C268D">
      <w:pPr>
        <w:jc w:val="center"/>
        <w:rPr>
          <w:rFonts w:eastAsiaTheme="minorEastAsia"/>
          <w:b/>
          <w:color w:val="auto"/>
          <w:spacing w:val="60"/>
          <w:sz w:val="84"/>
          <w:szCs w:val="84"/>
        </w:rPr>
      </w:pPr>
    </w:p>
    <w:p w14:paraId="446FD101">
      <w:pPr>
        <w:jc w:val="center"/>
        <w:rPr>
          <w:rFonts w:eastAsiaTheme="minorEastAsia"/>
          <w:b/>
          <w:color w:val="auto"/>
          <w:spacing w:val="60"/>
          <w:sz w:val="84"/>
          <w:szCs w:val="84"/>
        </w:rPr>
      </w:pPr>
    </w:p>
    <w:p w14:paraId="148C89AC">
      <w:pPr>
        <w:jc w:val="center"/>
        <w:rPr>
          <w:rFonts w:eastAsiaTheme="minorEastAsia"/>
          <w:b/>
          <w:color w:val="auto"/>
          <w:spacing w:val="60"/>
          <w:sz w:val="84"/>
          <w:szCs w:val="84"/>
        </w:rPr>
      </w:pPr>
      <w:r>
        <w:rPr>
          <w:rFonts w:eastAsiaTheme="minorEastAsia"/>
          <w:b/>
          <w:color w:val="auto"/>
          <w:spacing w:val="60"/>
          <w:sz w:val="84"/>
          <w:szCs w:val="84"/>
        </w:rPr>
        <w:t>响应文件</w:t>
      </w:r>
    </w:p>
    <w:p w14:paraId="6E8A37B1">
      <w:pPr>
        <w:jc w:val="center"/>
        <w:rPr>
          <w:rFonts w:eastAsiaTheme="minorEastAsia"/>
          <w:b/>
          <w:color w:val="auto"/>
          <w:spacing w:val="60"/>
          <w:sz w:val="52"/>
          <w:szCs w:val="52"/>
        </w:rPr>
      </w:pPr>
    </w:p>
    <w:p w14:paraId="47876195">
      <w:pPr>
        <w:ind w:firstLine="542" w:firstLineChars="150"/>
        <w:rPr>
          <w:rFonts w:eastAsiaTheme="minorEastAsia"/>
          <w:b/>
          <w:color w:val="auto"/>
          <w:spacing w:val="20"/>
          <w:sz w:val="32"/>
          <w:szCs w:val="32"/>
        </w:rPr>
      </w:pPr>
    </w:p>
    <w:p w14:paraId="2FB77AB4">
      <w:pPr>
        <w:ind w:firstLine="542" w:firstLineChars="150"/>
        <w:rPr>
          <w:rFonts w:eastAsiaTheme="minorEastAsia"/>
          <w:b/>
          <w:color w:val="auto"/>
          <w:spacing w:val="20"/>
          <w:sz w:val="32"/>
          <w:szCs w:val="32"/>
        </w:rPr>
      </w:pPr>
    </w:p>
    <w:p w14:paraId="2CEB229C">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539B7EA2">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0F55DD07">
      <w:pPr>
        <w:ind w:firstLine="542" w:firstLineChars="150"/>
        <w:rPr>
          <w:rFonts w:eastAsiaTheme="minorEastAsia"/>
          <w:b/>
          <w:color w:val="auto"/>
          <w:spacing w:val="20"/>
          <w:sz w:val="32"/>
          <w:szCs w:val="32"/>
        </w:rPr>
      </w:pPr>
    </w:p>
    <w:p w14:paraId="6C0D16A7">
      <w:pPr>
        <w:ind w:firstLine="542" w:firstLineChars="150"/>
        <w:rPr>
          <w:rFonts w:eastAsiaTheme="minorEastAsia"/>
          <w:b/>
          <w:color w:val="auto"/>
          <w:spacing w:val="20"/>
          <w:sz w:val="32"/>
          <w:szCs w:val="32"/>
        </w:rPr>
      </w:pPr>
    </w:p>
    <w:p w14:paraId="4D2AFEF3">
      <w:pPr>
        <w:jc w:val="center"/>
        <w:rPr>
          <w:rFonts w:eastAsiaTheme="minorEastAsia"/>
          <w:b/>
          <w:color w:val="auto"/>
          <w:sz w:val="32"/>
          <w:szCs w:val="32"/>
        </w:rPr>
      </w:pPr>
    </w:p>
    <w:p w14:paraId="05839AE7">
      <w:pPr>
        <w:jc w:val="center"/>
        <w:rPr>
          <w:rFonts w:eastAsiaTheme="minorEastAsia"/>
          <w:b/>
          <w:color w:val="auto"/>
          <w:sz w:val="32"/>
          <w:szCs w:val="32"/>
        </w:rPr>
      </w:pPr>
    </w:p>
    <w:p w14:paraId="24DA559A">
      <w:pPr>
        <w:jc w:val="center"/>
        <w:rPr>
          <w:rFonts w:eastAsiaTheme="minorEastAsia"/>
          <w:b/>
          <w:color w:val="auto"/>
          <w:sz w:val="32"/>
          <w:szCs w:val="32"/>
        </w:rPr>
      </w:pPr>
    </w:p>
    <w:p w14:paraId="6712CBEF">
      <w:pPr>
        <w:jc w:val="center"/>
        <w:rPr>
          <w:rFonts w:eastAsiaTheme="minorEastAsia"/>
          <w:b/>
          <w:color w:val="auto"/>
          <w:spacing w:val="20"/>
          <w:sz w:val="32"/>
          <w:szCs w:val="32"/>
        </w:rPr>
      </w:pPr>
    </w:p>
    <w:p w14:paraId="57268B9B">
      <w:pPr>
        <w:jc w:val="center"/>
        <w:rPr>
          <w:rFonts w:eastAsiaTheme="minorEastAsia"/>
          <w:b/>
          <w:color w:val="auto"/>
          <w:spacing w:val="20"/>
          <w:sz w:val="32"/>
          <w:szCs w:val="32"/>
        </w:rPr>
      </w:pPr>
    </w:p>
    <w:p w14:paraId="7CC695D7">
      <w:pPr>
        <w:jc w:val="center"/>
        <w:rPr>
          <w:rFonts w:eastAsiaTheme="minorEastAsia"/>
          <w:b/>
          <w:color w:val="auto"/>
          <w:spacing w:val="20"/>
          <w:sz w:val="32"/>
          <w:szCs w:val="32"/>
        </w:rPr>
      </w:pPr>
    </w:p>
    <w:p w14:paraId="696F65D2">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71A207EC">
      <w:pPr>
        <w:jc w:val="center"/>
        <w:rPr>
          <w:rFonts w:eastAsiaTheme="minorEastAsia"/>
          <w:b/>
          <w:color w:val="auto"/>
          <w:sz w:val="32"/>
          <w:szCs w:val="32"/>
        </w:rPr>
      </w:pPr>
    </w:p>
    <w:p w14:paraId="7016D261">
      <w:pPr>
        <w:rPr>
          <w:rFonts w:eastAsiaTheme="minorEastAsia"/>
          <w:b/>
          <w:color w:val="auto"/>
        </w:rPr>
      </w:pPr>
      <w:r>
        <w:rPr>
          <w:rFonts w:eastAsiaTheme="minorEastAsia"/>
          <w:b/>
          <w:color w:val="auto"/>
          <w:spacing w:val="20"/>
          <w:sz w:val="32"/>
          <w:szCs w:val="32"/>
        </w:rPr>
        <w:br w:type="page"/>
      </w:r>
    </w:p>
    <w:p w14:paraId="3691D7F0">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1415E00A">
      <w:pPr>
        <w:spacing w:line="360" w:lineRule="auto"/>
        <w:outlineLvl w:val="2"/>
        <w:rPr>
          <w:rFonts w:eastAsiaTheme="minorEastAsia"/>
          <w:color w:val="auto"/>
          <w:sz w:val="24"/>
        </w:rPr>
      </w:pPr>
      <w:r>
        <w:rPr>
          <w:rFonts w:eastAsiaTheme="minorEastAsia"/>
          <w:color w:val="auto"/>
          <w:sz w:val="24"/>
        </w:rPr>
        <w:t>1-1营业执照等证明文件</w:t>
      </w:r>
    </w:p>
    <w:p w14:paraId="2640AEE9">
      <w:pPr>
        <w:tabs>
          <w:tab w:val="left" w:pos="1080"/>
        </w:tabs>
        <w:snapToGrid w:val="0"/>
        <w:rPr>
          <w:rFonts w:eastAsiaTheme="minorEastAsia"/>
          <w:color w:val="auto"/>
          <w:sz w:val="24"/>
        </w:rPr>
      </w:pPr>
    </w:p>
    <w:p w14:paraId="1A82DADE">
      <w:pPr>
        <w:widowControl/>
        <w:jc w:val="left"/>
        <w:rPr>
          <w:rFonts w:eastAsiaTheme="minorEastAsia"/>
          <w:color w:val="auto"/>
          <w:sz w:val="24"/>
          <w:szCs w:val="20"/>
        </w:rPr>
      </w:pPr>
      <w:r>
        <w:rPr>
          <w:rFonts w:eastAsiaTheme="minorEastAsia"/>
          <w:color w:val="auto"/>
          <w:sz w:val="24"/>
        </w:rPr>
        <w:br w:type="page"/>
      </w:r>
    </w:p>
    <w:p w14:paraId="29132F4C">
      <w:pPr>
        <w:pStyle w:val="5"/>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600A365F">
      <w:pPr>
        <w:jc w:val="center"/>
        <w:rPr>
          <w:b/>
          <w:color w:val="auto"/>
          <w:sz w:val="36"/>
          <w:szCs w:val="36"/>
        </w:rPr>
      </w:pPr>
      <w:r>
        <w:rPr>
          <w:b/>
          <w:color w:val="auto"/>
          <w:sz w:val="36"/>
          <w:szCs w:val="36"/>
        </w:rPr>
        <w:t>供应商资格声明书</w:t>
      </w:r>
    </w:p>
    <w:p w14:paraId="02D4CA75">
      <w:pPr>
        <w:tabs>
          <w:tab w:val="left" w:pos="5580"/>
        </w:tabs>
        <w:spacing w:line="360" w:lineRule="auto"/>
        <w:rPr>
          <w:rFonts w:eastAsiaTheme="minorEastAsia"/>
          <w:color w:val="auto"/>
          <w:sz w:val="24"/>
        </w:rPr>
      </w:pPr>
    </w:p>
    <w:p w14:paraId="3867AC38">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7C469F48">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3C59942D">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53966879">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4C32D9E6">
      <w:pPr>
        <w:numPr>
          <w:ilvl w:val="0"/>
          <w:numId w:val="13"/>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55DE34A1">
      <w:pPr>
        <w:numPr>
          <w:ilvl w:val="0"/>
          <w:numId w:val="13"/>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3A36DA67">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65656A19">
      <w:pPr>
        <w:numPr>
          <w:ilvl w:val="0"/>
          <w:numId w:val="13"/>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7EA42243">
            <w:pPr>
              <w:jc w:val="center"/>
              <w:rPr>
                <w:rFonts w:eastAsiaTheme="minorEastAsia"/>
                <w:color w:val="auto"/>
                <w:sz w:val="24"/>
              </w:rPr>
            </w:pPr>
            <w:r>
              <w:rPr>
                <w:rFonts w:eastAsiaTheme="minorEastAsia"/>
                <w:color w:val="auto"/>
                <w:sz w:val="24"/>
              </w:rPr>
              <w:t>序号</w:t>
            </w:r>
          </w:p>
        </w:tc>
        <w:tc>
          <w:tcPr>
            <w:tcW w:w="4574" w:type="dxa"/>
            <w:vAlign w:val="center"/>
          </w:tcPr>
          <w:p w14:paraId="79C354BB">
            <w:pPr>
              <w:jc w:val="center"/>
              <w:rPr>
                <w:rFonts w:eastAsiaTheme="minorEastAsia"/>
                <w:color w:val="auto"/>
                <w:sz w:val="24"/>
              </w:rPr>
            </w:pPr>
            <w:r>
              <w:rPr>
                <w:rFonts w:eastAsiaTheme="minorEastAsia"/>
                <w:color w:val="auto"/>
                <w:sz w:val="24"/>
              </w:rPr>
              <w:t>单位名称</w:t>
            </w:r>
          </w:p>
        </w:tc>
        <w:tc>
          <w:tcPr>
            <w:tcW w:w="2976" w:type="dxa"/>
            <w:vAlign w:val="center"/>
          </w:tcPr>
          <w:p w14:paraId="55967574">
            <w:pPr>
              <w:jc w:val="center"/>
              <w:rPr>
                <w:rFonts w:eastAsiaTheme="minorEastAsia"/>
                <w:color w:val="auto"/>
                <w:sz w:val="24"/>
              </w:rPr>
            </w:pPr>
            <w:r>
              <w:rPr>
                <w:rFonts w:eastAsiaTheme="minorEastAsia"/>
                <w:color w:val="auto"/>
                <w:sz w:val="24"/>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rPr>
            </w:pPr>
            <w:r>
              <w:rPr>
                <w:rFonts w:eastAsiaTheme="minorEastAsia"/>
                <w:color w:val="auto"/>
                <w:sz w:val="24"/>
              </w:rPr>
              <w:t>1</w:t>
            </w:r>
          </w:p>
        </w:tc>
        <w:tc>
          <w:tcPr>
            <w:tcW w:w="4574" w:type="dxa"/>
            <w:vAlign w:val="center"/>
          </w:tcPr>
          <w:p w14:paraId="7CE23835">
            <w:pPr>
              <w:jc w:val="center"/>
              <w:rPr>
                <w:rFonts w:eastAsiaTheme="minorEastAsia"/>
                <w:color w:val="auto"/>
                <w:sz w:val="24"/>
              </w:rPr>
            </w:pPr>
          </w:p>
        </w:tc>
        <w:tc>
          <w:tcPr>
            <w:tcW w:w="2976" w:type="dxa"/>
            <w:vAlign w:val="center"/>
          </w:tcPr>
          <w:p w14:paraId="0D9348A3">
            <w:pPr>
              <w:jc w:val="center"/>
              <w:rPr>
                <w:rFonts w:eastAsiaTheme="minorEastAsia"/>
                <w:color w:val="auto"/>
                <w:sz w:val="24"/>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rPr>
            </w:pPr>
            <w:r>
              <w:rPr>
                <w:rFonts w:eastAsiaTheme="minorEastAsia"/>
                <w:color w:val="auto"/>
                <w:sz w:val="24"/>
              </w:rPr>
              <w:t>2</w:t>
            </w:r>
          </w:p>
        </w:tc>
        <w:tc>
          <w:tcPr>
            <w:tcW w:w="4574" w:type="dxa"/>
            <w:vAlign w:val="center"/>
          </w:tcPr>
          <w:p w14:paraId="0E98A0A9">
            <w:pPr>
              <w:jc w:val="center"/>
              <w:rPr>
                <w:rFonts w:eastAsiaTheme="minorEastAsia"/>
                <w:color w:val="auto"/>
                <w:sz w:val="24"/>
              </w:rPr>
            </w:pPr>
          </w:p>
        </w:tc>
        <w:tc>
          <w:tcPr>
            <w:tcW w:w="2976" w:type="dxa"/>
            <w:vAlign w:val="center"/>
          </w:tcPr>
          <w:p w14:paraId="10581929">
            <w:pPr>
              <w:jc w:val="center"/>
              <w:rPr>
                <w:rFonts w:eastAsiaTheme="minorEastAsia"/>
                <w:color w:val="auto"/>
                <w:sz w:val="24"/>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color w:val="auto"/>
                <w:sz w:val="24"/>
              </w:rPr>
            </w:pPr>
            <w:r>
              <w:rPr>
                <w:rFonts w:eastAsiaTheme="minorEastAsia"/>
                <w:color w:val="auto"/>
                <w:sz w:val="24"/>
              </w:rPr>
              <w:t>…</w:t>
            </w:r>
          </w:p>
        </w:tc>
        <w:tc>
          <w:tcPr>
            <w:tcW w:w="4574" w:type="dxa"/>
            <w:vAlign w:val="center"/>
          </w:tcPr>
          <w:p w14:paraId="2883E0DA">
            <w:pPr>
              <w:jc w:val="center"/>
              <w:rPr>
                <w:rFonts w:eastAsiaTheme="minorEastAsia"/>
                <w:color w:val="auto"/>
                <w:sz w:val="24"/>
              </w:rPr>
            </w:pPr>
          </w:p>
        </w:tc>
        <w:tc>
          <w:tcPr>
            <w:tcW w:w="2976" w:type="dxa"/>
            <w:vAlign w:val="center"/>
          </w:tcPr>
          <w:p w14:paraId="6655CF3A">
            <w:pPr>
              <w:jc w:val="center"/>
              <w:rPr>
                <w:rFonts w:eastAsiaTheme="minorEastAsia"/>
                <w:color w:val="auto"/>
                <w:sz w:val="24"/>
              </w:rPr>
            </w:pPr>
          </w:p>
        </w:tc>
      </w:tr>
    </w:tbl>
    <w:p w14:paraId="4E09A7C2">
      <w:pPr>
        <w:rPr>
          <w:rFonts w:eastAsiaTheme="minorEastAsia"/>
          <w:color w:val="auto"/>
        </w:rPr>
      </w:pPr>
    </w:p>
    <w:p w14:paraId="637591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306619AB">
      <w:pPr>
        <w:spacing w:line="360" w:lineRule="auto"/>
        <w:rPr>
          <w:rFonts w:eastAsiaTheme="minorEastAsia"/>
          <w:color w:val="auto"/>
          <w:sz w:val="24"/>
        </w:rPr>
      </w:pPr>
    </w:p>
    <w:p w14:paraId="57F38C90">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564492E">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63582D85">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rPr>
        <w:sectPr>
          <w:headerReference r:id="rId12" w:type="first"/>
          <w:footerReference r:id="rId15" w:type="first"/>
          <w:footerReference r:id="rId13" w:type="default"/>
          <w:headerReference r:id="rId11" w:type="even"/>
          <w:footerReference r:id="rId14" w:type="even"/>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3B3F99BE">
      <w:pPr>
        <w:spacing w:line="360" w:lineRule="auto"/>
        <w:outlineLvl w:val="2"/>
        <w:rPr>
          <w:rFonts w:eastAsiaTheme="minorEastAsia"/>
          <w:color w:val="auto"/>
          <w:sz w:val="24"/>
          <w:szCs w:val="20"/>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11F9D955">
      <w:pPr>
        <w:tabs>
          <w:tab w:val="left" w:pos="5580"/>
        </w:tabs>
        <w:spacing w:line="360" w:lineRule="auto"/>
        <w:rPr>
          <w:rFonts w:eastAsiaTheme="minorEastAsia"/>
          <w:color w:val="auto"/>
          <w:sz w:val="24"/>
        </w:rPr>
      </w:pPr>
      <w:r>
        <w:rPr>
          <w:rFonts w:eastAsiaTheme="minorEastAsia"/>
          <w:color w:val="auto"/>
          <w:sz w:val="24"/>
        </w:rPr>
        <w:t>说明：</w:t>
      </w:r>
    </w:p>
    <w:p w14:paraId="39134B0D">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3432FBE7">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22F6A004">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52977B0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1857DB25">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72E56349">
      <w:pPr>
        <w:pStyle w:val="6"/>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651EEE3D">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6EA68AC6">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9C75FCA">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10B27CFC">
      <w:pPr>
        <w:spacing w:line="360" w:lineRule="auto"/>
        <w:ind w:firstLine="504"/>
        <w:rPr>
          <w:rFonts w:eastAsiaTheme="minorEastAsia"/>
          <w:color w:val="auto"/>
          <w:spacing w:val="6"/>
          <w:sz w:val="24"/>
        </w:rPr>
      </w:pPr>
    </w:p>
    <w:p w14:paraId="2A7196A8">
      <w:pPr>
        <w:spacing w:line="360" w:lineRule="auto"/>
        <w:ind w:firstLine="504"/>
        <w:rPr>
          <w:rFonts w:eastAsiaTheme="minorEastAsia"/>
          <w:color w:val="auto"/>
          <w:spacing w:val="6"/>
          <w:sz w:val="24"/>
        </w:rPr>
      </w:pPr>
      <w:r>
        <w:rPr>
          <w:rFonts w:eastAsiaTheme="minorEastAsia"/>
          <w:color w:val="auto"/>
          <w:spacing w:val="6"/>
          <w:sz w:val="24"/>
        </w:rPr>
        <w:t>……</w:t>
      </w:r>
    </w:p>
    <w:p w14:paraId="62AD6CF7">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7ECD8FD7">
      <w:pPr>
        <w:spacing w:line="360" w:lineRule="auto"/>
        <w:ind w:right="360" w:firstLine="480"/>
        <w:jc w:val="right"/>
        <w:rPr>
          <w:rFonts w:eastAsiaTheme="minorEastAsia"/>
          <w:color w:val="auto"/>
          <w:sz w:val="24"/>
        </w:rPr>
      </w:pPr>
    </w:p>
    <w:p w14:paraId="2F141B46">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3167231F">
      <w:pPr>
        <w:spacing w:line="360" w:lineRule="auto"/>
        <w:ind w:right="360" w:firstLine="480"/>
        <w:jc w:val="right"/>
        <w:rPr>
          <w:rFonts w:eastAsiaTheme="minorEastAsia"/>
          <w:color w:val="auto"/>
          <w:sz w:val="24"/>
        </w:rPr>
      </w:pPr>
      <w:r>
        <w:rPr>
          <w:rFonts w:eastAsiaTheme="minorEastAsia"/>
          <w:color w:val="auto"/>
          <w:sz w:val="24"/>
        </w:rPr>
        <w:t>日期：______</w:t>
      </w:r>
    </w:p>
    <w:p w14:paraId="5CBB3C2B">
      <w:pPr>
        <w:adjustRightInd w:val="0"/>
        <w:snapToGrid w:val="0"/>
        <w:jc w:val="left"/>
        <w:rPr>
          <w:rFonts w:eastAsiaTheme="minorEastAsia"/>
          <w:color w:val="auto"/>
          <w:sz w:val="24"/>
          <w:szCs w:val="21"/>
        </w:rPr>
      </w:pPr>
    </w:p>
    <w:p w14:paraId="16002AA5">
      <w:pPr>
        <w:adjustRightInd w:val="0"/>
        <w:snapToGrid w:val="0"/>
        <w:jc w:val="left"/>
        <w:rPr>
          <w:rFonts w:eastAsiaTheme="minorEastAsia"/>
          <w:color w:val="auto"/>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70BA6F">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vertAlign w:val="superscript"/>
        </w:rPr>
      </w:pPr>
    </w:p>
    <w:p w14:paraId="7A6F4E7E">
      <w:pPr>
        <w:spacing w:line="360" w:lineRule="auto"/>
        <w:ind w:right="360" w:firstLine="480"/>
        <w:jc w:val="right"/>
        <w:rPr>
          <w:rFonts w:eastAsiaTheme="minorEastAsia"/>
          <w:color w:val="auto"/>
          <w:sz w:val="24"/>
        </w:rPr>
      </w:pPr>
    </w:p>
    <w:p w14:paraId="1B233D4D">
      <w:pPr>
        <w:spacing w:line="360" w:lineRule="auto"/>
        <w:ind w:right="360" w:firstLine="480"/>
        <w:jc w:val="right"/>
        <w:rPr>
          <w:rFonts w:eastAsiaTheme="minorEastAsia"/>
          <w:color w:val="auto"/>
          <w:sz w:val="24"/>
        </w:rPr>
      </w:pPr>
    </w:p>
    <w:p w14:paraId="31F365DA">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1EC997BA">
      <w:pPr>
        <w:spacing w:before="240" w:beforeLines="100" w:after="240" w:afterLines="100" w:line="360" w:lineRule="auto"/>
        <w:jc w:val="center"/>
        <w:rPr>
          <w:rFonts w:eastAsiaTheme="minorEastAsia"/>
          <w:b/>
          <w:bCs/>
          <w:color w:val="auto"/>
          <w:sz w:val="36"/>
          <w:szCs w:val="36"/>
        </w:rPr>
      </w:pPr>
    </w:p>
    <w:p w14:paraId="61971C7B">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7D2C950A">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325E923A">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711C7CA1">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54EE7864">
      <w:pPr>
        <w:spacing w:line="588" w:lineRule="exact"/>
        <w:ind w:firstLine="504" w:firstLineChars="200"/>
        <w:rPr>
          <w:rFonts w:eastAsiaTheme="minorEastAsia"/>
          <w:color w:val="auto"/>
          <w:spacing w:val="6"/>
          <w:sz w:val="24"/>
        </w:rPr>
      </w:pPr>
    </w:p>
    <w:p w14:paraId="5B8D6A45">
      <w:pPr>
        <w:spacing w:line="588" w:lineRule="exact"/>
        <w:ind w:firstLine="504" w:firstLineChars="200"/>
        <w:rPr>
          <w:rFonts w:eastAsiaTheme="minorEastAsia"/>
          <w:color w:val="auto"/>
          <w:spacing w:val="6"/>
          <w:sz w:val="24"/>
        </w:rPr>
      </w:pPr>
    </w:p>
    <w:p w14:paraId="5B32C004">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44FD4952">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43F2AFE5">
      <w:pPr>
        <w:widowControl/>
        <w:jc w:val="left"/>
        <w:rPr>
          <w:rFonts w:eastAsiaTheme="minorEastAsia"/>
          <w:color w:val="auto"/>
          <w:sz w:val="24"/>
          <w:szCs w:val="20"/>
        </w:rPr>
      </w:pPr>
      <w:r>
        <w:rPr>
          <w:rFonts w:eastAsiaTheme="minorEastAsia"/>
          <w:color w:val="auto"/>
          <w:sz w:val="24"/>
          <w:szCs w:val="20"/>
        </w:rPr>
        <w:br w:type="page"/>
      </w: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bookmarkStart w:id="674" w:name="_Hlt520274065"/>
      <w:bookmarkEnd w:id="674"/>
      <w:bookmarkStart w:id="675" w:name="_Hlt520271212"/>
      <w:bookmarkEnd w:id="675"/>
      <w:bookmarkStart w:id="676" w:name="_Hlt520274121"/>
      <w:bookmarkEnd w:id="676"/>
      <w:bookmarkStart w:id="677" w:name="_Hlt520350918"/>
      <w:bookmarkEnd w:id="677"/>
      <w:bookmarkStart w:id="678" w:name="_Hlt520273711"/>
      <w:bookmarkEnd w:id="678"/>
      <w:bookmarkStart w:id="679" w:name="_Hlt520355504"/>
      <w:bookmarkEnd w:id="679"/>
      <w:bookmarkStart w:id="680" w:name="_Hlt520343392"/>
      <w:bookmarkEnd w:id="680"/>
      <w:bookmarkStart w:id="681" w:name="_Hlt520343000"/>
      <w:bookmarkEnd w:id="681"/>
      <w:bookmarkStart w:id="682" w:name="_Hlt520274407"/>
      <w:bookmarkEnd w:id="682"/>
      <w:bookmarkStart w:id="683" w:name="_Hlt520274393"/>
      <w:bookmarkEnd w:id="683"/>
      <w:bookmarkStart w:id="684" w:name="_Ref467988698"/>
      <w:bookmarkStart w:id="685" w:name="_Toc480942349"/>
      <w:bookmarkStart w:id="686" w:name="_Toc226309800"/>
      <w:bookmarkStart w:id="687" w:name="_Toc150480794"/>
      <w:bookmarkStart w:id="688" w:name="_Toc142311058"/>
      <w:bookmarkStart w:id="689" w:name="_Toc226965746"/>
      <w:bookmarkStart w:id="690" w:name="_Toc520356217"/>
      <w:bookmarkStart w:id="691" w:name="_Toc195842921"/>
      <w:bookmarkStart w:id="692" w:name="_Toc226965829"/>
      <w:bookmarkStart w:id="693" w:name="_Toc226337252"/>
      <w:bookmarkStart w:id="694" w:name="_Toc127151556"/>
      <w:bookmarkStart w:id="695" w:name="_Toc150774761"/>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6"/>
          <w:kern w:val="0"/>
          <w:sz w:val="24"/>
        </w:rPr>
        <w:t>）当同时符合下列情形时</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6"/>
          <w:kern w:val="0"/>
          <w:sz w:val="24"/>
        </w:rPr>
        <w:t>，响应文件还须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Arial" w:asciiTheme="minorEastAsia" w:hAnsiTheme="minorEastAsia" w:eastAsiaTheme="minorEastAsia"/>
          <w:snapToGrid w:val="0"/>
          <w:color w:val="auto"/>
          <w:spacing w:val="58"/>
          <w:kern w:val="0"/>
          <w:sz w:val="24"/>
        </w:rPr>
        <w:t xml:space="preserve"> </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Arial" w:asciiTheme="minorEastAsia" w:hAnsiTheme="minorEastAsia" w:eastAsiaTheme="minorEastAsia"/>
          <w:snapToGrid w:val="0"/>
          <w:color w:val="auto"/>
          <w:spacing w:val="65"/>
          <w:kern w:val="0"/>
          <w:sz w:val="24"/>
        </w:rPr>
        <w:t xml:space="preserve"> </w:t>
      </w:r>
      <w:r>
        <w:rPr>
          <w:rFonts w:cs="微软雅黑" w:asciiTheme="minorEastAsia" w:hAnsiTheme="minorEastAsia" w:eastAsiaTheme="minorEastAsia"/>
          <w:snapToGrid w:val="0"/>
          <w:color w:val="auto"/>
          <w:spacing w:val="-1"/>
          <w:kern w:val="0"/>
          <w:sz w:val="24"/>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16" w:type="default"/>
          <w:footerReference r:id="rId17"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6E39483D">
      <w:pPr>
        <w:rPr>
          <w:color w:val="auto"/>
        </w:rPr>
      </w:pPr>
      <w:r>
        <w:rPr>
          <w:color w:val="auto"/>
          <w:sz w:val="24"/>
        </w:rPr>
        <w:t>致：（采购人或采购代理机构）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47"/>
          <w:kern w:val="0"/>
          <w:sz w:val="24"/>
        </w:rPr>
        <w:t xml:space="preserve"> </w:t>
      </w:r>
      <w:r>
        <w:rPr>
          <w:rFonts w:cs="微软雅黑" w:asciiTheme="minorEastAsia" w:hAnsiTheme="minorEastAsia" w:eastAsiaTheme="minorEastAsia"/>
          <w:snapToGrid w:val="0"/>
          <w:color w:val="auto"/>
          <w:spacing w:val="-1"/>
          <w:kern w:val="0"/>
          <w:sz w:val="24"/>
        </w:rPr>
        <w:t>的</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66"/>
          <w:kern w:val="0"/>
          <w:sz w:val="24"/>
        </w:rPr>
        <w:t xml:space="preserve"> </w:t>
      </w:r>
      <w:r>
        <w:rPr>
          <w:rFonts w:cs="微软雅黑" w:asciiTheme="minorEastAsia" w:hAnsiTheme="minorEastAsia" w:eastAsiaTheme="minorEastAsia"/>
          <w:snapToGrid w:val="0"/>
          <w:color w:val="auto"/>
          <w:spacing w:val="-1"/>
          <w:kern w:val="0"/>
          <w:sz w:val="24"/>
        </w:rPr>
        <w:t>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中</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257"/>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2"/>
                <w:kern w:val="0"/>
                <w:sz w:val="24"/>
                <w:lang w:eastAsia="zh-CN"/>
              </w:rPr>
              <w:t>分包承</w:t>
            </w:r>
            <w:r>
              <w:rPr>
                <w:rFonts w:cs="微软雅黑" w:asciiTheme="minorEastAsia" w:hAnsiTheme="minorEastAsia" w:eastAsiaTheme="minorEastAsia"/>
                <w:snapToGrid w:val="0"/>
                <w:color w:val="auto"/>
                <w:spacing w:val="1"/>
                <w:kern w:val="0"/>
                <w:sz w:val="24"/>
                <w:lang w:eastAsia="zh-CN"/>
              </w:rPr>
              <w:t>主体类型</w:t>
            </w:r>
            <w:r>
              <w:rPr>
                <w:rFonts w:cs="微软雅黑" w:asciiTheme="minorEastAsia" w:hAnsiTheme="minorEastAsia" w:eastAsiaTheme="minorEastAsia"/>
                <w:snapToGrid w:val="0"/>
                <w:color w:val="auto"/>
                <w:spacing w:val="2"/>
                <w:kern w:val="0"/>
                <w:sz w:val="24"/>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1"/>
                <w:kern w:val="0"/>
                <w:sz w:val="24"/>
                <w:lang w:eastAsia="zh-CN"/>
              </w:rPr>
              <w:t>合同金额</w:t>
            </w:r>
            <w:r>
              <w:rPr>
                <w:rFonts w:cs="微软雅黑" w:asciiTheme="minorEastAsia" w:hAnsiTheme="minorEastAsia" w:eastAsiaTheme="minorEastAsia"/>
                <w:snapToGrid w:val="0"/>
                <w:color w:val="auto"/>
                <w:kern w:val="0"/>
                <w:sz w:val="24"/>
                <w:lang w:eastAsia="zh-CN"/>
              </w:rPr>
              <w:t xml:space="preserve">    </w:t>
            </w:r>
            <w:r>
              <w:rPr>
                <w:rFonts w:cs="微软雅黑" w:asciiTheme="minorEastAsia" w:hAnsiTheme="minorEastAsia" w:eastAsiaTheme="minorEastAsia"/>
                <w:snapToGrid w:val="0"/>
                <w:color w:val="auto"/>
                <w:spacing w:val="1"/>
                <w:kern w:val="0"/>
                <w:sz w:val="24"/>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7"/>
                <w:w w:val="99"/>
                <w:kern w:val="0"/>
                <w:sz w:val="24"/>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b/>
                <w:bCs/>
                <w:snapToGrid w:val="0"/>
                <w:color w:val="auto"/>
                <w:kern w:val="0"/>
                <w:sz w:val="24"/>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比例（</w:t>
            </w:r>
            <w:r>
              <w:rPr>
                <w:rFonts w:cs="Arial" w:asciiTheme="minorEastAsia" w:hAnsiTheme="minorEastAsia" w:eastAsiaTheme="minorEastAsia"/>
                <w:snapToGrid w:val="0"/>
                <w:color w:val="auto"/>
                <w:spacing w:val="-3"/>
                <w:kern w:val="0"/>
                <w:sz w:val="24"/>
                <w:lang w:eastAsia="zh-CN"/>
              </w:rPr>
              <w:t>%</w:t>
            </w:r>
            <w:r>
              <w:rPr>
                <w:rFonts w:cs="微软雅黑" w:asciiTheme="minorEastAsia" w:hAnsiTheme="minorEastAsia" w:eastAsiaTheme="minorEastAsia"/>
                <w:snapToGrid w:val="0"/>
                <w:color w:val="auto"/>
                <w:spacing w:val="-3"/>
                <w:kern w:val="0"/>
                <w:sz w:val="24"/>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spacing w:val="1"/>
          <w:kern w:val="0"/>
          <w:sz w:val="24"/>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Arial" w:asciiTheme="minorEastAsia" w:hAnsiTheme="minorEastAsia" w:eastAsiaTheme="minorEastAsia"/>
          <w:snapToGrid w:val="0"/>
          <w:color w:val="auto"/>
          <w:spacing w:val="-21"/>
          <w:kern w:val="0"/>
          <w:sz w:val="24"/>
        </w:rPr>
        <w:t xml:space="preserve"> </w:t>
      </w:r>
      <w:r>
        <w:rPr>
          <w:rFonts w:cs="微软雅黑" w:asciiTheme="minorEastAsia" w:hAnsiTheme="minorEastAsia" w:eastAsiaTheme="minorEastAsia"/>
          <w:snapToGrid w:val="0"/>
          <w:color w:val="auto"/>
          <w:spacing w:val="-8"/>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8"/>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Arial" w:asciiTheme="minorEastAsia" w:hAnsiTheme="minorEastAsia" w:eastAsiaTheme="minorEastAsia"/>
          <w:snapToGrid w:val="0"/>
          <w:color w:val="auto"/>
          <w:spacing w:val="-22"/>
          <w:kern w:val="0"/>
          <w:sz w:val="24"/>
        </w:rPr>
        <w:t xml:space="preserve"> </w:t>
      </w:r>
      <w:r>
        <w:rPr>
          <w:rFonts w:cs="微软雅黑" w:asciiTheme="minorEastAsia" w:hAnsiTheme="minorEastAsia" w:eastAsiaTheme="minorEastAsia"/>
          <w:snapToGrid w:val="0"/>
          <w:color w:val="auto"/>
          <w:spacing w:val="-9"/>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9"/>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18" w:type="default"/>
          <w:footerReference r:id="rId19"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r>
        <w:rPr>
          <w:rFonts w:cs="微软雅黑" w:asciiTheme="minorEastAsia" w:hAnsiTheme="minorEastAsia" w:eastAsiaTheme="minorEastAsia"/>
          <w:snapToGrid w:val="0"/>
          <w:color w:val="auto"/>
          <w:kern w:val="0"/>
          <w:sz w:val="24"/>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kern w:val="0"/>
          <w:sz w:val="24"/>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r>
        <w:rPr>
          <w:rFonts w:cs="微软雅黑" w:asciiTheme="minorEastAsia" w:hAnsiTheme="minorEastAsia" w:eastAsiaTheme="minorEastAsia"/>
          <w:snapToGrid w:val="0"/>
          <w:color w:val="auto"/>
          <w:kern w:val="0"/>
          <w:sz w:val="24"/>
          <w:u w:val="single"/>
        </w:rPr>
        <w:t xml:space="preserve">          </w:t>
      </w:r>
      <w:r>
        <w:rPr>
          <w:rFonts w:cs="微软雅黑" w:asciiTheme="minorEastAsia" w:hAnsiTheme="minorEastAsia" w:eastAsiaTheme="minorEastAsia"/>
          <w:snapToGrid w:val="0"/>
          <w:color w:val="auto"/>
          <w:kern w:val="0"/>
          <w:sz w:val="24"/>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kern w:val="0"/>
          <w:sz w:val="24"/>
        </w:rPr>
        <w:t>，该金额占该采购包合同金额的比例</w:t>
      </w:r>
      <w:r>
        <w:rPr>
          <w:rFonts w:cs="微软雅黑" w:asciiTheme="minorEastAsia" w:hAnsiTheme="minorEastAsia" w:eastAsiaTheme="minorEastAsia"/>
          <w:snapToGrid w:val="0"/>
          <w:color w:val="auto"/>
          <w:spacing w:val="-1"/>
          <w:kern w:val="0"/>
          <w:sz w:val="24"/>
        </w:rPr>
        <w:t>为</w:t>
      </w:r>
      <w:r>
        <w:rPr>
          <w:rFonts w:cs="微软雅黑" w:asciiTheme="minorEastAsia" w:hAnsiTheme="minorEastAsia" w:eastAsiaTheme="minorEastAsia"/>
          <w:snapToGrid w:val="0"/>
          <w:color w:val="auto"/>
          <w:spacing w:val="-1"/>
          <w:kern w:val="0"/>
          <w:sz w:val="24"/>
          <w:u w:val="single"/>
        </w:rPr>
        <w:t xml:space="preserve">        </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2"/>
          <w:kern w:val="0"/>
          <w:sz w:val="24"/>
        </w:rPr>
        <w:t xml:space="preserve">                </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kern w:val="0"/>
          <w:sz w:val="24"/>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20" w:type="default"/>
          <w:footerReference r:id="rId21"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spacing w:val="1"/>
          <w:kern w:val="0"/>
          <w:sz w:val="24"/>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2" w:type="default"/>
          <w:footerReference r:id="rId23"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465C8D4A">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p>
    <w:p w14:paraId="67A518DC">
      <w:pPr>
        <w:adjustRightInd w:val="0"/>
        <w:spacing w:line="360" w:lineRule="auto"/>
        <w:jc w:val="center"/>
        <w:rPr>
          <w:b/>
          <w:color w:val="auto"/>
          <w:sz w:val="36"/>
          <w:szCs w:val="36"/>
        </w:rPr>
      </w:pPr>
      <w:r>
        <w:rPr>
          <w:rFonts w:hint="eastAsia"/>
          <w:b/>
          <w:color w:val="auto"/>
          <w:sz w:val="36"/>
          <w:szCs w:val="36"/>
        </w:rPr>
        <w:t>联合协议</w:t>
      </w:r>
    </w:p>
    <w:p w14:paraId="43B7ACFA">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7873D2BA">
      <w:pPr>
        <w:numPr>
          <w:ilvl w:val="0"/>
          <w:numId w:val="14"/>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0E681698">
      <w:pPr>
        <w:numPr>
          <w:ilvl w:val="0"/>
          <w:numId w:val="14"/>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4A3783C9">
      <w:pPr>
        <w:numPr>
          <w:ilvl w:val="0"/>
          <w:numId w:val="14"/>
        </w:numPr>
        <w:spacing w:line="360" w:lineRule="auto"/>
        <w:rPr>
          <w:bCs/>
          <w:color w:val="auto"/>
          <w:sz w:val="24"/>
        </w:rPr>
      </w:pPr>
      <w:r>
        <w:rPr>
          <w:bCs/>
          <w:color w:val="auto"/>
          <w:sz w:val="24"/>
        </w:rPr>
        <w:t>联合体各方均同意由牵头人代表其他联合体成员单位按竞争性磋商文件要求出具《授权委托书》。</w:t>
      </w:r>
    </w:p>
    <w:p w14:paraId="4EC78332">
      <w:pPr>
        <w:numPr>
          <w:ilvl w:val="0"/>
          <w:numId w:val="14"/>
        </w:numPr>
        <w:spacing w:line="360" w:lineRule="auto"/>
        <w:rPr>
          <w:bCs/>
          <w:color w:val="auto"/>
          <w:sz w:val="24"/>
        </w:rPr>
      </w:pPr>
      <w:r>
        <w:rPr>
          <w:bCs/>
          <w:color w:val="auto"/>
          <w:sz w:val="24"/>
        </w:rPr>
        <w:t>牵头人为项目的总负责单位；组织各参加方进行项目实施工作。</w:t>
      </w:r>
    </w:p>
    <w:p w14:paraId="5700F273">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5A620516">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7D69F8A0">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657417F2">
      <w:pPr>
        <w:numPr>
          <w:ilvl w:val="0"/>
          <w:numId w:val="14"/>
        </w:numPr>
        <w:spacing w:line="360" w:lineRule="auto"/>
        <w:rPr>
          <w:color w:val="auto"/>
          <w:sz w:val="24"/>
        </w:rPr>
      </w:pPr>
      <w:r>
        <w:rPr>
          <w:color w:val="auto"/>
          <w:sz w:val="24"/>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4ECBFAA0">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25AB674">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6D1629F3">
      <w:pPr>
        <w:numPr>
          <w:ilvl w:val="0"/>
          <w:numId w:val="14"/>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065436C2">
      <w:pPr>
        <w:numPr>
          <w:ilvl w:val="0"/>
          <w:numId w:val="14"/>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67C57509">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1D27BBD4">
      <w:pPr>
        <w:spacing w:line="360" w:lineRule="auto"/>
        <w:ind w:firstLine="471"/>
        <w:rPr>
          <w:color w:val="auto"/>
          <w:sz w:val="24"/>
        </w:rPr>
      </w:pPr>
      <w:r>
        <w:rPr>
          <w:color w:val="auto"/>
          <w:sz w:val="24"/>
        </w:rPr>
        <w:br w:type="page"/>
      </w:r>
    </w:p>
    <w:p w14:paraId="185D7A87">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w:t>
      </w:r>
      <w:r>
        <w:rPr>
          <w:rFonts w:hint="eastAsia"/>
          <w:color w:val="auto"/>
          <w:sz w:val="24"/>
        </w:rPr>
        <w:t>联合体成员名称</w:t>
      </w:r>
      <w:r>
        <w:rPr>
          <w:color w:val="auto"/>
          <w:sz w:val="24"/>
        </w:rPr>
        <w:t>：</w:t>
      </w:r>
      <w:r>
        <w:rPr>
          <w:color w:val="auto"/>
          <w:sz w:val="24"/>
          <w:szCs w:val="20"/>
        </w:rPr>
        <w:t>______</w:t>
      </w:r>
    </w:p>
    <w:p w14:paraId="55323D98">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0371E509">
      <w:pPr>
        <w:spacing w:line="360" w:lineRule="auto"/>
        <w:ind w:firstLine="471"/>
        <w:rPr>
          <w:color w:val="auto"/>
          <w:sz w:val="24"/>
        </w:rPr>
      </w:pPr>
    </w:p>
    <w:p w14:paraId="436C4490">
      <w:pPr>
        <w:spacing w:line="360" w:lineRule="auto"/>
        <w:ind w:firstLine="471"/>
        <w:rPr>
          <w:color w:val="auto"/>
          <w:sz w:val="24"/>
        </w:rPr>
      </w:pPr>
    </w:p>
    <w:p w14:paraId="2B8F2E4B">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2EEFAEE4">
      <w:pPr>
        <w:widowControl/>
        <w:ind w:firstLine="480" w:firstLineChars="200"/>
        <w:rPr>
          <w:color w:val="auto"/>
          <w:sz w:val="24"/>
        </w:rPr>
      </w:pPr>
      <w:r>
        <w:rPr>
          <w:color w:val="auto"/>
          <w:sz w:val="24"/>
        </w:rPr>
        <w:t>盖章：</w:t>
      </w:r>
      <w:r>
        <w:rPr>
          <w:color w:val="auto"/>
          <w:sz w:val="24"/>
          <w:szCs w:val="20"/>
        </w:rPr>
        <w:t>______</w:t>
      </w:r>
      <w:r>
        <w:rPr>
          <w:color w:val="auto"/>
          <w:sz w:val="24"/>
        </w:rPr>
        <w:t xml:space="preserve">         </w:t>
      </w:r>
    </w:p>
    <w:p w14:paraId="3C152AC8">
      <w:pPr>
        <w:spacing w:line="360" w:lineRule="auto"/>
        <w:ind w:left="480"/>
        <w:jc w:val="right"/>
        <w:rPr>
          <w:color w:val="auto"/>
          <w:sz w:val="24"/>
        </w:rPr>
      </w:pPr>
    </w:p>
    <w:p w14:paraId="13171F37">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Arial" w:asciiTheme="minorEastAsia" w:hAnsiTheme="minorEastAsia" w:eastAsiaTheme="minorEastAsia"/>
          <w:snapToGrid w:val="0"/>
          <w:color w:val="auto"/>
          <w:spacing w:val="67"/>
          <w:w w:val="101"/>
          <w:kern w:val="0"/>
          <w:sz w:val="24"/>
        </w:rPr>
        <w:t xml:space="preserve"> </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24" w:type="default"/>
          <w:footerReference r:id="rId25"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kern w:val="0"/>
          <w:sz w:val="24"/>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Arial" w:asciiTheme="minorEastAsia" w:hAnsiTheme="minorEastAsia" w:eastAsiaTheme="minorEastAsia"/>
          <w:snapToGrid w:val="0"/>
          <w:color w:val="auto"/>
          <w:spacing w:val="67"/>
          <w:kern w:val="0"/>
          <w:sz w:val="24"/>
        </w:rPr>
        <w:t xml:space="preserve"> </w:t>
      </w:r>
      <w:r>
        <w:rPr>
          <w:rFonts w:cs="微软雅黑" w:asciiTheme="minorEastAsia" w:hAnsiTheme="minorEastAsia" w:eastAsiaTheme="minorEastAsia"/>
          <w:snapToGrid w:val="0"/>
          <w:color w:val="auto"/>
          <w:spacing w:val="1"/>
          <w:kern w:val="0"/>
          <w:sz w:val="24"/>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26"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Arial" w:asciiTheme="minorEastAsia" w:hAnsiTheme="minorEastAsia" w:eastAsiaTheme="minorEastAsia"/>
          <w:snapToGrid w:val="0"/>
          <w:color w:val="auto"/>
          <w:spacing w:val="57"/>
          <w:kern w:val="0"/>
          <w:sz w:val="24"/>
        </w:rPr>
        <w:t xml:space="preserve"> </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13A6EFAE">
      <w:pPr>
        <w:widowControl/>
        <w:jc w:val="left"/>
        <w:rPr>
          <w:rFonts w:eastAsiaTheme="minorEastAsia"/>
          <w:color w:val="auto"/>
          <w:sz w:val="24"/>
        </w:rPr>
      </w:pPr>
      <w:r>
        <w:rPr>
          <w:rFonts w:eastAsiaTheme="minorEastAsia"/>
          <w:color w:val="auto"/>
          <w:sz w:val="24"/>
        </w:rPr>
        <w:br w:type="page"/>
      </w:r>
    </w:p>
    <w:bookmarkEnd w:id="684"/>
    <w:bookmarkEnd w:id="685"/>
    <w:p w14:paraId="0645B26B">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响应书</w:t>
      </w:r>
      <w:bookmarkEnd w:id="686"/>
      <w:bookmarkEnd w:id="687"/>
      <w:bookmarkEnd w:id="688"/>
      <w:bookmarkEnd w:id="689"/>
      <w:bookmarkEnd w:id="690"/>
      <w:bookmarkEnd w:id="691"/>
      <w:bookmarkEnd w:id="692"/>
      <w:bookmarkEnd w:id="693"/>
      <w:bookmarkEnd w:id="694"/>
      <w:bookmarkEnd w:id="695"/>
      <w:r>
        <w:rPr>
          <w:rFonts w:eastAsiaTheme="minorEastAsia"/>
          <w:color w:val="auto"/>
          <w:sz w:val="24"/>
        </w:rPr>
        <w:t>（实质性格式）</w:t>
      </w:r>
    </w:p>
    <w:p w14:paraId="3ADA5BEF">
      <w:pPr>
        <w:tabs>
          <w:tab w:val="left" w:pos="5580"/>
        </w:tabs>
        <w:spacing w:line="360" w:lineRule="auto"/>
        <w:rPr>
          <w:rFonts w:eastAsiaTheme="minorEastAsia"/>
          <w:color w:val="auto"/>
          <w:sz w:val="24"/>
        </w:rPr>
      </w:pPr>
    </w:p>
    <w:p w14:paraId="6605A7FA">
      <w:pPr>
        <w:spacing w:line="360" w:lineRule="auto"/>
        <w:jc w:val="center"/>
        <w:rPr>
          <w:rFonts w:eastAsiaTheme="minorEastAsia"/>
          <w:b/>
          <w:color w:val="auto"/>
          <w:sz w:val="36"/>
          <w:szCs w:val="36"/>
        </w:rPr>
      </w:pPr>
      <w:r>
        <w:rPr>
          <w:rFonts w:eastAsiaTheme="minorEastAsia"/>
          <w:b/>
          <w:color w:val="auto"/>
          <w:sz w:val="36"/>
          <w:szCs w:val="36"/>
        </w:rPr>
        <w:t>响应书</w:t>
      </w:r>
    </w:p>
    <w:p w14:paraId="020A1EF4">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9523727">
      <w:pPr>
        <w:tabs>
          <w:tab w:val="left" w:pos="5580"/>
        </w:tabs>
        <w:spacing w:line="360" w:lineRule="auto"/>
        <w:rPr>
          <w:rFonts w:eastAsiaTheme="minorEastAsia"/>
          <w:color w:val="auto"/>
          <w:sz w:val="24"/>
          <w:szCs w:val="20"/>
        </w:rPr>
      </w:pPr>
    </w:p>
    <w:p w14:paraId="421ABC12">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7DDE21D3">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rPr>
      </w:pPr>
      <w:r>
        <w:rPr>
          <w:rFonts w:eastAsiaTheme="minorEastAsia"/>
          <w:color w:val="auto"/>
          <w:sz w:val="24"/>
        </w:rPr>
        <w:t>2. 其他补充条款（如有）：______。</w:t>
      </w:r>
    </w:p>
    <w:p w14:paraId="4BFB9B6C">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0E865FA5">
      <w:pPr>
        <w:tabs>
          <w:tab w:val="left" w:pos="5580"/>
        </w:tabs>
        <w:spacing w:line="360" w:lineRule="auto"/>
        <w:ind w:left="420"/>
        <w:rPr>
          <w:rFonts w:eastAsiaTheme="minorEastAsia"/>
          <w:color w:val="auto"/>
          <w:sz w:val="24"/>
          <w:szCs w:val="20"/>
        </w:rPr>
      </w:pPr>
    </w:p>
    <w:p w14:paraId="540FF583">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034A81C1">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5C607073">
      <w:pPr>
        <w:tabs>
          <w:tab w:val="left" w:pos="5580"/>
        </w:tabs>
        <w:spacing w:line="360" w:lineRule="auto"/>
        <w:ind w:left="420"/>
        <w:rPr>
          <w:rFonts w:eastAsiaTheme="minorEastAsia"/>
          <w:color w:val="auto"/>
          <w:sz w:val="24"/>
          <w:szCs w:val="20"/>
        </w:rPr>
      </w:pPr>
    </w:p>
    <w:p w14:paraId="7AC6D37A">
      <w:pPr>
        <w:tabs>
          <w:tab w:val="left" w:pos="5580"/>
        </w:tabs>
        <w:spacing w:line="360" w:lineRule="auto"/>
        <w:ind w:left="420"/>
        <w:rPr>
          <w:rFonts w:eastAsiaTheme="minorEastAsia"/>
          <w:color w:val="auto"/>
          <w:sz w:val="24"/>
          <w:szCs w:val="20"/>
        </w:rPr>
      </w:pPr>
    </w:p>
    <w:p w14:paraId="38ABEF26">
      <w:pPr>
        <w:tabs>
          <w:tab w:val="left" w:pos="5580"/>
        </w:tabs>
        <w:spacing w:line="360" w:lineRule="auto"/>
        <w:ind w:left="420"/>
        <w:rPr>
          <w:rFonts w:eastAsiaTheme="minorEastAsia"/>
          <w:color w:val="auto"/>
          <w:sz w:val="24"/>
          <w:szCs w:val="20"/>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049395F">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442ADBFC">
      <w:pPr>
        <w:tabs>
          <w:tab w:val="left" w:pos="5580"/>
        </w:tabs>
        <w:spacing w:line="360" w:lineRule="auto"/>
        <w:ind w:left="420"/>
        <w:jc w:val="left"/>
        <w:rPr>
          <w:rFonts w:eastAsiaTheme="minorEastAsia"/>
          <w:color w:val="auto"/>
          <w:sz w:val="24"/>
          <w:szCs w:val="20"/>
        </w:rPr>
      </w:pPr>
    </w:p>
    <w:p w14:paraId="3B4630BB">
      <w:pPr>
        <w:widowControl/>
        <w:jc w:val="left"/>
        <w:rPr>
          <w:rFonts w:eastAsiaTheme="minorEastAsia"/>
          <w:b/>
          <w:color w:val="auto"/>
          <w:sz w:val="24"/>
          <w:szCs w:val="20"/>
        </w:rPr>
      </w:pPr>
      <w:r>
        <w:rPr>
          <w:rFonts w:eastAsiaTheme="minorEastAsia"/>
          <w:b/>
          <w:color w:val="auto"/>
          <w:sz w:val="24"/>
          <w:szCs w:val="20"/>
        </w:rPr>
        <w:br w:type="page"/>
      </w:r>
    </w:p>
    <w:p w14:paraId="0EC85C24">
      <w:pPr>
        <w:tabs>
          <w:tab w:val="left" w:pos="360"/>
        </w:tabs>
        <w:snapToGrid w:val="0"/>
        <w:spacing w:line="360" w:lineRule="auto"/>
        <w:outlineLvl w:val="1"/>
        <w:rPr>
          <w:rFonts w:eastAsiaTheme="minorEastAsia"/>
          <w:color w:val="auto"/>
          <w:sz w:val="24"/>
        </w:rPr>
      </w:pPr>
      <w:bookmarkStart w:id="696" w:name="_Hlt520355938"/>
      <w:bookmarkEnd w:id="696"/>
      <w:bookmarkStart w:id="697" w:name="_Hlt520356243"/>
      <w:bookmarkEnd w:id="697"/>
      <w:bookmarkStart w:id="698" w:name="_Toc226965747"/>
      <w:bookmarkStart w:id="699" w:name="_Toc226337253"/>
      <w:bookmarkStart w:id="700" w:name="_Toc265228395"/>
      <w:bookmarkStart w:id="701" w:name="_Toc142311059"/>
      <w:bookmarkStart w:id="702" w:name="_Toc127151557"/>
      <w:bookmarkStart w:id="703" w:name="_Toc264969247"/>
      <w:bookmarkStart w:id="704" w:name="_Toc195842922"/>
      <w:bookmarkStart w:id="705" w:name="_Toc226309801"/>
      <w:bookmarkStart w:id="706" w:name="_Toc150774762"/>
      <w:bookmarkStart w:id="707" w:name="_Ref467988705"/>
      <w:bookmarkStart w:id="708" w:name="_Toc305158899"/>
      <w:bookmarkStart w:id="709" w:name="_Toc150480795"/>
      <w:bookmarkStart w:id="710" w:name="_Toc226965830"/>
      <w:bookmarkStart w:id="711" w:name="_Toc520356218"/>
      <w:bookmarkStart w:id="712" w:name="_Toc305158825"/>
      <w:bookmarkStart w:id="713" w:name="_Toc480942350"/>
      <w:r>
        <w:rPr>
          <w:rFonts w:hint="eastAsia" w:eastAsiaTheme="minorEastAsia"/>
          <w:color w:val="auto"/>
          <w:sz w:val="24"/>
        </w:rPr>
        <w:t>6</w:t>
      </w:r>
      <w:r>
        <w:rPr>
          <w:rFonts w:eastAsiaTheme="minorEastAsia"/>
          <w:color w:val="auto"/>
          <w:sz w:val="24"/>
        </w:rPr>
        <w:t>授权委托书（实质性格式）</w:t>
      </w:r>
    </w:p>
    <w:p w14:paraId="37837B43">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4A1C9D4B">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7B60E93A">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4FE056DF">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6C718C24">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5B1A26D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155086A2">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4D49B2BE">
      <w:pPr>
        <w:tabs>
          <w:tab w:val="left" w:pos="5580"/>
        </w:tabs>
        <w:spacing w:line="360" w:lineRule="auto"/>
        <w:ind w:firstLine="480" w:firstLineChars="200"/>
        <w:rPr>
          <w:rFonts w:eastAsiaTheme="minorEastAsia"/>
          <w:color w:val="auto"/>
          <w:sz w:val="24"/>
          <w:szCs w:val="20"/>
        </w:rPr>
      </w:pPr>
    </w:p>
    <w:p w14:paraId="00D739A2">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p>
    <w:p w14:paraId="5BCAB16D">
      <w:pPr>
        <w:tabs>
          <w:tab w:val="left" w:pos="5580"/>
        </w:tabs>
        <w:spacing w:line="360" w:lineRule="auto"/>
        <w:jc w:val="left"/>
        <w:rPr>
          <w:rFonts w:eastAsiaTheme="minorEastAsia"/>
          <w:color w:val="auto"/>
          <w:sz w:val="24"/>
          <w:szCs w:val="20"/>
        </w:rPr>
      </w:pPr>
    </w:p>
    <w:p w14:paraId="0A057792">
      <w:pPr>
        <w:tabs>
          <w:tab w:val="left" w:pos="5580"/>
        </w:tabs>
        <w:spacing w:line="360" w:lineRule="auto"/>
        <w:jc w:val="left"/>
        <w:rPr>
          <w:rFonts w:eastAsiaTheme="minorEastAsia"/>
          <w:color w:val="auto"/>
          <w:sz w:val="24"/>
          <w:szCs w:val="20"/>
        </w:rPr>
      </w:pPr>
    </w:p>
    <w:p w14:paraId="0EC8DA3C">
      <w:pPr>
        <w:tabs>
          <w:tab w:val="left" w:pos="5580"/>
        </w:tabs>
        <w:spacing w:line="360" w:lineRule="auto"/>
        <w:jc w:val="left"/>
        <w:rPr>
          <w:rFonts w:eastAsiaTheme="minorEastAsia"/>
          <w:color w:val="auto"/>
          <w:sz w:val="24"/>
          <w:szCs w:val="20"/>
        </w:rPr>
      </w:pPr>
    </w:p>
    <w:p w14:paraId="4A68DA22">
      <w:pPr>
        <w:tabs>
          <w:tab w:val="left" w:pos="5580"/>
        </w:tabs>
        <w:spacing w:line="360" w:lineRule="auto"/>
        <w:jc w:val="left"/>
        <w:rPr>
          <w:rFonts w:eastAsiaTheme="minorEastAsia"/>
          <w:color w:val="auto"/>
          <w:sz w:val="24"/>
          <w:szCs w:val="20"/>
        </w:rPr>
      </w:pPr>
    </w:p>
    <w:p w14:paraId="338515E1">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13A5362D">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068061D5">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0635E23A">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5C34873D">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66350387">
      <w:pPr>
        <w:kinsoku w:val="0"/>
        <w:overflowPunct w:val="0"/>
        <w:spacing w:line="200" w:lineRule="exact"/>
        <w:rPr>
          <w:rFonts w:eastAsiaTheme="minorEastAsia"/>
          <w:color w:val="auto"/>
          <w:sz w:val="20"/>
          <w:szCs w:val="20"/>
        </w:rPr>
      </w:pPr>
    </w:p>
    <w:p w14:paraId="1AD5401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02096BDC">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3E7B89CC">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24623DC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7E84CD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55D8964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71099773">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804146F">
      <w:pPr>
        <w:pStyle w:val="18"/>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6F90B153">
      <w:pPr>
        <w:pStyle w:val="18"/>
        <w:kinsoku w:val="0"/>
        <w:overflowPunct w:val="0"/>
        <w:spacing w:line="583" w:lineRule="auto"/>
        <w:ind w:right="4305"/>
        <w:rPr>
          <w:rFonts w:ascii="Times New Roman" w:hAnsi="Times New Roman" w:eastAsiaTheme="minorEastAsia"/>
          <w:color w:val="auto"/>
          <w:spacing w:val="-3"/>
        </w:rPr>
      </w:pPr>
    </w:p>
    <w:p w14:paraId="1CEFB68A">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33A8980">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67B9C445">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5CAB83ED">
      <w:pPr>
        <w:widowControl/>
        <w:jc w:val="left"/>
        <w:rPr>
          <w:rFonts w:eastAsiaTheme="minorEastAsia"/>
          <w:i/>
          <w:color w:val="auto"/>
          <w:sz w:val="24"/>
          <w:szCs w:val="20"/>
          <w:u w:val="single"/>
        </w:rPr>
      </w:pPr>
    </w:p>
    <w:p w14:paraId="3AF0F46A">
      <w:pPr>
        <w:widowControl/>
        <w:jc w:val="left"/>
        <w:rPr>
          <w:rFonts w:eastAsiaTheme="minorEastAsia"/>
          <w:color w:val="auto"/>
          <w:sz w:val="24"/>
          <w:szCs w:val="20"/>
        </w:rPr>
      </w:pPr>
      <w:r>
        <w:rPr>
          <w:rFonts w:eastAsiaTheme="minorEastAsia"/>
          <w:color w:val="auto"/>
          <w:sz w:val="24"/>
          <w:szCs w:val="20"/>
        </w:rPr>
        <w:br w:type="page"/>
      </w:r>
    </w:p>
    <w:p w14:paraId="48DD4DC4">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CFD2813">
      <w:pPr>
        <w:spacing w:line="360" w:lineRule="exact"/>
        <w:jc w:val="center"/>
        <w:rPr>
          <w:rFonts w:eastAsiaTheme="minorEastAsia"/>
          <w:b/>
          <w:color w:val="auto"/>
          <w:sz w:val="36"/>
          <w:szCs w:val="36"/>
        </w:rPr>
      </w:pPr>
      <w:bookmarkStart w:id="714" w:name="_Toc305158826"/>
      <w:bookmarkStart w:id="715" w:name="_Toc226309802"/>
      <w:bookmarkStart w:id="716" w:name="_Toc264969248"/>
      <w:bookmarkStart w:id="717" w:name="_Toc265228396"/>
      <w:bookmarkStart w:id="718" w:name="_Toc195842923"/>
      <w:bookmarkStart w:id="719" w:name="_Toc164608672"/>
      <w:bookmarkStart w:id="720" w:name="_Toc305158900"/>
      <w:bookmarkStart w:id="721" w:name="_Toc226337254"/>
      <w:bookmarkStart w:id="722" w:name="_Toc226965831"/>
      <w:bookmarkStart w:id="723" w:name="_Toc226965748"/>
      <w:bookmarkStart w:id="724" w:name="_Toc164608827"/>
      <w:r>
        <w:rPr>
          <w:rFonts w:eastAsiaTheme="minorEastAsia"/>
          <w:b/>
          <w:color w:val="auto"/>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46F752DE">
      <w:pPr>
        <w:tabs>
          <w:tab w:val="left" w:pos="1800"/>
          <w:tab w:val="left" w:pos="5580"/>
        </w:tabs>
        <w:spacing w:line="360" w:lineRule="auto"/>
        <w:jc w:val="left"/>
        <w:rPr>
          <w:rFonts w:eastAsiaTheme="minorEastAsia"/>
          <w:color w:val="auto"/>
          <w:sz w:val="24"/>
        </w:rPr>
      </w:pPr>
    </w:p>
    <w:p w14:paraId="1932F321">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rPr>
            </w:pPr>
            <w:r>
              <w:rPr>
                <w:rFonts w:eastAsiaTheme="minorEastAsia"/>
                <w:b/>
                <w:color w:val="auto"/>
                <w:sz w:val="24"/>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rPr>
            </w:pPr>
            <w:r>
              <w:rPr>
                <w:rFonts w:eastAsiaTheme="minorEastAsia"/>
                <w:b/>
                <w:color w:val="auto"/>
                <w:sz w:val="24"/>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rPr>
            </w:pPr>
          </w:p>
        </w:tc>
      </w:tr>
    </w:tbl>
    <w:p w14:paraId="608ADF53">
      <w:pPr>
        <w:autoSpaceDE w:val="0"/>
        <w:autoSpaceDN w:val="0"/>
        <w:adjustRightInd w:val="0"/>
        <w:jc w:val="left"/>
        <w:rPr>
          <w:rFonts w:eastAsiaTheme="minorEastAsia"/>
          <w:color w:val="auto"/>
          <w:kern w:val="0"/>
          <w:sz w:val="24"/>
        </w:rPr>
      </w:pPr>
    </w:p>
    <w:p w14:paraId="4AA66232">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6C11F958">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0897955D">
      <w:pPr>
        <w:tabs>
          <w:tab w:val="left" w:pos="5580"/>
        </w:tabs>
        <w:ind w:firstLine="480" w:firstLineChars="200"/>
        <w:rPr>
          <w:rFonts w:eastAsiaTheme="minorEastAsia"/>
          <w:color w:val="auto"/>
          <w:sz w:val="24"/>
          <w:szCs w:val="20"/>
        </w:rPr>
      </w:pPr>
    </w:p>
    <w:p w14:paraId="3A49D5F2">
      <w:pPr>
        <w:autoSpaceDE w:val="0"/>
        <w:autoSpaceDN w:val="0"/>
        <w:adjustRightInd w:val="0"/>
        <w:snapToGrid w:val="0"/>
        <w:spacing w:before="25" w:after="25" w:line="360" w:lineRule="auto"/>
        <w:rPr>
          <w:rFonts w:eastAsiaTheme="minorEastAsia"/>
          <w:color w:val="auto"/>
          <w:sz w:val="24"/>
          <w:lang w:val="zh-CN"/>
        </w:rPr>
      </w:pPr>
    </w:p>
    <w:p w14:paraId="3DA1717E">
      <w:pPr>
        <w:autoSpaceDE w:val="0"/>
        <w:autoSpaceDN w:val="0"/>
        <w:adjustRightInd w:val="0"/>
        <w:snapToGrid w:val="0"/>
        <w:spacing w:before="25" w:after="25" w:line="360" w:lineRule="auto"/>
        <w:rPr>
          <w:rFonts w:eastAsiaTheme="minorEastAsia"/>
          <w:color w:val="auto"/>
          <w:sz w:val="24"/>
          <w:lang w:val="zh-CN"/>
        </w:rPr>
      </w:pPr>
    </w:p>
    <w:p w14:paraId="758BBAA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0C8558C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72AB097A">
      <w:pPr>
        <w:autoSpaceDE w:val="0"/>
        <w:autoSpaceDN w:val="0"/>
        <w:adjustRightInd w:val="0"/>
        <w:snapToGrid w:val="0"/>
        <w:spacing w:before="25" w:after="25" w:line="360" w:lineRule="auto"/>
        <w:rPr>
          <w:rFonts w:eastAsiaTheme="minorEastAsia"/>
          <w:color w:val="auto"/>
          <w:sz w:val="24"/>
          <w:lang w:val="zh-CN"/>
        </w:rPr>
      </w:pPr>
    </w:p>
    <w:p w14:paraId="269788F4">
      <w:pPr>
        <w:tabs>
          <w:tab w:val="left" w:pos="360"/>
        </w:tabs>
        <w:snapToGrid w:val="0"/>
        <w:spacing w:line="360" w:lineRule="auto"/>
        <w:outlineLvl w:val="1"/>
        <w:rPr>
          <w:rFonts w:eastAsiaTheme="minorEastAsia"/>
          <w:color w:val="auto"/>
          <w:sz w:val="24"/>
        </w:rPr>
        <w:sectPr>
          <w:headerReference r:id="rId28" w:type="first"/>
          <w:footerReference r:id="rId30" w:type="first"/>
          <w:headerReference r:id="rId27" w:type="even"/>
          <w:footerReference r:id="rId29" w:type="even"/>
          <w:pgSz w:w="11907" w:h="16840"/>
          <w:pgMar w:top="1418" w:right="1134" w:bottom="1418" w:left="1701" w:header="851" w:footer="851" w:gutter="0"/>
          <w:cols w:space="720" w:num="1"/>
          <w:docGrid w:linePitch="462" w:charSpace="0"/>
        </w:sectPr>
      </w:pPr>
      <w:bookmarkStart w:id="725" w:name="_Toc305158901"/>
      <w:bookmarkStart w:id="726" w:name="_Toc226965749"/>
      <w:bookmarkStart w:id="727" w:name="_Toc150774763"/>
      <w:bookmarkStart w:id="728" w:name="_Toc226309803"/>
      <w:bookmarkStart w:id="729" w:name="_Toc127151558"/>
      <w:bookmarkStart w:id="730" w:name="_Toc264969249"/>
      <w:bookmarkStart w:id="731" w:name="_Toc150480796"/>
      <w:bookmarkStart w:id="732" w:name="_Toc226965832"/>
      <w:bookmarkStart w:id="733" w:name="_Toc226337255"/>
      <w:bookmarkStart w:id="734" w:name="_Toc265228397"/>
      <w:bookmarkStart w:id="735" w:name="_Toc195842924"/>
      <w:bookmarkStart w:id="736" w:name="_Toc305158827"/>
      <w:bookmarkStart w:id="737" w:name="_Toc142311060"/>
    </w:p>
    <w:p w14:paraId="1E6DC765">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74871D7E">
      <w:pPr>
        <w:spacing w:line="360" w:lineRule="exact"/>
        <w:jc w:val="center"/>
        <w:rPr>
          <w:rFonts w:eastAsiaTheme="minorEastAsia"/>
          <w:b/>
          <w:color w:val="auto"/>
          <w:sz w:val="36"/>
          <w:szCs w:val="36"/>
        </w:rPr>
      </w:pPr>
      <w:r>
        <w:rPr>
          <w:rFonts w:eastAsiaTheme="minorEastAsia"/>
          <w:b/>
          <w:color w:val="auto"/>
          <w:sz w:val="36"/>
          <w:szCs w:val="36"/>
        </w:rPr>
        <w:t>分项报价表</w:t>
      </w:r>
    </w:p>
    <w:p w14:paraId="7E8366A0">
      <w:pPr>
        <w:spacing w:line="260" w:lineRule="exact"/>
        <w:jc w:val="center"/>
        <w:rPr>
          <w:rFonts w:eastAsiaTheme="minorEastAsia"/>
          <w:color w:val="auto"/>
          <w:sz w:val="36"/>
          <w:szCs w:val="36"/>
        </w:rPr>
      </w:pPr>
    </w:p>
    <w:p w14:paraId="12051212">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0D5EC07D">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070B297F">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52439573">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5C92BFB">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11A8EF70">
            <w:pPr>
              <w:adjustRightInd w:val="0"/>
              <w:snapToGrid w:val="0"/>
              <w:jc w:val="left"/>
              <w:rPr>
                <w:rFonts w:eastAsiaTheme="minorEastAsia"/>
                <w:b/>
                <w:color w:val="auto"/>
                <w:sz w:val="24"/>
              </w:rPr>
            </w:pPr>
            <w:r>
              <w:rPr>
                <w:rFonts w:eastAsiaTheme="minorEastAsia"/>
                <w:b/>
                <w:color w:val="auto"/>
                <w:sz w:val="24"/>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41C014C">
            <w:pPr>
              <w:adjustRightInd w:val="0"/>
              <w:snapToGrid w:val="0"/>
              <w:jc w:val="left"/>
              <w:rPr>
                <w:rFonts w:eastAsiaTheme="minorEastAsia"/>
                <w:color w:val="auto"/>
                <w:sz w:val="24"/>
              </w:rPr>
            </w:pPr>
          </w:p>
        </w:tc>
        <w:tc>
          <w:tcPr>
            <w:tcW w:w="827" w:type="pct"/>
            <w:vAlign w:val="center"/>
          </w:tcPr>
          <w:p w14:paraId="116A7091">
            <w:pPr>
              <w:adjustRightInd w:val="0"/>
              <w:snapToGrid w:val="0"/>
              <w:jc w:val="left"/>
              <w:rPr>
                <w:rFonts w:eastAsiaTheme="minorEastAsia"/>
                <w:color w:val="auto"/>
                <w:sz w:val="24"/>
              </w:rPr>
            </w:pPr>
          </w:p>
        </w:tc>
        <w:tc>
          <w:tcPr>
            <w:tcW w:w="622" w:type="pct"/>
            <w:vAlign w:val="center"/>
          </w:tcPr>
          <w:p w14:paraId="3B6D27BE">
            <w:pPr>
              <w:adjustRightInd w:val="0"/>
              <w:snapToGrid w:val="0"/>
              <w:jc w:val="center"/>
              <w:rPr>
                <w:rFonts w:eastAsiaTheme="minorEastAsia"/>
                <w:color w:val="auto"/>
                <w:sz w:val="24"/>
              </w:rPr>
            </w:pPr>
          </w:p>
        </w:tc>
        <w:tc>
          <w:tcPr>
            <w:tcW w:w="786" w:type="pct"/>
            <w:vAlign w:val="center"/>
          </w:tcPr>
          <w:p w14:paraId="659A7F49">
            <w:pPr>
              <w:adjustRightInd w:val="0"/>
              <w:snapToGrid w:val="0"/>
              <w:jc w:val="left"/>
              <w:rPr>
                <w:rFonts w:eastAsiaTheme="minorEastAsia"/>
                <w:color w:val="auto"/>
                <w:sz w:val="24"/>
              </w:rPr>
            </w:pPr>
          </w:p>
        </w:tc>
        <w:tc>
          <w:tcPr>
            <w:tcW w:w="857" w:type="pct"/>
            <w:vAlign w:val="center"/>
          </w:tcPr>
          <w:p w14:paraId="7311F67F">
            <w:pPr>
              <w:adjustRightInd w:val="0"/>
              <w:snapToGrid w:val="0"/>
              <w:jc w:val="left"/>
              <w:rPr>
                <w:rFonts w:eastAsiaTheme="minorEastAsia"/>
                <w:color w:val="auto"/>
                <w:sz w:val="24"/>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1C28F723">
            <w:pPr>
              <w:adjustRightInd w:val="0"/>
              <w:snapToGrid w:val="0"/>
              <w:jc w:val="left"/>
              <w:rPr>
                <w:rFonts w:eastAsiaTheme="minorEastAsia"/>
                <w:color w:val="auto"/>
                <w:sz w:val="24"/>
              </w:rPr>
            </w:pPr>
          </w:p>
        </w:tc>
        <w:tc>
          <w:tcPr>
            <w:tcW w:w="827" w:type="pct"/>
            <w:vAlign w:val="center"/>
          </w:tcPr>
          <w:p w14:paraId="6A9DBDD3">
            <w:pPr>
              <w:adjustRightInd w:val="0"/>
              <w:snapToGrid w:val="0"/>
              <w:jc w:val="left"/>
              <w:rPr>
                <w:rFonts w:eastAsiaTheme="minorEastAsia"/>
                <w:color w:val="auto"/>
                <w:sz w:val="24"/>
              </w:rPr>
            </w:pPr>
          </w:p>
        </w:tc>
        <w:tc>
          <w:tcPr>
            <w:tcW w:w="622" w:type="pct"/>
            <w:vAlign w:val="center"/>
          </w:tcPr>
          <w:p w14:paraId="408825C3">
            <w:pPr>
              <w:adjustRightInd w:val="0"/>
              <w:snapToGrid w:val="0"/>
              <w:jc w:val="center"/>
              <w:rPr>
                <w:rFonts w:eastAsiaTheme="minorEastAsia"/>
                <w:color w:val="auto"/>
                <w:sz w:val="24"/>
              </w:rPr>
            </w:pPr>
          </w:p>
        </w:tc>
        <w:tc>
          <w:tcPr>
            <w:tcW w:w="786" w:type="pct"/>
            <w:vAlign w:val="center"/>
          </w:tcPr>
          <w:p w14:paraId="421D8913">
            <w:pPr>
              <w:adjustRightInd w:val="0"/>
              <w:snapToGrid w:val="0"/>
              <w:jc w:val="left"/>
              <w:rPr>
                <w:rFonts w:eastAsiaTheme="minorEastAsia"/>
                <w:color w:val="auto"/>
                <w:sz w:val="24"/>
              </w:rPr>
            </w:pPr>
          </w:p>
        </w:tc>
        <w:tc>
          <w:tcPr>
            <w:tcW w:w="857" w:type="pct"/>
            <w:vAlign w:val="center"/>
          </w:tcPr>
          <w:p w14:paraId="02207293">
            <w:pPr>
              <w:adjustRightInd w:val="0"/>
              <w:snapToGrid w:val="0"/>
              <w:jc w:val="left"/>
              <w:rPr>
                <w:rFonts w:eastAsiaTheme="minorEastAsia"/>
                <w:color w:val="auto"/>
                <w:sz w:val="24"/>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74647B52">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DDBEEA7">
            <w:pPr>
              <w:adjustRightInd w:val="0"/>
              <w:snapToGrid w:val="0"/>
              <w:jc w:val="left"/>
              <w:rPr>
                <w:rFonts w:eastAsiaTheme="minorEastAsia"/>
                <w:color w:val="auto"/>
                <w:sz w:val="24"/>
              </w:rPr>
            </w:pPr>
          </w:p>
        </w:tc>
        <w:tc>
          <w:tcPr>
            <w:tcW w:w="622" w:type="pct"/>
            <w:vAlign w:val="center"/>
          </w:tcPr>
          <w:p w14:paraId="095F4BDF">
            <w:pPr>
              <w:adjustRightInd w:val="0"/>
              <w:snapToGrid w:val="0"/>
              <w:jc w:val="center"/>
              <w:rPr>
                <w:rFonts w:eastAsiaTheme="minorEastAsia"/>
                <w:color w:val="auto"/>
                <w:sz w:val="24"/>
              </w:rPr>
            </w:pPr>
          </w:p>
        </w:tc>
        <w:tc>
          <w:tcPr>
            <w:tcW w:w="786" w:type="pct"/>
            <w:vAlign w:val="center"/>
          </w:tcPr>
          <w:p w14:paraId="27EE5D44">
            <w:pPr>
              <w:adjustRightInd w:val="0"/>
              <w:snapToGrid w:val="0"/>
              <w:jc w:val="left"/>
              <w:rPr>
                <w:rFonts w:eastAsiaTheme="minorEastAsia"/>
                <w:color w:val="auto"/>
                <w:sz w:val="24"/>
              </w:rPr>
            </w:pPr>
          </w:p>
        </w:tc>
        <w:tc>
          <w:tcPr>
            <w:tcW w:w="857" w:type="pct"/>
            <w:vAlign w:val="center"/>
          </w:tcPr>
          <w:p w14:paraId="7E7CB677">
            <w:pPr>
              <w:adjustRightInd w:val="0"/>
              <w:snapToGrid w:val="0"/>
              <w:jc w:val="left"/>
              <w:rPr>
                <w:rFonts w:eastAsiaTheme="minorEastAsia"/>
                <w:color w:val="auto"/>
                <w:sz w:val="24"/>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33CF2662">
            <w:pPr>
              <w:adjustRightInd w:val="0"/>
              <w:snapToGrid w:val="0"/>
              <w:jc w:val="left"/>
              <w:rPr>
                <w:rFonts w:eastAsiaTheme="minorEastAsia"/>
                <w:color w:val="auto"/>
                <w:sz w:val="24"/>
              </w:rPr>
            </w:pPr>
          </w:p>
        </w:tc>
        <w:tc>
          <w:tcPr>
            <w:tcW w:w="857" w:type="pct"/>
            <w:vAlign w:val="center"/>
          </w:tcPr>
          <w:p w14:paraId="2D0058CA">
            <w:pPr>
              <w:adjustRightInd w:val="0"/>
              <w:snapToGrid w:val="0"/>
              <w:jc w:val="left"/>
              <w:rPr>
                <w:rFonts w:eastAsiaTheme="minorEastAsia"/>
                <w:color w:val="auto"/>
                <w:sz w:val="24"/>
              </w:rPr>
            </w:pPr>
          </w:p>
        </w:tc>
      </w:tr>
    </w:tbl>
    <w:p w14:paraId="1EEA13A1">
      <w:pPr>
        <w:tabs>
          <w:tab w:val="left" w:pos="1800"/>
          <w:tab w:val="left" w:pos="5580"/>
        </w:tabs>
        <w:jc w:val="left"/>
        <w:rPr>
          <w:rFonts w:eastAsiaTheme="minorEastAsia"/>
          <w:color w:val="auto"/>
          <w:sz w:val="24"/>
        </w:rPr>
      </w:pPr>
    </w:p>
    <w:p w14:paraId="14FFDC76">
      <w:pPr>
        <w:tabs>
          <w:tab w:val="left" w:pos="1800"/>
          <w:tab w:val="left" w:pos="5580"/>
        </w:tabs>
        <w:jc w:val="left"/>
        <w:rPr>
          <w:rFonts w:eastAsiaTheme="minorEastAsia"/>
          <w:color w:val="auto"/>
          <w:sz w:val="24"/>
        </w:rPr>
      </w:pPr>
    </w:p>
    <w:p w14:paraId="36B95919">
      <w:pPr>
        <w:tabs>
          <w:tab w:val="left" w:pos="1800"/>
          <w:tab w:val="left" w:pos="5580"/>
        </w:tabs>
        <w:jc w:val="left"/>
        <w:rPr>
          <w:rFonts w:eastAsiaTheme="minorEastAsia"/>
          <w:color w:val="auto"/>
          <w:sz w:val="24"/>
        </w:rPr>
      </w:pPr>
    </w:p>
    <w:p w14:paraId="7F9BD514">
      <w:pPr>
        <w:tabs>
          <w:tab w:val="left" w:pos="1800"/>
          <w:tab w:val="left" w:pos="5580"/>
        </w:tabs>
        <w:jc w:val="left"/>
        <w:rPr>
          <w:rFonts w:eastAsiaTheme="minorEastAsia"/>
          <w:color w:val="auto"/>
          <w:sz w:val="24"/>
        </w:rPr>
      </w:pPr>
    </w:p>
    <w:p w14:paraId="184A633E">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78CE087A">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1328310D">
      <w:pPr>
        <w:tabs>
          <w:tab w:val="left" w:pos="1800"/>
          <w:tab w:val="left" w:pos="5580"/>
        </w:tabs>
        <w:ind w:firstLine="480" w:firstLineChars="200"/>
        <w:jc w:val="left"/>
        <w:rPr>
          <w:rFonts w:eastAsiaTheme="minorEastAsia"/>
          <w:color w:val="auto"/>
          <w:sz w:val="24"/>
        </w:rPr>
      </w:pPr>
    </w:p>
    <w:p w14:paraId="07EE759A">
      <w:pPr>
        <w:autoSpaceDE w:val="0"/>
        <w:autoSpaceDN w:val="0"/>
        <w:adjustRightInd w:val="0"/>
        <w:snapToGrid w:val="0"/>
        <w:spacing w:before="25" w:after="25" w:line="360" w:lineRule="auto"/>
        <w:rPr>
          <w:rFonts w:eastAsiaTheme="minorEastAsia"/>
          <w:color w:val="auto"/>
          <w:sz w:val="24"/>
        </w:rPr>
      </w:pPr>
    </w:p>
    <w:p w14:paraId="6222390F">
      <w:pPr>
        <w:autoSpaceDE w:val="0"/>
        <w:autoSpaceDN w:val="0"/>
        <w:adjustRightInd w:val="0"/>
        <w:snapToGrid w:val="0"/>
        <w:spacing w:before="25" w:after="25" w:line="360" w:lineRule="auto"/>
        <w:rPr>
          <w:rFonts w:eastAsiaTheme="minorEastAsia"/>
          <w:color w:val="auto"/>
          <w:sz w:val="24"/>
        </w:rPr>
      </w:pPr>
    </w:p>
    <w:p w14:paraId="55F3E36B">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08685A1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2654CC25">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38" w:name="_Toc226309806"/>
      <w:bookmarkStart w:id="739" w:name="_Toc226337258"/>
      <w:bookmarkStart w:id="740" w:name="_Toc226965835"/>
      <w:bookmarkStart w:id="741" w:name="_Toc265228400"/>
      <w:bookmarkStart w:id="742" w:name="_Toc305158830"/>
      <w:bookmarkStart w:id="743" w:name="_Toc226965752"/>
      <w:bookmarkStart w:id="744" w:name="_Toc305158904"/>
      <w:bookmarkStart w:id="745" w:name="_Toc142311062"/>
      <w:bookmarkStart w:id="746" w:name="_Toc150774765"/>
      <w:bookmarkStart w:id="747" w:name="_Toc264969252"/>
      <w:bookmarkStart w:id="748" w:name="_Toc127151562"/>
      <w:bookmarkStart w:id="749" w:name="_Toc195842927"/>
      <w:bookmarkStart w:id="750" w:name="_Toc150480798"/>
      <w:bookmarkStart w:id="751" w:name="_Toc305158903"/>
      <w:bookmarkStart w:id="752" w:name="_Toc226309805"/>
      <w:bookmarkStart w:id="753" w:name="_Toc127151561"/>
      <w:bookmarkStart w:id="754" w:name="_Toc265228399"/>
      <w:bookmarkStart w:id="755" w:name="_Toc305158829"/>
      <w:bookmarkStart w:id="756" w:name="_Toc142311061"/>
      <w:bookmarkStart w:id="757" w:name="_Toc150480797"/>
      <w:bookmarkStart w:id="758" w:name="_Toc150774764"/>
      <w:bookmarkStart w:id="759" w:name="_Toc264969251"/>
      <w:bookmarkStart w:id="760" w:name="_Toc195842926"/>
      <w:bookmarkStart w:id="761" w:name="_Toc226337257"/>
      <w:bookmarkStart w:id="762" w:name="_Toc226965751"/>
      <w:bookmarkStart w:id="763" w:name="_Toc226965834"/>
    </w:p>
    <w:p w14:paraId="1E286C3A">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color w:val="auto"/>
          <w:sz w:val="24"/>
        </w:rPr>
        <w:t>（实质性格式）</w:t>
      </w:r>
    </w:p>
    <w:p w14:paraId="0FCCBD2C">
      <w:pPr>
        <w:spacing w:line="360" w:lineRule="auto"/>
        <w:rPr>
          <w:rFonts w:eastAsiaTheme="minorEastAsia"/>
          <w:color w:val="auto"/>
          <w:sz w:val="24"/>
          <w:szCs w:val="20"/>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618BF907">
      <w:pPr>
        <w:spacing w:line="360" w:lineRule="auto"/>
        <w:rPr>
          <w:rFonts w:eastAsiaTheme="minorEastAsia"/>
          <w:color w:val="auto"/>
          <w:sz w:val="24"/>
          <w:szCs w:val="20"/>
        </w:rPr>
      </w:pPr>
    </w:p>
    <w:p w14:paraId="51DD6BCA">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77733CDF">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1AF330EC">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EA89596">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247FA31D">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4FA160AF">
            <w:pPr>
              <w:adjustRightInd w:val="0"/>
              <w:snapToGrid w:val="0"/>
              <w:jc w:val="center"/>
              <w:rPr>
                <w:rFonts w:eastAsiaTheme="minorEastAsia"/>
                <w:color w:val="auto"/>
                <w:sz w:val="24"/>
              </w:rPr>
            </w:pPr>
            <w:r>
              <w:rPr>
                <w:rFonts w:eastAsiaTheme="minorEastAsia"/>
                <w:color w:val="auto"/>
                <w:sz w:val="24"/>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5A32F307">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6FA23F23">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rPr>
            </w:pPr>
          </w:p>
        </w:tc>
        <w:tc>
          <w:tcPr>
            <w:tcW w:w="1394" w:type="dxa"/>
            <w:vAlign w:val="center"/>
          </w:tcPr>
          <w:p w14:paraId="453BCE71">
            <w:pPr>
              <w:adjustRightInd w:val="0"/>
              <w:snapToGrid w:val="0"/>
              <w:jc w:val="center"/>
              <w:rPr>
                <w:rFonts w:eastAsiaTheme="minorEastAsia"/>
                <w:color w:val="auto"/>
                <w:sz w:val="24"/>
              </w:rPr>
            </w:pPr>
          </w:p>
        </w:tc>
        <w:tc>
          <w:tcPr>
            <w:tcW w:w="1808" w:type="dxa"/>
            <w:vAlign w:val="center"/>
          </w:tcPr>
          <w:p w14:paraId="226B960D">
            <w:pPr>
              <w:adjustRightInd w:val="0"/>
              <w:snapToGrid w:val="0"/>
              <w:jc w:val="center"/>
              <w:rPr>
                <w:rFonts w:eastAsiaTheme="minorEastAsia"/>
                <w:color w:val="auto"/>
                <w:sz w:val="24"/>
              </w:rPr>
            </w:pPr>
          </w:p>
        </w:tc>
        <w:tc>
          <w:tcPr>
            <w:tcW w:w="1809" w:type="dxa"/>
            <w:vAlign w:val="center"/>
          </w:tcPr>
          <w:p w14:paraId="146831C3">
            <w:pPr>
              <w:adjustRightInd w:val="0"/>
              <w:snapToGrid w:val="0"/>
              <w:jc w:val="center"/>
              <w:rPr>
                <w:rFonts w:eastAsiaTheme="minorEastAsia"/>
                <w:color w:val="auto"/>
                <w:sz w:val="24"/>
              </w:rPr>
            </w:pPr>
          </w:p>
        </w:tc>
        <w:tc>
          <w:tcPr>
            <w:tcW w:w="2290" w:type="dxa"/>
            <w:vAlign w:val="center"/>
          </w:tcPr>
          <w:p w14:paraId="7C49D2CA">
            <w:pPr>
              <w:adjustRightInd w:val="0"/>
              <w:snapToGrid w:val="0"/>
              <w:jc w:val="center"/>
              <w:rPr>
                <w:rFonts w:eastAsiaTheme="minorEastAsia"/>
                <w:color w:val="auto"/>
                <w:sz w:val="24"/>
              </w:rPr>
            </w:pPr>
          </w:p>
        </w:tc>
        <w:tc>
          <w:tcPr>
            <w:tcW w:w="863" w:type="dxa"/>
            <w:vAlign w:val="center"/>
          </w:tcPr>
          <w:p w14:paraId="37287E21">
            <w:pPr>
              <w:adjustRightInd w:val="0"/>
              <w:snapToGrid w:val="0"/>
              <w:jc w:val="center"/>
              <w:rPr>
                <w:rFonts w:eastAsiaTheme="minorEastAsia"/>
                <w:color w:val="auto"/>
                <w:sz w:val="24"/>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auto"/>
                <w:sz w:val="24"/>
              </w:rPr>
            </w:pPr>
          </w:p>
        </w:tc>
        <w:tc>
          <w:tcPr>
            <w:tcW w:w="1394" w:type="dxa"/>
            <w:vAlign w:val="center"/>
          </w:tcPr>
          <w:p w14:paraId="56DF0E11">
            <w:pPr>
              <w:adjustRightInd w:val="0"/>
              <w:snapToGrid w:val="0"/>
              <w:jc w:val="center"/>
              <w:rPr>
                <w:rFonts w:eastAsiaTheme="minorEastAsia"/>
                <w:color w:val="auto"/>
                <w:sz w:val="24"/>
              </w:rPr>
            </w:pPr>
          </w:p>
        </w:tc>
        <w:tc>
          <w:tcPr>
            <w:tcW w:w="1808" w:type="dxa"/>
            <w:vAlign w:val="center"/>
          </w:tcPr>
          <w:p w14:paraId="462B7D97">
            <w:pPr>
              <w:adjustRightInd w:val="0"/>
              <w:snapToGrid w:val="0"/>
              <w:jc w:val="center"/>
              <w:rPr>
                <w:rFonts w:eastAsiaTheme="minorEastAsia"/>
                <w:color w:val="auto"/>
                <w:sz w:val="24"/>
              </w:rPr>
            </w:pPr>
          </w:p>
        </w:tc>
        <w:tc>
          <w:tcPr>
            <w:tcW w:w="1809" w:type="dxa"/>
            <w:vAlign w:val="center"/>
          </w:tcPr>
          <w:p w14:paraId="0D7DD46A">
            <w:pPr>
              <w:adjustRightInd w:val="0"/>
              <w:snapToGrid w:val="0"/>
              <w:jc w:val="center"/>
              <w:rPr>
                <w:rFonts w:eastAsiaTheme="minorEastAsia"/>
                <w:color w:val="auto"/>
                <w:sz w:val="24"/>
              </w:rPr>
            </w:pPr>
          </w:p>
        </w:tc>
        <w:tc>
          <w:tcPr>
            <w:tcW w:w="2290" w:type="dxa"/>
            <w:vAlign w:val="center"/>
          </w:tcPr>
          <w:p w14:paraId="2F4A8FB8">
            <w:pPr>
              <w:adjustRightInd w:val="0"/>
              <w:snapToGrid w:val="0"/>
              <w:jc w:val="center"/>
              <w:rPr>
                <w:rFonts w:eastAsiaTheme="minorEastAsia"/>
                <w:color w:val="auto"/>
                <w:sz w:val="24"/>
              </w:rPr>
            </w:pPr>
          </w:p>
        </w:tc>
        <w:tc>
          <w:tcPr>
            <w:tcW w:w="863" w:type="dxa"/>
            <w:vAlign w:val="center"/>
          </w:tcPr>
          <w:p w14:paraId="5A785BEF">
            <w:pPr>
              <w:adjustRightInd w:val="0"/>
              <w:snapToGrid w:val="0"/>
              <w:jc w:val="center"/>
              <w:rPr>
                <w:rFonts w:eastAsiaTheme="minorEastAsia"/>
                <w:color w:val="auto"/>
                <w:sz w:val="24"/>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rPr>
            </w:pPr>
          </w:p>
        </w:tc>
        <w:tc>
          <w:tcPr>
            <w:tcW w:w="1394" w:type="dxa"/>
            <w:vAlign w:val="center"/>
          </w:tcPr>
          <w:p w14:paraId="119D27E2">
            <w:pPr>
              <w:adjustRightInd w:val="0"/>
              <w:snapToGrid w:val="0"/>
              <w:jc w:val="center"/>
              <w:rPr>
                <w:rFonts w:eastAsiaTheme="minorEastAsia"/>
                <w:color w:val="auto"/>
                <w:sz w:val="24"/>
              </w:rPr>
            </w:pPr>
          </w:p>
        </w:tc>
        <w:tc>
          <w:tcPr>
            <w:tcW w:w="1808" w:type="dxa"/>
            <w:vAlign w:val="center"/>
          </w:tcPr>
          <w:p w14:paraId="550FC51F">
            <w:pPr>
              <w:adjustRightInd w:val="0"/>
              <w:snapToGrid w:val="0"/>
              <w:jc w:val="center"/>
              <w:rPr>
                <w:rFonts w:eastAsiaTheme="minorEastAsia"/>
                <w:color w:val="auto"/>
                <w:sz w:val="24"/>
              </w:rPr>
            </w:pPr>
          </w:p>
        </w:tc>
        <w:tc>
          <w:tcPr>
            <w:tcW w:w="1809" w:type="dxa"/>
            <w:vAlign w:val="center"/>
          </w:tcPr>
          <w:p w14:paraId="590A13B2">
            <w:pPr>
              <w:adjustRightInd w:val="0"/>
              <w:snapToGrid w:val="0"/>
              <w:jc w:val="center"/>
              <w:rPr>
                <w:rFonts w:eastAsiaTheme="minorEastAsia"/>
                <w:color w:val="auto"/>
                <w:sz w:val="24"/>
              </w:rPr>
            </w:pPr>
          </w:p>
        </w:tc>
        <w:tc>
          <w:tcPr>
            <w:tcW w:w="2290" w:type="dxa"/>
            <w:vAlign w:val="center"/>
          </w:tcPr>
          <w:p w14:paraId="72A280E8">
            <w:pPr>
              <w:adjustRightInd w:val="0"/>
              <w:snapToGrid w:val="0"/>
              <w:jc w:val="center"/>
              <w:rPr>
                <w:rFonts w:eastAsiaTheme="minorEastAsia"/>
                <w:color w:val="auto"/>
                <w:sz w:val="24"/>
              </w:rPr>
            </w:pPr>
          </w:p>
        </w:tc>
        <w:tc>
          <w:tcPr>
            <w:tcW w:w="863" w:type="dxa"/>
            <w:vAlign w:val="center"/>
          </w:tcPr>
          <w:p w14:paraId="5F383E0A">
            <w:pPr>
              <w:adjustRightInd w:val="0"/>
              <w:snapToGrid w:val="0"/>
              <w:jc w:val="center"/>
              <w:rPr>
                <w:rFonts w:eastAsiaTheme="minorEastAsia"/>
                <w:color w:val="auto"/>
                <w:sz w:val="24"/>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auto"/>
                <w:sz w:val="24"/>
              </w:rPr>
            </w:pPr>
          </w:p>
        </w:tc>
        <w:tc>
          <w:tcPr>
            <w:tcW w:w="1394" w:type="dxa"/>
            <w:vAlign w:val="center"/>
          </w:tcPr>
          <w:p w14:paraId="3C9EEA7A">
            <w:pPr>
              <w:adjustRightInd w:val="0"/>
              <w:snapToGrid w:val="0"/>
              <w:jc w:val="center"/>
              <w:rPr>
                <w:rFonts w:eastAsiaTheme="minorEastAsia"/>
                <w:color w:val="auto"/>
                <w:sz w:val="24"/>
              </w:rPr>
            </w:pPr>
          </w:p>
        </w:tc>
        <w:tc>
          <w:tcPr>
            <w:tcW w:w="1808" w:type="dxa"/>
            <w:vAlign w:val="center"/>
          </w:tcPr>
          <w:p w14:paraId="37961267">
            <w:pPr>
              <w:adjustRightInd w:val="0"/>
              <w:snapToGrid w:val="0"/>
              <w:jc w:val="center"/>
              <w:rPr>
                <w:rFonts w:eastAsiaTheme="minorEastAsia"/>
                <w:color w:val="auto"/>
                <w:sz w:val="24"/>
              </w:rPr>
            </w:pPr>
          </w:p>
        </w:tc>
        <w:tc>
          <w:tcPr>
            <w:tcW w:w="1809" w:type="dxa"/>
            <w:vAlign w:val="center"/>
          </w:tcPr>
          <w:p w14:paraId="134CC938">
            <w:pPr>
              <w:adjustRightInd w:val="0"/>
              <w:snapToGrid w:val="0"/>
              <w:jc w:val="center"/>
              <w:rPr>
                <w:rFonts w:eastAsiaTheme="minorEastAsia"/>
                <w:color w:val="auto"/>
                <w:sz w:val="24"/>
              </w:rPr>
            </w:pPr>
          </w:p>
        </w:tc>
        <w:tc>
          <w:tcPr>
            <w:tcW w:w="2290" w:type="dxa"/>
            <w:vAlign w:val="center"/>
          </w:tcPr>
          <w:p w14:paraId="03D02DFB">
            <w:pPr>
              <w:adjustRightInd w:val="0"/>
              <w:snapToGrid w:val="0"/>
              <w:jc w:val="center"/>
              <w:rPr>
                <w:rFonts w:eastAsiaTheme="minorEastAsia"/>
                <w:color w:val="auto"/>
                <w:sz w:val="24"/>
              </w:rPr>
            </w:pPr>
          </w:p>
        </w:tc>
        <w:tc>
          <w:tcPr>
            <w:tcW w:w="863" w:type="dxa"/>
            <w:vAlign w:val="center"/>
          </w:tcPr>
          <w:p w14:paraId="6480B858">
            <w:pPr>
              <w:adjustRightInd w:val="0"/>
              <w:snapToGrid w:val="0"/>
              <w:jc w:val="center"/>
              <w:rPr>
                <w:rFonts w:eastAsiaTheme="minorEastAsia"/>
                <w:color w:val="auto"/>
                <w:sz w:val="24"/>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rPr>
            </w:pPr>
          </w:p>
        </w:tc>
        <w:tc>
          <w:tcPr>
            <w:tcW w:w="1394" w:type="dxa"/>
            <w:vAlign w:val="center"/>
          </w:tcPr>
          <w:p w14:paraId="19F4FBA5">
            <w:pPr>
              <w:adjustRightInd w:val="0"/>
              <w:snapToGrid w:val="0"/>
              <w:jc w:val="center"/>
              <w:rPr>
                <w:rFonts w:eastAsiaTheme="minorEastAsia"/>
                <w:color w:val="auto"/>
                <w:sz w:val="24"/>
              </w:rPr>
            </w:pPr>
          </w:p>
        </w:tc>
        <w:tc>
          <w:tcPr>
            <w:tcW w:w="1808" w:type="dxa"/>
            <w:vAlign w:val="center"/>
          </w:tcPr>
          <w:p w14:paraId="6666B4FE">
            <w:pPr>
              <w:adjustRightInd w:val="0"/>
              <w:snapToGrid w:val="0"/>
              <w:jc w:val="center"/>
              <w:rPr>
                <w:rFonts w:eastAsiaTheme="minorEastAsia"/>
                <w:color w:val="auto"/>
                <w:sz w:val="24"/>
              </w:rPr>
            </w:pPr>
          </w:p>
        </w:tc>
        <w:tc>
          <w:tcPr>
            <w:tcW w:w="1809" w:type="dxa"/>
            <w:vAlign w:val="center"/>
          </w:tcPr>
          <w:p w14:paraId="0D3A5C21">
            <w:pPr>
              <w:adjustRightInd w:val="0"/>
              <w:snapToGrid w:val="0"/>
              <w:jc w:val="center"/>
              <w:rPr>
                <w:rFonts w:eastAsiaTheme="minorEastAsia"/>
                <w:color w:val="auto"/>
                <w:sz w:val="24"/>
              </w:rPr>
            </w:pPr>
          </w:p>
        </w:tc>
        <w:tc>
          <w:tcPr>
            <w:tcW w:w="2290" w:type="dxa"/>
            <w:vAlign w:val="center"/>
          </w:tcPr>
          <w:p w14:paraId="12ED0807">
            <w:pPr>
              <w:adjustRightInd w:val="0"/>
              <w:snapToGrid w:val="0"/>
              <w:jc w:val="center"/>
              <w:rPr>
                <w:rFonts w:eastAsiaTheme="minorEastAsia"/>
                <w:color w:val="auto"/>
                <w:sz w:val="24"/>
              </w:rPr>
            </w:pPr>
          </w:p>
        </w:tc>
        <w:tc>
          <w:tcPr>
            <w:tcW w:w="863" w:type="dxa"/>
            <w:vAlign w:val="center"/>
          </w:tcPr>
          <w:p w14:paraId="2A59A433">
            <w:pPr>
              <w:adjustRightInd w:val="0"/>
              <w:snapToGrid w:val="0"/>
              <w:jc w:val="center"/>
              <w:rPr>
                <w:rFonts w:eastAsiaTheme="minorEastAsia"/>
                <w:color w:val="auto"/>
                <w:sz w:val="24"/>
              </w:rPr>
            </w:pPr>
          </w:p>
        </w:tc>
      </w:tr>
    </w:tbl>
    <w:p w14:paraId="43F91160">
      <w:pPr>
        <w:tabs>
          <w:tab w:val="left" w:pos="1800"/>
          <w:tab w:val="left" w:pos="5580"/>
        </w:tabs>
        <w:jc w:val="left"/>
        <w:rPr>
          <w:rFonts w:eastAsiaTheme="minorEastAsia"/>
          <w:color w:val="auto"/>
          <w:sz w:val="24"/>
        </w:rPr>
      </w:pPr>
    </w:p>
    <w:p w14:paraId="451C715B">
      <w:pPr>
        <w:tabs>
          <w:tab w:val="left" w:pos="1800"/>
          <w:tab w:val="left" w:pos="5580"/>
        </w:tabs>
        <w:jc w:val="left"/>
        <w:rPr>
          <w:color w:val="auto"/>
          <w:sz w:val="24"/>
        </w:rPr>
      </w:pPr>
      <w:r>
        <w:rPr>
          <w:color w:val="auto"/>
          <w:sz w:val="24"/>
        </w:rPr>
        <w:t>注： “偏离情况”列应据实填写“正偏离”或“负偏离”。</w:t>
      </w:r>
    </w:p>
    <w:p w14:paraId="6F3595F5">
      <w:pPr>
        <w:spacing w:line="360" w:lineRule="auto"/>
        <w:rPr>
          <w:rFonts w:eastAsiaTheme="minorEastAsia"/>
          <w:color w:val="auto"/>
          <w:sz w:val="24"/>
          <w:szCs w:val="20"/>
        </w:rPr>
      </w:pPr>
    </w:p>
    <w:p w14:paraId="75C6D96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688F38E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5987EDAF">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eastAsiaTheme="minorEastAsia"/>
          <w:color w:val="auto"/>
          <w:sz w:val="24"/>
        </w:rPr>
        <w:t>10</w:t>
      </w:r>
      <w:r>
        <w:rPr>
          <w:rFonts w:eastAsiaTheme="minorEastAsia"/>
          <w:color w:val="auto"/>
          <w:sz w:val="24"/>
        </w:rPr>
        <w:t>采购需求偏离表（实质性格式）</w:t>
      </w:r>
    </w:p>
    <w:p w14:paraId="4EB629A4">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3D6854F7">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4BC5522B">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6BEE1695">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27E53F9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20C5B8F6">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5C5569D1">
            <w:pPr>
              <w:adjustRightInd w:val="0"/>
              <w:snapToGrid w:val="0"/>
              <w:jc w:val="center"/>
              <w:rPr>
                <w:rFonts w:eastAsiaTheme="minorEastAsia"/>
                <w:color w:val="auto"/>
                <w:sz w:val="24"/>
              </w:rPr>
            </w:pPr>
            <w:r>
              <w:rPr>
                <w:rFonts w:eastAsiaTheme="minorEastAsia"/>
                <w:color w:val="auto"/>
                <w:sz w:val="24"/>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2A91A75">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7C68BEE9">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rPr>
            </w:pPr>
          </w:p>
        </w:tc>
        <w:tc>
          <w:tcPr>
            <w:tcW w:w="1482" w:type="dxa"/>
            <w:vAlign w:val="center"/>
          </w:tcPr>
          <w:p w14:paraId="1F648754">
            <w:pPr>
              <w:adjustRightInd w:val="0"/>
              <w:snapToGrid w:val="0"/>
              <w:jc w:val="center"/>
              <w:rPr>
                <w:rFonts w:eastAsiaTheme="minorEastAsia"/>
                <w:color w:val="auto"/>
                <w:sz w:val="24"/>
              </w:rPr>
            </w:pPr>
          </w:p>
        </w:tc>
        <w:tc>
          <w:tcPr>
            <w:tcW w:w="2384" w:type="dxa"/>
            <w:vAlign w:val="center"/>
          </w:tcPr>
          <w:p w14:paraId="6EA87702">
            <w:pPr>
              <w:adjustRightInd w:val="0"/>
              <w:snapToGrid w:val="0"/>
              <w:jc w:val="center"/>
              <w:rPr>
                <w:rFonts w:eastAsiaTheme="minorEastAsia"/>
                <w:color w:val="auto"/>
                <w:sz w:val="24"/>
              </w:rPr>
            </w:pPr>
          </w:p>
        </w:tc>
        <w:tc>
          <w:tcPr>
            <w:tcW w:w="2126" w:type="dxa"/>
            <w:vAlign w:val="center"/>
          </w:tcPr>
          <w:p w14:paraId="4FEA6B3B">
            <w:pPr>
              <w:adjustRightInd w:val="0"/>
              <w:snapToGrid w:val="0"/>
              <w:jc w:val="center"/>
              <w:rPr>
                <w:rFonts w:eastAsiaTheme="minorEastAsia"/>
                <w:color w:val="auto"/>
                <w:sz w:val="24"/>
              </w:rPr>
            </w:pPr>
          </w:p>
        </w:tc>
        <w:tc>
          <w:tcPr>
            <w:tcW w:w="1875" w:type="dxa"/>
            <w:vAlign w:val="center"/>
          </w:tcPr>
          <w:p w14:paraId="6F2098A9">
            <w:pPr>
              <w:adjustRightInd w:val="0"/>
              <w:snapToGrid w:val="0"/>
              <w:jc w:val="center"/>
              <w:rPr>
                <w:rFonts w:eastAsiaTheme="minorEastAsia"/>
                <w:color w:val="auto"/>
                <w:sz w:val="24"/>
              </w:rPr>
            </w:pPr>
          </w:p>
        </w:tc>
        <w:tc>
          <w:tcPr>
            <w:tcW w:w="1009" w:type="dxa"/>
            <w:vAlign w:val="center"/>
          </w:tcPr>
          <w:p w14:paraId="508D909E">
            <w:pPr>
              <w:adjustRightInd w:val="0"/>
              <w:snapToGrid w:val="0"/>
              <w:jc w:val="center"/>
              <w:rPr>
                <w:rFonts w:eastAsiaTheme="minorEastAsia"/>
                <w:color w:val="auto"/>
                <w:sz w:val="24"/>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color w:val="auto"/>
                <w:sz w:val="24"/>
              </w:rPr>
            </w:pPr>
          </w:p>
        </w:tc>
        <w:tc>
          <w:tcPr>
            <w:tcW w:w="1482" w:type="dxa"/>
            <w:vAlign w:val="center"/>
          </w:tcPr>
          <w:p w14:paraId="72A14EF4">
            <w:pPr>
              <w:adjustRightInd w:val="0"/>
              <w:snapToGrid w:val="0"/>
              <w:jc w:val="center"/>
              <w:rPr>
                <w:rFonts w:eastAsiaTheme="minorEastAsia"/>
                <w:color w:val="auto"/>
                <w:sz w:val="24"/>
              </w:rPr>
            </w:pPr>
          </w:p>
        </w:tc>
        <w:tc>
          <w:tcPr>
            <w:tcW w:w="2384" w:type="dxa"/>
            <w:vAlign w:val="center"/>
          </w:tcPr>
          <w:p w14:paraId="315ED3BD">
            <w:pPr>
              <w:adjustRightInd w:val="0"/>
              <w:snapToGrid w:val="0"/>
              <w:jc w:val="center"/>
              <w:rPr>
                <w:rFonts w:eastAsiaTheme="minorEastAsia"/>
                <w:color w:val="auto"/>
                <w:sz w:val="24"/>
              </w:rPr>
            </w:pPr>
          </w:p>
        </w:tc>
        <w:tc>
          <w:tcPr>
            <w:tcW w:w="2126" w:type="dxa"/>
            <w:vAlign w:val="center"/>
          </w:tcPr>
          <w:p w14:paraId="1DEDBF1F">
            <w:pPr>
              <w:adjustRightInd w:val="0"/>
              <w:snapToGrid w:val="0"/>
              <w:jc w:val="center"/>
              <w:rPr>
                <w:rFonts w:eastAsiaTheme="minorEastAsia"/>
                <w:color w:val="auto"/>
                <w:sz w:val="24"/>
              </w:rPr>
            </w:pPr>
          </w:p>
        </w:tc>
        <w:tc>
          <w:tcPr>
            <w:tcW w:w="1875" w:type="dxa"/>
            <w:vAlign w:val="center"/>
          </w:tcPr>
          <w:p w14:paraId="44C9CA59">
            <w:pPr>
              <w:adjustRightInd w:val="0"/>
              <w:snapToGrid w:val="0"/>
              <w:jc w:val="center"/>
              <w:rPr>
                <w:rFonts w:eastAsiaTheme="minorEastAsia"/>
                <w:color w:val="auto"/>
                <w:sz w:val="24"/>
              </w:rPr>
            </w:pPr>
          </w:p>
        </w:tc>
        <w:tc>
          <w:tcPr>
            <w:tcW w:w="1009" w:type="dxa"/>
            <w:vAlign w:val="center"/>
          </w:tcPr>
          <w:p w14:paraId="0C649A1E">
            <w:pPr>
              <w:adjustRightInd w:val="0"/>
              <w:snapToGrid w:val="0"/>
              <w:jc w:val="center"/>
              <w:rPr>
                <w:rFonts w:eastAsiaTheme="minorEastAsia"/>
                <w:color w:val="auto"/>
                <w:sz w:val="24"/>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rPr>
            </w:pPr>
          </w:p>
        </w:tc>
        <w:tc>
          <w:tcPr>
            <w:tcW w:w="1482" w:type="dxa"/>
            <w:vAlign w:val="center"/>
          </w:tcPr>
          <w:p w14:paraId="0E33ABF5">
            <w:pPr>
              <w:adjustRightInd w:val="0"/>
              <w:snapToGrid w:val="0"/>
              <w:jc w:val="center"/>
              <w:rPr>
                <w:rFonts w:eastAsiaTheme="minorEastAsia"/>
                <w:color w:val="auto"/>
                <w:sz w:val="24"/>
              </w:rPr>
            </w:pPr>
          </w:p>
        </w:tc>
        <w:tc>
          <w:tcPr>
            <w:tcW w:w="2384" w:type="dxa"/>
            <w:vAlign w:val="center"/>
          </w:tcPr>
          <w:p w14:paraId="6F5885BB">
            <w:pPr>
              <w:adjustRightInd w:val="0"/>
              <w:snapToGrid w:val="0"/>
              <w:jc w:val="center"/>
              <w:rPr>
                <w:rFonts w:eastAsiaTheme="minorEastAsia"/>
                <w:color w:val="auto"/>
                <w:sz w:val="24"/>
              </w:rPr>
            </w:pPr>
          </w:p>
        </w:tc>
        <w:tc>
          <w:tcPr>
            <w:tcW w:w="2126" w:type="dxa"/>
            <w:vAlign w:val="center"/>
          </w:tcPr>
          <w:p w14:paraId="320F4BD3">
            <w:pPr>
              <w:adjustRightInd w:val="0"/>
              <w:snapToGrid w:val="0"/>
              <w:jc w:val="center"/>
              <w:rPr>
                <w:rFonts w:eastAsiaTheme="minorEastAsia"/>
                <w:color w:val="auto"/>
                <w:sz w:val="24"/>
              </w:rPr>
            </w:pPr>
          </w:p>
        </w:tc>
        <w:tc>
          <w:tcPr>
            <w:tcW w:w="1875" w:type="dxa"/>
            <w:vAlign w:val="center"/>
          </w:tcPr>
          <w:p w14:paraId="0FDC9EEB">
            <w:pPr>
              <w:adjustRightInd w:val="0"/>
              <w:snapToGrid w:val="0"/>
              <w:jc w:val="center"/>
              <w:rPr>
                <w:rFonts w:eastAsiaTheme="minorEastAsia"/>
                <w:color w:val="auto"/>
                <w:sz w:val="24"/>
              </w:rPr>
            </w:pPr>
          </w:p>
        </w:tc>
        <w:tc>
          <w:tcPr>
            <w:tcW w:w="1009" w:type="dxa"/>
            <w:vAlign w:val="center"/>
          </w:tcPr>
          <w:p w14:paraId="1DC958DE">
            <w:pPr>
              <w:adjustRightInd w:val="0"/>
              <w:snapToGrid w:val="0"/>
              <w:jc w:val="center"/>
              <w:rPr>
                <w:rFonts w:eastAsiaTheme="minorEastAsia"/>
                <w:color w:val="auto"/>
                <w:sz w:val="24"/>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auto"/>
                <w:sz w:val="24"/>
              </w:rPr>
            </w:pPr>
          </w:p>
        </w:tc>
        <w:tc>
          <w:tcPr>
            <w:tcW w:w="1482" w:type="dxa"/>
            <w:vAlign w:val="center"/>
          </w:tcPr>
          <w:p w14:paraId="6205DD88">
            <w:pPr>
              <w:adjustRightInd w:val="0"/>
              <w:snapToGrid w:val="0"/>
              <w:jc w:val="center"/>
              <w:rPr>
                <w:rFonts w:eastAsiaTheme="minorEastAsia"/>
                <w:color w:val="auto"/>
                <w:sz w:val="24"/>
              </w:rPr>
            </w:pPr>
          </w:p>
        </w:tc>
        <w:tc>
          <w:tcPr>
            <w:tcW w:w="2384" w:type="dxa"/>
            <w:vAlign w:val="center"/>
          </w:tcPr>
          <w:p w14:paraId="1610A36B">
            <w:pPr>
              <w:adjustRightInd w:val="0"/>
              <w:snapToGrid w:val="0"/>
              <w:jc w:val="center"/>
              <w:rPr>
                <w:rFonts w:eastAsiaTheme="minorEastAsia"/>
                <w:color w:val="auto"/>
                <w:sz w:val="24"/>
              </w:rPr>
            </w:pPr>
          </w:p>
        </w:tc>
        <w:tc>
          <w:tcPr>
            <w:tcW w:w="2126" w:type="dxa"/>
            <w:vAlign w:val="center"/>
          </w:tcPr>
          <w:p w14:paraId="175A00C3">
            <w:pPr>
              <w:adjustRightInd w:val="0"/>
              <w:snapToGrid w:val="0"/>
              <w:jc w:val="center"/>
              <w:rPr>
                <w:rFonts w:eastAsiaTheme="minorEastAsia"/>
                <w:color w:val="auto"/>
                <w:sz w:val="24"/>
              </w:rPr>
            </w:pPr>
          </w:p>
        </w:tc>
        <w:tc>
          <w:tcPr>
            <w:tcW w:w="1875" w:type="dxa"/>
            <w:vAlign w:val="center"/>
          </w:tcPr>
          <w:p w14:paraId="72DBF7DA">
            <w:pPr>
              <w:adjustRightInd w:val="0"/>
              <w:snapToGrid w:val="0"/>
              <w:jc w:val="center"/>
              <w:rPr>
                <w:rFonts w:eastAsiaTheme="minorEastAsia"/>
                <w:color w:val="auto"/>
                <w:sz w:val="24"/>
              </w:rPr>
            </w:pPr>
          </w:p>
        </w:tc>
        <w:tc>
          <w:tcPr>
            <w:tcW w:w="1009" w:type="dxa"/>
            <w:vAlign w:val="center"/>
          </w:tcPr>
          <w:p w14:paraId="7BC05D2E">
            <w:pPr>
              <w:adjustRightInd w:val="0"/>
              <w:snapToGrid w:val="0"/>
              <w:jc w:val="center"/>
              <w:rPr>
                <w:rFonts w:eastAsiaTheme="minorEastAsia"/>
                <w:color w:val="auto"/>
                <w:sz w:val="24"/>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auto"/>
                <w:sz w:val="24"/>
              </w:rPr>
            </w:pPr>
          </w:p>
        </w:tc>
        <w:tc>
          <w:tcPr>
            <w:tcW w:w="1482" w:type="dxa"/>
            <w:vAlign w:val="center"/>
          </w:tcPr>
          <w:p w14:paraId="29594286">
            <w:pPr>
              <w:adjustRightInd w:val="0"/>
              <w:snapToGrid w:val="0"/>
              <w:jc w:val="center"/>
              <w:rPr>
                <w:rFonts w:eastAsiaTheme="minorEastAsia"/>
                <w:color w:val="auto"/>
                <w:sz w:val="24"/>
              </w:rPr>
            </w:pPr>
          </w:p>
        </w:tc>
        <w:tc>
          <w:tcPr>
            <w:tcW w:w="2384" w:type="dxa"/>
            <w:vAlign w:val="center"/>
          </w:tcPr>
          <w:p w14:paraId="6059E1A0">
            <w:pPr>
              <w:adjustRightInd w:val="0"/>
              <w:snapToGrid w:val="0"/>
              <w:jc w:val="center"/>
              <w:rPr>
                <w:rFonts w:eastAsiaTheme="minorEastAsia"/>
                <w:color w:val="auto"/>
                <w:sz w:val="24"/>
              </w:rPr>
            </w:pPr>
          </w:p>
        </w:tc>
        <w:tc>
          <w:tcPr>
            <w:tcW w:w="2126" w:type="dxa"/>
            <w:vAlign w:val="center"/>
          </w:tcPr>
          <w:p w14:paraId="733193E2">
            <w:pPr>
              <w:adjustRightInd w:val="0"/>
              <w:snapToGrid w:val="0"/>
              <w:jc w:val="center"/>
              <w:rPr>
                <w:rFonts w:eastAsiaTheme="minorEastAsia"/>
                <w:color w:val="auto"/>
                <w:sz w:val="24"/>
              </w:rPr>
            </w:pPr>
          </w:p>
        </w:tc>
        <w:tc>
          <w:tcPr>
            <w:tcW w:w="1875" w:type="dxa"/>
            <w:vAlign w:val="center"/>
          </w:tcPr>
          <w:p w14:paraId="5003405C">
            <w:pPr>
              <w:adjustRightInd w:val="0"/>
              <w:snapToGrid w:val="0"/>
              <w:jc w:val="center"/>
              <w:rPr>
                <w:rFonts w:eastAsiaTheme="minorEastAsia"/>
                <w:color w:val="auto"/>
                <w:sz w:val="24"/>
              </w:rPr>
            </w:pPr>
          </w:p>
        </w:tc>
        <w:tc>
          <w:tcPr>
            <w:tcW w:w="1009" w:type="dxa"/>
            <w:vAlign w:val="center"/>
          </w:tcPr>
          <w:p w14:paraId="27C8DB9F">
            <w:pPr>
              <w:adjustRightInd w:val="0"/>
              <w:snapToGrid w:val="0"/>
              <w:jc w:val="center"/>
              <w:rPr>
                <w:rFonts w:eastAsiaTheme="minorEastAsia"/>
                <w:color w:val="auto"/>
                <w:sz w:val="24"/>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auto"/>
                <w:sz w:val="24"/>
              </w:rPr>
            </w:pPr>
          </w:p>
        </w:tc>
        <w:tc>
          <w:tcPr>
            <w:tcW w:w="1482" w:type="dxa"/>
            <w:vAlign w:val="center"/>
          </w:tcPr>
          <w:p w14:paraId="32770F3A">
            <w:pPr>
              <w:adjustRightInd w:val="0"/>
              <w:snapToGrid w:val="0"/>
              <w:jc w:val="center"/>
              <w:rPr>
                <w:rFonts w:eastAsiaTheme="minorEastAsia"/>
                <w:color w:val="auto"/>
                <w:sz w:val="24"/>
              </w:rPr>
            </w:pPr>
          </w:p>
        </w:tc>
        <w:tc>
          <w:tcPr>
            <w:tcW w:w="2384" w:type="dxa"/>
            <w:vAlign w:val="center"/>
          </w:tcPr>
          <w:p w14:paraId="1C8FFDC3">
            <w:pPr>
              <w:adjustRightInd w:val="0"/>
              <w:snapToGrid w:val="0"/>
              <w:jc w:val="center"/>
              <w:rPr>
                <w:rFonts w:eastAsiaTheme="minorEastAsia"/>
                <w:color w:val="auto"/>
                <w:sz w:val="24"/>
              </w:rPr>
            </w:pPr>
          </w:p>
        </w:tc>
        <w:tc>
          <w:tcPr>
            <w:tcW w:w="2126" w:type="dxa"/>
            <w:vAlign w:val="center"/>
          </w:tcPr>
          <w:p w14:paraId="5B06E593">
            <w:pPr>
              <w:adjustRightInd w:val="0"/>
              <w:snapToGrid w:val="0"/>
              <w:jc w:val="center"/>
              <w:rPr>
                <w:rFonts w:eastAsiaTheme="minorEastAsia"/>
                <w:color w:val="auto"/>
                <w:sz w:val="24"/>
              </w:rPr>
            </w:pPr>
          </w:p>
        </w:tc>
        <w:tc>
          <w:tcPr>
            <w:tcW w:w="1875" w:type="dxa"/>
            <w:vAlign w:val="center"/>
          </w:tcPr>
          <w:p w14:paraId="32A21A09">
            <w:pPr>
              <w:adjustRightInd w:val="0"/>
              <w:snapToGrid w:val="0"/>
              <w:jc w:val="center"/>
              <w:rPr>
                <w:rFonts w:eastAsiaTheme="minorEastAsia"/>
                <w:color w:val="auto"/>
                <w:sz w:val="24"/>
              </w:rPr>
            </w:pPr>
          </w:p>
        </w:tc>
        <w:tc>
          <w:tcPr>
            <w:tcW w:w="1009" w:type="dxa"/>
            <w:vAlign w:val="center"/>
          </w:tcPr>
          <w:p w14:paraId="0FCD98C0">
            <w:pPr>
              <w:adjustRightInd w:val="0"/>
              <w:snapToGrid w:val="0"/>
              <w:jc w:val="center"/>
              <w:rPr>
                <w:rFonts w:eastAsiaTheme="minorEastAsia"/>
                <w:color w:val="auto"/>
                <w:sz w:val="24"/>
              </w:rPr>
            </w:pPr>
          </w:p>
        </w:tc>
      </w:tr>
    </w:tbl>
    <w:p w14:paraId="39B29BE6">
      <w:pPr>
        <w:tabs>
          <w:tab w:val="left" w:pos="1800"/>
          <w:tab w:val="left" w:pos="5580"/>
        </w:tabs>
        <w:spacing w:line="360" w:lineRule="auto"/>
        <w:ind w:firstLine="360" w:firstLineChars="150"/>
        <w:jc w:val="left"/>
        <w:rPr>
          <w:rFonts w:eastAsiaTheme="minorEastAsia"/>
          <w:color w:val="auto"/>
          <w:sz w:val="24"/>
          <w:u w:val="single"/>
        </w:rPr>
      </w:pPr>
    </w:p>
    <w:p w14:paraId="1413A3B2">
      <w:pPr>
        <w:tabs>
          <w:tab w:val="left" w:pos="1800"/>
          <w:tab w:val="left" w:pos="5580"/>
        </w:tabs>
        <w:spacing w:line="360" w:lineRule="auto"/>
        <w:ind w:firstLine="360" w:firstLineChars="150"/>
        <w:jc w:val="left"/>
        <w:rPr>
          <w:rFonts w:eastAsiaTheme="minorEastAsia"/>
          <w:color w:val="auto"/>
          <w:sz w:val="24"/>
          <w:u w:val="single"/>
        </w:rPr>
      </w:pPr>
    </w:p>
    <w:p w14:paraId="103B0E7F">
      <w:pPr>
        <w:tabs>
          <w:tab w:val="left" w:pos="1800"/>
          <w:tab w:val="left" w:pos="5580"/>
        </w:tabs>
        <w:jc w:val="left"/>
        <w:rPr>
          <w:rFonts w:eastAsiaTheme="minorEastAsia"/>
          <w:color w:val="auto"/>
          <w:sz w:val="24"/>
        </w:rPr>
      </w:pPr>
      <w:r>
        <w:rPr>
          <w:rFonts w:eastAsiaTheme="minorEastAsia"/>
          <w:color w:val="auto"/>
          <w:sz w:val="24"/>
        </w:rPr>
        <w:t>注：</w:t>
      </w:r>
      <w:r>
        <w:rPr>
          <w:rFonts w:hint="eastAsia"/>
          <w:color w:val="auto"/>
          <w:sz w:val="24"/>
        </w:rPr>
        <w:t>“偏离情况”列应据实填写“正偏离”或“负偏离”。</w:t>
      </w:r>
    </w:p>
    <w:p w14:paraId="44A7E864">
      <w:pPr>
        <w:tabs>
          <w:tab w:val="left" w:pos="1800"/>
          <w:tab w:val="left" w:pos="5580"/>
        </w:tabs>
        <w:jc w:val="left"/>
        <w:rPr>
          <w:rFonts w:eastAsiaTheme="minorEastAsia"/>
          <w:color w:val="auto"/>
          <w:sz w:val="24"/>
        </w:rPr>
      </w:pPr>
    </w:p>
    <w:p w14:paraId="788B1E64">
      <w:pPr>
        <w:rPr>
          <w:rFonts w:eastAsiaTheme="minorEastAsia"/>
          <w:color w:val="auto"/>
          <w:sz w:val="24"/>
          <w:szCs w:val="20"/>
        </w:rPr>
      </w:pPr>
    </w:p>
    <w:p w14:paraId="0C19C8E9">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4BCF3AEB">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11</w:t>
      </w:r>
      <w:r>
        <w:rPr>
          <w:rFonts w:eastAsiaTheme="minorEastAsia"/>
          <w:color w:val="auto"/>
          <w:sz w:val="24"/>
        </w:rPr>
        <w:t>竞争性磋商文件要求提供或供应商认为应附的其他材料</w:t>
      </w:r>
    </w:p>
    <w:p w14:paraId="68142CCC">
      <w:pPr>
        <w:widowControl/>
        <w:jc w:val="left"/>
        <w:rPr>
          <w:rFonts w:eastAsiaTheme="minorEastAsia"/>
          <w:b/>
          <w:color w:val="auto"/>
          <w:sz w:val="36"/>
          <w:szCs w:val="36"/>
        </w:rPr>
      </w:pPr>
    </w:p>
    <w:p w14:paraId="69078FBC">
      <w:pPr>
        <w:widowControl/>
        <w:jc w:val="left"/>
        <w:rPr>
          <w:color w:val="auto"/>
          <w:sz w:val="24"/>
          <w:szCs w:val="20"/>
        </w:rPr>
      </w:pPr>
      <w:bookmarkStart w:id="764" w:name="_Hlk167094858"/>
      <w:r>
        <w:rPr>
          <w:rFonts w:hint="eastAsia"/>
          <w:color w:val="auto"/>
          <w:sz w:val="24"/>
          <w:szCs w:val="20"/>
        </w:rPr>
        <w:t>11</w:t>
      </w:r>
      <w:r>
        <w:rPr>
          <w:color w:val="auto"/>
          <w:sz w:val="24"/>
          <w:szCs w:val="20"/>
        </w:rPr>
        <w:t>-1</w:t>
      </w:r>
      <w:r>
        <w:rPr>
          <w:rFonts w:hint="eastAsia"/>
          <w:color w:val="auto"/>
          <w:sz w:val="24"/>
          <w:szCs w:val="20"/>
        </w:rPr>
        <w:t>供应商信息采集表</w:t>
      </w:r>
    </w:p>
    <w:p w14:paraId="62220246">
      <w:pPr>
        <w:widowControl/>
        <w:jc w:val="left"/>
        <w:rPr>
          <w:color w:val="auto"/>
          <w:sz w:val="24"/>
          <w:szCs w:val="20"/>
        </w:rPr>
      </w:pP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rPr>
            </w:pPr>
            <w:r>
              <w:rPr>
                <w:rFonts w:hint="eastAsia"/>
                <w:color w:val="auto"/>
                <w:sz w:val="24"/>
              </w:rPr>
              <w:t>供应商名称</w:t>
            </w:r>
          </w:p>
        </w:tc>
        <w:tc>
          <w:tcPr>
            <w:tcW w:w="1667" w:type="pct"/>
          </w:tcPr>
          <w:p w14:paraId="151B7705">
            <w:pPr>
              <w:rPr>
                <w:color w:val="auto"/>
                <w:sz w:val="24"/>
              </w:rPr>
            </w:pPr>
            <w:r>
              <w:rPr>
                <w:rFonts w:hint="eastAsia"/>
                <w:color w:val="auto"/>
                <w:sz w:val="24"/>
              </w:rPr>
              <w:t>供应商所属性别</w:t>
            </w:r>
          </w:p>
        </w:tc>
        <w:tc>
          <w:tcPr>
            <w:tcW w:w="1667" w:type="pct"/>
          </w:tcPr>
          <w:p w14:paraId="59B1AA05">
            <w:pPr>
              <w:rPr>
                <w:color w:val="auto"/>
                <w:sz w:val="24"/>
              </w:rPr>
            </w:pPr>
            <w:r>
              <w:rPr>
                <w:rFonts w:hint="eastAsia"/>
                <w:color w:val="auto"/>
                <w:sz w:val="24"/>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color w:val="auto"/>
                <w:sz w:val="24"/>
              </w:rPr>
            </w:pPr>
          </w:p>
        </w:tc>
        <w:tc>
          <w:tcPr>
            <w:tcW w:w="1667" w:type="pct"/>
          </w:tcPr>
          <w:p w14:paraId="56A35F82">
            <w:pPr>
              <w:rPr>
                <w:color w:val="auto"/>
                <w:sz w:val="24"/>
              </w:rPr>
            </w:pPr>
          </w:p>
        </w:tc>
        <w:tc>
          <w:tcPr>
            <w:tcW w:w="1667" w:type="pct"/>
          </w:tcPr>
          <w:p w14:paraId="5493D2E5">
            <w:pPr>
              <w:rPr>
                <w:color w:val="auto"/>
                <w:sz w:val="24"/>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pPr>
              <w:rPr>
                <w:color w:val="auto"/>
              </w:rPr>
            </w:pPr>
          </w:p>
        </w:tc>
        <w:tc>
          <w:tcPr>
            <w:tcW w:w="1667" w:type="pct"/>
          </w:tcPr>
          <w:p w14:paraId="7C4F1DF0">
            <w:pPr>
              <w:rPr>
                <w:color w:val="auto"/>
              </w:rPr>
            </w:pPr>
          </w:p>
        </w:tc>
        <w:tc>
          <w:tcPr>
            <w:tcW w:w="1667" w:type="pct"/>
          </w:tcPr>
          <w:p w14:paraId="023C7F1F">
            <w:pPr>
              <w:rPr>
                <w:color w:val="auto"/>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rPr>
            </w:pPr>
          </w:p>
        </w:tc>
        <w:tc>
          <w:tcPr>
            <w:tcW w:w="1667" w:type="pct"/>
          </w:tcPr>
          <w:p w14:paraId="4C9174E4">
            <w:pPr>
              <w:rPr>
                <w:color w:val="auto"/>
              </w:rPr>
            </w:pPr>
          </w:p>
        </w:tc>
        <w:tc>
          <w:tcPr>
            <w:tcW w:w="1667" w:type="pct"/>
          </w:tcPr>
          <w:p w14:paraId="033E27C6">
            <w:pPr>
              <w:rPr>
                <w:color w:val="auto"/>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pPr>
              <w:rPr>
                <w:color w:val="auto"/>
              </w:rPr>
            </w:pPr>
          </w:p>
        </w:tc>
        <w:tc>
          <w:tcPr>
            <w:tcW w:w="1667" w:type="pct"/>
          </w:tcPr>
          <w:p w14:paraId="5786F381">
            <w:pPr>
              <w:rPr>
                <w:color w:val="auto"/>
              </w:rPr>
            </w:pPr>
          </w:p>
        </w:tc>
        <w:tc>
          <w:tcPr>
            <w:tcW w:w="1667" w:type="pct"/>
          </w:tcPr>
          <w:p w14:paraId="6F38812A">
            <w:pPr>
              <w:rPr>
                <w:color w:val="auto"/>
              </w:rPr>
            </w:pPr>
          </w:p>
        </w:tc>
      </w:tr>
    </w:tbl>
    <w:p w14:paraId="1570248D">
      <w:pPr>
        <w:tabs>
          <w:tab w:val="left" w:pos="1800"/>
          <w:tab w:val="left" w:pos="5580"/>
        </w:tabs>
        <w:jc w:val="left"/>
        <w:rPr>
          <w:color w:val="auto"/>
          <w:sz w:val="24"/>
        </w:rPr>
      </w:pPr>
    </w:p>
    <w:p w14:paraId="0A36F703">
      <w:pPr>
        <w:tabs>
          <w:tab w:val="left" w:pos="1800"/>
          <w:tab w:val="left" w:pos="5580"/>
        </w:tabs>
        <w:jc w:val="left"/>
        <w:rPr>
          <w:color w:val="auto"/>
          <w:sz w:val="24"/>
        </w:rPr>
      </w:pPr>
      <w:r>
        <w:rPr>
          <w:rFonts w:hint="eastAsia"/>
          <w:color w:val="auto"/>
          <w:sz w:val="24"/>
        </w:rPr>
        <w:t>注：1.供应商如为联合体，则应填写联合体各成员信息。</w:t>
      </w:r>
    </w:p>
    <w:p w14:paraId="79AEF3FF">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148475D4">
      <w:pPr>
        <w:widowControl/>
        <w:jc w:val="left"/>
        <w:rPr>
          <w:color w:val="auto"/>
          <w:sz w:val="24"/>
        </w:rPr>
      </w:pPr>
      <w:r>
        <w:rPr>
          <w:color w:val="auto"/>
          <w:sz w:val="24"/>
        </w:rPr>
        <w:br w:type="page"/>
      </w:r>
    </w:p>
    <w:p w14:paraId="38A8FD50">
      <w:pPr>
        <w:pStyle w:val="3"/>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11-2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460AC1DA">
      <w:pPr>
        <w:rPr>
          <w:rFonts w:ascii="宋体" w:hAnsi="宋体"/>
          <w:color w:val="auto"/>
        </w:rPr>
      </w:pPr>
    </w:p>
    <w:tbl>
      <w:tblPr>
        <w:tblStyle w:val="43"/>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27728567">
            <w:pPr>
              <w:jc w:val="center"/>
              <w:rPr>
                <w:rFonts w:ascii="宋体" w:hAnsi="宋体"/>
                <w:color w:val="auto"/>
                <w:sz w:val="24"/>
              </w:rPr>
            </w:pPr>
            <w:r>
              <w:rPr>
                <w:rFonts w:ascii="宋体" w:hAnsi="宋体"/>
                <w:color w:val="auto"/>
                <w:sz w:val="24"/>
              </w:rPr>
              <w:t>项目名称</w:t>
            </w:r>
          </w:p>
        </w:tc>
        <w:tc>
          <w:tcPr>
            <w:tcW w:w="1560" w:type="dxa"/>
            <w:vAlign w:val="center"/>
          </w:tcPr>
          <w:p w14:paraId="6F749862">
            <w:pPr>
              <w:jc w:val="center"/>
              <w:rPr>
                <w:rFonts w:ascii="宋体" w:hAnsi="宋体"/>
                <w:color w:val="auto"/>
                <w:sz w:val="24"/>
              </w:rPr>
            </w:pPr>
            <w:r>
              <w:rPr>
                <w:rFonts w:ascii="宋体" w:hAnsi="宋体"/>
                <w:color w:val="auto"/>
                <w:sz w:val="24"/>
              </w:rPr>
              <w:t>合同金额</w:t>
            </w:r>
          </w:p>
          <w:p w14:paraId="6706CAE1">
            <w:pPr>
              <w:jc w:val="center"/>
              <w:rPr>
                <w:rFonts w:ascii="宋体" w:hAnsi="宋体"/>
                <w:color w:val="auto"/>
                <w:sz w:val="24"/>
              </w:rPr>
            </w:pPr>
            <w:r>
              <w:rPr>
                <w:rFonts w:ascii="宋体" w:hAnsi="宋体"/>
                <w:color w:val="auto"/>
                <w:sz w:val="24"/>
              </w:rPr>
              <w:t>（万元）</w:t>
            </w:r>
          </w:p>
        </w:tc>
        <w:tc>
          <w:tcPr>
            <w:tcW w:w="2268" w:type="dxa"/>
            <w:vAlign w:val="center"/>
          </w:tcPr>
          <w:p w14:paraId="0AA20D82">
            <w:pPr>
              <w:jc w:val="center"/>
              <w:rPr>
                <w:rFonts w:ascii="宋体" w:hAnsi="宋体"/>
                <w:color w:val="auto"/>
                <w:sz w:val="24"/>
              </w:rPr>
            </w:pPr>
            <w:r>
              <w:rPr>
                <w:rFonts w:hint="eastAsia" w:ascii="宋体" w:hAnsi="宋体"/>
                <w:color w:val="auto"/>
                <w:sz w:val="24"/>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rPr>
            </w:pPr>
            <w:r>
              <w:rPr>
                <w:rFonts w:ascii="宋体" w:hAnsi="宋体"/>
                <w:color w:val="auto"/>
                <w:sz w:val="24"/>
              </w:rPr>
              <w:t>1</w:t>
            </w:r>
          </w:p>
        </w:tc>
        <w:tc>
          <w:tcPr>
            <w:tcW w:w="3124" w:type="dxa"/>
            <w:vAlign w:val="center"/>
          </w:tcPr>
          <w:p w14:paraId="39C303A6">
            <w:pPr>
              <w:jc w:val="center"/>
              <w:rPr>
                <w:rFonts w:ascii="宋体" w:hAnsi="宋体"/>
                <w:color w:val="auto"/>
                <w:sz w:val="24"/>
              </w:rPr>
            </w:pPr>
          </w:p>
        </w:tc>
        <w:tc>
          <w:tcPr>
            <w:tcW w:w="1560" w:type="dxa"/>
            <w:vAlign w:val="center"/>
          </w:tcPr>
          <w:p w14:paraId="096FCC34">
            <w:pPr>
              <w:jc w:val="center"/>
              <w:rPr>
                <w:rFonts w:ascii="宋体" w:hAnsi="宋体"/>
                <w:color w:val="auto"/>
                <w:sz w:val="24"/>
              </w:rPr>
            </w:pPr>
          </w:p>
        </w:tc>
        <w:tc>
          <w:tcPr>
            <w:tcW w:w="2268" w:type="dxa"/>
            <w:vAlign w:val="center"/>
          </w:tcPr>
          <w:p w14:paraId="20F992A7">
            <w:pPr>
              <w:jc w:val="center"/>
              <w:rPr>
                <w:rFonts w:ascii="宋体" w:hAnsi="宋体"/>
                <w:color w:val="auto"/>
                <w:sz w:val="24"/>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rPr>
            </w:pPr>
            <w:r>
              <w:rPr>
                <w:rFonts w:ascii="宋体" w:hAnsi="宋体"/>
                <w:color w:val="auto"/>
                <w:sz w:val="24"/>
              </w:rPr>
              <w:t>2</w:t>
            </w:r>
          </w:p>
        </w:tc>
        <w:tc>
          <w:tcPr>
            <w:tcW w:w="3124" w:type="dxa"/>
            <w:vAlign w:val="center"/>
          </w:tcPr>
          <w:p w14:paraId="4B6C6A8D">
            <w:pPr>
              <w:jc w:val="center"/>
              <w:rPr>
                <w:rFonts w:ascii="宋体" w:hAnsi="宋体"/>
                <w:color w:val="auto"/>
                <w:sz w:val="24"/>
              </w:rPr>
            </w:pPr>
          </w:p>
        </w:tc>
        <w:tc>
          <w:tcPr>
            <w:tcW w:w="1560" w:type="dxa"/>
            <w:vAlign w:val="center"/>
          </w:tcPr>
          <w:p w14:paraId="19408070">
            <w:pPr>
              <w:jc w:val="center"/>
              <w:rPr>
                <w:rFonts w:ascii="宋体" w:hAnsi="宋体"/>
                <w:color w:val="auto"/>
                <w:sz w:val="24"/>
              </w:rPr>
            </w:pPr>
          </w:p>
        </w:tc>
        <w:tc>
          <w:tcPr>
            <w:tcW w:w="2268" w:type="dxa"/>
            <w:vAlign w:val="center"/>
          </w:tcPr>
          <w:p w14:paraId="5A8BFAAA">
            <w:pPr>
              <w:jc w:val="center"/>
              <w:rPr>
                <w:rFonts w:ascii="宋体" w:hAnsi="宋体"/>
                <w:color w:val="auto"/>
                <w:sz w:val="24"/>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color w:val="auto"/>
                <w:sz w:val="24"/>
              </w:rPr>
            </w:pPr>
            <w:r>
              <w:rPr>
                <w:rFonts w:ascii="宋体" w:hAnsi="宋体"/>
                <w:color w:val="auto"/>
                <w:sz w:val="24"/>
              </w:rPr>
              <w:t>3</w:t>
            </w:r>
          </w:p>
        </w:tc>
        <w:tc>
          <w:tcPr>
            <w:tcW w:w="3124" w:type="dxa"/>
            <w:vAlign w:val="center"/>
          </w:tcPr>
          <w:p w14:paraId="0491B45E">
            <w:pPr>
              <w:jc w:val="center"/>
              <w:rPr>
                <w:rFonts w:ascii="宋体" w:hAnsi="宋体"/>
                <w:color w:val="auto"/>
                <w:sz w:val="24"/>
              </w:rPr>
            </w:pPr>
          </w:p>
        </w:tc>
        <w:tc>
          <w:tcPr>
            <w:tcW w:w="1560" w:type="dxa"/>
            <w:vAlign w:val="center"/>
          </w:tcPr>
          <w:p w14:paraId="64C13F9B">
            <w:pPr>
              <w:jc w:val="center"/>
              <w:rPr>
                <w:rFonts w:ascii="宋体" w:hAnsi="宋体"/>
                <w:color w:val="auto"/>
                <w:sz w:val="24"/>
              </w:rPr>
            </w:pPr>
          </w:p>
        </w:tc>
        <w:tc>
          <w:tcPr>
            <w:tcW w:w="2268" w:type="dxa"/>
            <w:vAlign w:val="center"/>
          </w:tcPr>
          <w:p w14:paraId="64B205C2">
            <w:pPr>
              <w:jc w:val="center"/>
              <w:rPr>
                <w:rFonts w:ascii="宋体" w:hAnsi="宋体"/>
                <w:color w:val="auto"/>
                <w:sz w:val="24"/>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rPr>
            </w:pPr>
            <w:r>
              <w:rPr>
                <w:rFonts w:ascii="宋体" w:hAnsi="宋体"/>
                <w:color w:val="auto"/>
                <w:sz w:val="24"/>
              </w:rPr>
              <w:t>4</w:t>
            </w:r>
          </w:p>
        </w:tc>
        <w:tc>
          <w:tcPr>
            <w:tcW w:w="3124" w:type="dxa"/>
            <w:vAlign w:val="center"/>
          </w:tcPr>
          <w:p w14:paraId="562FD6E1">
            <w:pPr>
              <w:jc w:val="center"/>
              <w:rPr>
                <w:rFonts w:ascii="宋体" w:hAnsi="宋体"/>
                <w:color w:val="auto"/>
                <w:sz w:val="24"/>
              </w:rPr>
            </w:pPr>
          </w:p>
        </w:tc>
        <w:tc>
          <w:tcPr>
            <w:tcW w:w="1560" w:type="dxa"/>
            <w:vAlign w:val="center"/>
          </w:tcPr>
          <w:p w14:paraId="04536BC1">
            <w:pPr>
              <w:jc w:val="center"/>
              <w:rPr>
                <w:rFonts w:ascii="宋体" w:hAnsi="宋体"/>
                <w:color w:val="auto"/>
                <w:sz w:val="24"/>
              </w:rPr>
            </w:pPr>
          </w:p>
        </w:tc>
        <w:tc>
          <w:tcPr>
            <w:tcW w:w="2268" w:type="dxa"/>
            <w:vAlign w:val="center"/>
          </w:tcPr>
          <w:p w14:paraId="0F5981D0">
            <w:pPr>
              <w:jc w:val="center"/>
              <w:rPr>
                <w:rFonts w:ascii="宋体" w:hAnsi="宋体"/>
                <w:color w:val="auto"/>
                <w:sz w:val="24"/>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color w:val="auto"/>
                <w:sz w:val="24"/>
              </w:rPr>
            </w:pPr>
            <w:r>
              <w:rPr>
                <w:rFonts w:ascii="宋体" w:hAnsi="宋体"/>
                <w:color w:val="auto"/>
                <w:sz w:val="24"/>
              </w:rPr>
              <w:t>5</w:t>
            </w:r>
          </w:p>
        </w:tc>
        <w:tc>
          <w:tcPr>
            <w:tcW w:w="3124" w:type="dxa"/>
            <w:vAlign w:val="center"/>
          </w:tcPr>
          <w:p w14:paraId="06192546">
            <w:pPr>
              <w:jc w:val="center"/>
              <w:rPr>
                <w:rFonts w:ascii="宋体" w:hAnsi="宋体"/>
                <w:color w:val="auto"/>
                <w:sz w:val="24"/>
              </w:rPr>
            </w:pPr>
          </w:p>
        </w:tc>
        <w:tc>
          <w:tcPr>
            <w:tcW w:w="1560" w:type="dxa"/>
            <w:vAlign w:val="center"/>
          </w:tcPr>
          <w:p w14:paraId="0DB795D8">
            <w:pPr>
              <w:jc w:val="center"/>
              <w:rPr>
                <w:rFonts w:ascii="宋体" w:hAnsi="宋体"/>
                <w:color w:val="auto"/>
                <w:sz w:val="24"/>
              </w:rPr>
            </w:pPr>
          </w:p>
        </w:tc>
        <w:tc>
          <w:tcPr>
            <w:tcW w:w="2268" w:type="dxa"/>
            <w:vAlign w:val="center"/>
          </w:tcPr>
          <w:p w14:paraId="56FC47C6">
            <w:pPr>
              <w:jc w:val="center"/>
              <w:rPr>
                <w:rFonts w:ascii="宋体" w:hAnsi="宋体"/>
                <w:color w:val="auto"/>
                <w:sz w:val="24"/>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color w:val="auto"/>
                <w:sz w:val="24"/>
              </w:rPr>
            </w:pPr>
            <w:r>
              <w:rPr>
                <w:rFonts w:ascii="宋体" w:hAnsi="宋体"/>
                <w:color w:val="auto"/>
                <w:sz w:val="24"/>
              </w:rPr>
              <w:t>…</w:t>
            </w:r>
          </w:p>
        </w:tc>
        <w:tc>
          <w:tcPr>
            <w:tcW w:w="3124" w:type="dxa"/>
            <w:vAlign w:val="center"/>
          </w:tcPr>
          <w:p w14:paraId="7B3C62B1">
            <w:pPr>
              <w:jc w:val="center"/>
              <w:rPr>
                <w:rFonts w:ascii="宋体" w:hAnsi="宋体"/>
                <w:color w:val="auto"/>
                <w:sz w:val="24"/>
              </w:rPr>
            </w:pPr>
          </w:p>
        </w:tc>
        <w:tc>
          <w:tcPr>
            <w:tcW w:w="1560" w:type="dxa"/>
            <w:vAlign w:val="center"/>
          </w:tcPr>
          <w:p w14:paraId="56A324D9">
            <w:pPr>
              <w:jc w:val="center"/>
              <w:rPr>
                <w:rFonts w:ascii="宋体" w:hAnsi="宋体"/>
                <w:color w:val="auto"/>
                <w:sz w:val="24"/>
              </w:rPr>
            </w:pPr>
          </w:p>
        </w:tc>
        <w:tc>
          <w:tcPr>
            <w:tcW w:w="2268" w:type="dxa"/>
            <w:vAlign w:val="center"/>
          </w:tcPr>
          <w:p w14:paraId="4BC97F1C">
            <w:pPr>
              <w:jc w:val="center"/>
              <w:rPr>
                <w:rFonts w:ascii="宋体" w:hAnsi="宋体"/>
                <w:color w:val="auto"/>
                <w:sz w:val="24"/>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color w:val="auto"/>
                <w:sz w:val="24"/>
              </w:rPr>
            </w:pPr>
          </w:p>
        </w:tc>
        <w:tc>
          <w:tcPr>
            <w:tcW w:w="3124" w:type="dxa"/>
            <w:vAlign w:val="center"/>
          </w:tcPr>
          <w:p w14:paraId="69F2DA9E">
            <w:pPr>
              <w:jc w:val="center"/>
              <w:rPr>
                <w:rFonts w:ascii="宋体" w:hAnsi="宋体"/>
                <w:color w:val="auto"/>
                <w:sz w:val="24"/>
              </w:rPr>
            </w:pPr>
          </w:p>
        </w:tc>
        <w:tc>
          <w:tcPr>
            <w:tcW w:w="1560" w:type="dxa"/>
            <w:vAlign w:val="center"/>
          </w:tcPr>
          <w:p w14:paraId="24B9C886">
            <w:pPr>
              <w:jc w:val="center"/>
              <w:rPr>
                <w:rFonts w:ascii="宋体" w:hAnsi="宋体"/>
                <w:color w:val="auto"/>
                <w:sz w:val="24"/>
              </w:rPr>
            </w:pPr>
          </w:p>
        </w:tc>
        <w:tc>
          <w:tcPr>
            <w:tcW w:w="2268" w:type="dxa"/>
            <w:vAlign w:val="center"/>
          </w:tcPr>
          <w:p w14:paraId="064E9074">
            <w:pPr>
              <w:jc w:val="center"/>
              <w:rPr>
                <w:rFonts w:ascii="宋体" w:hAnsi="宋体"/>
                <w:color w:val="auto"/>
                <w:sz w:val="24"/>
              </w:rPr>
            </w:pPr>
          </w:p>
        </w:tc>
      </w:tr>
    </w:tbl>
    <w:p w14:paraId="509C6B28">
      <w:pPr>
        <w:tabs>
          <w:tab w:val="left" w:pos="1800"/>
          <w:tab w:val="left" w:pos="5580"/>
        </w:tabs>
        <w:ind w:firstLine="480" w:firstLineChars="200"/>
        <w:jc w:val="left"/>
        <w:rPr>
          <w:color w:val="auto"/>
          <w:sz w:val="24"/>
        </w:rPr>
      </w:pPr>
    </w:p>
    <w:bookmarkEnd w:id="764"/>
    <w:p w14:paraId="1BC7B3C7">
      <w:pPr>
        <w:widowControl/>
        <w:jc w:val="left"/>
        <w:rPr>
          <w:rFonts w:eastAsiaTheme="minorEastAsia"/>
          <w:b/>
          <w:color w:val="auto"/>
          <w:sz w:val="36"/>
          <w:szCs w:val="36"/>
        </w:rPr>
      </w:pPr>
      <w:r>
        <w:rPr>
          <w:rFonts w:eastAsiaTheme="minorEastAsia"/>
          <w:b/>
          <w:color w:val="auto"/>
          <w:sz w:val="36"/>
          <w:szCs w:val="36"/>
        </w:rPr>
        <w:br w:type="page"/>
      </w:r>
    </w:p>
    <w:p w14:paraId="57488F64">
      <w:pPr>
        <w:widowControl/>
        <w:jc w:val="left"/>
        <w:rPr>
          <w:rFonts w:eastAsiaTheme="minorEastAsia"/>
          <w:b/>
          <w:color w:val="auto"/>
          <w:sz w:val="36"/>
          <w:szCs w:val="36"/>
        </w:rPr>
      </w:pPr>
      <w:r>
        <w:rPr>
          <w:rFonts w:hint="eastAsia" w:eastAsiaTheme="minorEastAsia"/>
          <w:color w:val="auto"/>
          <w:sz w:val="24"/>
        </w:rPr>
        <w:t>11-3其它材料</w:t>
      </w:r>
      <w:r>
        <w:rPr>
          <w:rFonts w:eastAsiaTheme="minorEastAsia"/>
          <w:b/>
          <w:color w:val="auto"/>
          <w:sz w:val="36"/>
          <w:szCs w:val="36"/>
        </w:rPr>
        <w:br w:type="page"/>
      </w:r>
    </w:p>
    <w:p w14:paraId="15B1CEB7">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最后报价一览表（实质性格式，磋商后提交）</w:t>
      </w:r>
    </w:p>
    <w:p w14:paraId="6153FEB9">
      <w:pPr>
        <w:widowControl/>
        <w:jc w:val="left"/>
        <w:rPr>
          <w:rFonts w:eastAsiaTheme="minorEastAsia"/>
          <w:color w:val="auto"/>
          <w:kern w:val="0"/>
          <w:sz w:val="24"/>
          <w:szCs w:val="20"/>
        </w:rPr>
      </w:pPr>
    </w:p>
    <w:p w14:paraId="6E5FDA8B">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6E4FF071">
      <w:pPr>
        <w:tabs>
          <w:tab w:val="left" w:pos="1800"/>
          <w:tab w:val="left" w:pos="5580"/>
        </w:tabs>
        <w:spacing w:line="360" w:lineRule="auto"/>
        <w:jc w:val="left"/>
        <w:rPr>
          <w:rFonts w:eastAsiaTheme="minorEastAsia"/>
          <w:color w:val="auto"/>
          <w:sz w:val="24"/>
        </w:rPr>
      </w:pPr>
    </w:p>
    <w:p w14:paraId="0BC81943">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43"/>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7588DC86">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1E80F98B">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54F1FC85">
            <w:pPr>
              <w:tabs>
                <w:tab w:val="left" w:pos="5580"/>
              </w:tabs>
              <w:jc w:val="center"/>
              <w:rPr>
                <w:rFonts w:eastAsiaTheme="minorEastAsia"/>
                <w:b/>
                <w:color w:val="auto"/>
                <w:sz w:val="24"/>
              </w:rPr>
            </w:pPr>
            <w:r>
              <w:rPr>
                <w:rFonts w:eastAsiaTheme="minorEastAsia"/>
                <w:b/>
                <w:color w:val="auto"/>
                <w:sz w:val="24"/>
              </w:rPr>
              <w:t>其他</w:t>
            </w:r>
          </w:p>
          <w:p w14:paraId="62716EE7">
            <w:pPr>
              <w:tabs>
                <w:tab w:val="left" w:pos="5580"/>
              </w:tabs>
              <w:jc w:val="center"/>
              <w:rPr>
                <w:rFonts w:eastAsiaTheme="minorEastAsia"/>
                <w:b/>
                <w:color w:val="auto"/>
                <w:sz w:val="24"/>
              </w:rPr>
            </w:pPr>
            <w:r>
              <w:rPr>
                <w:rFonts w:eastAsiaTheme="minorEastAsia"/>
                <w:b/>
                <w:color w:val="auto"/>
                <w:sz w:val="24"/>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rPr>
            </w:pPr>
          </w:p>
        </w:tc>
        <w:tc>
          <w:tcPr>
            <w:tcW w:w="1449" w:type="pct"/>
            <w:vMerge w:val="continue"/>
            <w:vAlign w:val="center"/>
          </w:tcPr>
          <w:p w14:paraId="2286F8C5">
            <w:pPr>
              <w:tabs>
                <w:tab w:val="left" w:pos="5580"/>
              </w:tabs>
              <w:jc w:val="center"/>
              <w:rPr>
                <w:rFonts w:eastAsiaTheme="minorEastAsia"/>
                <w:color w:val="auto"/>
                <w:sz w:val="24"/>
              </w:rPr>
            </w:pPr>
          </w:p>
        </w:tc>
        <w:tc>
          <w:tcPr>
            <w:tcW w:w="1077" w:type="pct"/>
            <w:vAlign w:val="center"/>
          </w:tcPr>
          <w:p w14:paraId="2F027216">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0BDF8BA4">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19FCB74C">
            <w:pPr>
              <w:tabs>
                <w:tab w:val="left" w:pos="5580"/>
              </w:tabs>
              <w:ind w:firstLine="482"/>
              <w:jc w:val="center"/>
              <w:rPr>
                <w:rFonts w:eastAsiaTheme="minorEastAsia"/>
                <w:b/>
                <w:color w:val="auto"/>
                <w:sz w:val="24"/>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rPr>
            </w:pPr>
          </w:p>
        </w:tc>
        <w:tc>
          <w:tcPr>
            <w:tcW w:w="1449" w:type="pct"/>
            <w:vAlign w:val="center"/>
          </w:tcPr>
          <w:p w14:paraId="2EA851EE">
            <w:pPr>
              <w:tabs>
                <w:tab w:val="left" w:pos="5580"/>
              </w:tabs>
              <w:jc w:val="center"/>
              <w:rPr>
                <w:rFonts w:eastAsiaTheme="minorEastAsia"/>
                <w:color w:val="auto"/>
                <w:sz w:val="24"/>
              </w:rPr>
            </w:pPr>
          </w:p>
        </w:tc>
        <w:tc>
          <w:tcPr>
            <w:tcW w:w="1077" w:type="pct"/>
            <w:vAlign w:val="center"/>
          </w:tcPr>
          <w:p w14:paraId="0A5BE670">
            <w:pPr>
              <w:tabs>
                <w:tab w:val="left" w:pos="5580"/>
              </w:tabs>
              <w:jc w:val="center"/>
              <w:rPr>
                <w:rFonts w:eastAsiaTheme="minorEastAsia"/>
                <w:color w:val="auto"/>
                <w:sz w:val="24"/>
              </w:rPr>
            </w:pPr>
          </w:p>
        </w:tc>
        <w:tc>
          <w:tcPr>
            <w:tcW w:w="959" w:type="pct"/>
            <w:vAlign w:val="center"/>
          </w:tcPr>
          <w:p w14:paraId="02A41B67">
            <w:pPr>
              <w:tabs>
                <w:tab w:val="left" w:pos="5580"/>
              </w:tabs>
              <w:jc w:val="center"/>
              <w:rPr>
                <w:rFonts w:eastAsiaTheme="minorEastAsia"/>
                <w:color w:val="auto"/>
                <w:sz w:val="24"/>
              </w:rPr>
            </w:pPr>
          </w:p>
        </w:tc>
        <w:tc>
          <w:tcPr>
            <w:tcW w:w="918" w:type="pct"/>
            <w:vAlign w:val="center"/>
          </w:tcPr>
          <w:p w14:paraId="6CBBE12F">
            <w:pPr>
              <w:tabs>
                <w:tab w:val="left" w:pos="5580"/>
              </w:tabs>
              <w:jc w:val="center"/>
              <w:rPr>
                <w:rFonts w:eastAsiaTheme="minorEastAsia"/>
                <w:color w:val="auto"/>
                <w:sz w:val="24"/>
              </w:rPr>
            </w:pPr>
          </w:p>
        </w:tc>
      </w:tr>
    </w:tbl>
    <w:p w14:paraId="5A80640F">
      <w:pPr>
        <w:autoSpaceDE w:val="0"/>
        <w:autoSpaceDN w:val="0"/>
        <w:adjustRightInd w:val="0"/>
        <w:jc w:val="left"/>
        <w:rPr>
          <w:rFonts w:eastAsiaTheme="minorEastAsia"/>
          <w:color w:val="auto"/>
          <w:kern w:val="0"/>
          <w:sz w:val="24"/>
        </w:rPr>
      </w:pPr>
    </w:p>
    <w:p w14:paraId="0A8B783B">
      <w:pPr>
        <w:autoSpaceDE w:val="0"/>
        <w:autoSpaceDN w:val="0"/>
        <w:adjustRightInd w:val="0"/>
        <w:jc w:val="left"/>
        <w:rPr>
          <w:rFonts w:eastAsiaTheme="minorEastAsia"/>
          <w:color w:val="auto"/>
          <w:kern w:val="0"/>
          <w:sz w:val="24"/>
        </w:rPr>
      </w:pPr>
    </w:p>
    <w:p w14:paraId="23902EAD">
      <w:pPr>
        <w:autoSpaceDE w:val="0"/>
        <w:autoSpaceDN w:val="0"/>
        <w:adjustRightInd w:val="0"/>
        <w:jc w:val="left"/>
        <w:rPr>
          <w:rFonts w:eastAsiaTheme="minorEastAsia"/>
          <w:color w:val="auto"/>
          <w:kern w:val="0"/>
          <w:sz w:val="24"/>
        </w:rPr>
      </w:pPr>
    </w:p>
    <w:p w14:paraId="6D5B6203">
      <w:pPr>
        <w:autoSpaceDE w:val="0"/>
        <w:autoSpaceDN w:val="0"/>
        <w:adjustRightInd w:val="0"/>
        <w:jc w:val="left"/>
        <w:rPr>
          <w:rFonts w:eastAsiaTheme="minorEastAsia"/>
          <w:color w:val="auto"/>
          <w:kern w:val="0"/>
          <w:sz w:val="24"/>
        </w:rPr>
      </w:pPr>
    </w:p>
    <w:p w14:paraId="65CBEBA6">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5B1C2222">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61566298">
      <w:pPr>
        <w:pStyle w:val="178"/>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65" w:name="_Hlk137145809"/>
      <w:r>
        <w:rPr>
          <w:rFonts w:ascii="Times New Roman" w:hAnsi="Times New Roman"/>
          <w:color w:val="auto"/>
          <w:sz w:val="24"/>
          <w:szCs w:val="24"/>
        </w:rPr>
        <w:t>此表无需在响应文件中提交，磋商后供应商按磋商小组要求提交。</w:t>
      </w:r>
      <w:bookmarkEnd w:id="765"/>
    </w:p>
    <w:p w14:paraId="4A113ECE">
      <w:pPr>
        <w:tabs>
          <w:tab w:val="left" w:pos="5580"/>
        </w:tabs>
        <w:ind w:firstLine="480" w:firstLineChars="200"/>
        <w:rPr>
          <w:rFonts w:eastAsiaTheme="minorEastAsia"/>
          <w:color w:val="auto"/>
          <w:sz w:val="24"/>
          <w:szCs w:val="20"/>
        </w:rPr>
      </w:pPr>
    </w:p>
    <w:p w14:paraId="12A339A8">
      <w:pPr>
        <w:autoSpaceDE w:val="0"/>
        <w:autoSpaceDN w:val="0"/>
        <w:adjustRightInd w:val="0"/>
        <w:snapToGrid w:val="0"/>
        <w:spacing w:before="25" w:after="25" w:line="360" w:lineRule="auto"/>
        <w:rPr>
          <w:rFonts w:eastAsiaTheme="minorEastAsia"/>
          <w:color w:val="auto"/>
          <w:sz w:val="24"/>
          <w:lang w:val="zh-CN"/>
        </w:rPr>
      </w:pPr>
    </w:p>
    <w:p w14:paraId="1AE7AD30">
      <w:pPr>
        <w:autoSpaceDE w:val="0"/>
        <w:autoSpaceDN w:val="0"/>
        <w:adjustRightInd w:val="0"/>
        <w:snapToGrid w:val="0"/>
        <w:spacing w:before="25" w:after="25" w:line="360" w:lineRule="auto"/>
        <w:rPr>
          <w:rFonts w:eastAsiaTheme="minorEastAsia"/>
          <w:color w:val="auto"/>
          <w:sz w:val="24"/>
          <w:lang w:val="zh-CN"/>
        </w:rPr>
      </w:pPr>
    </w:p>
    <w:p w14:paraId="44EBC508">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23F29F65">
      <w:pPr>
        <w:widowControl/>
        <w:jc w:val="left"/>
        <w:rPr>
          <w:rFonts w:eastAsiaTheme="minorEastAsia"/>
          <w:color w:val="auto"/>
          <w:sz w:val="24"/>
          <w:szCs w:val="20"/>
        </w:rPr>
      </w:pPr>
      <w:r>
        <w:rPr>
          <w:rFonts w:eastAsiaTheme="minorEastAsia"/>
          <w:color w:val="auto"/>
          <w:sz w:val="24"/>
          <w:szCs w:val="20"/>
        </w:rPr>
        <w:t>日期：____年____月____日</w:t>
      </w:r>
    </w:p>
    <w:p w14:paraId="2DD9B737">
      <w:pPr>
        <w:widowControl/>
        <w:jc w:val="left"/>
        <w:rPr>
          <w:rFonts w:eastAsiaTheme="minorEastAsia"/>
          <w:color w:val="auto"/>
          <w:sz w:val="24"/>
          <w:szCs w:val="20"/>
        </w:rPr>
      </w:pPr>
    </w:p>
    <w:p w14:paraId="14568470">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3</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281172C0">
      <w:pPr>
        <w:spacing w:line="360" w:lineRule="exact"/>
        <w:jc w:val="center"/>
        <w:rPr>
          <w:rFonts w:eastAsiaTheme="minorEastAsia"/>
          <w:color w:val="auto"/>
          <w:sz w:val="36"/>
          <w:szCs w:val="36"/>
        </w:rPr>
      </w:pPr>
      <w:r>
        <w:rPr>
          <w:rFonts w:eastAsiaTheme="minorEastAsia"/>
          <w:color w:val="auto"/>
          <w:sz w:val="36"/>
          <w:szCs w:val="36"/>
        </w:rPr>
        <w:t>最后分项报价表</w:t>
      </w:r>
    </w:p>
    <w:p w14:paraId="406C02C5">
      <w:pPr>
        <w:spacing w:line="260" w:lineRule="exact"/>
        <w:jc w:val="center"/>
        <w:rPr>
          <w:rFonts w:eastAsiaTheme="minorEastAsia"/>
          <w:color w:val="auto"/>
          <w:sz w:val="36"/>
          <w:szCs w:val="36"/>
        </w:rPr>
      </w:pPr>
    </w:p>
    <w:p w14:paraId="0AB3234D">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4F1BE119">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7B975565">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77B3F14F">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4D3D5A03">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45B2F7BC">
            <w:pPr>
              <w:adjustRightInd w:val="0"/>
              <w:snapToGrid w:val="0"/>
              <w:jc w:val="left"/>
              <w:rPr>
                <w:rFonts w:eastAsiaTheme="minorEastAsia"/>
                <w:b/>
                <w:color w:val="auto"/>
                <w:sz w:val="24"/>
              </w:rPr>
            </w:pPr>
            <w:r>
              <w:rPr>
                <w:rFonts w:eastAsiaTheme="minorEastAsia"/>
                <w:b/>
                <w:color w:val="auto"/>
                <w:sz w:val="24"/>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36212DC">
            <w:pPr>
              <w:adjustRightInd w:val="0"/>
              <w:snapToGrid w:val="0"/>
              <w:jc w:val="left"/>
              <w:rPr>
                <w:rFonts w:eastAsiaTheme="minorEastAsia"/>
                <w:color w:val="auto"/>
                <w:sz w:val="24"/>
              </w:rPr>
            </w:pPr>
          </w:p>
        </w:tc>
        <w:tc>
          <w:tcPr>
            <w:tcW w:w="827" w:type="pct"/>
            <w:vAlign w:val="center"/>
          </w:tcPr>
          <w:p w14:paraId="347A4D73">
            <w:pPr>
              <w:adjustRightInd w:val="0"/>
              <w:snapToGrid w:val="0"/>
              <w:jc w:val="left"/>
              <w:rPr>
                <w:rFonts w:eastAsiaTheme="minorEastAsia"/>
                <w:color w:val="auto"/>
                <w:sz w:val="24"/>
              </w:rPr>
            </w:pPr>
          </w:p>
        </w:tc>
        <w:tc>
          <w:tcPr>
            <w:tcW w:w="622" w:type="pct"/>
            <w:vAlign w:val="center"/>
          </w:tcPr>
          <w:p w14:paraId="52FA1236">
            <w:pPr>
              <w:adjustRightInd w:val="0"/>
              <w:snapToGrid w:val="0"/>
              <w:jc w:val="center"/>
              <w:rPr>
                <w:rFonts w:eastAsiaTheme="minorEastAsia"/>
                <w:color w:val="auto"/>
                <w:sz w:val="24"/>
              </w:rPr>
            </w:pPr>
          </w:p>
        </w:tc>
        <w:tc>
          <w:tcPr>
            <w:tcW w:w="786" w:type="pct"/>
            <w:vAlign w:val="center"/>
          </w:tcPr>
          <w:p w14:paraId="5E998EDC">
            <w:pPr>
              <w:adjustRightInd w:val="0"/>
              <w:snapToGrid w:val="0"/>
              <w:jc w:val="left"/>
              <w:rPr>
                <w:rFonts w:eastAsiaTheme="minorEastAsia"/>
                <w:color w:val="auto"/>
                <w:sz w:val="24"/>
              </w:rPr>
            </w:pPr>
          </w:p>
        </w:tc>
        <w:tc>
          <w:tcPr>
            <w:tcW w:w="857" w:type="pct"/>
            <w:vAlign w:val="center"/>
          </w:tcPr>
          <w:p w14:paraId="440A87AE">
            <w:pPr>
              <w:adjustRightInd w:val="0"/>
              <w:snapToGrid w:val="0"/>
              <w:jc w:val="left"/>
              <w:rPr>
                <w:rFonts w:eastAsiaTheme="minorEastAsia"/>
                <w:color w:val="auto"/>
                <w:sz w:val="24"/>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722810C9">
            <w:pPr>
              <w:adjustRightInd w:val="0"/>
              <w:snapToGrid w:val="0"/>
              <w:jc w:val="left"/>
              <w:rPr>
                <w:rFonts w:eastAsiaTheme="minorEastAsia"/>
                <w:color w:val="auto"/>
                <w:sz w:val="24"/>
              </w:rPr>
            </w:pPr>
          </w:p>
        </w:tc>
        <w:tc>
          <w:tcPr>
            <w:tcW w:w="827" w:type="pct"/>
            <w:vAlign w:val="center"/>
          </w:tcPr>
          <w:p w14:paraId="0618DD18">
            <w:pPr>
              <w:adjustRightInd w:val="0"/>
              <w:snapToGrid w:val="0"/>
              <w:jc w:val="left"/>
              <w:rPr>
                <w:rFonts w:eastAsiaTheme="minorEastAsia"/>
                <w:color w:val="auto"/>
                <w:sz w:val="24"/>
              </w:rPr>
            </w:pPr>
          </w:p>
        </w:tc>
        <w:tc>
          <w:tcPr>
            <w:tcW w:w="622" w:type="pct"/>
            <w:vAlign w:val="center"/>
          </w:tcPr>
          <w:p w14:paraId="02E68EC1">
            <w:pPr>
              <w:adjustRightInd w:val="0"/>
              <w:snapToGrid w:val="0"/>
              <w:jc w:val="center"/>
              <w:rPr>
                <w:rFonts w:eastAsiaTheme="minorEastAsia"/>
                <w:color w:val="auto"/>
                <w:sz w:val="24"/>
              </w:rPr>
            </w:pPr>
          </w:p>
        </w:tc>
        <w:tc>
          <w:tcPr>
            <w:tcW w:w="786" w:type="pct"/>
            <w:vAlign w:val="center"/>
          </w:tcPr>
          <w:p w14:paraId="61FF3BF5">
            <w:pPr>
              <w:adjustRightInd w:val="0"/>
              <w:snapToGrid w:val="0"/>
              <w:jc w:val="left"/>
              <w:rPr>
                <w:rFonts w:eastAsiaTheme="minorEastAsia"/>
                <w:color w:val="auto"/>
                <w:sz w:val="24"/>
              </w:rPr>
            </w:pPr>
          </w:p>
        </w:tc>
        <w:tc>
          <w:tcPr>
            <w:tcW w:w="857" w:type="pct"/>
            <w:vAlign w:val="center"/>
          </w:tcPr>
          <w:p w14:paraId="17AC088A">
            <w:pPr>
              <w:adjustRightInd w:val="0"/>
              <w:snapToGrid w:val="0"/>
              <w:jc w:val="left"/>
              <w:rPr>
                <w:rFonts w:eastAsiaTheme="minorEastAsia"/>
                <w:color w:val="auto"/>
                <w:sz w:val="24"/>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68774EC5">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415DB2B">
            <w:pPr>
              <w:adjustRightInd w:val="0"/>
              <w:snapToGrid w:val="0"/>
              <w:jc w:val="left"/>
              <w:rPr>
                <w:rFonts w:eastAsiaTheme="minorEastAsia"/>
                <w:color w:val="auto"/>
                <w:sz w:val="24"/>
              </w:rPr>
            </w:pPr>
          </w:p>
        </w:tc>
        <w:tc>
          <w:tcPr>
            <w:tcW w:w="622" w:type="pct"/>
            <w:vAlign w:val="center"/>
          </w:tcPr>
          <w:p w14:paraId="1585E747">
            <w:pPr>
              <w:adjustRightInd w:val="0"/>
              <w:snapToGrid w:val="0"/>
              <w:jc w:val="center"/>
              <w:rPr>
                <w:rFonts w:eastAsiaTheme="minorEastAsia"/>
                <w:color w:val="auto"/>
                <w:sz w:val="24"/>
              </w:rPr>
            </w:pPr>
          </w:p>
        </w:tc>
        <w:tc>
          <w:tcPr>
            <w:tcW w:w="786" w:type="pct"/>
            <w:vAlign w:val="center"/>
          </w:tcPr>
          <w:p w14:paraId="4D063C6D">
            <w:pPr>
              <w:adjustRightInd w:val="0"/>
              <w:snapToGrid w:val="0"/>
              <w:jc w:val="left"/>
              <w:rPr>
                <w:rFonts w:eastAsiaTheme="minorEastAsia"/>
                <w:color w:val="auto"/>
                <w:sz w:val="24"/>
              </w:rPr>
            </w:pPr>
          </w:p>
        </w:tc>
        <w:tc>
          <w:tcPr>
            <w:tcW w:w="857" w:type="pct"/>
            <w:vAlign w:val="center"/>
          </w:tcPr>
          <w:p w14:paraId="0348ECD4">
            <w:pPr>
              <w:adjustRightInd w:val="0"/>
              <w:snapToGrid w:val="0"/>
              <w:jc w:val="left"/>
              <w:rPr>
                <w:rFonts w:eastAsiaTheme="minorEastAsia"/>
                <w:color w:val="auto"/>
                <w:sz w:val="24"/>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6538A440">
            <w:pPr>
              <w:adjustRightInd w:val="0"/>
              <w:snapToGrid w:val="0"/>
              <w:jc w:val="center"/>
              <w:rPr>
                <w:rFonts w:eastAsiaTheme="minorEastAsia"/>
                <w:color w:val="auto"/>
                <w:sz w:val="24"/>
              </w:rPr>
            </w:pPr>
          </w:p>
        </w:tc>
        <w:tc>
          <w:tcPr>
            <w:tcW w:w="786" w:type="pct"/>
            <w:vAlign w:val="center"/>
          </w:tcPr>
          <w:p w14:paraId="4902107A">
            <w:pPr>
              <w:adjustRightInd w:val="0"/>
              <w:snapToGrid w:val="0"/>
              <w:jc w:val="left"/>
              <w:rPr>
                <w:rFonts w:eastAsiaTheme="minorEastAsia"/>
                <w:color w:val="auto"/>
                <w:sz w:val="24"/>
              </w:rPr>
            </w:pPr>
          </w:p>
        </w:tc>
        <w:tc>
          <w:tcPr>
            <w:tcW w:w="857" w:type="pct"/>
            <w:vAlign w:val="center"/>
          </w:tcPr>
          <w:p w14:paraId="6F3F015E">
            <w:pPr>
              <w:adjustRightInd w:val="0"/>
              <w:snapToGrid w:val="0"/>
              <w:jc w:val="left"/>
              <w:rPr>
                <w:rFonts w:eastAsiaTheme="minorEastAsia"/>
                <w:color w:val="auto"/>
                <w:sz w:val="24"/>
              </w:rPr>
            </w:pPr>
          </w:p>
        </w:tc>
      </w:tr>
    </w:tbl>
    <w:p w14:paraId="1275EBF3">
      <w:pPr>
        <w:tabs>
          <w:tab w:val="left" w:pos="1800"/>
          <w:tab w:val="left" w:pos="5580"/>
        </w:tabs>
        <w:jc w:val="left"/>
        <w:rPr>
          <w:rFonts w:eastAsiaTheme="minorEastAsia"/>
          <w:color w:val="auto"/>
          <w:sz w:val="24"/>
        </w:rPr>
      </w:pPr>
    </w:p>
    <w:p w14:paraId="50E9776F">
      <w:pPr>
        <w:tabs>
          <w:tab w:val="left" w:pos="1800"/>
          <w:tab w:val="left" w:pos="5580"/>
        </w:tabs>
        <w:jc w:val="left"/>
        <w:rPr>
          <w:rFonts w:eastAsiaTheme="minorEastAsia"/>
          <w:color w:val="auto"/>
          <w:sz w:val="24"/>
        </w:rPr>
      </w:pPr>
    </w:p>
    <w:p w14:paraId="2797B2F8">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1B99F2D">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491C34F9">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rPr>
      </w:pPr>
    </w:p>
    <w:p w14:paraId="74F3B853">
      <w:pPr>
        <w:autoSpaceDE w:val="0"/>
        <w:autoSpaceDN w:val="0"/>
        <w:adjustRightInd w:val="0"/>
        <w:snapToGrid w:val="0"/>
        <w:spacing w:before="25" w:after="25" w:line="360" w:lineRule="auto"/>
        <w:rPr>
          <w:rFonts w:eastAsiaTheme="minorEastAsia"/>
          <w:color w:val="auto"/>
          <w:sz w:val="24"/>
          <w:lang w:val="zh-CN"/>
        </w:rPr>
      </w:pPr>
    </w:p>
    <w:p w14:paraId="44F3346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3016447">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10" w:usb3="00000000" w:csb0="0004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29"/>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6363665D">
    <w:pPr>
      <w:pStyle w:val="18"/>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29"/>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75339224">
    <w:pPr>
      <w:pStyle w:val="18"/>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29"/>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7C7EF61F">
    <w:pPr>
      <w:pStyle w:val="18"/>
      <w:spacing w:line="187"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29"/>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3322031C">
    <w:pPr>
      <w:pStyle w:val="18"/>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29"/>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55C884B3">
    <w:pPr>
      <w:pStyle w:val="18"/>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095124B">
    <w:pPr>
      <w:pStyle w:val="29"/>
      <w:ind w:right="360"/>
    </w:pPr>
  </w:p>
  <w:p w14:paraId="21EBB2D8"/>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29"/>
      <w:framePr w:wrap="around" w:vAnchor="text" w:hAnchor="margin" w:xAlign="center" w:y="1"/>
      <w:rPr>
        <w:rStyle w:val="48"/>
      </w:rPr>
    </w:pPr>
    <w:r>
      <w:fldChar w:fldCharType="begin"/>
    </w:r>
    <w:r>
      <w:rPr>
        <w:rStyle w:val="48"/>
      </w:rPr>
      <w:instrText xml:space="preserve">PAGE  </w:instrText>
    </w:r>
    <w:r>
      <w:fldChar w:fldCharType="end"/>
    </w:r>
  </w:p>
  <w:p w14:paraId="20526532">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49122"/>
      <w:docPartObj>
        <w:docPartGallery w:val="autotext"/>
      </w:docPartObj>
    </w:sdtPr>
    <w:sdtContent>
      <w:p w14:paraId="1CCF86EA">
        <w:pPr>
          <w:pStyle w:val="29"/>
          <w:jc w:val="center"/>
        </w:pPr>
        <w:r>
          <w:fldChar w:fldCharType="begin"/>
        </w:r>
        <w:r>
          <w:instrText xml:space="preserve">PAGE   \* MERGEFORMAT</w:instrText>
        </w:r>
        <w:r>
          <w:fldChar w:fldCharType="separate"/>
        </w:r>
        <w:r>
          <w:rPr>
            <w:lang w:val="zh-CN"/>
          </w:rPr>
          <w:t>1</w:t>
        </w:r>
        <w:r>
          <w:fldChar w:fldCharType="end"/>
        </w:r>
      </w:p>
    </w:sdtContent>
  </w:sdt>
  <w:p w14:paraId="703B6860">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CC23714">
    <w:pPr>
      <w:pStyle w:val="29"/>
      <w:ind w:right="360"/>
    </w:pPr>
  </w:p>
  <w:p w14:paraId="41C7F9B8"/>
  <w:p w14:paraId="2FC3E0A3"/>
  <w:p w14:paraId="088D8A0F"/>
  <w:p w14:paraId="38F627CF"/>
  <w:p w14:paraId="5661F92E"/>
  <w:p w14:paraId="07A13068"/>
  <w:p w14:paraId="4DCABF53"/>
  <w:p w14:paraId="550FC5FE"/>
  <w:p w14:paraId="73436E8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29"/>
    </w:pPr>
  </w:p>
  <w:p w14:paraId="1B9E9E09"/>
  <w:p w14:paraId="2F216FF9"/>
  <w:p w14:paraId="30D17FD8"/>
  <w:p w14:paraId="702259E2"/>
  <w:p w14:paraId="70DF19D3"/>
  <w:p w14:paraId="39EEB50E"/>
  <w:p w14:paraId="15A4A83D"/>
  <w:p w14:paraId="26F77020"/>
  <w:p w14:paraId="4AE2D41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29"/>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2A98A974">
    <w:pPr>
      <w:pStyle w:val="18"/>
      <w:spacing w:line="187" w:lineRule="auto"/>
      <w:ind w:left="4434"/>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w:pict>
        <v:shape id="任意多边形 7" o:spid="_x0000_s2053"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30"/>
    </w:pPr>
  </w:p>
  <w:p w14:paraId="54CC079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30"/>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30"/>
    </w:pPr>
  </w:p>
  <w:p w14:paraId="12F95AC2"/>
  <w:p w14:paraId="031B885E"/>
  <w:p w14:paraId="524B20FD"/>
  <w:p w14:paraId="273D7583"/>
  <w:p w14:paraId="7BD1E6C5"/>
  <w:p w14:paraId="3E8F1F02"/>
  <w:p w14:paraId="13A56AEB"/>
  <w:p w14:paraId="134F0AA7"/>
  <w:p w14:paraId="6999FBB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30"/>
    </w:pPr>
  </w:p>
  <w:p w14:paraId="1069CA77"/>
  <w:p w14:paraId="45890049"/>
  <w:p w14:paraId="33DCCE2E"/>
  <w:p w14:paraId="38DE9680"/>
  <w:p w14:paraId="4E407388"/>
  <w:p w14:paraId="199D09BE"/>
  <w:p w14:paraId="388B6FA0"/>
  <w:p w14:paraId="0E3A3225"/>
  <w:p w14:paraId="300AA81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w:pict>
        <v:shape id="_x0000_s2049" o:spid="_x0000_s2049"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w:pict>
        <v:shape id="任意多边形 11" o:spid="_x0000_s205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w:pict>
        <v:shape id="任意多边形 10" o:spid="_x0000_s2051"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w:pict>
        <v:shape id="任意多边形 9" o:spid="_x0000_s2052"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Theme="minorEastAsia" w:hAnsiTheme="minorEastAsia" w:eastAsiaTheme="minor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02719DC"/>
    <w:multiLevelType w:val="singleLevel"/>
    <w:tmpl w:val="302719DC"/>
    <w:lvl w:ilvl="0" w:tentative="0">
      <w:start w:val="5"/>
      <w:numFmt w:val="chineseCounting"/>
      <w:suff w:val="space"/>
      <w:lvlText w:val="第%1章"/>
      <w:lvlJc w:val="left"/>
      <w:pPr>
        <w:ind w:left="2700" w:leftChars="0" w:firstLine="0" w:firstLineChars="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7CD1337"/>
    <w:rsid w:val="07F910B5"/>
    <w:rsid w:val="07FF6A44"/>
    <w:rsid w:val="0847289F"/>
    <w:rsid w:val="08566A7B"/>
    <w:rsid w:val="08F301BE"/>
    <w:rsid w:val="09766DC3"/>
    <w:rsid w:val="0B660C1A"/>
    <w:rsid w:val="0CD81BE1"/>
    <w:rsid w:val="0FBC1346"/>
    <w:rsid w:val="10FD39C4"/>
    <w:rsid w:val="16013F56"/>
    <w:rsid w:val="163F05DA"/>
    <w:rsid w:val="17602EFE"/>
    <w:rsid w:val="17F93E0B"/>
    <w:rsid w:val="184D775E"/>
    <w:rsid w:val="187B2BE7"/>
    <w:rsid w:val="192E702B"/>
    <w:rsid w:val="1C455CA5"/>
    <w:rsid w:val="1D2C69D2"/>
    <w:rsid w:val="1F382CE1"/>
    <w:rsid w:val="21742CE6"/>
    <w:rsid w:val="239E00B4"/>
    <w:rsid w:val="24E83B8C"/>
    <w:rsid w:val="24FD4AC9"/>
    <w:rsid w:val="251E74A4"/>
    <w:rsid w:val="27843CE5"/>
    <w:rsid w:val="28DD795B"/>
    <w:rsid w:val="29D056C3"/>
    <w:rsid w:val="2A831EB0"/>
    <w:rsid w:val="30273A4B"/>
    <w:rsid w:val="32EB653A"/>
    <w:rsid w:val="39E921A3"/>
    <w:rsid w:val="3A07548B"/>
    <w:rsid w:val="3BCB6780"/>
    <w:rsid w:val="3C6A5B02"/>
    <w:rsid w:val="3CA02002"/>
    <w:rsid w:val="3DA14E51"/>
    <w:rsid w:val="3F702A1E"/>
    <w:rsid w:val="3FF37BBC"/>
    <w:rsid w:val="4151607E"/>
    <w:rsid w:val="41941570"/>
    <w:rsid w:val="41DC3A80"/>
    <w:rsid w:val="42CD0A98"/>
    <w:rsid w:val="431A0C09"/>
    <w:rsid w:val="45120AE5"/>
    <w:rsid w:val="456D21BF"/>
    <w:rsid w:val="45895016"/>
    <w:rsid w:val="47A64873"/>
    <w:rsid w:val="47BE4A54"/>
    <w:rsid w:val="480E2158"/>
    <w:rsid w:val="486E0E2D"/>
    <w:rsid w:val="4B55797D"/>
    <w:rsid w:val="4B65373A"/>
    <w:rsid w:val="4BF323D7"/>
    <w:rsid w:val="4C59524B"/>
    <w:rsid w:val="4CE06773"/>
    <w:rsid w:val="4D00163A"/>
    <w:rsid w:val="4D541496"/>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9633BAD"/>
    <w:rsid w:val="5BE70178"/>
    <w:rsid w:val="5DFC31B0"/>
    <w:rsid w:val="5E7A2094"/>
    <w:rsid w:val="5EAE6ABA"/>
    <w:rsid w:val="5ED27767"/>
    <w:rsid w:val="5F073306"/>
    <w:rsid w:val="5F5F73B9"/>
    <w:rsid w:val="61477910"/>
    <w:rsid w:val="638655BA"/>
    <w:rsid w:val="64D023CA"/>
    <w:rsid w:val="654D1FB7"/>
    <w:rsid w:val="67610D6A"/>
    <w:rsid w:val="6838144E"/>
    <w:rsid w:val="68AA7398"/>
    <w:rsid w:val="69CC643A"/>
    <w:rsid w:val="6A881E8A"/>
    <w:rsid w:val="6BD826D9"/>
    <w:rsid w:val="6BDC6EFB"/>
    <w:rsid w:val="6C6B4DFB"/>
    <w:rsid w:val="6CCF5389"/>
    <w:rsid w:val="705931BC"/>
    <w:rsid w:val="73B73DBE"/>
    <w:rsid w:val="742C597A"/>
    <w:rsid w:val="76D858A8"/>
    <w:rsid w:val="7B5B603A"/>
    <w:rsid w:val="7D733B0F"/>
    <w:rsid w:val="7DA85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4">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styleId="12">
    <w:name w:val="toc 7"/>
    <w:basedOn w:val="1"/>
    <w:next w:val="1"/>
    <w:qFormat/>
    <w:uiPriority w:val="0"/>
    <w:pPr>
      <w:ind w:left="2520" w:leftChars="1200"/>
    </w:pPr>
  </w:style>
  <w:style w:type="paragraph" w:styleId="13">
    <w:name w:val="Normal Indent"/>
    <w:basedOn w:val="1"/>
    <w:link w:val="62"/>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next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3"/>
    <w:qFormat/>
    <w:uiPriority w:val="0"/>
    <w:rPr>
      <w:rFonts w:ascii="Arial" w:hAnsi="Arial" w:eastAsia="黑体"/>
      <w:b/>
      <w:sz w:val="30"/>
      <w:lang w:val="en-US" w:eastAsia="zh-CN" w:bidi="ar-SA"/>
    </w:rPr>
  </w:style>
  <w:style w:type="character" w:customStyle="1" w:styleId="55">
    <w:name w:val="标题 3 Char2"/>
    <w:link w:val="5"/>
    <w:qFormat/>
    <w:uiPriority w:val="1"/>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13"/>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2"/>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30"/>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9"/>
    <w:qFormat/>
    <w:uiPriority w:val="0"/>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rPr>
  </w:style>
  <w:style w:type="paragraph" w:customStyle="1" w:styleId="175">
    <w:name w:val="1"/>
    <w:link w:val="174"/>
    <w:qFormat/>
    <w:uiPriority w:val="0"/>
    <w:rPr>
      <w:rFonts w:ascii="Times New Roman" w:hAnsi="Times New Roman" w:eastAsia="宋体" w:cs="Times New Roman"/>
      <w:kern w:val="2"/>
      <w:sz w:val="21"/>
      <w:szCs w:val="24"/>
      <w:lang w:val="en-US"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13"/>
    <w:link w:val="18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13"/>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2"/>
    <w:qFormat/>
    <w:uiPriority w:val="0"/>
    <w:rPr>
      <w:rFonts w:ascii="宋体"/>
      <w:b/>
      <w:kern w:val="44"/>
      <w:sz w:val="32"/>
    </w:rPr>
  </w:style>
  <w:style w:type="character" w:customStyle="1" w:styleId="230">
    <w:name w:val="标题 4 Char"/>
    <w:basedOn w:val="46"/>
    <w:link w:val="6"/>
    <w:qFormat/>
    <w:uiPriority w:val="0"/>
    <w:rPr>
      <w:rFonts w:ascii="Arial" w:hAnsi="Arial" w:eastAsia="黑体"/>
      <w:b/>
      <w:sz w:val="28"/>
    </w:rPr>
  </w:style>
  <w:style w:type="character" w:customStyle="1" w:styleId="231">
    <w:name w:val="标题 5 Char"/>
    <w:basedOn w:val="46"/>
    <w:link w:val="7"/>
    <w:qFormat/>
    <w:uiPriority w:val="0"/>
    <w:rPr>
      <w:b/>
      <w:sz w:val="28"/>
    </w:rPr>
  </w:style>
  <w:style w:type="character" w:customStyle="1" w:styleId="232">
    <w:name w:val="标题 6 Char"/>
    <w:basedOn w:val="46"/>
    <w:link w:val="8"/>
    <w:qFormat/>
    <w:uiPriority w:val="0"/>
    <w:rPr>
      <w:rFonts w:ascii="Arial" w:hAnsi="Arial" w:eastAsia="黑体"/>
      <w:b/>
      <w:sz w:val="24"/>
    </w:rPr>
  </w:style>
  <w:style w:type="character" w:customStyle="1" w:styleId="233">
    <w:name w:val="标题 7 Char"/>
    <w:basedOn w:val="46"/>
    <w:link w:val="9"/>
    <w:qFormat/>
    <w:uiPriority w:val="0"/>
    <w:rPr>
      <w:b/>
      <w:sz w:val="24"/>
    </w:rPr>
  </w:style>
  <w:style w:type="character" w:customStyle="1" w:styleId="234">
    <w:name w:val="标题 8 Char"/>
    <w:basedOn w:val="46"/>
    <w:link w:val="10"/>
    <w:qFormat/>
    <w:uiPriority w:val="0"/>
    <w:rPr>
      <w:rFonts w:ascii="Arial" w:hAnsi="Arial" w:eastAsia="黑体"/>
      <w:sz w:val="24"/>
    </w:rPr>
  </w:style>
  <w:style w:type="character" w:customStyle="1" w:styleId="235">
    <w:name w:val="标题 9 Char"/>
    <w:basedOn w:val="46"/>
    <w:link w:val="11"/>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18"/>
    <w:qFormat/>
    <w:uiPriority w:val="0"/>
    <w:rPr>
      <w:rFonts w:ascii="宋体" w:hAnsi="宋体"/>
      <w:kern w:val="2"/>
      <w:sz w:val="24"/>
      <w:szCs w:val="24"/>
    </w:rPr>
  </w:style>
  <w:style w:type="character" w:customStyle="1" w:styleId="239">
    <w:name w:val="日期 Char"/>
    <w:basedOn w:val="46"/>
    <w:link w:val="26"/>
    <w:qFormat/>
    <w:uiPriority w:val="0"/>
    <w:rPr>
      <w:rFonts w:ascii="仿宋_GB2312" w:hAnsi="宋体" w:eastAsia="仿宋_GB2312"/>
      <w:color w:val="000000"/>
      <w:kern w:val="2"/>
      <w:sz w:val="24"/>
      <w:szCs w:val="24"/>
    </w:rPr>
  </w:style>
  <w:style w:type="character" w:customStyle="1" w:styleId="240">
    <w:name w:val="正文文本缩进 2 Char"/>
    <w:basedOn w:val="46"/>
    <w:link w:val="27"/>
    <w:qFormat/>
    <w:uiPriority w:val="0"/>
    <w:rPr>
      <w:rFonts w:ascii="仿宋_GB2312" w:eastAsia="仿宋_GB2312"/>
      <w:kern w:val="2"/>
      <w:sz w:val="24"/>
      <w:szCs w:val="24"/>
    </w:rPr>
  </w:style>
  <w:style w:type="character" w:customStyle="1" w:styleId="241">
    <w:name w:val="批注框文本 Char"/>
    <w:basedOn w:val="46"/>
    <w:link w:val="28"/>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7"/>
    <w:qFormat/>
    <w:uiPriority w:val="0"/>
    <w:rPr>
      <w:rFonts w:ascii="宋体" w:hAnsi="宋体" w:cs="宋体"/>
      <w:sz w:val="24"/>
      <w:szCs w:val="24"/>
    </w:rPr>
  </w:style>
  <w:style w:type="character" w:customStyle="1" w:styleId="244">
    <w:name w:val="批注主题 Char"/>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1"/>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正文首行缩进 2 Char"/>
    <w:qFormat/>
    <w:uiPriority w:val="0"/>
    <w:rPr>
      <w:rFonts w:eastAsia="宋体"/>
      <w:kern w:val="2"/>
      <w:sz w:val="24"/>
      <w:szCs w:val="24"/>
      <w:lang w:val="en-US" w:eastAsia="zh-CN" w:bidi="ar-SA"/>
    </w:rPr>
  </w:style>
  <w:style w:type="paragraph" w:customStyle="1" w:styleId="251">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2">
    <w:name w:val="列出段落 Char1"/>
    <w:link w:val="253"/>
    <w:qFormat/>
    <w:uiPriority w:val="34"/>
    <w:rPr>
      <w:rFonts w:ascii="Calibri" w:hAnsi="Calibri" w:eastAsia="宋体"/>
      <w:kern w:val="2"/>
      <w:sz w:val="21"/>
      <w:szCs w:val="22"/>
      <w:lang w:val="en-US" w:eastAsia="zh-CN" w:bidi="ar-SA"/>
    </w:rPr>
  </w:style>
  <w:style w:type="paragraph" w:customStyle="1" w:styleId="253">
    <w:name w:val="_Style 251"/>
    <w:basedOn w:val="1"/>
    <w:next w:val="73"/>
    <w:link w:val="252"/>
    <w:qFormat/>
    <w:uiPriority w:val="34"/>
    <w:pPr>
      <w:ind w:firstLine="420" w:firstLineChars="200"/>
    </w:pPr>
    <w:rPr>
      <w:rFonts w:ascii="Calibri" w:hAnsi="Calibri"/>
      <w:szCs w:val="22"/>
    </w:rPr>
  </w:style>
  <w:style w:type="character" w:customStyle="1" w:styleId="254">
    <w:name w:val="标题 3 Char1"/>
    <w:qFormat/>
    <w:uiPriority w:val="1"/>
    <w:rPr>
      <w:rFonts w:ascii="宋体" w:eastAsia="宋体"/>
      <w:b/>
      <w:sz w:val="24"/>
      <w:u w:val="single"/>
      <w:lang w:val="en-US" w:eastAsia="zh-CN" w:bidi="ar-SA"/>
    </w:rPr>
  </w:style>
  <w:style w:type="character" w:customStyle="1" w:styleId="255">
    <w:name w:val="页脚 Char4"/>
    <w:qFormat/>
    <w:uiPriority w:val="99"/>
    <w:rPr>
      <w:rFonts w:ascii="宋体" w:eastAsia="宋体"/>
      <w:sz w:val="18"/>
      <w:lang w:val="en-US" w:eastAsia="zh-CN" w:bidi="ar-SA"/>
    </w:rPr>
  </w:style>
  <w:style w:type="character" w:customStyle="1" w:styleId="256">
    <w:name w:val="正文文本 Char1"/>
    <w:basedOn w:val="46"/>
    <w:qFormat/>
    <w:uiPriority w:val="99"/>
    <w:rPr>
      <w:rFonts w:ascii="宋体" w:hAnsi="宋体"/>
      <w:kern w:val="2"/>
      <w:sz w:val="24"/>
      <w:szCs w:val="24"/>
    </w:rPr>
  </w:style>
  <w:style w:type="table" w:customStyle="1" w:styleId="257">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8">
    <w:name w:val="标题 2 Char2"/>
    <w:qFormat/>
    <w:uiPriority w:val="0"/>
    <w:rPr>
      <w:rFonts w:ascii="Arial" w:hAnsi="Arial" w:eastAsia="黑体"/>
      <w:b/>
      <w:sz w:val="30"/>
      <w:lang w:val="en-US" w:eastAsia="zh-CN" w:bidi="ar-SA"/>
    </w:rPr>
  </w:style>
  <w:style w:type="table" w:customStyle="1" w:styleId="259">
    <w:name w:val="网格型1"/>
    <w:basedOn w:val="4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0">
    <w:name w:val="p0"/>
    <w:basedOn w:val="1"/>
    <w:qFormat/>
    <w:uiPriority w:val="0"/>
    <w:pPr>
      <w:widowControl/>
    </w:pPr>
    <w:rPr>
      <w:kern w:val="0"/>
      <w:szCs w:val="21"/>
    </w:rPr>
  </w:style>
  <w:style w:type="paragraph" w:customStyle="1" w:styleId="261">
    <w:name w:val="BodyText1I2"/>
    <w:basedOn w:val="1"/>
    <w:next w:val="1"/>
    <w:qFormat/>
    <w:uiPriority w:val="0"/>
    <w:pPr>
      <w:ind w:left="200" w:firstLine="200" w:firstLineChars="200"/>
    </w:pPr>
    <w:rPr>
      <w:rFonts w:ascii="楷体_GB2312" w:eastAsia="楷体_GB2312"/>
      <w:sz w:val="32"/>
    </w:rPr>
  </w:style>
  <w:style w:type="paragraph" w:customStyle="1" w:styleId="262">
    <w:name w:val="BodyText"/>
    <w:basedOn w:val="1"/>
    <w:next w:val="1"/>
    <w:qFormat/>
    <w:uiPriority w:val="0"/>
    <w:pPr>
      <w:ind w:left="5632" w:firstLine="19968"/>
      <w:textAlignment w:val="baseline"/>
    </w:pPr>
    <w:rPr>
      <w:sz w:val="24"/>
      <w:szCs w:val="20"/>
    </w:rPr>
  </w:style>
  <w:style w:type="paragraph" w:customStyle="1" w:styleId="263">
    <w:name w:val="3级标题-大项"/>
    <w:basedOn w:val="5"/>
    <w:qFormat/>
    <w:uiPriority w:val="0"/>
    <w:pPr>
      <w:spacing w:before="0" w:after="0" w:line="360" w:lineRule="auto"/>
    </w:pPr>
    <w:rPr>
      <w:rFonts w:asciiTheme="minorHAnsi" w:hAnsiTheme="minorHAnsi"/>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6472</Words>
  <Characters>7231</Characters>
  <Lines>233</Lines>
  <Paragraphs>65</Paragraphs>
  <TotalTime>0</TotalTime>
  <ScaleCrop>false</ScaleCrop>
  <LinksUpToDate>false</LinksUpToDate>
  <CharactersWithSpaces>7332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Administrator</cp:lastModifiedBy>
  <cp:lastPrinted>2025-10-11T05:50:00Z</cp:lastPrinted>
  <dcterms:modified xsi:type="dcterms:W3CDTF">2025-10-16T03:59:53Z</dcterms:modified>
  <dc:title>政府采购示范文本（2023）</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eyJoZGlkIjoiN2NkZjA1ZTEzNWUwOWQzMDQxMTViMjE4OTAxYzQ1NjkifQ==</vt:lpwstr>
  </property>
</Properties>
</file>