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B8D7A0">
      <w:pPr>
        <w:widowControl/>
        <w:adjustRightInd w:val="0"/>
        <w:snapToGrid w:val="0"/>
        <w:spacing w:before="195" w:line="219" w:lineRule="auto"/>
        <w:ind w:left="1774"/>
        <w:textAlignment w:val="baseline"/>
        <w:outlineLvl w:val="0"/>
        <w:rPr>
          <w:rFonts w:hint="eastAsia" w:ascii="宋体" w:hAnsi="宋体" w:eastAsia="宋体" w:cs="宋体"/>
          <w:sz w:val="60"/>
          <w:szCs w:val="60"/>
          <w14:textOutline w14:w="10896" w14:cap="flat" w14:cmpd="sng" w14:algn="ctr">
            <w14:solidFill>
              <w14:srgbClr w14:val="000000"/>
            </w14:solidFill>
            <w14:prstDash w14:val="solid"/>
            <w14:miter w14:val="0"/>
          </w14:textOutline>
        </w:rPr>
      </w:pPr>
      <w:bookmarkStart w:id="0" w:name="_Toc99301418"/>
    </w:p>
    <w:p w14:paraId="3934FD47">
      <w:pPr>
        <w:widowControl/>
        <w:adjustRightInd w:val="0"/>
        <w:snapToGrid w:val="0"/>
        <w:spacing w:before="195" w:line="219" w:lineRule="auto"/>
        <w:ind w:left="1774"/>
        <w:textAlignment w:val="baseline"/>
        <w:outlineLvl w:val="0"/>
        <w:rPr>
          <w:rFonts w:hint="eastAsia" w:ascii="宋体" w:hAnsi="宋体" w:eastAsia="宋体" w:cs="宋体"/>
          <w:sz w:val="60"/>
          <w:szCs w:val="60"/>
          <w14:textOutline w14:w="10896" w14:cap="flat" w14:cmpd="sng" w14:algn="ctr">
            <w14:solidFill>
              <w14:srgbClr w14:val="000000"/>
            </w14:solidFill>
            <w14:prstDash w14:val="solid"/>
            <w14:miter w14:val="0"/>
          </w14:textOutline>
        </w:rPr>
      </w:pPr>
    </w:p>
    <w:p w14:paraId="40E552B4">
      <w:pPr>
        <w:widowControl/>
        <w:adjustRightInd w:val="0"/>
        <w:snapToGrid w:val="0"/>
        <w:spacing w:before="65" w:line="219" w:lineRule="auto"/>
        <w:jc w:val="center"/>
        <w:textAlignment w:val="baseline"/>
        <w:outlineLvl w:val="0"/>
        <w:rPr>
          <w:rFonts w:hint="eastAsia" w:ascii="宋体" w:hAnsi="宋体" w:eastAsia="宋体" w:cs="宋体"/>
          <w:sz w:val="96"/>
          <w:szCs w:val="96"/>
        </w:rPr>
      </w:pPr>
      <w:bookmarkStart w:id="1" w:name="_Toc30205"/>
      <w:bookmarkStart w:id="2" w:name="_Toc3435"/>
      <w:r>
        <w:rPr>
          <w:rFonts w:hint="eastAsia" w:ascii="宋体" w:hAnsi="宋体" w:eastAsia="宋体" w:cs="宋体"/>
          <w:sz w:val="96"/>
          <w:szCs w:val="96"/>
          <w14:textOutline w14:w="10896" w14:cap="flat" w14:cmpd="sng" w14:algn="ctr">
            <w14:solidFill>
              <w14:srgbClr w14:val="000000"/>
            </w14:solidFill>
            <w14:prstDash w14:val="solid"/>
            <w14:miter w14:val="0"/>
          </w14:textOutline>
        </w:rPr>
        <w:t>招标文件</w:t>
      </w:r>
      <w:bookmarkEnd w:id="1"/>
      <w:bookmarkEnd w:id="2"/>
    </w:p>
    <w:p w14:paraId="38A288ED">
      <w:pPr>
        <w:widowControl/>
        <w:adjustRightInd w:val="0"/>
        <w:snapToGrid w:val="0"/>
        <w:spacing w:line="316" w:lineRule="auto"/>
        <w:textAlignment w:val="baseline"/>
        <w:rPr>
          <w:rFonts w:hint="eastAsia" w:ascii="宋体" w:hAnsi="宋体" w:eastAsia="宋体" w:cs="宋体"/>
        </w:rPr>
      </w:pPr>
    </w:p>
    <w:p w14:paraId="4E6BB527">
      <w:pPr>
        <w:widowControl/>
        <w:adjustRightInd w:val="0"/>
        <w:snapToGrid w:val="0"/>
        <w:spacing w:line="316" w:lineRule="auto"/>
        <w:textAlignment w:val="baseline"/>
        <w:rPr>
          <w:rFonts w:hint="eastAsia" w:ascii="宋体" w:hAnsi="宋体" w:eastAsia="宋体" w:cs="宋体"/>
        </w:rPr>
      </w:pPr>
    </w:p>
    <w:p w14:paraId="151176D5">
      <w:pPr>
        <w:widowControl/>
        <w:adjustRightInd w:val="0"/>
        <w:snapToGrid w:val="0"/>
        <w:spacing w:line="317" w:lineRule="auto"/>
        <w:textAlignment w:val="baseline"/>
        <w:rPr>
          <w:rFonts w:hint="eastAsia" w:ascii="宋体" w:hAnsi="宋体" w:eastAsia="宋体" w:cs="宋体"/>
        </w:rPr>
      </w:pPr>
    </w:p>
    <w:p w14:paraId="5A087ECD">
      <w:pPr>
        <w:widowControl/>
        <w:adjustRightInd w:val="0"/>
        <w:snapToGrid w:val="0"/>
        <w:spacing w:line="360" w:lineRule="auto"/>
        <w:textAlignment w:val="baseline"/>
        <w:rPr>
          <w:rFonts w:hint="eastAsia" w:ascii="宋体" w:hAnsi="宋体" w:eastAsia="宋体" w:cs="宋体"/>
          <w:sz w:val="36"/>
          <w:szCs w:val="36"/>
        </w:rPr>
      </w:pPr>
    </w:p>
    <w:p w14:paraId="12F56BDF">
      <w:pPr>
        <w:widowControl/>
        <w:adjustRightInd w:val="0"/>
        <w:snapToGrid w:val="0"/>
        <w:spacing w:line="360" w:lineRule="auto"/>
        <w:textAlignment w:val="baseline"/>
        <w:rPr>
          <w:rFonts w:hint="eastAsia" w:ascii="宋体" w:hAnsi="宋体" w:eastAsia="宋体" w:cs="宋体"/>
          <w:sz w:val="36"/>
          <w:szCs w:val="36"/>
        </w:rPr>
      </w:pPr>
    </w:p>
    <w:p w14:paraId="6C3804FA">
      <w:pPr>
        <w:widowControl/>
        <w:adjustRightInd w:val="0"/>
        <w:snapToGrid w:val="0"/>
        <w:spacing w:line="360" w:lineRule="auto"/>
        <w:textAlignment w:val="baseline"/>
        <w:rPr>
          <w:rFonts w:hint="eastAsia" w:ascii="宋体" w:hAnsi="宋体" w:eastAsia="宋体" w:cs="宋体"/>
          <w:sz w:val="36"/>
          <w:szCs w:val="36"/>
        </w:rPr>
      </w:pPr>
    </w:p>
    <w:p w14:paraId="3C23E926">
      <w:pPr>
        <w:widowControl/>
        <w:adjustRightInd w:val="0"/>
        <w:snapToGrid w:val="0"/>
        <w:spacing w:line="360" w:lineRule="auto"/>
        <w:textAlignment w:val="baseline"/>
        <w:rPr>
          <w:rFonts w:hint="eastAsia" w:ascii="宋体" w:hAnsi="宋体" w:eastAsia="宋体" w:cs="宋体"/>
          <w:sz w:val="36"/>
          <w:szCs w:val="36"/>
        </w:rPr>
      </w:pPr>
    </w:p>
    <w:p w14:paraId="48B43A3C">
      <w:pPr>
        <w:widowControl/>
        <w:adjustRightInd w:val="0"/>
        <w:snapToGrid w:val="0"/>
        <w:spacing w:line="360" w:lineRule="auto"/>
        <w:textAlignment w:val="baseline"/>
        <w:rPr>
          <w:rFonts w:hint="eastAsia" w:ascii="宋体" w:hAnsi="宋体" w:eastAsia="宋体" w:cs="宋体"/>
          <w:sz w:val="36"/>
          <w:szCs w:val="36"/>
          <w:lang w:eastAsia="zh-CN"/>
        </w:rPr>
      </w:pPr>
      <w:r>
        <w:rPr>
          <w:rFonts w:hint="eastAsia" w:ascii="宋体" w:hAnsi="宋体" w:eastAsia="宋体" w:cs="宋体"/>
          <w:sz w:val="36"/>
          <w:szCs w:val="36"/>
        </w:rPr>
        <w:t>项目名称：</w:t>
      </w:r>
      <w:r>
        <w:rPr>
          <w:rFonts w:hint="eastAsia" w:ascii="宋体" w:hAnsi="宋体" w:cs="宋体"/>
          <w:sz w:val="36"/>
          <w:szCs w:val="36"/>
          <w:highlight w:val="none"/>
          <w:lang w:eastAsia="zh-CN"/>
        </w:rPr>
        <w:t>集中式、分散式饮用水水源保护区补充划定调整项目</w:t>
      </w:r>
    </w:p>
    <w:p w14:paraId="452AEB0F">
      <w:pPr>
        <w:widowControl/>
        <w:adjustRightInd w:val="0"/>
        <w:snapToGrid w:val="0"/>
        <w:spacing w:line="360" w:lineRule="auto"/>
        <w:textAlignment w:val="baseline"/>
        <w:rPr>
          <w:rFonts w:hint="eastAsia" w:ascii="宋体" w:hAnsi="宋体" w:eastAsia="宋体" w:cs="宋体"/>
          <w:sz w:val="36"/>
          <w:szCs w:val="36"/>
          <w:lang w:eastAsia="zh-CN"/>
        </w:rPr>
      </w:pPr>
      <w:r>
        <w:rPr>
          <w:rFonts w:hint="eastAsia" w:ascii="宋体" w:hAnsi="宋体" w:eastAsia="宋体" w:cs="宋体"/>
          <w:sz w:val="36"/>
          <w:szCs w:val="36"/>
        </w:rPr>
        <w:t>项</w:t>
      </w:r>
      <w:r>
        <w:rPr>
          <w:rFonts w:hint="eastAsia" w:ascii="宋体" w:hAnsi="宋体" w:eastAsia="宋体" w:cs="宋体"/>
          <w:sz w:val="36"/>
          <w:szCs w:val="36"/>
          <w:highlight w:val="none"/>
        </w:rPr>
        <w:t>目编号：</w:t>
      </w:r>
      <w:r>
        <w:rPr>
          <w:rFonts w:hint="eastAsia" w:ascii="宋体" w:hAnsi="宋体" w:cs="宋体"/>
          <w:sz w:val="36"/>
          <w:szCs w:val="36"/>
          <w:highlight w:val="none"/>
          <w:lang w:eastAsia="zh-CN"/>
        </w:rPr>
        <w:t>11011625210200014137-XM001</w:t>
      </w:r>
    </w:p>
    <w:p w14:paraId="1A88816F">
      <w:pPr>
        <w:widowControl/>
        <w:adjustRightInd w:val="0"/>
        <w:snapToGrid w:val="0"/>
        <w:spacing w:line="360" w:lineRule="auto"/>
        <w:textAlignment w:val="baseline"/>
        <w:rPr>
          <w:rFonts w:hint="eastAsia" w:ascii="宋体" w:hAnsi="宋体" w:eastAsia="宋体" w:cs="宋体"/>
          <w:sz w:val="36"/>
          <w:szCs w:val="36"/>
          <w:lang w:eastAsia="zh-CN"/>
        </w:rPr>
      </w:pPr>
      <w:r>
        <w:rPr>
          <w:rFonts w:hint="eastAsia" w:ascii="宋体" w:hAnsi="宋体" w:eastAsia="宋体" w:cs="宋体"/>
          <w:sz w:val="36"/>
          <w:szCs w:val="36"/>
        </w:rPr>
        <w:t>采购人：</w:t>
      </w:r>
      <w:r>
        <w:rPr>
          <w:rFonts w:hint="eastAsia" w:ascii="宋体" w:hAnsi="宋体" w:eastAsia="宋体" w:cs="宋体"/>
          <w:sz w:val="36"/>
          <w:szCs w:val="36"/>
          <w:lang w:eastAsia="zh-CN"/>
        </w:rPr>
        <w:t>北京市怀柔区生态环境局</w:t>
      </w:r>
    </w:p>
    <w:p w14:paraId="01DA30C8">
      <w:pPr>
        <w:widowControl/>
        <w:adjustRightInd w:val="0"/>
        <w:snapToGrid w:val="0"/>
        <w:spacing w:line="360" w:lineRule="auto"/>
        <w:textAlignment w:val="baseline"/>
        <w:rPr>
          <w:rFonts w:hint="eastAsia" w:ascii="宋体" w:hAnsi="宋体" w:eastAsia="宋体" w:cs="宋体"/>
          <w:sz w:val="36"/>
          <w:szCs w:val="36"/>
        </w:rPr>
        <w:sectPr>
          <w:type w:val="nextColumn"/>
          <w:pgSz w:w="11907" w:h="16841"/>
          <w:pgMar w:top="1117" w:right="1066" w:bottom="1060" w:left="1701" w:header="0" w:footer="0" w:gutter="0"/>
          <w:cols w:space="720" w:num="1"/>
        </w:sectPr>
      </w:pPr>
      <w:r>
        <w:rPr>
          <w:rFonts w:hint="eastAsia" w:ascii="宋体" w:hAnsi="宋体" w:eastAsia="宋体" w:cs="宋体"/>
          <w:sz w:val="36"/>
          <w:szCs w:val="36"/>
        </w:rPr>
        <w:t>采购代理机构：汇信（北京）工程管理有限公司</w:t>
      </w:r>
    </w:p>
    <w:p w14:paraId="2A8E17A3">
      <w:pPr>
        <w:spacing w:line="360" w:lineRule="auto"/>
        <w:outlineLvl w:val="0"/>
        <w:rPr>
          <w:rFonts w:hint="eastAsia" w:ascii="宋体" w:hAnsi="宋体" w:eastAsia="宋体" w:cs="宋体"/>
          <w:b/>
          <w:sz w:val="36"/>
          <w:szCs w:val="36"/>
        </w:rPr>
      </w:pPr>
    </w:p>
    <w:p w14:paraId="282D9DC9">
      <w:pPr>
        <w:spacing w:line="360" w:lineRule="auto"/>
        <w:jc w:val="center"/>
        <w:outlineLvl w:val="0"/>
        <w:rPr>
          <w:rFonts w:hint="eastAsia" w:ascii="宋体" w:hAnsi="宋体" w:eastAsia="宋体" w:cs="宋体"/>
          <w:sz w:val="36"/>
          <w:szCs w:val="36"/>
        </w:rPr>
      </w:pPr>
      <w:bookmarkStart w:id="3" w:name="_Toc21252"/>
      <w:r>
        <w:rPr>
          <w:rFonts w:hint="eastAsia" w:ascii="宋体" w:hAnsi="宋体" w:eastAsia="宋体" w:cs="宋体"/>
          <w:b/>
          <w:sz w:val="36"/>
          <w:szCs w:val="36"/>
        </w:rPr>
        <w:t>目      录</w:t>
      </w:r>
      <w:bookmarkEnd w:id="0"/>
      <w:bookmarkEnd w:id="3"/>
    </w:p>
    <w:p w14:paraId="2CAA1BB1">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bookmarkStart w:id="4" w:name="_Toc99301419"/>
      <w:r>
        <w:rPr>
          <w:rStyle w:val="234"/>
          <w:rFonts w:hint="eastAsia" w:ascii="宋体" w:hAnsi="宋体" w:eastAsia="宋体" w:cs="宋体"/>
          <w:b/>
        </w:rPr>
        <w:fldChar w:fldCharType="begin"/>
      </w:r>
      <w:r>
        <w:rPr>
          <w:rStyle w:val="234"/>
          <w:rFonts w:hint="eastAsia" w:ascii="宋体" w:hAnsi="宋体" w:eastAsia="宋体" w:cs="宋体"/>
          <w:b/>
        </w:rPr>
        <w:instrText xml:space="preserve">TOC \o "1-1" \h \u </w:instrText>
      </w:r>
      <w:r>
        <w:rPr>
          <w:rStyle w:val="234"/>
          <w:rFonts w:hint="eastAsia" w:ascii="宋体" w:hAnsi="宋体" w:eastAsia="宋体" w:cs="宋体"/>
          <w:b/>
        </w:rPr>
        <w:fldChar w:fldCharType="separate"/>
      </w:r>
    </w:p>
    <w:p w14:paraId="18E9D064">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_Toc11626 </w:instrText>
      </w:r>
      <w:r>
        <w:rPr>
          <w:rFonts w:hint="eastAsia" w:ascii="宋体" w:hAnsi="宋体" w:eastAsia="宋体" w:cs="宋体"/>
        </w:rPr>
        <w:fldChar w:fldCharType="separate"/>
      </w:r>
      <w:r>
        <w:rPr>
          <w:rFonts w:hint="eastAsia" w:ascii="宋体" w:hAnsi="宋体" w:eastAsia="宋体" w:cs="宋体"/>
        </w:rPr>
        <w:t>第一章   投标邀请</w:t>
      </w:r>
      <w:r>
        <w:tab/>
      </w:r>
      <w:r>
        <w:fldChar w:fldCharType="begin"/>
      </w:r>
      <w:r>
        <w:instrText xml:space="preserve"> PAGEREF _Toc11626 \h </w:instrText>
      </w:r>
      <w:r>
        <w:fldChar w:fldCharType="separate"/>
      </w:r>
      <w:r>
        <w:t>1</w:t>
      </w:r>
      <w:r>
        <w:fldChar w:fldCharType="end"/>
      </w:r>
      <w:r>
        <w:rPr>
          <w:rFonts w:hint="eastAsia" w:ascii="宋体" w:hAnsi="宋体" w:eastAsia="宋体" w:cs="宋体"/>
        </w:rPr>
        <w:fldChar w:fldCharType="end"/>
      </w:r>
    </w:p>
    <w:p w14:paraId="106A6802">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_Toc6771 </w:instrText>
      </w:r>
      <w:r>
        <w:rPr>
          <w:rFonts w:hint="eastAsia" w:ascii="宋体" w:hAnsi="宋体" w:eastAsia="宋体" w:cs="宋体"/>
        </w:rPr>
        <w:fldChar w:fldCharType="separate"/>
      </w:r>
      <w:r>
        <w:rPr>
          <w:rFonts w:hint="eastAsia" w:ascii="宋体" w:hAnsi="宋体" w:eastAsia="宋体" w:cs="宋体"/>
        </w:rPr>
        <w:t>第二章   投标人须知</w:t>
      </w:r>
      <w:r>
        <w:tab/>
      </w:r>
      <w:r>
        <w:fldChar w:fldCharType="begin"/>
      </w:r>
      <w:r>
        <w:instrText xml:space="preserve"> PAGEREF _Toc6771 \h </w:instrText>
      </w:r>
      <w:r>
        <w:fldChar w:fldCharType="separate"/>
      </w:r>
      <w:r>
        <w:t>5</w:t>
      </w:r>
      <w:r>
        <w:fldChar w:fldCharType="end"/>
      </w:r>
      <w:r>
        <w:rPr>
          <w:rFonts w:hint="eastAsia" w:ascii="宋体" w:hAnsi="宋体" w:eastAsia="宋体" w:cs="宋体"/>
        </w:rPr>
        <w:fldChar w:fldCharType="end"/>
      </w:r>
    </w:p>
    <w:p w14:paraId="2FA0032C">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_Toc11416 </w:instrText>
      </w:r>
      <w:r>
        <w:rPr>
          <w:rFonts w:hint="eastAsia" w:ascii="宋体" w:hAnsi="宋体" w:eastAsia="宋体" w:cs="宋体"/>
        </w:rPr>
        <w:fldChar w:fldCharType="separate"/>
      </w:r>
      <w:r>
        <w:rPr>
          <w:rFonts w:hint="eastAsia" w:ascii="宋体" w:hAnsi="宋体" w:eastAsia="宋体" w:cs="宋体"/>
        </w:rPr>
        <w:t>第三章   资格审查</w:t>
      </w:r>
      <w:r>
        <w:tab/>
      </w:r>
      <w:r>
        <w:fldChar w:fldCharType="begin"/>
      </w:r>
      <w:r>
        <w:instrText xml:space="preserve"> PAGEREF _Toc11416 \h </w:instrText>
      </w:r>
      <w:r>
        <w:fldChar w:fldCharType="separate"/>
      </w:r>
      <w:r>
        <w:t>23</w:t>
      </w:r>
      <w:r>
        <w:fldChar w:fldCharType="end"/>
      </w:r>
      <w:r>
        <w:rPr>
          <w:rFonts w:hint="eastAsia" w:ascii="宋体" w:hAnsi="宋体" w:eastAsia="宋体" w:cs="宋体"/>
        </w:rPr>
        <w:fldChar w:fldCharType="end"/>
      </w:r>
    </w:p>
    <w:p w14:paraId="17F8B024">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_Toc16537 </w:instrText>
      </w:r>
      <w:r>
        <w:rPr>
          <w:rFonts w:hint="eastAsia" w:ascii="宋体" w:hAnsi="宋体" w:eastAsia="宋体" w:cs="宋体"/>
        </w:rPr>
        <w:fldChar w:fldCharType="separate"/>
      </w:r>
      <w:r>
        <w:rPr>
          <w:rFonts w:hint="eastAsia" w:ascii="宋体" w:hAnsi="宋体" w:eastAsia="宋体" w:cs="宋体"/>
        </w:rPr>
        <w:t>第四章   评标程序、评标方法和评标标准</w:t>
      </w:r>
      <w:r>
        <w:tab/>
      </w:r>
      <w:r>
        <w:fldChar w:fldCharType="begin"/>
      </w:r>
      <w:r>
        <w:instrText xml:space="preserve"> PAGEREF _Toc16537 \h </w:instrText>
      </w:r>
      <w:r>
        <w:fldChar w:fldCharType="separate"/>
      </w:r>
      <w:r>
        <w:t>25</w:t>
      </w:r>
      <w:r>
        <w:fldChar w:fldCharType="end"/>
      </w:r>
      <w:r>
        <w:rPr>
          <w:rFonts w:hint="eastAsia" w:ascii="宋体" w:hAnsi="宋体" w:eastAsia="宋体" w:cs="宋体"/>
        </w:rPr>
        <w:fldChar w:fldCharType="end"/>
      </w:r>
    </w:p>
    <w:p w14:paraId="6383D294">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_Toc25269 </w:instrText>
      </w:r>
      <w:r>
        <w:rPr>
          <w:rFonts w:hint="eastAsia" w:ascii="宋体" w:hAnsi="宋体" w:eastAsia="宋体" w:cs="宋体"/>
        </w:rPr>
        <w:fldChar w:fldCharType="separate"/>
      </w:r>
      <w:r>
        <w:rPr>
          <w:rFonts w:hint="eastAsia" w:ascii="宋体" w:hAnsi="宋体" w:eastAsia="宋体" w:cs="宋体"/>
        </w:rPr>
        <w:t>第五章   采购需求</w:t>
      </w:r>
      <w:r>
        <w:tab/>
      </w:r>
      <w:r>
        <w:fldChar w:fldCharType="begin"/>
      </w:r>
      <w:r>
        <w:instrText xml:space="preserve"> PAGEREF _Toc25269 \h </w:instrText>
      </w:r>
      <w:r>
        <w:fldChar w:fldCharType="separate"/>
      </w:r>
      <w:r>
        <w:t>33</w:t>
      </w:r>
      <w:r>
        <w:fldChar w:fldCharType="end"/>
      </w:r>
      <w:r>
        <w:rPr>
          <w:rFonts w:hint="eastAsia" w:ascii="宋体" w:hAnsi="宋体" w:eastAsia="宋体" w:cs="宋体"/>
        </w:rPr>
        <w:fldChar w:fldCharType="end"/>
      </w:r>
    </w:p>
    <w:p w14:paraId="76E1C556">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_Toc22322 </w:instrText>
      </w:r>
      <w:r>
        <w:rPr>
          <w:rFonts w:hint="eastAsia" w:ascii="宋体" w:hAnsi="宋体" w:eastAsia="宋体" w:cs="宋体"/>
        </w:rPr>
        <w:fldChar w:fldCharType="separate"/>
      </w:r>
      <w:r>
        <w:rPr>
          <w:rFonts w:hint="eastAsia" w:ascii="宋体" w:hAnsi="宋体" w:eastAsia="宋体" w:cs="宋体"/>
        </w:rPr>
        <w:t>第六章   拟签订的合同文本</w:t>
      </w:r>
      <w:r>
        <w:tab/>
      </w:r>
      <w:r>
        <w:fldChar w:fldCharType="begin"/>
      </w:r>
      <w:r>
        <w:instrText xml:space="preserve"> PAGEREF _Toc22322 \h </w:instrText>
      </w:r>
      <w:r>
        <w:fldChar w:fldCharType="separate"/>
      </w:r>
      <w:r>
        <w:t>36</w:t>
      </w:r>
      <w:r>
        <w:fldChar w:fldCharType="end"/>
      </w:r>
      <w:r>
        <w:rPr>
          <w:rFonts w:hint="eastAsia" w:ascii="宋体" w:hAnsi="宋体" w:eastAsia="宋体" w:cs="宋体"/>
        </w:rPr>
        <w:fldChar w:fldCharType="end"/>
      </w:r>
    </w:p>
    <w:p w14:paraId="10065457">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_Toc28702 </w:instrText>
      </w:r>
      <w:r>
        <w:rPr>
          <w:rFonts w:hint="eastAsia" w:ascii="宋体" w:hAnsi="宋体" w:eastAsia="宋体" w:cs="宋体"/>
        </w:rPr>
        <w:fldChar w:fldCharType="separate"/>
      </w:r>
      <w:r>
        <w:rPr>
          <w:rFonts w:hint="eastAsia" w:ascii="宋体" w:hAnsi="宋体" w:eastAsia="宋体" w:cs="宋体"/>
        </w:rPr>
        <w:t>第七章   投标文件格式</w:t>
      </w:r>
      <w:r>
        <w:tab/>
      </w:r>
      <w:r>
        <w:fldChar w:fldCharType="begin"/>
      </w:r>
      <w:r>
        <w:instrText xml:space="preserve"> PAGEREF _Toc28702 \h </w:instrText>
      </w:r>
      <w:r>
        <w:fldChar w:fldCharType="separate"/>
      </w:r>
      <w:r>
        <w:t>47</w:t>
      </w:r>
      <w:r>
        <w:fldChar w:fldCharType="end"/>
      </w:r>
      <w:r>
        <w:rPr>
          <w:rFonts w:hint="eastAsia" w:ascii="宋体" w:hAnsi="宋体" w:eastAsia="宋体" w:cs="宋体"/>
        </w:rPr>
        <w:fldChar w:fldCharType="end"/>
      </w:r>
    </w:p>
    <w:p w14:paraId="69D8B56D">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Style w:val="234"/>
          <w:rFonts w:hint="eastAsia" w:ascii="宋体" w:hAnsi="宋体" w:eastAsia="宋体" w:cs="宋体"/>
        </w:rPr>
      </w:pPr>
      <w:r>
        <w:rPr>
          <w:rFonts w:hint="eastAsia" w:ascii="宋体" w:hAnsi="宋体" w:eastAsia="宋体" w:cs="宋体"/>
        </w:rPr>
        <w:fldChar w:fldCharType="end"/>
      </w:r>
    </w:p>
    <w:p w14:paraId="7A8FBC3D">
      <w:pPr>
        <w:tabs>
          <w:tab w:val="left" w:pos="3000"/>
        </w:tabs>
        <w:bidi w:val="0"/>
        <w:jc w:val="left"/>
        <w:rPr>
          <w:rFonts w:hint="eastAsia" w:eastAsia="宋体"/>
          <w:lang w:eastAsia="zh-CN"/>
        </w:rPr>
        <w:sectPr>
          <w:headerReference r:id="rId4" w:type="first"/>
          <w:footerReference r:id="rId6" w:type="first"/>
          <w:headerReference r:id="rId3" w:type="default"/>
          <w:footerReference r:id="rId5" w:type="default"/>
          <w:pgSz w:w="11907" w:h="16840"/>
          <w:pgMar w:top="1418" w:right="1134" w:bottom="1418" w:left="1701" w:header="851" w:footer="851" w:gutter="0"/>
          <w:pgNumType w:start="0"/>
          <w:cols w:space="720" w:num="1"/>
          <w:titlePg/>
          <w:docGrid w:linePitch="462" w:charSpace="0"/>
        </w:sectPr>
      </w:pPr>
      <w:r>
        <w:rPr>
          <w:rFonts w:hint="eastAsia"/>
          <w:lang w:eastAsia="zh-CN"/>
        </w:rPr>
        <w:tab/>
      </w:r>
    </w:p>
    <w:p w14:paraId="39B5178D">
      <w:pPr>
        <w:spacing w:line="360" w:lineRule="auto"/>
        <w:jc w:val="center"/>
        <w:outlineLvl w:val="0"/>
        <w:rPr>
          <w:rFonts w:hint="eastAsia" w:ascii="宋体" w:hAnsi="宋体" w:eastAsia="宋体" w:cs="宋体"/>
          <w:sz w:val="32"/>
          <w:szCs w:val="32"/>
        </w:rPr>
      </w:pPr>
      <w:bookmarkStart w:id="5" w:name="_Toc11626"/>
      <w:r>
        <w:rPr>
          <w:rStyle w:val="234"/>
          <w:rFonts w:hint="eastAsia" w:ascii="宋体" w:hAnsi="宋体" w:eastAsia="宋体" w:cs="宋体"/>
        </w:rPr>
        <w:t>第一章   投标邀请</w:t>
      </w:r>
      <w:bookmarkEnd w:id="4"/>
      <w:bookmarkEnd w:id="5"/>
    </w:p>
    <w:p w14:paraId="735546D9">
      <w:pPr>
        <w:pStyle w:val="5"/>
        <w:spacing w:before="0" w:line="360" w:lineRule="auto"/>
        <w:jc w:val="left"/>
        <w:rPr>
          <w:rFonts w:hint="eastAsia" w:ascii="宋体" w:hAnsi="宋体" w:eastAsia="宋体" w:cs="宋体"/>
          <w:sz w:val="24"/>
          <w:szCs w:val="24"/>
        </w:rPr>
      </w:pPr>
      <w:bookmarkStart w:id="6" w:name="_Toc28359002"/>
      <w:bookmarkStart w:id="7" w:name="_Toc35393621"/>
      <w:bookmarkStart w:id="8" w:name="_Toc28359079"/>
      <w:bookmarkStart w:id="9" w:name="_Toc35393790"/>
      <w:bookmarkStart w:id="10" w:name="_Hlk24379207"/>
      <w:r>
        <w:rPr>
          <w:rFonts w:hint="eastAsia" w:ascii="宋体" w:hAnsi="宋体" w:eastAsia="宋体" w:cs="宋体"/>
          <w:sz w:val="24"/>
          <w:szCs w:val="24"/>
        </w:rPr>
        <w:t>一、项目基本情况</w:t>
      </w:r>
      <w:bookmarkEnd w:id="6"/>
      <w:bookmarkEnd w:id="7"/>
      <w:bookmarkEnd w:id="8"/>
      <w:bookmarkEnd w:id="9"/>
    </w:p>
    <w:p w14:paraId="298BEFBD">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1.项目编号：</w:t>
      </w:r>
      <w:r>
        <w:rPr>
          <w:rFonts w:hint="eastAsia" w:ascii="宋体" w:hAnsi="宋体" w:cs="宋体"/>
          <w:sz w:val="24"/>
          <w:highlight w:val="none"/>
          <w:u w:val="single"/>
          <w:lang w:eastAsia="zh-CN"/>
        </w:rPr>
        <w:t>11011625210200014137-XM001</w:t>
      </w:r>
    </w:p>
    <w:p w14:paraId="7878F7B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cs="宋体"/>
          <w:sz w:val="24"/>
          <w:u w:val="single"/>
          <w:lang w:eastAsia="zh-CN"/>
        </w:rPr>
        <w:t>集中式、分散式饮用水水源保护区补充划定调整项目</w:t>
      </w:r>
    </w:p>
    <w:bookmarkEnd w:id="10"/>
    <w:p w14:paraId="53C3B0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3.项目预算金</w:t>
      </w:r>
      <w:r>
        <w:rPr>
          <w:rFonts w:hint="eastAsia" w:ascii="宋体" w:hAnsi="宋体" w:eastAsia="宋体" w:cs="宋体"/>
          <w:sz w:val="24"/>
          <w:highlight w:val="none"/>
        </w:rPr>
        <w:t>额：</w:t>
      </w:r>
      <w:r>
        <w:rPr>
          <w:rFonts w:hint="eastAsia" w:ascii="宋体" w:hAnsi="宋体" w:eastAsia="宋体" w:cs="宋体"/>
          <w:sz w:val="24"/>
          <w:highlight w:val="none"/>
          <w:u w:val="single"/>
          <w:lang w:val="en-US" w:eastAsia="zh-CN"/>
        </w:rPr>
        <w:t>225.8329</w:t>
      </w:r>
      <w:r>
        <w:rPr>
          <w:rFonts w:hint="eastAsia" w:ascii="宋体" w:hAnsi="宋体" w:eastAsia="宋体" w:cs="宋体"/>
          <w:sz w:val="24"/>
          <w:highlight w:val="none"/>
        </w:rPr>
        <w:t>万元、项目最高限价（如有）：</w:t>
      </w:r>
      <w:r>
        <w:rPr>
          <w:rFonts w:hint="eastAsia" w:ascii="宋体" w:hAnsi="宋体" w:eastAsia="宋体" w:cs="宋体"/>
          <w:sz w:val="24"/>
          <w:highlight w:val="none"/>
          <w:u w:val="single"/>
          <w:lang w:val="en-US" w:eastAsia="zh-CN"/>
        </w:rPr>
        <w:t>225.8329</w:t>
      </w:r>
      <w:r>
        <w:rPr>
          <w:rFonts w:hint="eastAsia" w:ascii="宋体" w:hAnsi="宋体" w:eastAsia="宋体" w:cs="宋体"/>
          <w:sz w:val="24"/>
          <w:highlight w:val="none"/>
        </w:rPr>
        <w:t>万元</w:t>
      </w:r>
    </w:p>
    <w:p w14:paraId="155BA3E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616"/>
        <w:gridCol w:w="1877"/>
        <w:gridCol w:w="641"/>
        <w:gridCol w:w="3447"/>
      </w:tblGrid>
      <w:tr w14:paraId="7EDC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79" w:type="pct"/>
            <w:vAlign w:val="center"/>
          </w:tcPr>
          <w:p w14:paraId="77AB63C0">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408" w:type="pct"/>
            <w:vAlign w:val="center"/>
          </w:tcPr>
          <w:p w14:paraId="051EBB9C">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0" w:type="pct"/>
            <w:vAlign w:val="center"/>
          </w:tcPr>
          <w:p w14:paraId="070FF0B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09927A4B">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345" w:type="pct"/>
            <w:vAlign w:val="center"/>
          </w:tcPr>
          <w:p w14:paraId="536A529B">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855" w:type="pct"/>
            <w:vAlign w:val="center"/>
          </w:tcPr>
          <w:p w14:paraId="30EFE977">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526A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79" w:type="pct"/>
            <w:vAlign w:val="center"/>
          </w:tcPr>
          <w:p w14:paraId="610E7C33">
            <w:pPr>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1408" w:type="pct"/>
            <w:vAlign w:val="center"/>
          </w:tcPr>
          <w:p w14:paraId="03BF90F7">
            <w:pPr>
              <w:jc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集中式、分散式饮用水水源保护区补充划定调整项目</w:t>
            </w:r>
          </w:p>
        </w:tc>
        <w:tc>
          <w:tcPr>
            <w:tcW w:w="1010" w:type="pct"/>
            <w:vAlign w:val="center"/>
          </w:tcPr>
          <w:p w14:paraId="6728FE70">
            <w:pPr>
              <w:jc w:val="center"/>
              <w:rPr>
                <w:rFonts w:hint="eastAsia" w:ascii="宋体" w:hAnsi="宋体" w:eastAsia="宋体" w:cs="宋体"/>
                <w:bCs/>
                <w:szCs w:val="21"/>
                <w:highlight w:val="none"/>
              </w:rPr>
            </w:pPr>
            <w:r>
              <w:rPr>
                <w:rFonts w:hint="eastAsia" w:ascii="宋体" w:hAnsi="宋体" w:eastAsia="宋体" w:cs="宋体"/>
                <w:sz w:val="24"/>
                <w:highlight w:val="none"/>
                <w:u w:val="single"/>
                <w:lang w:val="en-US" w:eastAsia="zh-CN"/>
              </w:rPr>
              <w:t>225.8329</w:t>
            </w:r>
          </w:p>
        </w:tc>
        <w:tc>
          <w:tcPr>
            <w:tcW w:w="345" w:type="pct"/>
            <w:vAlign w:val="center"/>
          </w:tcPr>
          <w:p w14:paraId="2AB5FD0F">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855" w:type="pct"/>
            <w:vAlign w:val="center"/>
          </w:tcPr>
          <w:p w14:paraId="22B9F148">
            <w:pPr>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Hans"/>
              </w:rPr>
              <w:t>对怀柔区未划定水源保护区的208个水源地进行水源保护区或保护范围划分，已划定水源保护区的9个水源地进行水源保护区调整，编制技术报告。</w:t>
            </w:r>
            <w:r>
              <w:rPr>
                <w:rFonts w:hint="eastAsia" w:ascii="宋体" w:hAnsi="宋体" w:eastAsia="宋体" w:cs="宋体"/>
                <w:kern w:val="0"/>
                <w:szCs w:val="21"/>
                <w:highlight w:val="none"/>
              </w:rPr>
              <w:t>详见招标文件第五章采购需求。</w:t>
            </w:r>
          </w:p>
        </w:tc>
      </w:tr>
    </w:tbl>
    <w:p w14:paraId="4C5715CB">
      <w:pPr>
        <w:spacing w:line="360" w:lineRule="auto"/>
        <w:ind w:firstLine="480" w:firstLineChars="200"/>
        <w:rPr>
          <w:rFonts w:hint="eastAsia" w:ascii="宋体" w:hAnsi="宋体" w:eastAsia="宋体" w:cs="宋体"/>
          <w:sz w:val="24"/>
          <w:highlight w:val="yellow"/>
        </w:rPr>
      </w:pPr>
    </w:p>
    <w:p w14:paraId="43EBF904">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5.合同履行期限：</w:t>
      </w:r>
      <w:r>
        <w:rPr>
          <w:rFonts w:hint="eastAsia" w:ascii="宋体" w:hAnsi="宋体" w:cs="宋体"/>
          <w:sz w:val="24"/>
          <w:highlight w:val="none"/>
          <w:u w:val="single"/>
          <w:lang w:val="en-US" w:eastAsia="zh-CN"/>
        </w:rPr>
        <w:t>合同签订之日起至2025年12月31日</w:t>
      </w:r>
      <w:r>
        <w:rPr>
          <w:rFonts w:hint="eastAsia" w:ascii="宋体" w:hAnsi="宋体" w:eastAsia="宋体" w:cs="宋体"/>
          <w:sz w:val="24"/>
          <w:highlight w:val="none"/>
          <w:u w:val="single"/>
        </w:rPr>
        <w:t>。</w:t>
      </w:r>
    </w:p>
    <w:p w14:paraId="4EBCFA59">
      <w:pPr>
        <w:spacing w:line="360" w:lineRule="auto"/>
        <w:ind w:firstLine="480" w:firstLineChars="200"/>
        <w:rPr>
          <w:rFonts w:hint="eastAsia" w:ascii="宋体" w:hAnsi="宋体" w:eastAsia="宋体" w:cs="宋体"/>
          <w:sz w:val="24"/>
        </w:rPr>
      </w:pPr>
      <w:r>
        <w:rPr>
          <w:rFonts w:hint="eastAsia" w:ascii="宋体" w:hAnsi="宋体" w:eastAsia="宋体" w:cs="宋体"/>
          <w:sz w:val="24"/>
        </w:rPr>
        <w:t>6.本项目是否接受联合体投标：□是  ■否。</w:t>
      </w:r>
    </w:p>
    <w:p w14:paraId="42DD17C0">
      <w:pPr>
        <w:spacing w:line="360" w:lineRule="auto"/>
        <w:ind w:firstLine="480" w:firstLineChars="200"/>
        <w:rPr>
          <w:rFonts w:hint="eastAsia" w:ascii="宋体" w:hAnsi="宋体" w:eastAsia="宋体" w:cs="宋体"/>
          <w:sz w:val="24"/>
        </w:rPr>
      </w:pPr>
    </w:p>
    <w:p w14:paraId="36E4FE69">
      <w:pPr>
        <w:pStyle w:val="5"/>
        <w:spacing w:before="0" w:line="360" w:lineRule="auto"/>
        <w:jc w:val="left"/>
        <w:rPr>
          <w:rFonts w:hint="eastAsia" w:ascii="宋体" w:hAnsi="宋体" w:eastAsia="宋体" w:cs="宋体"/>
          <w:sz w:val="24"/>
          <w:szCs w:val="24"/>
        </w:rPr>
      </w:pPr>
      <w:bookmarkStart w:id="11" w:name="_Toc35393622"/>
      <w:bookmarkStart w:id="12" w:name="_Toc28359080"/>
      <w:bookmarkStart w:id="13" w:name="_Toc35393791"/>
      <w:bookmarkStart w:id="14" w:name="_Toc28359003"/>
      <w:r>
        <w:rPr>
          <w:rFonts w:hint="eastAsia" w:ascii="宋体" w:hAnsi="宋体" w:eastAsia="宋体" w:cs="宋体"/>
          <w:sz w:val="24"/>
          <w:szCs w:val="24"/>
        </w:rPr>
        <w:t>二、申请人的资格要求（须同时满足）</w:t>
      </w:r>
      <w:bookmarkEnd w:id="11"/>
      <w:bookmarkEnd w:id="12"/>
      <w:bookmarkEnd w:id="13"/>
      <w:bookmarkEnd w:id="14"/>
    </w:p>
    <w:p w14:paraId="0A00DDEF">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5E4EE0DB">
      <w:pPr>
        <w:spacing w:line="360" w:lineRule="auto"/>
        <w:ind w:firstLine="480" w:firstLineChars="200"/>
        <w:rPr>
          <w:rFonts w:hint="eastAsia" w:ascii="宋体" w:hAnsi="宋体" w:eastAsia="宋体" w:cs="宋体"/>
          <w:sz w:val="24"/>
        </w:rPr>
      </w:pPr>
      <w:bookmarkStart w:id="15" w:name="_Toc28359081"/>
      <w:bookmarkStart w:id="16" w:name="_Toc28359004"/>
      <w:r>
        <w:rPr>
          <w:rFonts w:hint="eastAsia" w:ascii="宋体" w:hAnsi="宋体" w:eastAsia="宋体" w:cs="宋体"/>
          <w:sz w:val="24"/>
        </w:rPr>
        <w:t>2.落实政府采购政策需满足的资格要求：</w:t>
      </w:r>
    </w:p>
    <w:p w14:paraId="131512E5">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2A828CC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6D602B06">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□本项目专门面向  □中小 □小微企业  采购。即</w:t>
      </w:r>
      <w:r>
        <w:rPr>
          <w:rFonts w:hint="eastAsia" w:ascii="宋体" w:hAnsi="宋体" w:eastAsia="宋体" w:cs="宋体"/>
          <w:sz w:val="24"/>
        </w:rPr>
        <w:t>：提供的货物全部由符合政策要求的中小/小微企业制造、服务全部由符合政策要求的中小/小微企业承接。</w:t>
      </w:r>
    </w:p>
    <w:p w14:paraId="1D5F78DF">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 xml:space="preserve">  无  </w:t>
      </w:r>
      <w:r>
        <w:rPr>
          <w:rFonts w:hint="eastAsia" w:ascii="宋体" w:hAnsi="宋体" w:eastAsia="宋体" w:cs="宋体"/>
          <w:sz w:val="24"/>
        </w:rPr>
        <w:t>。</w:t>
      </w:r>
    </w:p>
    <w:p w14:paraId="72ACC7DE">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rPr>
        <w:t xml:space="preserve">  无  </w:t>
      </w:r>
      <w:r>
        <w:rPr>
          <w:rFonts w:hint="eastAsia" w:ascii="宋体" w:hAnsi="宋体" w:eastAsia="宋体" w:cs="宋体"/>
          <w:sz w:val="24"/>
        </w:rPr>
        <w:t>。</w:t>
      </w:r>
    </w:p>
    <w:p w14:paraId="697C8D14">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6A3D14C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4453E2D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□否</w:t>
      </w:r>
    </w:p>
    <w:p w14:paraId="6131972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467FF56D">
      <w:pPr>
        <w:tabs>
          <w:tab w:val="left" w:pos="900"/>
          <w:tab w:val="left" w:pos="1134"/>
          <w:tab w:val="left" w:pos="1589"/>
          <w:tab w:val="left" w:pos="5521"/>
        </w:tabs>
        <w:snapToGrid w:val="0"/>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3.2其他特定资格要求：无。</w:t>
      </w:r>
    </w:p>
    <w:bookmarkEnd w:id="15"/>
    <w:bookmarkEnd w:id="16"/>
    <w:p w14:paraId="35F73D07">
      <w:pPr>
        <w:pStyle w:val="5"/>
        <w:widowControl/>
        <w:spacing w:before="0" w:line="360" w:lineRule="auto"/>
        <w:jc w:val="left"/>
        <w:rPr>
          <w:rFonts w:hint="eastAsia" w:ascii="宋体" w:hAnsi="宋体" w:eastAsia="宋体" w:cs="宋体"/>
          <w:sz w:val="24"/>
          <w:szCs w:val="24"/>
        </w:rPr>
      </w:pPr>
      <w:bookmarkStart w:id="17" w:name="_Toc35393623"/>
      <w:bookmarkStart w:id="18" w:name="_Toc35393792"/>
    </w:p>
    <w:p w14:paraId="68ECF4A1">
      <w:pPr>
        <w:pStyle w:val="5"/>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三、获取招标文件</w:t>
      </w:r>
      <w:bookmarkEnd w:id="17"/>
      <w:bookmarkEnd w:id="18"/>
    </w:p>
    <w:p w14:paraId="6571C27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u w:val="single"/>
        </w:rPr>
        <w:t>2025</w:t>
      </w:r>
      <w:r>
        <w:rPr>
          <w:rFonts w:hint="eastAsia" w:ascii="宋体" w:hAnsi="宋体" w:eastAsia="宋体" w:cs="宋体"/>
          <w:sz w:val="24"/>
          <w:highlight w:val="none"/>
        </w:rPr>
        <w:t>年</w:t>
      </w:r>
      <w:r>
        <w:rPr>
          <w:rFonts w:hint="eastAsia" w:ascii="宋体" w:hAnsi="宋体" w:cs="宋体"/>
          <w:sz w:val="24"/>
          <w:highlight w:val="none"/>
          <w:u w:val="single"/>
          <w:lang w:val="en-US" w:eastAsia="zh-CN"/>
        </w:rPr>
        <w:t>09</w:t>
      </w:r>
      <w:r>
        <w:rPr>
          <w:rFonts w:hint="eastAsia" w:ascii="宋体" w:hAnsi="宋体" w:eastAsia="宋体" w:cs="宋体"/>
          <w:sz w:val="24"/>
          <w:highlight w:val="none"/>
        </w:rPr>
        <w:t>月</w:t>
      </w:r>
      <w:r>
        <w:rPr>
          <w:rFonts w:hint="eastAsia" w:ascii="宋体" w:hAnsi="宋体" w:cs="宋体"/>
          <w:sz w:val="24"/>
          <w:highlight w:val="none"/>
          <w:u w:val="single"/>
          <w:lang w:val="en-US" w:eastAsia="zh-CN"/>
        </w:rPr>
        <w:t>10</w:t>
      </w:r>
      <w:r>
        <w:rPr>
          <w:rFonts w:hint="eastAsia" w:ascii="宋体" w:hAnsi="宋体" w:eastAsia="宋体" w:cs="宋体"/>
          <w:sz w:val="24"/>
          <w:highlight w:val="none"/>
        </w:rPr>
        <w:t>日</w:t>
      </w:r>
      <w:r>
        <w:rPr>
          <w:rFonts w:hint="eastAsia" w:ascii="宋体" w:hAnsi="宋体" w:eastAsia="宋体" w:cs="宋体"/>
          <w:sz w:val="24"/>
          <w:highlight w:val="none"/>
          <w:u w:val="single"/>
        </w:rPr>
        <w:t>09:00</w:t>
      </w:r>
      <w:r>
        <w:rPr>
          <w:rFonts w:hint="eastAsia" w:ascii="宋体" w:hAnsi="宋体" w:eastAsia="宋体" w:cs="宋体"/>
          <w:sz w:val="24"/>
          <w:highlight w:val="none"/>
        </w:rPr>
        <w:t>至</w:t>
      </w:r>
      <w:r>
        <w:rPr>
          <w:rFonts w:hint="eastAsia" w:ascii="宋体" w:hAnsi="宋体" w:eastAsia="宋体" w:cs="宋体"/>
          <w:sz w:val="24"/>
          <w:highlight w:val="none"/>
          <w:u w:val="single"/>
        </w:rPr>
        <w:t>2025</w:t>
      </w:r>
      <w:r>
        <w:rPr>
          <w:rFonts w:hint="eastAsia" w:ascii="宋体" w:hAnsi="宋体" w:eastAsia="宋体" w:cs="宋体"/>
          <w:sz w:val="24"/>
          <w:highlight w:val="none"/>
        </w:rPr>
        <w:t>年</w:t>
      </w:r>
      <w:r>
        <w:rPr>
          <w:rFonts w:hint="eastAsia" w:ascii="宋体" w:hAnsi="宋体" w:cs="宋体"/>
          <w:sz w:val="24"/>
          <w:highlight w:val="none"/>
          <w:u w:val="single"/>
          <w:lang w:val="en-US" w:eastAsia="zh-CN"/>
        </w:rPr>
        <w:t>09</w:t>
      </w:r>
      <w:r>
        <w:rPr>
          <w:rFonts w:hint="eastAsia" w:ascii="宋体" w:hAnsi="宋体" w:eastAsia="宋体" w:cs="宋体"/>
          <w:sz w:val="24"/>
          <w:highlight w:val="none"/>
        </w:rPr>
        <w:t>月</w:t>
      </w:r>
      <w:r>
        <w:rPr>
          <w:rFonts w:hint="eastAsia" w:ascii="宋体" w:hAnsi="宋体" w:cs="宋体"/>
          <w:sz w:val="24"/>
          <w:highlight w:val="none"/>
          <w:u w:val="single"/>
          <w:lang w:val="en-US" w:eastAsia="zh-CN"/>
        </w:rPr>
        <w:t>16</w:t>
      </w:r>
      <w:r>
        <w:rPr>
          <w:rFonts w:hint="eastAsia" w:ascii="宋体" w:hAnsi="宋体" w:eastAsia="宋体" w:cs="宋体"/>
          <w:sz w:val="24"/>
          <w:highlight w:val="none"/>
        </w:rPr>
        <w:t>日</w:t>
      </w:r>
      <w:r>
        <w:rPr>
          <w:rFonts w:hint="eastAsia" w:ascii="宋体" w:hAnsi="宋体" w:eastAsia="宋体" w:cs="宋体"/>
          <w:sz w:val="24"/>
          <w:highlight w:val="none"/>
          <w:u w:val="single"/>
        </w:rPr>
        <w:t>17:00</w:t>
      </w:r>
      <w:r>
        <w:rPr>
          <w:rFonts w:hint="eastAsia" w:ascii="宋体" w:hAnsi="宋体" w:eastAsia="宋体" w:cs="宋体"/>
          <w:sz w:val="24"/>
          <w:highlight w:val="none"/>
        </w:rPr>
        <w:t>（北京时间）</w:t>
      </w:r>
      <w:r>
        <w:rPr>
          <w:rFonts w:hint="eastAsia" w:ascii="宋体" w:hAnsi="宋体" w:eastAsia="宋体" w:cs="宋体"/>
          <w:sz w:val="24"/>
          <w:highlight w:val="none"/>
          <w:lang w:bidi="ar"/>
        </w:rPr>
        <w:t>。</w:t>
      </w:r>
    </w:p>
    <w:p w14:paraId="583D4FD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432D4020">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3A01F4F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781FDD21">
      <w:pPr>
        <w:tabs>
          <w:tab w:val="left" w:pos="900"/>
          <w:tab w:val="left" w:pos="1980"/>
        </w:tabs>
        <w:snapToGrid w:val="0"/>
        <w:spacing w:line="360" w:lineRule="auto"/>
        <w:ind w:left="840"/>
        <w:rPr>
          <w:rFonts w:hint="eastAsia" w:ascii="宋体" w:hAnsi="宋体" w:eastAsia="宋体" w:cs="宋体"/>
          <w:sz w:val="24"/>
        </w:rPr>
      </w:pPr>
    </w:p>
    <w:p w14:paraId="797331AC">
      <w:pPr>
        <w:pStyle w:val="5"/>
        <w:widowControl/>
        <w:spacing w:before="0" w:line="360" w:lineRule="auto"/>
        <w:jc w:val="left"/>
        <w:rPr>
          <w:rFonts w:hint="eastAsia" w:ascii="宋体" w:hAnsi="宋体" w:eastAsia="宋体" w:cs="宋体"/>
          <w:sz w:val="24"/>
          <w:szCs w:val="24"/>
        </w:rPr>
      </w:pPr>
      <w:bookmarkStart w:id="19" w:name="_Toc28359082"/>
      <w:bookmarkStart w:id="20" w:name="_Toc28359005"/>
      <w:bookmarkStart w:id="21" w:name="_Toc35393793"/>
      <w:bookmarkStart w:id="22" w:name="_Toc35393624"/>
      <w:r>
        <w:rPr>
          <w:rFonts w:hint="eastAsia" w:ascii="宋体" w:hAnsi="宋体" w:eastAsia="宋体" w:cs="宋体"/>
          <w:sz w:val="24"/>
          <w:szCs w:val="24"/>
        </w:rPr>
        <w:t>四、提交投标文件</w:t>
      </w:r>
      <w:bookmarkEnd w:id="19"/>
      <w:bookmarkEnd w:id="20"/>
      <w:r>
        <w:rPr>
          <w:rFonts w:hint="eastAsia" w:ascii="宋体" w:hAnsi="宋体" w:eastAsia="宋体" w:cs="宋体"/>
          <w:sz w:val="24"/>
          <w:szCs w:val="24"/>
        </w:rPr>
        <w:t>截止时间、开标时间和地点</w:t>
      </w:r>
      <w:bookmarkEnd w:id="21"/>
      <w:bookmarkEnd w:id="22"/>
    </w:p>
    <w:p w14:paraId="534588E5">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w:t>
      </w:r>
      <w:r>
        <w:rPr>
          <w:rFonts w:hint="eastAsia" w:ascii="宋体" w:hAnsi="宋体" w:eastAsia="宋体" w:cs="宋体"/>
          <w:sz w:val="24"/>
          <w:highlight w:val="none"/>
          <w:u w:val="single"/>
          <w:lang w:bidi="ar"/>
        </w:rPr>
        <w:t>2025</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09</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30</w:t>
      </w:r>
      <w:r>
        <w:rPr>
          <w:rFonts w:hint="eastAsia" w:ascii="宋体" w:hAnsi="宋体" w:eastAsia="宋体" w:cs="宋体"/>
          <w:sz w:val="24"/>
          <w:highlight w:val="none"/>
          <w:lang w:bidi="ar"/>
        </w:rPr>
        <w:t>日</w:t>
      </w:r>
      <w:r>
        <w:rPr>
          <w:rFonts w:hint="eastAsia" w:ascii="宋体" w:hAnsi="宋体" w:eastAsia="宋体" w:cs="宋体"/>
          <w:sz w:val="24"/>
          <w:highlight w:val="none"/>
          <w:u w:val="single"/>
          <w:lang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u w:val="single"/>
          <w:lang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DA1AB4F">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bidi="ar"/>
        </w:rPr>
        <w:t>本项目采用远程电子开标的方式，潜在投标人使用CA认证证书登录北京市政府采购电子交易平台参与电子开标。潜在投标人自行对电子投标文件进行解密，不接受纸质投标文件，无须投标人到达现场</w:t>
      </w:r>
      <w:r>
        <w:rPr>
          <w:rFonts w:hint="eastAsia" w:ascii="宋体" w:hAnsi="宋体" w:eastAsia="宋体" w:cs="宋体"/>
          <w:sz w:val="24"/>
          <w:lang w:bidi="ar"/>
        </w:rPr>
        <w:t>。</w:t>
      </w:r>
    </w:p>
    <w:p w14:paraId="2E35C1AE">
      <w:pPr>
        <w:spacing w:line="360" w:lineRule="auto"/>
        <w:ind w:firstLine="480" w:firstLineChars="200"/>
        <w:rPr>
          <w:rFonts w:hint="eastAsia" w:ascii="宋体" w:hAnsi="宋体" w:eastAsia="宋体" w:cs="宋体"/>
          <w:bCs/>
          <w:sz w:val="24"/>
          <w:u w:val="single"/>
        </w:rPr>
      </w:pPr>
    </w:p>
    <w:p w14:paraId="5F53EABA">
      <w:pPr>
        <w:pStyle w:val="5"/>
        <w:spacing w:before="0" w:line="360" w:lineRule="auto"/>
        <w:jc w:val="left"/>
        <w:rPr>
          <w:rFonts w:hint="eastAsia" w:ascii="宋体" w:hAnsi="宋体" w:eastAsia="宋体" w:cs="宋体"/>
          <w:sz w:val="24"/>
          <w:szCs w:val="24"/>
        </w:rPr>
      </w:pPr>
      <w:bookmarkStart w:id="23" w:name="_Toc35393625"/>
      <w:bookmarkStart w:id="24" w:name="_Toc28359084"/>
      <w:bookmarkStart w:id="25" w:name="_Toc28359007"/>
      <w:bookmarkStart w:id="26" w:name="_Toc35393794"/>
      <w:r>
        <w:rPr>
          <w:rFonts w:hint="eastAsia" w:ascii="宋体" w:hAnsi="宋体" w:eastAsia="宋体" w:cs="宋体"/>
          <w:sz w:val="24"/>
          <w:szCs w:val="24"/>
        </w:rPr>
        <w:t>五、公告期限</w:t>
      </w:r>
      <w:bookmarkEnd w:id="23"/>
      <w:bookmarkEnd w:id="24"/>
      <w:bookmarkEnd w:id="25"/>
      <w:bookmarkEnd w:id="26"/>
    </w:p>
    <w:p w14:paraId="3160DC7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6BF623C8">
      <w:pPr>
        <w:spacing w:line="360" w:lineRule="auto"/>
        <w:ind w:firstLine="480" w:firstLineChars="200"/>
        <w:rPr>
          <w:rFonts w:hint="eastAsia" w:ascii="宋体" w:hAnsi="宋体" w:eastAsia="宋体" w:cs="宋体"/>
          <w:kern w:val="0"/>
          <w:sz w:val="24"/>
        </w:rPr>
      </w:pPr>
    </w:p>
    <w:p w14:paraId="5CC7A119">
      <w:pPr>
        <w:pStyle w:val="5"/>
        <w:spacing w:before="0" w:line="360" w:lineRule="auto"/>
        <w:jc w:val="left"/>
        <w:rPr>
          <w:rFonts w:hint="eastAsia" w:ascii="宋体" w:hAnsi="宋体" w:eastAsia="宋体" w:cs="宋体"/>
          <w:sz w:val="24"/>
          <w:szCs w:val="24"/>
        </w:rPr>
      </w:pPr>
      <w:bookmarkStart w:id="27" w:name="_Toc35393626"/>
      <w:bookmarkStart w:id="28" w:name="_Toc35393795"/>
      <w:r>
        <w:rPr>
          <w:rFonts w:hint="eastAsia" w:ascii="宋体" w:hAnsi="宋体" w:eastAsia="宋体" w:cs="宋体"/>
          <w:sz w:val="24"/>
          <w:szCs w:val="24"/>
        </w:rPr>
        <w:t>六、其他补充事宜</w:t>
      </w:r>
      <w:bookmarkEnd w:id="27"/>
      <w:bookmarkEnd w:id="28"/>
    </w:p>
    <w:p w14:paraId="717C1638">
      <w:pPr>
        <w:pStyle w:val="2"/>
        <w:widowControl/>
        <w:adjustRightInd w:val="0"/>
        <w:snapToGrid w:val="0"/>
        <w:spacing w:line="360" w:lineRule="auto"/>
        <w:ind w:firstLine="480" w:firstLineChars="200"/>
        <w:jc w:val="left"/>
        <w:textAlignment w:val="baseline"/>
        <w:outlineLvl w:val="2"/>
        <w:rPr>
          <w:rFonts w:hint="eastAsia" w:ascii="宋体" w:hAnsi="宋体" w:eastAsia="宋体" w:cs="宋体"/>
        </w:rPr>
      </w:pPr>
      <w:bookmarkStart w:id="29" w:name="_Toc28342"/>
      <w:r>
        <w:rPr>
          <w:rFonts w:hint="eastAsia" w:ascii="宋体" w:hAnsi="宋体" w:eastAsia="宋体" w:cs="宋体"/>
        </w:rPr>
        <w:t>1.本项目需要落实的政府采购政策：</w:t>
      </w:r>
      <w:r>
        <w:rPr>
          <w:rFonts w:hint="eastAsia" w:ascii="宋体" w:hAnsi="宋体" w:eastAsia="宋体" w:cs="宋体"/>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rPr>
        <w:t>。</w:t>
      </w:r>
      <w:bookmarkEnd w:id="29"/>
    </w:p>
    <w:p w14:paraId="406D4FE4">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C9EA6E2">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CA数字证书服务热线010-58511086</w:t>
      </w:r>
    </w:p>
    <w:p w14:paraId="2D7509C3">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电子营业执照服务热线400-699-7000</w:t>
      </w:r>
    </w:p>
    <w:p w14:paraId="7E0459A0">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技术支持服务热线010-86483801</w:t>
      </w:r>
    </w:p>
    <w:p w14:paraId="07EF3C86">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2.1 办理CA数字证书或电子营业执照</w:t>
      </w:r>
    </w:p>
    <w:p w14:paraId="7FF19BA5">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供应商登录北京市政府采购电子交易平台查阅“用户指南”—“操作指南”—“市场主体CA办理操作流程指引”/“电子营业执照使用指南”，按照程序要求办理。</w:t>
      </w:r>
    </w:p>
    <w:p w14:paraId="72ED0745">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2.2 注册</w:t>
      </w:r>
    </w:p>
    <w:p w14:paraId="0A3CC580">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供应商登录北京市政府采购电子交易平台“用户指南”—“操作指南”—“市场主体注册入库操作流程指引”进行自助注册绑定。</w:t>
      </w:r>
    </w:p>
    <w:p w14:paraId="58717479">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2.3 驱动、客户端下载</w:t>
      </w:r>
    </w:p>
    <w:p w14:paraId="138E2FE9">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供应商登录北京市政府采购电子交易平台“用户指南”—“工具下载”—“招标采购系统文件驱动安装包”下载相关驱动。</w:t>
      </w:r>
    </w:p>
    <w:p w14:paraId="50D0AAFA">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供应商登录北京市政府采购电子交易平台“用户指南”—“工具下载”—“投标文件编制工具”下载相关客户端。</w:t>
      </w:r>
    </w:p>
    <w:p w14:paraId="703C0E89">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2.4 获取电子招标文件</w:t>
      </w:r>
    </w:p>
    <w:p w14:paraId="4B06962E">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供应商使用CA数字证书或电子营业执照登录北京市政府采购电子交易平台获取电子招标文件。</w:t>
      </w:r>
    </w:p>
    <w:p w14:paraId="56BC38A7">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采购包下载招标文件电子版。未在规定期限内按上述操作获取文件的采购包，供应商无法提交相应包的电子投标文件。</w:t>
      </w:r>
    </w:p>
    <w:p w14:paraId="0DD6459F">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2.5 编制电子投标文件</w:t>
      </w:r>
    </w:p>
    <w:p w14:paraId="7039AE44">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FDF47CF">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2.6 提交电子投标文件</w:t>
      </w:r>
    </w:p>
    <w:p w14:paraId="63D2B99F">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供应商应于投标截止时间前在北京市政府采购电子交易平台提交电子投标文件，上传电子投标文件过程中请保持与互联网的连接畅通。</w:t>
      </w:r>
    </w:p>
    <w:p w14:paraId="2627F87B">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2.7 电子开标</w:t>
      </w:r>
    </w:p>
    <w:p w14:paraId="667459DA">
      <w:pPr>
        <w:pStyle w:val="2"/>
        <w:widowControl/>
        <w:adjustRightInd w:val="0"/>
        <w:spacing w:line="360" w:lineRule="auto"/>
        <w:ind w:firstLine="480" w:firstLineChars="200"/>
        <w:textAlignment w:val="baseline"/>
        <w:rPr>
          <w:rFonts w:hint="eastAsia" w:ascii="宋体" w:hAnsi="宋体" w:eastAsia="宋体" w:cs="宋体"/>
        </w:rPr>
      </w:pPr>
      <w:r>
        <w:rPr>
          <w:rFonts w:hint="eastAsia" w:ascii="宋体" w:hAnsi="宋体" w:eastAsia="宋体" w:cs="宋体"/>
        </w:rPr>
        <w:t>供应商在开标地点使用CA数字证书或电子营业执照登录北京市政府采购电子交易平台进行电子开标。</w:t>
      </w:r>
    </w:p>
    <w:p w14:paraId="18A7F1DD">
      <w:pPr>
        <w:spacing w:line="360" w:lineRule="auto"/>
        <w:ind w:firstLine="480" w:firstLineChars="200"/>
        <w:rPr>
          <w:rFonts w:hint="eastAsia" w:ascii="宋体" w:hAnsi="宋体" w:eastAsia="宋体" w:cs="宋体"/>
          <w:sz w:val="24"/>
        </w:rPr>
      </w:pPr>
    </w:p>
    <w:p w14:paraId="7DF673D0">
      <w:pPr>
        <w:pStyle w:val="5"/>
        <w:spacing w:before="0" w:line="360" w:lineRule="auto"/>
        <w:jc w:val="left"/>
        <w:rPr>
          <w:rFonts w:hint="eastAsia" w:ascii="宋体" w:hAnsi="宋体" w:eastAsia="宋体" w:cs="宋体"/>
          <w:sz w:val="24"/>
          <w:szCs w:val="24"/>
        </w:rPr>
      </w:pPr>
      <w:bookmarkStart w:id="30" w:name="_Toc28359085"/>
      <w:bookmarkStart w:id="31" w:name="_Toc35393627"/>
      <w:bookmarkStart w:id="32" w:name="_Toc28359008"/>
      <w:bookmarkStart w:id="33" w:name="_Toc35393796"/>
      <w:r>
        <w:rPr>
          <w:rFonts w:hint="eastAsia" w:ascii="宋体" w:hAnsi="宋体" w:eastAsia="宋体" w:cs="宋体"/>
          <w:sz w:val="24"/>
          <w:szCs w:val="24"/>
        </w:rPr>
        <w:t>七、对本次招标提出询问，请按以下方式联系。</w:t>
      </w:r>
      <w:bookmarkEnd w:id="30"/>
      <w:bookmarkEnd w:id="31"/>
      <w:bookmarkEnd w:id="32"/>
      <w:bookmarkEnd w:id="33"/>
    </w:p>
    <w:p w14:paraId="72C5EC2B">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2E022655">
      <w:pPr>
        <w:spacing w:line="360" w:lineRule="auto"/>
        <w:ind w:left="1079" w:leftChars="371" w:hanging="300" w:hangingChars="125"/>
        <w:jc w:val="left"/>
        <w:rPr>
          <w:rFonts w:hint="eastAsia" w:ascii="宋体" w:hAnsi="宋体" w:eastAsia="宋体" w:cs="宋体"/>
          <w:sz w:val="24"/>
          <w:lang w:eastAsia="zh-CN"/>
        </w:rPr>
      </w:pPr>
      <w:bookmarkStart w:id="34" w:name="_Toc28359009"/>
      <w:bookmarkStart w:id="35" w:name="_Toc28359086"/>
      <w:r>
        <w:rPr>
          <w:rFonts w:hint="eastAsia" w:ascii="宋体" w:hAnsi="宋体" w:eastAsia="宋体" w:cs="宋体"/>
          <w:sz w:val="24"/>
        </w:rPr>
        <w:t>名    称：</w:t>
      </w:r>
      <w:r>
        <w:rPr>
          <w:rFonts w:hint="eastAsia" w:ascii="宋体" w:hAnsi="宋体" w:eastAsia="宋体" w:cs="宋体"/>
          <w:sz w:val="24"/>
          <w:u w:val="single"/>
          <w:lang w:eastAsia="zh-CN"/>
        </w:rPr>
        <w:t>北京市怀柔区生态环境局</w:t>
      </w:r>
    </w:p>
    <w:p w14:paraId="23855655">
      <w:pPr>
        <w:spacing w:line="360" w:lineRule="auto"/>
        <w:ind w:left="1079" w:leftChars="371" w:hanging="300" w:hangingChars="125"/>
        <w:jc w:val="left"/>
        <w:rPr>
          <w:rFonts w:hint="eastAsia" w:ascii="宋体" w:hAnsi="宋体" w:eastAsia="宋体" w:cs="宋体"/>
          <w:sz w:val="24"/>
          <w:u w:val="single"/>
          <w:lang w:eastAsia="zh-CN"/>
        </w:rPr>
      </w:pPr>
      <w:r>
        <w:rPr>
          <w:rFonts w:hint="eastAsia" w:ascii="宋体" w:hAnsi="宋体" w:eastAsia="宋体" w:cs="宋体"/>
          <w:sz w:val="24"/>
        </w:rPr>
        <w:t>地    址：</w:t>
      </w:r>
      <w:r>
        <w:rPr>
          <w:rFonts w:hint="eastAsia" w:ascii="宋体" w:hAnsi="宋体" w:eastAsia="宋体" w:cs="宋体"/>
          <w:sz w:val="24"/>
          <w:u w:val="single"/>
          <w:lang w:eastAsia="zh-CN"/>
        </w:rPr>
        <w:t>北京市怀柔区北大街49号</w:t>
      </w:r>
    </w:p>
    <w:p w14:paraId="4D4DD158">
      <w:pPr>
        <w:spacing w:line="360" w:lineRule="auto"/>
        <w:ind w:left="1079" w:leftChars="371" w:hanging="300" w:hangingChars="125"/>
        <w:jc w:val="left"/>
        <w:rPr>
          <w:rFonts w:hint="default" w:ascii="宋体" w:hAnsi="宋体" w:eastAsia="宋体" w:cs="宋体"/>
          <w:sz w:val="24"/>
          <w:highlight w:val="none"/>
          <w:u w:val="single"/>
          <w:lang w:val="en-US"/>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姜冰</w:t>
      </w:r>
      <w:r>
        <w:rPr>
          <w:rFonts w:hint="eastAsia" w:ascii="宋体" w:hAnsi="宋体" w:eastAsia="宋体" w:cs="宋体"/>
          <w:sz w:val="24"/>
          <w:highlight w:val="none"/>
          <w:u w:val="single"/>
          <w:lang w:val="en-US" w:eastAsia="zh-CN"/>
        </w:rPr>
        <w:t xml:space="preserve"> 010-69633760</w:t>
      </w:r>
    </w:p>
    <w:p w14:paraId="3D650E56">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34"/>
      <w:bookmarkEnd w:id="35"/>
    </w:p>
    <w:p w14:paraId="68E3CC43">
      <w:pPr>
        <w:spacing w:line="360" w:lineRule="auto"/>
        <w:ind w:left="1079" w:leftChars="371" w:hanging="300" w:hangingChars="125"/>
        <w:jc w:val="left"/>
        <w:rPr>
          <w:rFonts w:hint="eastAsia" w:ascii="宋体" w:hAnsi="宋体" w:eastAsia="宋体" w:cs="宋体"/>
          <w:sz w:val="24"/>
        </w:rPr>
      </w:pPr>
      <w:bookmarkStart w:id="36" w:name="_Toc28359010"/>
      <w:bookmarkStart w:id="37" w:name="_Toc28359087"/>
      <w:r>
        <w:rPr>
          <w:rFonts w:hint="eastAsia" w:ascii="宋体" w:hAnsi="宋体" w:eastAsia="宋体" w:cs="宋体"/>
          <w:sz w:val="24"/>
        </w:rPr>
        <w:t>名    称：</w:t>
      </w:r>
      <w:r>
        <w:rPr>
          <w:rFonts w:hint="eastAsia" w:ascii="宋体" w:hAnsi="宋体" w:eastAsia="宋体" w:cs="宋体"/>
          <w:sz w:val="24"/>
          <w:u w:val="single"/>
        </w:rPr>
        <w:t>汇信（北京）工程管理有限公司</w:t>
      </w:r>
    </w:p>
    <w:p w14:paraId="06200A13">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北京市经济技术开发区亦庄云时代B2座18层1807室</w:t>
      </w:r>
    </w:p>
    <w:p w14:paraId="162F2551">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吴莹、程远卫　010-53387002、16601255336</w:t>
      </w:r>
    </w:p>
    <w:p w14:paraId="29B7408F">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6"/>
      <w:bookmarkEnd w:id="37"/>
    </w:p>
    <w:p w14:paraId="76348743">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u w:val="single"/>
        </w:rPr>
        <w:t>程远卫</w:t>
      </w:r>
      <w:r>
        <w:rPr>
          <w:rFonts w:hint="eastAsia" w:ascii="宋体" w:hAnsi="宋体" w:eastAsia="宋体" w:cs="宋体"/>
          <w:sz w:val="24"/>
        </w:rPr>
        <w:t xml:space="preserve"> </w:t>
      </w:r>
    </w:p>
    <w:p w14:paraId="583602F5">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010-53387002、16601255336</w:t>
      </w:r>
    </w:p>
    <w:p w14:paraId="2B1C6751">
      <w:pPr>
        <w:spacing w:line="360" w:lineRule="auto"/>
        <w:ind w:firstLine="5880" w:firstLineChars="2450"/>
        <w:jc w:val="right"/>
        <w:rPr>
          <w:rFonts w:hint="eastAsia" w:ascii="宋体" w:hAnsi="宋体" w:eastAsia="宋体" w:cs="宋体"/>
          <w:sz w:val="24"/>
        </w:rPr>
      </w:pPr>
    </w:p>
    <w:p w14:paraId="7BB460FE">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8" w:name="_Toc305158854"/>
      <w:bookmarkStart w:id="39" w:name="_Toc264969275"/>
      <w:bookmarkStart w:id="40" w:name="_Toc127161488"/>
      <w:bookmarkStart w:id="41" w:name="_Toc305158928"/>
      <w:bookmarkStart w:id="42" w:name="_Toc99301420"/>
      <w:bookmarkStart w:id="43" w:name="_Toc127151777"/>
      <w:bookmarkStart w:id="44" w:name="_Toc353825548"/>
      <w:bookmarkStart w:id="45" w:name="_Toc226965856"/>
      <w:bookmarkStart w:id="46" w:name="_Toc512937850"/>
      <w:bookmarkStart w:id="47" w:name="_Toc150774783"/>
      <w:bookmarkStart w:id="48" w:name="_Toc353873938"/>
      <w:bookmarkStart w:id="49" w:name="_Toc6771"/>
      <w:bookmarkStart w:id="50" w:name="_Toc265228423"/>
      <w:bookmarkStart w:id="51" w:name="_Toc195842950"/>
      <w:r>
        <w:rPr>
          <w:rStyle w:val="234"/>
          <w:rFonts w:hint="eastAsia" w:ascii="宋体" w:hAnsi="宋体" w:eastAsia="宋体" w:cs="宋体"/>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1F9F6EB">
      <w:pPr>
        <w:jc w:val="center"/>
        <w:rPr>
          <w:rFonts w:hint="eastAsia" w:ascii="宋体" w:hAnsi="宋体" w:eastAsia="宋体" w:cs="宋体"/>
        </w:rPr>
      </w:pPr>
      <w:bookmarkStart w:id="52" w:name="_Toc151193617"/>
      <w:bookmarkStart w:id="53" w:name="_Toc127151519"/>
      <w:bookmarkStart w:id="54" w:name="_Toc195842884"/>
      <w:bookmarkStart w:id="55" w:name="_Toc127151720"/>
      <w:bookmarkStart w:id="56" w:name="_Toc226337215"/>
      <w:bookmarkStart w:id="57" w:name="_Toc150774724"/>
      <w:bookmarkStart w:id="58" w:name="_Toc164229360"/>
      <w:bookmarkStart w:id="59" w:name="_Toc226309763"/>
      <w:bookmarkStart w:id="60" w:name="_Toc142311021"/>
      <w:bookmarkStart w:id="61" w:name="_Toc151193907"/>
      <w:bookmarkStart w:id="62" w:name="_Toc164229214"/>
      <w:bookmarkStart w:id="63" w:name="_Toc151193761"/>
      <w:bookmarkStart w:id="64" w:name="_Toc164351613"/>
      <w:bookmarkStart w:id="65" w:name="_Toc151193833"/>
      <w:bookmarkStart w:id="66" w:name="_Toc150774619"/>
      <w:bookmarkStart w:id="67" w:name="_Toc226965792"/>
      <w:bookmarkStart w:id="68" w:name="_Toc151193689"/>
      <w:bookmarkStart w:id="69" w:name="_Toc164608788"/>
      <w:bookmarkStart w:id="70" w:name="_Toc150480757"/>
      <w:bookmarkStart w:id="71" w:name="_Toc127161433"/>
      <w:bookmarkStart w:id="72" w:name="_Toc151190146"/>
      <w:bookmarkStart w:id="73" w:name="_Toc226965709"/>
      <w:bookmarkStart w:id="74" w:name="_Toc149720812"/>
      <w:bookmarkStart w:id="75" w:name="_Toc164608633"/>
      <w:bookmarkStart w:id="76" w:name="_Toc520356144"/>
      <w:bookmarkStart w:id="77" w:name="_Toc150509270"/>
      <w:r>
        <w:rPr>
          <w:rFonts w:hint="eastAsia" w:ascii="宋体" w:hAnsi="宋体" w:eastAsia="宋体" w:cs="宋体"/>
          <w:sz w:val="30"/>
          <w:szCs w:val="30"/>
        </w:rPr>
        <w:t>投标人须知资料表</w:t>
      </w:r>
    </w:p>
    <w:p w14:paraId="7D827EF1">
      <w:pPr>
        <w:jc w:val="center"/>
        <w:rPr>
          <w:rFonts w:hint="eastAsia" w:ascii="宋体" w:hAnsi="宋体" w:eastAsia="宋体" w:cs="宋体"/>
          <w:b/>
          <w:sz w:val="28"/>
          <w:szCs w:val="28"/>
        </w:rPr>
      </w:pPr>
    </w:p>
    <w:p w14:paraId="124CE122">
      <w:pPr>
        <w:spacing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95F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A659950">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16B7623D">
            <w:pPr>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vAlign w:val="center"/>
          </w:tcPr>
          <w:p w14:paraId="14407F47">
            <w:pPr>
              <w:jc w:val="center"/>
              <w:rPr>
                <w:rFonts w:hint="eastAsia" w:ascii="宋体" w:hAnsi="宋体" w:eastAsia="宋体" w:cs="宋体"/>
                <w:b/>
                <w:bCs/>
                <w:sz w:val="24"/>
              </w:rPr>
            </w:pPr>
            <w:r>
              <w:rPr>
                <w:rFonts w:hint="eastAsia" w:ascii="宋体" w:hAnsi="宋体" w:eastAsia="宋体" w:cs="宋体"/>
                <w:b/>
                <w:bCs/>
                <w:sz w:val="24"/>
              </w:rPr>
              <w:t>内容</w:t>
            </w:r>
          </w:p>
        </w:tc>
      </w:tr>
      <w:tr w14:paraId="2FEF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FF64F5">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39D0D0B0">
            <w:pPr>
              <w:jc w:val="center"/>
              <w:rPr>
                <w:rFonts w:hint="eastAsia" w:ascii="宋体" w:hAnsi="宋体" w:eastAsia="宋体" w:cs="宋体"/>
                <w:sz w:val="24"/>
              </w:rPr>
            </w:pPr>
            <w:r>
              <w:rPr>
                <w:rFonts w:hint="eastAsia" w:ascii="宋体" w:hAnsi="宋体" w:eastAsia="宋体" w:cs="宋体"/>
                <w:sz w:val="24"/>
              </w:rPr>
              <w:t>项目属性</w:t>
            </w:r>
          </w:p>
        </w:tc>
        <w:tc>
          <w:tcPr>
            <w:tcW w:w="7540" w:type="dxa"/>
            <w:vAlign w:val="center"/>
          </w:tcPr>
          <w:p w14:paraId="1AE2C6EF">
            <w:pPr>
              <w:jc w:val="left"/>
              <w:rPr>
                <w:rFonts w:hint="eastAsia" w:ascii="宋体" w:hAnsi="宋体" w:eastAsia="宋体" w:cs="宋体"/>
                <w:sz w:val="24"/>
              </w:rPr>
            </w:pPr>
            <w:r>
              <w:rPr>
                <w:rFonts w:hint="eastAsia" w:ascii="宋体" w:hAnsi="宋体" w:eastAsia="宋体" w:cs="宋体"/>
                <w:sz w:val="24"/>
              </w:rPr>
              <w:t>项目属性：</w:t>
            </w:r>
          </w:p>
          <w:p w14:paraId="08F66DE2">
            <w:pPr>
              <w:jc w:val="left"/>
              <w:rPr>
                <w:rFonts w:hint="eastAsia" w:ascii="宋体" w:hAnsi="宋体" w:eastAsia="宋体" w:cs="宋体"/>
                <w:sz w:val="24"/>
              </w:rPr>
            </w:pPr>
            <w:r>
              <w:rPr>
                <w:rFonts w:hint="eastAsia" w:ascii="宋体" w:hAnsi="宋体" w:eastAsia="宋体" w:cs="宋体"/>
                <w:sz w:val="24"/>
              </w:rPr>
              <w:t>■服务</w:t>
            </w:r>
          </w:p>
          <w:p w14:paraId="70E22D46">
            <w:pPr>
              <w:jc w:val="left"/>
              <w:rPr>
                <w:rFonts w:hint="eastAsia" w:ascii="宋体" w:hAnsi="宋体" w:eastAsia="宋体" w:cs="宋体"/>
                <w:sz w:val="24"/>
              </w:rPr>
            </w:pPr>
            <w:r>
              <w:rPr>
                <w:rFonts w:hint="eastAsia" w:ascii="宋体" w:hAnsi="宋体" w:eastAsia="宋体" w:cs="宋体"/>
                <w:sz w:val="24"/>
              </w:rPr>
              <w:t>□货物</w:t>
            </w:r>
          </w:p>
        </w:tc>
      </w:tr>
      <w:tr w14:paraId="04A2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2A234B">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3A98B788">
            <w:pPr>
              <w:jc w:val="center"/>
              <w:rPr>
                <w:rFonts w:hint="eastAsia" w:ascii="宋体" w:hAnsi="宋体" w:eastAsia="宋体" w:cs="宋体"/>
                <w:sz w:val="24"/>
              </w:rPr>
            </w:pPr>
            <w:r>
              <w:rPr>
                <w:rFonts w:hint="eastAsia" w:ascii="宋体" w:hAnsi="宋体" w:eastAsia="宋体" w:cs="宋体"/>
                <w:sz w:val="24"/>
              </w:rPr>
              <w:t>科研仪器设备</w:t>
            </w:r>
          </w:p>
        </w:tc>
        <w:tc>
          <w:tcPr>
            <w:tcW w:w="7540" w:type="dxa"/>
            <w:vAlign w:val="center"/>
          </w:tcPr>
          <w:p w14:paraId="0FC5BA98">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2F94190F">
            <w:pPr>
              <w:jc w:val="left"/>
              <w:rPr>
                <w:rFonts w:hint="eastAsia" w:ascii="宋体" w:hAnsi="宋体" w:eastAsia="宋体" w:cs="宋体"/>
                <w:sz w:val="24"/>
              </w:rPr>
            </w:pPr>
            <w:r>
              <w:rPr>
                <w:rFonts w:hint="eastAsia" w:ascii="宋体" w:hAnsi="宋体" w:eastAsia="宋体" w:cs="宋体"/>
                <w:sz w:val="24"/>
              </w:rPr>
              <w:t>□是</w:t>
            </w:r>
          </w:p>
          <w:p w14:paraId="5F9224FF">
            <w:pPr>
              <w:jc w:val="left"/>
              <w:rPr>
                <w:rFonts w:hint="eastAsia" w:ascii="宋体" w:hAnsi="宋体" w:eastAsia="宋体" w:cs="宋体"/>
                <w:sz w:val="24"/>
              </w:rPr>
            </w:pPr>
            <w:r>
              <w:rPr>
                <w:rFonts w:hint="eastAsia" w:ascii="宋体" w:hAnsi="宋体" w:eastAsia="宋体" w:cs="宋体"/>
                <w:sz w:val="24"/>
              </w:rPr>
              <w:t>■否</w:t>
            </w:r>
          </w:p>
        </w:tc>
      </w:tr>
      <w:tr w14:paraId="5EE5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E23C88">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vAlign w:val="center"/>
          </w:tcPr>
          <w:p w14:paraId="6E3919E6">
            <w:pPr>
              <w:jc w:val="center"/>
              <w:rPr>
                <w:rFonts w:hint="eastAsia" w:ascii="宋体" w:hAnsi="宋体" w:eastAsia="宋体" w:cs="宋体"/>
                <w:sz w:val="24"/>
              </w:rPr>
            </w:pPr>
            <w:r>
              <w:rPr>
                <w:rFonts w:hint="eastAsia" w:ascii="宋体" w:hAnsi="宋体" w:eastAsia="宋体" w:cs="宋体"/>
                <w:sz w:val="24"/>
              </w:rPr>
              <w:t>核心产品</w:t>
            </w:r>
          </w:p>
        </w:tc>
        <w:tc>
          <w:tcPr>
            <w:tcW w:w="7540" w:type="dxa"/>
            <w:vAlign w:val="center"/>
          </w:tcPr>
          <w:p w14:paraId="1FA38D5C">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■关于核心产品本项目</w:t>
            </w:r>
            <w:r>
              <w:rPr>
                <w:rFonts w:hint="eastAsia" w:ascii="宋体" w:hAnsi="宋体" w:eastAsia="宋体" w:cs="宋体"/>
                <w:sz w:val="24"/>
                <w:szCs w:val="24"/>
                <w:u w:val="single"/>
              </w:rPr>
              <w:t xml:space="preserve">  01  </w:t>
            </w:r>
            <w:r>
              <w:rPr>
                <w:rFonts w:hint="eastAsia" w:ascii="宋体" w:hAnsi="宋体" w:eastAsia="宋体" w:cs="宋体"/>
                <w:sz w:val="24"/>
                <w:szCs w:val="24"/>
              </w:rPr>
              <w:t>包不适用。</w:t>
            </w:r>
          </w:p>
          <w:p w14:paraId="6072BF30">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rPr>
              <w:t xml:space="preserve">      </w:t>
            </w:r>
            <w:r>
              <w:rPr>
                <w:rFonts w:hint="eastAsia" w:ascii="宋体" w:hAnsi="宋体" w:eastAsia="宋体" w:cs="宋体"/>
                <w:sz w:val="24"/>
                <w:szCs w:val="24"/>
              </w:rPr>
              <w:t>包为单一产品采购项目。</w:t>
            </w:r>
          </w:p>
          <w:p w14:paraId="2D1D7A31">
            <w:pPr>
              <w:jc w:val="left"/>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u w:val="single"/>
              </w:rPr>
              <w:t xml:space="preserve">      </w:t>
            </w:r>
            <w:r>
              <w:rPr>
                <w:rFonts w:hint="eastAsia" w:ascii="宋体" w:hAnsi="宋体" w:eastAsia="宋体" w:cs="宋体"/>
                <w:sz w:val="24"/>
              </w:rPr>
              <w:t>包为非单一产品采购项目，核心产品为：</w:t>
            </w:r>
            <w:r>
              <w:rPr>
                <w:rFonts w:hint="eastAsia" w:ascii="宋体" w:hAnsi="宋体" w:eastAsia="宋体" w:cs="宋体"/>
                <w:sz w:val="24"/>
                <w:u w:val="single"/>
              </w:rPr>
              <w:t xml:space="preserve">      </w:t>
            </w:r>
            <w:r>
              <w:rPr>
                <w:rFonts w:hint="eastAsia" w:ascii="宋体" w:hAnsi="宋体" w:eastAsia="宋体" w:cs="宋体"/>
                <w:sz w:val="24"/>
              </w:rPr>
              <w:t>。</w:t>
            </w:r>
          </w:p>
        </w:tc>
      </w:tr>
      <w:tr w14:paraId="202E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40F523D">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7AD2AB39">
            <w:pPr>
              <w:jc w:val="center"/>
              <w:rPr>
                <w:rFonts w:hint="eastAsia" w:ascii="宋体" w:hAnsi="宋体" w:eastAsia="宋体" w:cs="宋体"/>
                <w:sz w:val="24"/>
              </w:rPr>
            </w:pPr>
            <w:r>
              <w:rPr>
                <w:rFonts w:hint="eastAsia" w:ascii="宋体" w:hAnsi="宋体" w:eastAsia="宋体" w:cs="宋体"/>
                <w:sz w:val="24"/>
              </w:rPr>
              <w:t>现场考察</w:t>
            </w:r>
          </w:p>
        </w:tc>
        <w:tc>
          <w:tcPr>
            <w:tcW w:w="7540" w:type="dxa"/>
            <w:vAlign w:val="center"/>
          </w:tcPr>
          <w:p w14:paraId="7EFFAB54">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■不组织</w:t>
            </w:r>
          </w:p>
          <w:p w14:paraId="315CBF03">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组织，考察时间：__年_月_日_点_分</w:t>
            </w:r>
          </w:p>
          <w:p w14:paraId="4E18958E">
            <w:pPr>
              <w:jc w:val="left"/>
              <w:rPr>
                <w:rFonts w:hint="eastAsia" w:ascii="宋体" w:hAnsi="宋体" w:eastAsia="宋体" w:cs="宋体"/>
                <w:sz w:val="24"/>
              </w:rPr>
            </w:pPr>
            <w:r>
              <w:rPr>
                <w:rFonts w:hint="eastAsia" w:ascii="宋体" w:hAnsi="宋体" w:eastAsia="宋体" w:cs="宋体"/>
                <w:sz w:val="24"/>
              </w:rPr>
              <w:t xml:space="preserve">考察地点： </w:t>
            </w:r>
            <w:r>
              <w:rPr>
                <w:rFonts w:hint="eastAsia" w:ascii="宋体" w:hAnsi="宋体" w:eastAsia="宋体" w:cs="宋体"/>
                <w:sz w:val="24"/>
                <w:u w:val="single"/>
              </w:rPr>
              <w:t xml:space="preserve">            </w:t>
            </w:r>
            <w:r>
              <w:rPr>
                <w:rFonts w:hint="eastAsia" w:ascii="宋体" w:hAnsi="宋体" w:eastAsia="宋体" w:cs="宋体"/>
                <w:sz w:val="24"/>
              </w:rPr>
              <w:t>。</w:t>
            </w:r>
          </w:p>
        </w:tc>
      </w:tr>
      <w:tr w14:paraId="3FB9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8D9CB3B">
            <w:pPr>
              <w:pStyle w:val="25"/>
              <w:adjustRightInd w:val="0"/>
              <w:snapToGrid w:val="0"/>
              <w:jc w:val="center"/>
              <w:rPr>
                <w:rFonts w:hint="eastAsia" w:ascii="宋体" w:hAnsi="宋体" w:eastAsia="宋体" w:cs="宋体"/>
                <w:sz w:val="24"/>
                <w:szCs w:val="24"/>
              </w:rPr>
            </w:pPr>
          </w:p>
        </w:tc>
        <w:tc>
          <w:tcPr>
            <w:tcW w:w="1701" w:type="dxa"/>
            <w:vAlign w:val="center"/>
          </w:tcPr>
          <w:p w14:paraId="465653E0">
            <w:pPr>
              <w:jc w:val="center"/>
              <w:rPr>
                <w:rFonts w:hint="eastAsia" w:ascii="宋体" w:hAnsi="宋体" w:eastAsia="宋体" w:cs="宋体"/>
                <w:sz w:val="24"/>
              </w:rPr>
            </w:pPr>
            <w:r>
              <w:rPr>
                <w:rFonts w:hint="eastAsia" w:ascii="宋体" w:hAnsi="宋体" w:eastAsia="宋体" w:cs="宋体"/>
                <w:sz w:val="24"/>
              </w:rPr>
              <w:t>开标前答疑会</w:t>
            </w:r>
          </w:p>
        </w:tc>
        <w:tc>
          <w:tcPr>
            <w:tcW w:w="7540" w:type="dxa"/>
            <w:vAlign w:val="center"/>
          </w:tcPr>
          <w:p w14:paraId="78DC901D">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■不召开</w:t>
            </w:r>
          </w:p>
          <w:p w14:paraId="40919D46">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召开，召开时间：__年_月_日_点_分</w:t>
            </w:r>
          </w:p>
          <w:p w14:paraId="2D4B6045">
            <w:pPr>
              <w:jc w:val="left"/>
              <w:rPr>
                <w:rFonts w:hint="eastAsia" w:ascii="宋体" w:hAnsi="宋体" w:eastAsia="宋体" w:cs="宋体"/>
                <w:sz w:val="24"/>
              </w:rPr>
            </w:pPr>
            <w:r>
              <w:rPr>
                <w:rFonts w:hint="eastAsia" w:ascii="宋体" w:hAnsi="宋体" w:eastAsia="宋体" w:cs="宋体"/>
                <w:sz w:val="24"/>
              </w:rPr>
              <w:t>召开地点：</w:t>
            </w:r>
            <w:r>
              <w:rPr>
                <w:rFonts w:hint="eastAsia" w:ascii="宋体" w:hAnsi="宋体" w:eastAsia="宋体" w:cs="宋体"/>
                <w:sz w:val="24"/>
                <w:u w:val="single"/>
              </w:rPr>
              <w:t xml:space="preserve">            </w:t>
            </w:r>
            <w:r>
              <w:rPr>
                <w:rFonts w:hint="eastAsia" w:ascii="宋体" w:hAnsi="宋体" w:eastAsia="宋体" w:cs="宋体"/>
                <w:sz w:val="24"/>
              </w:rPr>
              <w:t>。</w:t>
            </w:r>
          </w:p>
        </w:tc>
      </w:tr>
      <w:tr w14:paraId="588E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91140D">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vAlign w:val="center"/>
          </w:tcPr>
          <w:p w14:paraId="30BB04F3">
            <w:pPr>
              <w:jc w:val="center"/>
              <w:rPr>
                <w:rFonts w:hint="eastAsia" w:ascii="宋体" w:hAnsi="宋体" w:eastAsia="宋体" w:cs="宋体"/>
                <w:sz w:val="24"/>
              </w:rPr>
            </w:pPr>
            <w:r>
              <w:rPr>
                <w:rFonts w:hint="eastAsia" w:ascii="宋体" w:hAnsi="宋体" w:eastAsia="宋体" w:cs="宋体"/>
                <w:sz w:val="24"/>
              </w:rPr>
              <w:t>样品</w:t>
            </w:r>
          </w:p>
        </w:tc>
        <w:tc>
          <w:tcPr>
            <w:tcW w:w="7540" w:type="dxa"/>
            <w:vAlign w:val="center"/>
          </w:tcPr>
          <w:p w14:paraId="11B9AA08">
            <w:pPr>
              <w:jc w:val="left"/>
              <w:rPr>
                <w:rFonts w:hint="eastAsia" w:ascii="宋体" w:hAnsi="宋体" w:eastAsia="宋体" w:cs="宋体"/>
                <w:sz w:val="24"/>
              </w:rPr>
            </w:pPr>
            <w:r>
              <w:rPr>
                <w:rFonts w:hint="eastAsia" w:ascii="宋体" w:hAnsi="宋体" w:eastAsia="宋体" w:cs="宋体"/>
                <w:sz w:val="24"/>
              </w:rPr>
              <w:t>投标样品递交：</w:t>
            </w:r>
          </w:p>
          <w:p w14:paraId="1ABCC0E3">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■不需要</w:t>
            </w:r>
          </w:p>
          <w:p w14:paraId="56407EFC">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需要，具体要求如下：</w:t>
            </w:r>
          </w:p>
          <w:p w14:paraId="03545E12">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（1）样品制作的标准和要求：</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56A987D1">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（2）是否需要随样品提交相关检测报告：</w:t>
            </w:r>
          </w:p>
          <w:p w14:paraId="40CC4E5F">
            <w:pPr>
              <w:pStyle w:val="258"/>
              <w:widowControl/>
              <w:adjustRightInd w:val="0"/>
              <w:snapToGrid w:val="0"/>
              <w:ind w:firstLine="600" w:firstLineChars="25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口不需要</w:t>
            </w:r>
          </w:p>
          <w:p w14:paraId="78E75D23">
            <w:pPr>
              <w:pStyle w:val="258"/>
              <w:widowControl/>
              <w:adjustRightInd w:val="0"/>
              <w:snapToGrid w:val="0"/>
              <w:ind w:firstLine="600" w:firstLineChars="25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口需要</w:t>
            </w:r>
          </w:p>
          <w:p w14:paraId="5EED049E">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（3）样品递交要求：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5D719CF">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（4）未中标人样品退还：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6805F011">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（5）中标人样品保管、封存及退还：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6D79C29">
            <w:pPr>
              <w:jc w:val="left"/>
              <w:rPr>
                <w:rFonts w:hint="eastAsia" w:ascii="宋体" w:hAnsi="宋体" w:eastAsia="宋体" w:cs="宋体"/>
                <w:sz w:val="24"/>
              </w:rPr>
            </w:pPr>
            <w:r>
              <w:rPr>
                <w:rFonts w:hint="eastAsia" w:ascii="宋体" w:hAnsi="宋体" w:eastAsia="宋体" w:cs="宋体"/>
                <w:sz w:val="24"/>
              </w:rPr>
              <w:t>（6）其他要求（如有）：</w:t>
            </w:r>
            <w:r>
              <w:rPr>
                <w:rFonts w:hint="eastAsia" w:ascii="宋体" w:hAnsi="宋体" w:eastAsia="宋体" w:cs="宋体"/>
                <w:sz w:val="24"/>
                <w:u w:val="single"/>
              </w:rPr>
              <w:t xml:space="preserve">         </w:t>
            </w:r>
            <w:r>
              <w:rPr>
                <w:rFonts w:hint="eastAsia" w:ascii="宋体" w:hAnsi="宋体" w:eastAsia="宋体" w:cs="宋体"/>
                <w:sz w:val="24"/>
              </w:rPr>
              <w:t>。</w:t>
            </w:r>
          </w:p>
        </w:tc>
      </w:tr>
      <w:tr w14:paraId="1492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264350C">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5.2.5</w:t>
            </w:r>
          </w:p>
        </w:tc>
        <w:tc>
          <w:tcPr>
            <w:tcW w:w="1701" w:type="dxa"/>
            <w:vAlign w:val="center"/>
          </w:tcPr>
          <w:p w14:paraId="0953FA4F">
            <w:pPr>
              <w:jc w:val="center"/>
              <w:rPr>
                <w:rFonts w:hint="eastAsia" w:ascii="宋体" w:hAnsi="宋体" w:eastAsia="宋体" w:cs="宋体"/>
                <w:sz w:val="24"/>
              </w:rPr>
            </w:pPr>
            <w:r>
              <w:rPr>
                <w:rFonts w:hint="eastAsia" w:ascii="宋体" w:hAnsi="宋体" w:eastAsia="宋体" w:cs="宋体"/>
                <w:sz w:val="24"/>
              </w:rPr>
              <w:t>标的所属行业</w:t>
            </w:r>
          </w:p>
        </w:tc>
        <w:tc>
          <w:tcPr>
            <w:tcW w:w="7540" w:type="dxa"/>
            <w:vAlign w:val="center"/>
          </w:tcPr>
          <w:p w14:paraId="75B6605E">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8"/>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345"/>
              <w:gridCol w:w="3178"/>
            </w:tblGrid>
            <w:tr w14:paraId="3D2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tcBorders>
                    <w:top w:val="single" w:color="auto" w:sz="4" w:space="0"/>
                    <w:left w:val="single" w:color="auto" w:sz="4" w:space="0"/>
                    <w:bottom w:val="single" w:color="auto" w:sz="4" w:space="0"/>
                    <w:right w:val="single" w:color="auto" w:sz="4" w:space="0"/>
                  </w:tcBorders>
                  <w:vAlign w:val="center"/>
                </w:tcPr>
                <w:p w14:paraId="709BF4C6">
                  <w:pPr>
                    <w:jc w:val="center"/>
                    <w:rPr>
                      <w:rFonts w:hint="eastAsia" w:ascii="宋体" w:hAnsi="宋体" w:eastAsia="宋体" w:cs="宋体"/>
                      <w:bCs/>
                      <w:sz w:val="24"/>
                    </w:rPr>
                  </w:pPr>
                  <w:r>
                    <w:rPr>
                      <w:rFonts w:hint="eastAsia" w:ascii="宋体" w:hAnsi="宋体" w:eastAsia="宋体" w:cs="宋体"/>
                      <w:bCs/>
                      <w:sz w:val="24"/>
                    </w:rPr>
                    <w:t>包号</w:t>
                  </w:r>
                </w:p>
              </w:tc>
              <w:tc>
                <w:tcPr>
                  <w:tcW w:w="2296" w:type="pct"/>
                  <w:tcBorders>
                    <w:top w:val="single" w:color="auto" w:sz="4" w:space="0"/>
                    <w:left w:val="single" w:color="auto" w:sz="4" w:space="0"/>
                    <w:bottom w:val="single" w:color="auto" w:sz="4" w:space="0"/>
                    <w:right w:val="single" w:color="auto" w:sz="4" w:space="0"/>
                  </w:tcBorders>
                  <w:vAlign w:val="center"/>
                </w:tcPr>
                <w:p w14:paraId="2A0A4F3C">
                  <w:pPr>
                    <w:jc w:val="center"/>
                    <w:rPr>
                      <w:rFonts w:hint="eastAsia" w:ascii="宋体" w:hAnsi="宋体" w:eastAsia="宋体" w:cs="宋体"/>
                      <w:bCs/>
                      <w:sz w:val="24"/>
                    </w:rPr>
                  </w:pPr>
                  <w:r>
                    <w:rPr>
                      <w:rFonts w:hint="eastAsia" w:ascii="宋体" w:hAnsi="宋体" w:eastAsia="宋体" w:cs="宋体"/>
                      <w:bCs/>
                      <w:sz w:val="24"/>
                    </w:rPr>
                    <w:t>标的名称</w:t>
                  </w:r>
                </w:p>
              </w:tc>
              <w:tc>
                <w:tcPr>
                  <w:tcW w:w="2180" w:type="pct"/>
                  <w:tcBorders>
                    <w:top w:val="single" w:color="auto" w:sz="4" w:space="0"/>
                    <w:left w:val="single" w:color="auto" w:sz="4" w:space="0"/>
                    <w:bottom w:val="single" w:color="auto" w:sz="4" w:space="0"/>
                    <w:right w:val="single" w:color="auto" w:sz="4" w:space="0"/>
                  </w:tcBorders>
                  <w:vAlign w:val="center"/>
                </w:tcPr>
                <w:p w14:paraId="688E7BA6">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6507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tcBorders>
                    <w:top w:val="single" w:color="auto" w:sz="4" w:space="0"/>
                    <w:left w:val="single" w:color="auto" w:sz="4" w:space="0"/>
                    <w:bottom w:val="single" w:color="auto" w:sz="4" w:space="0"/>
                    <w:right w:val="single" w:color="auto" w:sz="4" w:space="0"/>
                  </w:tcBorders>
                  <w:vAlign w:val="center"/>
                </w:tcPr>
                <w:p w14:paraId="21B403B9">
                  <w:pPr>
                    <w:jc w:val="center"/>
                    <w:rPr>
                      <w:rFonts w:hint="eastAsia" w:ascii="宋体" w:hAnsi="宋体" w:eastAsia="宋体" w:cs="宋体"/>
                      <w:bCs/>
                      <w:sz w:val="24"/>
                    </w:rPr>
                  </w:pPr>
                  <w:r>
                    <w:rPr>
                      <w:rFonts w:hint="eastAsia" w:ascii="宋体" w:hAnsi="宋体" w:eastAsia="宋体" w:cs="宋体"/>
                      <w:bCs/>
                      <w:sz w:val="24"/>
                    </w:rPr>
                    <w:t>1</w:t>
                  </w:r>
                </w:p>
              </w:tc>
              <w:tc>
                <w:tcPr>
                  <w:tcW w:w="2296" w:type="pct"/>
                  <w:tcBorders>
                    <w:top w:val="single" w:color="auto" w:sz="4" w:space="0"/>
                    <w:left w:val="single" w:color="auto" w:sz="4" w:space="0"/>
                    <w:bottom w:val="single" w:color="auto" w:sz="4" w:space="0"/>
                    <w:right w:val="single" w:color="auto" w:sz="4" w:space="0"/>
                  </w:tcBorders>
                  <w:vAlign w:val="center"/>
                </w:tcPr>
                <w:p w14:paraId="11FFA03C">
                  <w:pPr>
                    <w:jc w:val="center"/>
                    <w:rPr>
                      <w:rFonts w:hint="eastAsia" w:ascii="宋体" w:hAnsi="宋体" w:eastAsia="宋体" w:cs="宋体"/>
                      <w:bCs/>
                      <w:sz w:val="24"/>
                      <w:lang w:eastAsia="zh-CN"/>
                    </w:rPr>
                  </w:pPr>
                  <w:r>
                    <w:rPr>
                      <w:rFonts w:hint="eastAsia" w:ascii="宋体" w:hAnsi="宋体" w:cs="宋体"/>
                      <w:bCs/>
                      <w:sz w:val="24"/>
                      <w:lang w:eastAsia="zh-CN"/>
                    </w:rPr>
                    <w:t>集中式、分散式饮用水水源保护区补充划定调整项目</w:t>
                  </w:r>
                </w:p>
              </w:tc>
              <w:tc>
                <w:tcPr>
                  <w:tcW w:w="2180" w:type="pct"/>
                  <w:tcBorders>
                    <w:top w:val="single" w:color="auto" w:sz="4" w:space="0"/>
                    <w:left w:val="single" w:color="auto" w:sz="4" w:space="0"/>
                    <w:bottom w:val="single" w:color="auto" w:sz="4" w:space="0"/>
                    <w:right w:val="single" w:color="auto" w:sz="4" w:space="0"/>
                  </w:tcBorders>
                  <w:vAlign w:val="center"/>
                </w:tcPr>
                <w:p w14:paraId="16B2D0FA">
                  <w:pPr>
                    <w:jc w:val="center"/>
                    <w:rPr>
                      <w:rFonts w:hint="eastAsia" w:ascii="宋体" w:hAnsi="宋体" w:eastAsia="宋体" w:cs="宋体"/>
                      <w:kern w:val="0"/>
                      <w:sz w:val="24"/>
                    </w:rPr>
                  </w:pPr>
                  <w:r>
                    <w:rPr>
                      <w:rFonts w:hint="eastAsia" w:ascii="宋体" w:hAnsi="宋体" w:eastAsia="宋体" w:cs="宋体"/>
                      <w:kern w:val="0"/>
                      <w:sz w:val="24"/>
                    </w:rPr>
                    <w:t>其他未列明行业</w:t>
                  </w:r>
                </w:p>
              </w:tc>
            </w:tr>
            <w:tr w14:paraId="32AA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4DBE345">
                  <w:pPr>
                    <w:jc w:val="left"/>
                    <w:rPr>
                      <w:rFonts w:hint="eastAsia" w:ascii="宋体" w:hAnsi="宋体" w:eastAsia="宋体" w:cs="宋体"/>
                      <w:kern w:val="0"/>
                      <w:sz w:val="24"/>
                    </w:rPr>
                  </w:pPr>
                  <w:r>
                    <w:rPr>
                      <w:rFonts w:hint="eastAsia" w:ascii="宋体" w:hAnsi="宋体" w:eastAsia="宋体" w:cs="宋体"/>
                      <w:kern w:val="0"/>
                      <w:sz w:val="24"/>
                    </w:rPr>
                    <w:t>其他未列明行业</w:t>
                  </w:r>
                  <w:r>
                    <w:rPr>
                      <w:rFonts w:hint="eastAsia" w:ascii="宋体" w:hAnsi="宋体" w:eastAsia="宋体" w:cs="宋体"/>
                      <w:bCs/>
                      <w:sz w:val="24"/>
                    </w:rPr>
                    <w:t>划分标准如下：从业人员300人以下的为中小微型企业。其中，从业人员100人及以上的为中型企业；从业人员10人及以上的为小型企业；从业人员10人以下的为微型企业。</w:t>
                  </w:r>
                </w:p>
              </w:tc>
            </w:tr>
          </w:tbl>
          <w:p w14:paraId="5BC0F55E">
            <w:pPr>
              <w:jc w:val="left"/>
              <w:rPr>
                <w:rFonts w:hint="eastAsia" w:ascii="宋体" w:hAnsi="宋体" w:eastAsia="宋体" w:cs="宋体"/>
                <w:sz w:val="24"/>
              </w:rPr>
            </w:pPr>
          </w:p>
        </w:tc>
      </w:tr>
      <w:tr w14:paraId="5302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25D5777">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11.2</w:t>
            </w:r>
          </w:p>
        </w:tc>
        <w:tc>
          <w:tcPr>
            <w:tcW w:w="1701" w:type="dxa"/>
            <w:vAlign w:val="center"/>
          </w:tcPr>
          <w:p w14:paraId="11F13E75">
            <w:pPr>
              <w:jc w:val="center"/>
              <w:rPr>
                <w:rFonts w:hint="eastAsia" w:ascii="宋体" w:hAnsi="宋体" w:eastAsia="宋体" w:cs="宋体"/>
                <w:sz w:val="24"/>
              </w:rPr>
            </w:pPr>
            <w:r>
              <w:rPr>
                <w:rFonts w:hint="eastAsia" w:ascii="宋体" w:hAnsi="宋体" w:eastAsia="宋体" w:cs="宋体"/>
                <w:sz w:val="24"/>
              </w:rPr>
              <w:t>投标报价</w:t>
            </w:r>
          </w:p>
        </w:tc>
        <w:tc>
          <w:tcPr>
            <w:tcW w:w="7540" w:type="dxa"/>
            <w:vAlign w:val="center"/>
          </w:tcPr>
          <w:p w14:paraId="6EF5DA41">
            <w:pPr>
              <w:jc w:val="left"/>
              <w:rPr>
                <w:rFonts w:hint="eastAsia" w:ascii="宋体" w:hAnsi="宋体" w:eastAsia="宋体" w:cs="宋体"/>
                <w:sz w:val="24"/>
              </w:rPr>
            </w:pPr>
            <w:r>
              <w:rPr>
                <w:rFonts w:hint="eastAsia" w:ascii="宋体" w:hAnsi="宋体" w:eastAsia="宋体" w:cs="宋体"/>
                <w:sz w:val="24"/>
              </w:rPr>
              <w:t>投标报价的特殊规定：</w:t>
            </w:r>
          </w:p>
          <w:p w14:paraId="68C2E1F4">
            <w:pPr>
              <w:jc w:val="left"/>
              <w:rPr>
                <w:rFonts w:hint="eastAsia" w:ascii="宋体" w:hAnsi="宋体" w:eastAsia="宋体" w:cs="宋体"/>
                <w:sz w:val="24"/>
              </w:rPr>
            </w:pPr>
            <w:r>
              <w:rPr>
                <w:rFonts w:hint="eastAsia" w:ascii="宋体" w:hAnsi="宋体" w:eastAsia="宋体" w:cs="宋体"/>
                <w:sz w:val="24"/>
              </w:rPr>
              <w:t>■无</w:t>
            </w:r>
          </w:p>
          <w:p w14:paraId="17632EAD">
            <w:pPr>
              <w:jc w:val="left"/>
              <w:rPr>
                <w:rFonts w:hint="eastAsia" w:ascii="宋体" w:hAnsi="宋体" w:eastAsia="宋体" w:cs="宋体"/>
                <w:sz w:val="24"/>
                <w:u w:val="single"/>
              </w:rPr>
            </w:pPr>
            <w:r>
              <w:rPr>
                <w:rFonts w:hint="eastAsia" w:ascii="宋体" w:hAnsi="宋体" w:eastAsia="宋体" w:cs="宋体"/>
                <w:sz w:val="24"/>
              </w:rPr>
              <w:t>□有，具体情形：</w:t>
            </w:r>
            <w:r>
              <w:rPr>
                <w:rFonts w:hint="eastAsia" w:ascii="宋体" w:hAnsi="宋体" w:eastAsia="宋体" w:cs="宋体"/>
                <w:sz w:val="24"/>
                <w:u w:val="single"/>
              </w:rPr>
              <w:t xml:space="preserve">                    </w:t>
            </w:r>
          </w:p>
        </w:tc>
      </w:tr>
      <w:tr w14:paraId="5FC5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8" w:type="dxa"/>
            <w:vAlign w:val="center"/>
          </w:tcPr>
          <w:p w14:paraId="1D0110F4">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vAlign w:val="center"/>
          </w:tcPr>
          <w:p w14:paraId="4CF42C78">
            <w:pPr>
              <w:jc w:val="center"/>
              <w:rPr>
                <w:rFonts w:hint="eastAsia" w:ascii="宋体" w:hAnsi="宋体" w:eastAsia="宋体" w:cs="宋体"/>
                <w:sz w:val="24"/>
              </w:rPr>
            </w:pPr>
            <w:r>
              <w:rPr>
                <w:rFonts w:hint="eastAsia" w:ascii="宋体" w:hAnsi="宋体" w:eastAsia="宋体" w:cs="宋体"/>
                <w:sz w:val="24"/>
              </w:rPr>
              <w:t>投标保证金</w:t>
            </w:r>
          </w:p>
        </w:tc>
        <w:tc>
          <w:tcPr>
            <w:tcW w:w="7540" w:type="dxa"/>
            <w:vAlign w:val="center"/>
          </w:tcPr>
          <w:p w14:paraId="63A428F0">
            <w:pPr>
              <w:spacing w:line="360" w:lineRule="auto"/>
              <w:jc w:val="left"/>
              <w:rPr>
                <w:rFonts w:hint="eastAsia" w:ascii="宋体" w:hAnsi="宋体" w:cs="宋体"/>
                <w:sz w:val="24"/>
                <w:szCs w:val="24"/>
              </w:rPr>
            </w:pPr>
            <w:r>
              <w:rPr>
                <w:rFonts w:hint="eastAsia" w:ascii="宋体" w:hAnsi="宋体" w:cs="宋体"/>
                <w:sz w:val="24"/>
                <w:szCs w:val="24"/>
              </w:rPr>
              <w:t>投标保证金金额：</w:t>
            </w:r>
            <w:r>
              <w:rPr>
                <w:rFonts w:hint="eastAsia" w:ascii="宋体" w:hAnsi="宋体" w:cs="宋体"/>
                <w:sz w:val="24"/>
                <w:szCs w:val="24"/>
                <w:lang w:val="en-US" w:eastAsia="zh-CN"/>
              </w:rPr>
              <w:t>40</w:t>
            </w:r>
            <w:r>
              <w:rPr>
                <w:rFonts w:hint="eastAsia" w:ascii="宋体" w:hAnsi="宋体" w:cs="宋体"/>
                <w:sz w:val="24"/>
                <w:szCs w:val="24"/>
              </w:rPr>
              <w:t>,000.00元。</w:t>
            </w:r>
          </w:p>
          <w:p w14:paraId="03A14B53">
            <w:pPr>
              <w:spacing w:line="360" w:lineRule="auto"/>
              <w:jc w:val="left"/>
              <w:rPr>
                <w:rFonts w:hint="eastAsia" w:ascii="宋体" w:hAnsi="宋体" w:cs="宋体"/>
                <w:sz w:val="24"/>
                <w:szCs w:val="24"/>
              </w:rPr>
            </w:pPr>
            <w:r>
              <w:rPr>
                <w:rFonts w:hint="eastAsia" w:ascii="宋体" w:hAnsi="宋体" w:cs="宋体"/>
                <w:sz w:val="24"/>
                <w:szCs w:val="24"/>
              </w:rPr>
              <w:t>投标保证金收受人信息：投标保证金可采用下列形式之一：</w:t>
            </w:r>
          </w:p>
          <w:p w14:paraId="1A45DDC9">
            <w:pPr>
              <w:spacing w:line="360" w:lineRule="auto"/>
              <w:jc w:val="left"/>
              <w:rPr>
                <w:rFonts w:hint="eastAsia" w:ascii="宋体" w:hAnsi="宋体" w:cs="宋体"/>
                <w:sz w:val="24"/>
                <w:szCs w:val="24"/>
              </w:rPr>
            </w:pPr>
            <w:r>
              <w:rPr>
                <w:rFonts w:hint="eastAsia" w:ascii="宋体" w:hAnsi="宋体" w:cs="宋体"/>
                <w:sz w:val="24"/>
                <w:szCs w:val="24"/>
              </w:rPr>
              <w:t>（1）支票（支票抬头：汇信（北京）工程管理有限公司）；</w:t>
            </w:r>
          </w:p>
          <w:p w14:paraId="0B34EE53">
            <w:pPr>
              <w:spacing w:line="360" w:lineRule="auto"/>
              <w:jc w:val="left"/>
              <w:rPr>
                <w:rFonts w:hint="eastAsia" w:ascii="宋体" w:hAnsi="宋体" w:cs="宋体"/>
                <w:sz w:val="24"/>
                <w:szCs w:val="24"/>
              </w:rPr>
            </w:pPr>
            <w:r>
              <w:rPr>
                <w:rFonts w:hint="eastAsia" w:ascii="宋体" w:hAnsi="宋体" w:cs="宋体"/>
                <w:sz w:val="24"/>
                <w:szCs w:val="24"/>
              </w:rPr>
              <w:t>（2）汇款；</w:t>
            </w:r>
          </w:p>
          <w:p w14:paraId="05F28E0C">
            <w:pPr>
              <w:spacing w:line="360" w:lineRule="auto"/>
              <w:jc w:val="left"/>
              <w:rPr>
                <w:rFonts w:hint="eastAsia" w:ascii="宋体" w:hAnsi="宋体" w:cs="宋体"/>
                <w:sz w:val="24"/>
                <w:szCs w:val="24"/>
              </w:rPr>
            </w:pPr>
            <w:r>
              <w:rPr>
                <w:rFonts w:hint="eastAsia" w:ascii="宋体" w:hAnsi="宋体" w:cs="宋体"/>
                <w:sz w:val="24"/>
                <w:szCs w:val="24"/>
              </w:rPr>
              <w:t>（3）投标担保函原件；</w:t>
            </w:r>
          </w:p>
          <w:p w14:paraId="1B6D86A8">
            <w:pPr>
              <w:spacing w:line="360" w:lineRule="auto"/>
              <w:jc w:val="left"/>
              <w:rPr>
                <w:rFonts w:hint="eastAsia" w:ascii="宋体" w:hAnsi="宋体" w:cs="宋体"/>
                <w:b/>
                <w:bCs/>
                <w:sz w:val="24"/>
                <w:szCs w:val="24"/>
              </w:rPr>
            </w:pPr>
            <w:r>
              <w:rPr>
                <w:rFonts w:hint="eastAsia" w:ascii="宋体" w:hAnsi="宋体" w:cs="宋体"/>
                <w:b/>
                <w:bCs/>
                <w:sz w:val="24"/>
                <w:szCs w:val="24"/>
              </w:rPr>
              <w:t>投标保证金缴款信息：投标人登录该网站链接获取缴纳账户信息https://s8giz9twlp.jiandaoyun.com/f/67e4fd7ba49d372ccf29633a</w:t>
            </w:r>
          </w:p>
          <w:p w14:paraId="63720060">
            <w:pPr>
              <w:spacing w:line="360" w:lineRule="auto"/>
              <w:jc w:val="left"/>
              <w:rPr>
                <w:rFonts w:hint="default" w:ascii="宋体" w:hAnsi="宋体" w:eastAsia="宋体" w:cs="宋体"/>
                <w:b/>
                <w:bCs/>
                <w:sz w:val="24"/>
                <w:szCs w:val="24"/>
                <w:lang w:val="en-US" w:eastAsia="zh-CN"/>
              </w:rPr>
            </w:pPr>
            <w:r>
              <w:rPr>
                <w:rFonts w:hint="eastAsia" w:ascii="宋体" w:hAnsi="宋体" w:cs="宋体"/>
                <w:b/>
                <w:bCs/>
                <w:sz w:val="24"/>
                <w:szCs w:val="24"/>
              </w:rPr>
              <w:t>并上传缴纳凭证。如投标人不按照以上</w:t>
            </w:r>
            <w:r>
              <w:rPr>
                <w:rFonts w:hint="eastAsia" w:ascii="宋体" w:hAnsi="宋体" w:cs="宋体"/>
                <w:b/>
                <w:bCs/>
                <w:sz w:val="24"/>
                <w:szCs w:val="24"/>
                <w:lang w:val="en-US" w:eastAsia="zh-CN"/>
              </w:rPr>
              <w:t>要求操作导致缴纳保证金不成功的，招标代理机构对其不负责。</w:t>
            </w:r>
          </w:p>
          <w:p w14:paraId="31BFA7D3">
            <w:pPr>
              <w:spacing w:line="360" w:lineRule="auto"/>
              <w:jc w:val="left"/>
              <w:rPr>
                <w:rFonts w:ascii="宋体" w:hAnsi="宋体" w:cs="宋体"/>
                <w:sz w:val="24"/>
                <w:szCs w:val="24"/>
              </w:rPr>
            </w:pPr>
            <w:r>
              <w:rPr>
                <w:rFonts w:hint="eastAsia" w:ascii="宋体" w:hAnsi="宋体" w:cs="宋体"/>
                <w:sz w:val="24"/>
                <w:szCs w:val="24"/>
              </w:rPr>
              <w:t>投标保证金有效期同投标有效期。</w:t>
            </w:r>
          </w:p>
          <w:p w14:paraId="78331241">
            <w:pPr>
              <w:pStyle w:val="25"/>
              <w:adjustRightInd w:val="0"/>
              <w:snapToGrid w:val="0"/>
              <w:rPr>
                <w:rFonts w:hint="eastAsia" w:ascii="宋体" w:hAnsi="宋体" w:eastAsia="宋体" w:cs="宋体"/>
                <w:sz w:val="24"/>
                <w:szCs w:val="24"/>
              </w:rPr>
            </w:pPr>
            <w:r>
              <w:rPr>
                <w:rFonts w:hint="eastAsia" w:ascii="宋体" w:hAnsi="宋体" w:cs="宋体"/>
                <w:sz w:val="24"/>
                <w:szCs w:val="24"/>
              </w:rPr>
              <w:t>投标保证金退还：以转账形式退还。未中标投标人的投标保证金，将于中标通知书发出后五日内退还投标人。中标单位的投标保证金在中标单位签订合同后五日内退还投标人。</w:t>
            </w:r>
          </w:p>
        </w:tc>
      </w:tr>
      <w:tr w14:paraId="715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F2BE5E">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12.8.2</w:t>
            </w:r>
          </w:p>
        </w:tc>
        <w:tc>
          <w:tcPr>
            <w:tcW w:w="1701" w:type="dxa"/>
            <w:vMerge w:val="continue"/>
            <w:vAlign w:val="center"/>
          </w:tcPr>
          <w:p w14:paraId="487DE0EF">
            <w:pPr>
              <w:jc w:val="center"/>
              <w:rPr>
                <w:rFonts w:hint="eastAsia" w:ascii="宋体" w:hAnsi="宋体" w:eastAsia="宋体" w:cs="宋体"/>
                <w:sz w:val="24"/>
              </w:rPr>
            </w:pPr>
          </w:p>
        </w:tc>
        <w:tc>
          <w:tcPr>
            <w:tcW w:w="7540" w:type="dxa"/>
            <w:vAlign w:val="center"/>
          </w:tcPr>
          <w:p w14:paraId="202B00ED">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2CCF3E3E">
            <w:pPr>
              <w:jc w:val="left"/>
              <w:rPr>
                <w:rFonts w:hint="eastAsia" w:ascii="宋体" w:hAnsi="宋体" w:eastAsia="宋体" w:cs="宋体"/>
                <w:sz w:val="24"/>
              </w:rPr>
            </w:pPr>
            <w:r>
              <w:rPr>
                <w:rFonts w:hint="eastAsia" w:ascii="宋体" w:hAnsi="宋体" w:eastAsia="宋体" w:cs="宋体"/>
                <w:sz w:val="24"/>
              </w:rPr>
              <w:t>□无</w:t>
            </w:r>
          </w:p>
          <w:p w14:paraId="2593A891">
            <w:pPr>
              <w:pStyle w:val="25"/>
              <w:adjustRightInd w:val="0"/>
              <w:snapToGrid w:val="0"/>
              <w:rPr>
                <w:rFonts w:hint="eastAsia" w:ascii="宋体" w:hAnsi="宋体" w:eastAsia="宋体" w:cs="宋体"/>
                <w:sz w:val="24"/>
                <w:szCs w:val="24"/>
                <w:u w:val="single"/>
              </w:rPr>
            </w:pPr>
            <w:r>
              <w:rPr>
                <w:rFonts w:hint="eastAsia" w:ascii="宋体" w:hAnsi="宋体" w:eastAsia="宋体" w:cs="宋体"/>
                <w:sz w:val="24"/>
                <w:szCs w:val="24"/>
              </w:rPr>
              <w:t>■有，具体情形：</w:t>
            </w:r>
            <w:r>
              <w:rPr>
                <w:rFonts w:hint="eastAsia" w:ascii="宋体" w:hAnsi="宋体" w:eastAsia="宋体" w:cs="宋体"/>
                <w:sz w:val="24"/>
                <w:szCs w:val="24"/>
                <w:u w:val="single"/>
              </w:rPr>
              <w:t>（1）投标人在收到中标通知书后，未按招标文件要求与采购人签订政府采购合同；</w:t>
            </w:r>
          </w:p>
          <w:p w14:paraId="2CB68690">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u w:val="single"/>
              </w:rPr>
              <w:t>（2）投标人提供虚假资料。</w:t>
            </w:r>
          </w:p>
        </w:tc>
      </w:tr>
      <w:tr w14:paraId="6609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A7B28C">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vAlign w:val="center"/>
          </w:tcPr>
          <w:p w14:paraId="4A799EC4">
            <w:pPr>
              <w:jc w:val="center"/>
              <w:rPr>
                <w:rFonts w:hint="eastAsia" w:ascii="宋体" w:hAnsi="宋体" w:eastAsia="宋体" w:cs="宋体"/>
                <w:sz w:val="24"/>
              </w:rPr>
            </w:pPr>
            <w:r>
              <w:rPr>
                <w:rFonts w:hint="eastAsia" w:ascii="宋体" w:hAnsi="宋体" w:eastAsia="宋体" w:cs="宋体"/>
                <w:sz w:val="24"/>
              </w:rPr>
              <w:t>投标有效期</w:t>
            </w:r>
          </w:p>
        </w:tc>
        <w:tc>
          <w:tcPr>
            <w:tcW w:w="7540" w:type="dxa"/>
            <w:vAlign w:val="center"/>
          </w:tcPr>
          <w:p w14:paraId="36CCB359">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z w:val="24"/>
                <w:u w:val="single"/>
              </w:rPr>
              <w:t xml:space="preserve">  90  </w:t>
            </w:r>
            <w:r>
              <w:rPr>
                <w:rFonts w:hint="eastAsia" w:ascii="宋体" w:hAnsi="宋体" w:eastAsia="宋体" w:cs="宋体"/>
                <w:sz w:val="24"/>
              </w:rPr>
              <w:t>日历天。</w:t>
            </w:r>
          </w:p>
        </w:tc>
      </w:tr>
      <w:tr w14:paraId="6652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A7A3E2">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18.2</w:t>
            </w:r>
          </w:p>
        </w:tc>
        <w:tc>
          <w:tcPr>
            <w:tcW w:w="1701" w:type="dxa"/>
            <w:vAlign w:val="center"/>
          </w:tcPr>
          <w:p w14:paraId="5C46D5C3">
            <w:pPr>
              <w:jc w:val="center"/>
              <w:rPr>
                <w:rFonts w:hint="eastAsia" w:ascii="宋体" w:hAnsi="宋体" w:eastAsia="宋体" w:cs="宋体"/>
                <w:sz w:val="24"/>
              </w:rPr>
            </w:pPr>
            <w:r>
              <w:rPr>
                <w:rFonts w:hint="eastAsia" w:ascii="宋体" w:hAnsi="宋体" w:eastAsia="宋体" w:cs="宋体"/>
                <w:sz w:val="24"/>
              </w:rPr>
              <w:t>解密时间</w:t>
            </w:r>
          </w:p>
        </w:tc>
        <w:tc>
          <w:tcPr>
            <w:tcW w:w="7540" w:type="dxa"/>
            <w:vAlign w:val="center"/>
          </w:tcPr>
          <w:p w14:paraId="248390AE">
            <w:pPr>
              <w:jc w:val="left"/>
              <w:rPr>
                <w:rFonts w:hint="eastAsia" w:ascii="宋体" w:hAnsi="宋体" w:eastAsia="宋体" w:cs="宋体"/>
                <w:sz w:val="24"/>
                <w:u w:val="single"/>
              </w:rPr>
            </w:pPr>
            <w:r>
              <w:rPr>
                <w:rFonts w:hint="eastAsia" w:ascii="宋体" w:hAnsi="宋体" w:eastAsia="宋体" w:cs="宋体"/>
                <w:sz w:val="24"/>
              </w:rPr>
              <w:t>解密时间：</w:t>
            </w:r>
            <w:r>
              <w:rPr>
                <w:rFonts w:hint="eastAsia" w:ascii="宋体" w:hAnsi="宋体" w:eastAsia="宋体" w:cs="宋体"/>
                <w:sz w:val="24"/>
                <w:u w:val="single"/>
              </w:rPr>
              <w:t xml:space="preserve">  20  </w:t>
            </w:r>
            <w:r>
              <w:rPr>
                <w:rFonts w:hint="eastAsia" w:ascii="宋体" w:hAnsi="宋体" w:eastAsia="宋体" w:cs="宋体"/>
                <w:sz w:val="24"/>
              </w:rPr>
              <w:t>分钟</w:t>
            </w:r>
          </w:p>
        </w:tc>
      </w:tr>
      <w:tr w14:paraId="7CEE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B5EA2D">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22.1</w:t>
            </w:r>
          </w:p>
        </w:tc>
        <w:tc>
          <w:tcPr>
            <w:tcW w:w="1701" w:type="dxa"/>
            <w:vAlign w:val="center"/>
          </w:tcPr>
          <w:p w14:paraId="3BE5AC78">
            <w:pPr>
              <w:jc w:val="center"/>
              <w:rPr>
                <w:rFonts w:hint="eastAsia" w:ascii="宋体" w:hAnsi="宋体" w:eastAsia="宋体" w:cs="宋体"/>
                <w:sz w:val="24"/>
              </w:rPr>
            </w:pPr>
            <w:r>
              <w:rPr>
                <w:rFonts w:hint="eastAsia" w:ascii="宋体" w:hAnsi="宋体" w:eastAsia="宋体" w:cs="宋体"/>
                <w:sz w:val="24"/>
              </w:rPr>
              <w:t>确定中标人</w:t>
            </w:r>
          </w:p>
        </w:tc>
        <w:tc>
          <w:tcPr>
            <w:tcW w:w="7540" w:type="dxa"/>
            <w:vAlign w:val="center"/>
          </w:tcPr>
          <w:p w14:paraId="751655A0">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中标候选人并列的，采购人是否委托评标委员会确定中标人：</w:t>
            </w:r>
          </w:p>
          <w:p w14:paraId="74DFD9C0">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■否</w:t>
            </w:r>
          </w:p>
          <w:p w14:paraId="4AB19A0E">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□是</w:t>
            </w:r>
          </w:p>
          <w:p w14:paraId="1A6FD5F1">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 xml:space="preserve">中标候选人并列的，按照以下方式确定中标人： </w:t>
            </w:r>
          </w:p>
          <w:p w14:paraId="4F6F43A2">
            <w:pPr>
              <w:pStyle w:val="25"/>
              <w:adjustRightInd w:val="0"/>
              <w:snapToGrid w:val="0"/>
              <w:rPr>
                <w:rFonts w:hint="eastAsia" w:ascii="宋体" w:hAnsi="宋体" w:eastAsia="宋体" w:cs="宋体"/>
                <w:sz w:val="24"/>
                <w:szCs w:val="24"/>
              </w:rPr>
            </w:pPr>
            <w:r>
              <w:rPr>
                <w:rFonts w:hint="eastAsia" w:ascii="宋体" w:hAnsi="宋体" w:eastAsia="宋体" w:cs="宋体"/>
                <w:sz w:val="24"/>
                <w:szCs w:val="24"/>
              </w:rPr>
              <w:t>■得分且投标报价均相同的，以</w:t>
            </w:r>
            <w:r>
              <w:rPr>
                <w:rFonts w:hint="eastAsia" w:ascii="宋体" w:hAnsi="宋体" w:eastAsia="宋体" w:cs="宋体"/>
                <w:sz w:val="24"/>
                <w:szCs w:val="24"/>
                <w:u w:val="single"/>
              </w:rPr>
              <w:t>技术方案评审</w:t>
            </w:r>
            <w:r>
              <w:rPr>
                <w:rFonts w:hint="eastAsia" w:ascii="宋体" w:hAnsi="宋体" w:eastAsia="宋体" w:cs="宋体"/>
                <w:sz w:val="24"/>
                <w:szCs w:val="24"/>
              </w:rPr>
              <w:t>得分高者为中标人</w:t>
            </w:r>
          </w:p>
          <w:p w14:paraId="7A8289D2">
            <w:pPr>
              <w:jc w:val="left"/>
              <w:rPr>
                <w:rFonts w:hint="eastAsia" w:ascii="宋体" w:hAnsi="宋体" w:eastAsia="宋体" w:cs="宋体"/>
                <w:sz w:val="24"/>
                <w:u w:val="single"/>
              </w:rPr>
            </w:pPr>
            <w:r>
              <w:rPr>
                <w:rFonts w:hint="eastAsia" w:ascii="宋体" w:hAnsi="宋体" w:eastAsia="宋体" w:cs="宋体"/>
                <w:sz w:val="24"/>
              </w:rPr>
              <w:t>□随机抽取</w:t>
            </w:r>
          </w:p>
        </w:tc>
      </w:tr>
      <w:tr w14:paraId="6575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414D63">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25.5</w:t>
            </w:r>
          </w:p>
        </w:tc>
        <w:tc>
          <w:tcPr>
            <w:tcW w:w="1701" w:type="dxa"/>
            <w:vAlign w:val="center"/>
          </w:tcPr>
          <w:p w14:paraId="3942AB34">
            <w:pPr>
              <w:jc w:val="center"/>
              <w:rPr>
                <w:rFonts w:hint="eastAsia" w:ascii="宋体" w:hAnsi="宋体" w:eastAsia="宋体" w:cs="宋体"/>
                <w:sz w:val="24"/>
              </w:rPr>
            </w:pPr>
            <w:r>
              <w:rPr>
                <w:rFonts w:hint="eastAsia" w:ascii="宋体" w:hAnsi="宋体" w:eastAsia="宋体" w:cs="宋体"/>
                <w:sz w:val="24"/>
              </w:rPr>
              <w:t>分包</w:t>
            </w:r>
          </w:p>
        </w:tc>
        <w:tc>
          <w:tcPr>
            <w:tcW w:w="7540" w:type="dxa"/>
            <w:vAlign w:val="center"/>
          </w:tcPr>
          <w:p w14:paraId="4DAEB45E">
            <w:pPr>
              <w:jc w:val="left"/>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424A691E">
            <w:pPr>
              <w:pStyle w:val="258"/>
              <w:widowControl/>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rPr>
              <w:t>□</w:t>
            </w:r>
            <w:r>
              <w:rPr>
                <w:rFonts w:hint="eastAsia" w:ascii="宋体" w:hAnsi="宋体" w:eastAsia="宋体" w:cs="宋体"/>
                <w:sz w:val="24"/>
                <w:szCs w:val="24"/>
                <w:lang w:eastAsia="zh-CN"/>
              </w:rPr>
              <w:t>不允许</w:t>
            </w:r>
          </w:p>
          <w:p w14:paraId="3BAF7E1D">
            <w:pPr>
              <w:pStyle w:val="258"/>
              <w:widowControl/>
              <w:adjustRightInd w:val="0"/>
              <w:snapToGrid w:val="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■允许，具体要求：</w:t>
            </w:r>
          </w:p>
          <w:p w14:paraId="5685ECAF">
            <w:pPr>
              <w:pStyle w:val="258"/>
              <w:widowControl/>
              <w:adjustRightInd w:val="0"/>
              <w:snapToGrid w:val="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（1）可以分包履行的具体内容：</w:t>
            </w:r>
            <w:r>
              <w:rPr>
                <w:rFonts w:hint="eastAsia" w:ascii="宋体" w:hAnsi="宋体" w:eastAsia="宋体" w:cs="宋体"/>
                <w:sz w:val="24"/>
                <w:szCs w:val="24"/>
                <w:highlight w:val="none"/>
                <w:u w:val="single"/>
                <w:lang w:eastAsia="zh-CN"/>
              </w:rPr>
              <w:t xml:space="preserve"> 水质检测</w:t>
            </w:r>
            <w:r>
              <w:rPr>
                <w:rFonts w:hint="eastAsia" w:ascii="宋体" w:hAnsi="宋体" w:eastAsia="宋体" w:cs="宋体"/>
                <w:sz w:val="24"/>
                <w:szCs w:val="24"/>
                <w:highlight w:val="none"/>
                <w:u w:val="single"/>
                <w:lang w:val="en-US" w:eastAsia="zh-CN"/>
              </w:rPr>
              <w:t>内容</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14:paraId="6AD5E0B8">
            <w:pPr>
              <w:pStyle w:val="258"/>
              <w:widowControl/>
              <w:adjustRightInd w:val="0"/>
              <w:snapToGrid w:val="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（2）允许分包的金额或者比例：</w:t>
            </w:r>
            <w:r>
              <w:rPr>
                <w:rFonts w:hint="eastAsia" w:cs="宋体"/>
                <w:sz w:val="24"/>
                <w:szCs w:val="24"/>
                <w:highlight w:val="none"/>
                <w:u w:val="single"/>
                <w:lang w:val="en-US" w:eastAsia="zh-CN"/>
              </w:rPr>
              <w:t>80.232万元</w:t>
            </w:r>
            <w:r>
              <w:rPr>
                <w:rFonts w:hint="eastAsia" w:ascii="宋体" w:hAnsi="宋体" w:eastAsia="宋体" w:cs="宋体"/>
                <w:sz w:val="24"/>
                <w:szCs w:val="24"/>
                <w:highlight w:val="none"/>
                <w:lang w:eastAsia="zh-CN"/>
              </w:rPr>
              <w:t>；</w:t>
            </w:r>
            <w:bookmarkStart w:id="1018" w:name="_GoBack"/>
            <w:bookmarkEnd w:id="1018"/>
          </w:p>
          <w:p w14:paraId="63C28B7F">
            <w:pPr>
              <w:jc w:val="left"/>
              <w:rPr>
                <w:rFonts w:hint="eastAsia" w:ascii="宋体" w:hAnsi="宋体" w:eastAsia="宋体" w:cs="宋体"/>
                <w:sz w:val="24"/>
                <w:highlight w:val="none"/>
                <w:u w:val="single"/>
              </w:rPr>
            </w:pPr>
            <w:r>
              <w:rPr>
                <w:rFonts w:hint="eastAsia" w:ascii="宋体" w:hAnsi="宋体" w:eastAsia="宋体" w:cs="宋体"/>
                <w:sz w:val="24"/>
                <w:highlight w:val="none"/>
              </w:rPr>
              <w:t>（3）其他要求：</w:t>
            </w:r>
            <w:r>
              <w:rPr>
                <w:rFonts w:hint="eastAsia" w:ascii="宋体" w:hAnsi="宋体" w:eastAsia="宋体" w:cs="宋体"/>
                <w:sz w:val="24"/>
                <w:highlight w:val="none"/>
                <w:u w:val="single"/>
              </w:rPr>
              <w:t>供应商须具有省级及以上市场监管部门颁发的检验检测机构资质认定证书(CMA)（资质认定证书附表中的检测项目应含有以下检测项目）</w:t>
            </w:r>
          </w:p>
          <w:p w14:paraId="2FC3462A">
            <w:pPr>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1）常规指标</w:t>
            </w:r>
          </w:p>
          <w:p w14:paraId="157D9641">
            <w:pPr>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① 感官性状及一般化学指标 20项：色、嗅和味、浑浊度、肉眼可见物、pH、总硬度(以CaCO3计)、溶解性总固体、硫酸盐、氯化物、铁、锰、铜、锌、铝、挥发性酚类(以苯酚计)、阴离子表面活性剂、耗氧量、氨氮（以N计）、硫化物、钠；</w:t>
            </w:r>
          </w:p>
          <w:p w14:paraId="5605E426">
            <w:pPr>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② 微生物指标 2项：总大肠菌群、菌落总数；</w:t>
            </w:r>
          </w:p>
          <w:p w14:paraId="6D78396C">
            <w:pPr>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③ 毒理学指标 15项：亚硝酸盐(以N计)、硝酸盐(以N计)、氰化物、氟化物、碘化物、汞、砷、硒、镉、铬(六价)、铅、三氯甲烷、四氯化碳、苯、甲苯；</w:t>
            </w:r>
          </w:p>
          <w:p w14:paraId="763E8956">
            <w:pPr>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④ 放射性指标 2项：总α放射性、总β放射性。</w:t>
            </w:r>
          </w:p>
          <w:p w14:paraId="3787EE6E">
            <w:pPr>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2）非常规指标</w:t>
            </w:r>
          </w:p>
          <w:p w14:paraId="2A1AE94F">
            <w:pPr>
              <w:jc w:val="left"/>
              <w:rPr>
                <w:rFonts w:hint="eastAsia" w:ascii="宋体" w:hAnsi="宋体" w:eastAsia="宋体" w:cs="宋体"/>
                <w:sz w:val="24"/>
                <w:u w:val="single"/>
              </w:rPr>
            </w:pPr>
            <w:r>
              <w:rPr>
                <w:rFonts w:hint="eastAsia" w:ascii="宋体" w:hAnsi="宋体" w:eastAsia="宋体" w:cs="宋体"/>
                <w:sz w:val="24"/>
                <w:highlight w:val="none"/>
                <w:u w:val="single"/>
              </w:rPr>
              <w:t>① 毒理学指标 54项：二氯甲烷、1,2-二氯乙烷、1,1,1-三氯乙烷、1,1,2-三氯乙烷、1,2-二氯丙烷、三溴甲烷、氯乙烯、1,1-二氯乙烯、1,2-二氯乙烯、三氯乙烯、四氯乙烯、乙苯、二甲苯、苯乙烯、铍、硼、锑、钡、镍、钴、钼、银、铊、氯苯、邻二氯苯、对二氯苯、三氯苯（总量）、2,4-二硝基甲苯、2,6-二硝基甲苯、萘、蒽、荧蒽、苯并(b)荧蒽、苯并（a）芘、多氯联苯（总量）、邻苯二甲酸二（2-乙基己基）酯、2,4,6-三氯酚、五氯酚、六六六（总量）、γ-六六六（林丹）、滴滴涕（总量）、六氯苯、七氯、2,4-滴、克百威、涕灭威 、敌敌畏、甲基对硫磷、马拉硫磷、乐果、毒死蜱、百菌清、莠去津、草甘膦。</w:t>
            </w:r>
          </w:p>
        </w:tc>
      </w:tr>
      <w:tr w14:paraId="23A6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A25761">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25.6</w:t>
            </w:r>
          </w:p>
        </w:tc>
        <w:tc>
          <w:tcPr>
            <w:tcW w:w="1701" w:type="dxa"/>
            <w:vAlign w:val="center"/>
          </w:tcPr>
          <w:p w14:paraId="5AFF0A5D">
            <w:pPr>
              <w:jc w:val="center"/>
              <w:rPr>
                <w:rFonts w:hint="eastAsia" w:ascii="宋体" w:hAnsi="宋体" w:eastAsia="宋体" w:cs="宋体"/>
                <w:sz w:val="24"/>
              </w:rPr>
            </w:pPr>
            <w:r>
              <w:rPr>
                <w:rFonts w:hint="eastAsia" w:ascii="宋体" w:hAnsi="宋体" w:eastAsia="宋体" w:cs="宋体"/>
                <w:sz w:val="24"/>
              </w:rPr>
              <w:t>政采贷</w:t>
            </w:r>
          </w:p>
        </w:tc>
        <w:tc>
          <w:tcPr>
            <w:tcW w:w="7540" w:type="dxa"/>
            <w:vAlign w:val="center"/>
          </w:tcPr>
          <w:p w14:paraId="053D81BB">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0BF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07333E">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26.3</w:t>
            </w:r>
          </w:p>
        </w:tc>
        <w:tc>
          <w:tcPr>
            <w:tcW w:w="1701" w:type="dxa"/>
            <w:vAlign w:val="center"/>
          </w:tcPr>
          <w:p w14:paraId="6E45C18A">
            <w:pPr>
              <w:jc w:val="center"/>
              <w:rPr>
                <w:rFonts w:hint="eastAsia" w:ascii="宋体" w:hAnsi="宋体" w:eastAsia="宋体" w:cs="宋体"/>
                <w:sz w:val="24"/>
              </w:rPr>
            </w:pPr>
            <w:r>
              <w:rPr>
                <w:rFonts w:hint="eastAsia" w:ascii="宋体" w:hAnsi="宋体" w:eastAsia="宋体" w:cs="宋体"/>
                <w:sz w:val="24"/>
              </w:rPr>
              <w:t>联系方式</w:t>
            </w:r>
          </w:p>
        </w:tc>
        <w:tc>
          <w:tcPr>
            <w:tcW w:w="7540" w:type="dxa"/>
            <w:vAlign w:val="center"/>
          </w:tcPr>
          <w:p w14:paraId="051EBA2E">
            <w:pPr>
              <w:jc w:val="left"/>
              <w:rPr>
                <w:rFonts w:hint="eastAsia" w:ascii="宋体" w:hAnsi="宋体" w:eastAsia="宋体" w:cs="宋体"/>
                <w:sz w:val="24"/>
              </w:rPr>
            </w:pPr>
            <w:r>
              <w:rPr>
                <w:rFonts w:hint="eastAsia" w:ascii="宋体" w:hAnsi="宋体" w:eastAsia="宋体" w:cs="宋体"/>
                <w:sz w:val="24"/>
              </w:rPr>
              <w:t>接收询问和质疑的联系方式</w:t>
            </w:r>
          </w:p>
          <w:p w14:paraId="06D931AF">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z w:val="24"/>
                <w:u w:val="single"/>
              </w:rPr>
              <w:t>招标部</w:t>
            </w:r>
            <w:r>
              <w:rPr>
                <w:rFonts w:hint="eastAsia" w:ascii="宋体" w:hAnsi="宋体" w:eastAsia="宋体" w:cs="宋体"/>
                <w:sz w:val="24"/>
              </w:rPr>
              <w:t>；</w:t>
            </w:r>
          </w:p>
          <w:p w14:paraId="5553B82D">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010-53387002</w:t>
            </w:r>
            <w:r>
              <w:rPr>
                <w:rFonts w:hint="eastAsia" w:ascii="宋体" w:hAnsi="宋体" w:eastAsia="宋体" w:cs="宋体"/>
                <w:sz w:val="24"/>
              </w:rPr>
              <w:t>；</w:t>
            </w:r>
          </w:p>
          <w:p w14:paraId="07CD79A2">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北京市经济技术开发区亦庄云时代B2座18层1807室</w:t>
            </w:r>
            <w:r>
              <w:rPr>
                <w:rFonts w:hint="eastAsia" w:ascii="宋体" w:hAnsi="宋体" w:eastAsia="宋体" w:cs="宋体"/>
                <w:sz w:val="24"/>
              </w:rPr>
              <w:t>。</w:t>
            </w:r>
          </w:p>
        </w:tc>
      </w:tr>
      <w:tr w14:paraId="0AA1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6D30CA">
            <w:pPr>
              <w:pStyle w:val="25"/>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3F56629">
            <w:pPr>
              <w:jc w:val="center"/>
              <w:rPr>
                <w:rFonts w:hint="eastAsia" w:ascii="宋体" w:hAnsi="宋体" w:eastAsia="宋体" w:cs="宋体"/>
                <w:sz w:val="24"/>
              </w:rPr>
            </w:pPr>
            <w:r>
              <w:rPr>
                <w:rFonts w:hint="eastAsia" w:ascii="宋体" w:hAnsi="宋体" w:eastAsia="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85D1641">
            <w:pPr>
              <w:jc w:val="left"/>
              <w:rPr>
                <w:rFonts w:hint="eastAsia" w:ascii="宋体" w:hAnsi="宋体" w:eastAsia="宋体" w:cs="宋体"/>
                <w:sz w:val="24"/>
              </w:rPr>
            </w:pPr>
            <w:r>
              <w:rPr>
                <w:rFonts w:hint="eastAsia" w:ascii="宋体" w:hAnsi="宋体" w:eastAsia="宋体" w:cs="宋体"/>
                <w:sz w:val="24"/>
              </w:rPr>
              <w:t>收费对象：</w:t>
            </w:r>
          </w:p>
          <w:p w14:paraId="762B698B">
            <w:pPr>
              <w:jc w:val="left"/>
              <w:rPr>
                <w:rFonts w:hint="eastAsia" w:ascii="宋体" w:hAnsi="宋体" w:eastAsia="宋体" w:cs="宋体"/>
                <w:sz w:val="24"/>
              </w:rPr>
            </w:pPr>
            <w:r>
              <w:rPr>
                <w:rFonts w:hint="eastAsia" w:ascii="宋体" w:hAnsi="宋体" w:eastAsia="宋体" w:cs="宋体"/>
                <w:sz w:val="24"/>
              </w:rPr>
              <w:t>□采购人</w:t>
            </w:r>
          </w:p>
          <w:p w14:paraId="7A7CE098">
            <w:pPr>
              <w:jc w:val="left"/>
              <w:rPr>
                <w:rFonts w:hint="eastAsia" w:ascii="宋体" w:hAnsi="宋体" w:eastAsia="宋体" w:cs="宋体"/>
                <w:sz w:val="24"/>
              </w:rPr>
            </w:pPr>
            <w:r>
              <w:rPr>
                <w:rFonts w:hint="eastAsia" w:ascii="宋体" w:hAnsi="宋体" w:eastAsia="宋体" w:cs="宋体"/>
                <w:sz w:val="24"/>
              </w:rPr>
              <w:t>■中标人</w:t>
            </w:r>
          </w:p>
          <w:p w14:paraId="23C12507">
            <w:pPr>
              <w:pStyle w:val="258"/>
              <w:widowControl/>
              <w:adjustRightInd w:val="0"/>
              <w:snapToGrid w:val="0"/>
              <w:textAlignment w:val="baseline"/>
              <w:rPr>
                <w:rFonts w:hint="eastAsia" w:ascii="宋体" w:hAnsi="宋体" w:eastAsia="宋体" w:cs="宋体"/>
                <w:lang w:eastAsia="zh-CN"/>
              </w:rPr>
            </w:pPr>
            <w:r>
              <w:rPr>
                <w:rFonts w:hint="eastAsia" w:ascii="宋体" w:hAnsi="宋体" w:eastAsia="宋体" w:cs="宋体"/>
                <w:lang w:eastAsia="zh-CN"/>
              </w:rPr>
              <w:t>收费标准：</w:t>
            </w:r>
            <w:r>
              <w:rPr>
                <w:rFonts w:hint="eastAsia" w:ascii="宋体" w:hAnsi="宋体" w:eastAsia="宋体" w:cs="宋体"/>
                <w:u w:val="single"/>
                <w:lang w:eastAsia="zh-CN"/>
              </w:rPr>
              <w:t>中标服务费收取标准参考原国家计委招标代理服务费暂行标准[2002]1980号文件中规定执行</w:t>
            </w:r>
            <w:r>
              <w:rPr>
                <w:rFonts w:hint="eastAsia" w:ascii="宋体" w:hAnsi="宋体" w:eastAsia="宋体" w:cs="宋体"/>
                <w:lang w:eastAsia="zh-CN"/>
              </w:rPr>
              <w:t>；</w:t>
            </w:r>
          </w:p>
          <w:p w14:paraId="43B6301F">
            <w:pPr>
              <w:jc w:val="left"/>
              <w:rPr>
                <w:rFonts w:hint="eastAsia" w:ascii="宋体" w:hAnsi="宋体" w:eastAsia="宋体" w:cs="宋体"/>
              </w:rPr>
            </w:pPr>
            <w:r>
              <w:rPr>
                <w:rFonts w:hint="eastAsia" w:ascii="宋体" w:hAnsi="宋体" w:eastAsia="宋体" w:cs="宋体"/>
              </w:rPr>
              <w:t>缴纳时间：</w:t>
            </w:r>
            <w:r>
              <w:rPr>
                <w:rFonts w:hint="eastAsia" w:ascii="宋体" w:hAnsi="宋体" w:eastAsia="宋体" w:cs="宋体"/>
                <w:u w:val="single"/>
              </w:rPr>
              <w:t>中标人领取中标通知书时</w:t>
            </w:r>
            <w:r>
              <w:rPr>
                <w:rFonts w:hint="eastAsia" w:ascii="宋体" w:hAnsi="宋体" w:eastAsia="宋体" w:cs="宋体"/>
              </w:rPr>
              <w:t>。</w:t>
            </w:r>
          </w:p>
          <w:p w14:paraId="3F60E00A">
            <w:pPr>
              <w:jc w:val="left"/>
              <w:rPr>
                <w:rFonts w:hint="eastAsia" w:ascii="宋体" w:hAnsi="宋体" w:eastAsia="宋体" w:cs="宋体"/>
                <w:sz w:val="24"/>
              </w:rPr>
            </w:pPr>
            <w:r>
              <w:rPr>
                <w:rFonts w:hint="eastAsia" w:ascii="宋体" w:hAnsi="宋体" w:eastAsia="宋体" w:cs="宋体"/>
                <w:sz w:val="24"/>
              </w:rPr>
              <w:t>缴纳服务费帐户信息:</w:t>
            </w:r>
          </w:p>
          <w:p w14:paraId="027FC41E">
            <w:pPr>
              <w:jc w:val="left"/>
              <w:rPr>
                <w:rFonts w:hint="eastAsia" w:ascii="宋体" w:hAnsi="宋体" w:eastAsia="宋体" w:cs="宋体"/>
                <w:sz w:val="24"/>
              </w:rPr>
            </w:pPr>
            <w:r>
              <w:rPr>
                <w:rFonts w:hint="eastAsia" w:ascii="宋体" w:hAnsi="宋体" w:eastAsia="宋体" w:cs="宋体"/>
                <w:sz w:val="24"/>
              </w:rPr>
              <w:t>账户名称:汇信（北京）工程管理有限公司</w:t>
            </w:r>
          </w:p>
          <w:p w14:paraId="7A935643">
            <w:pPr>
              <w:jc w:val="left"/>
              <w:rPr>
                <w:rFonts w:hint="eastAsia" w:ascii="宋体" w:hAnsi="宋体" w:eastAsia="宋体" w:cs="宋体"/>
                <w:sz w:val="24"/>
              </w:rPr>
            </w:pPr>
            <w:r>
              <w:rPr>
                <w:rFonts w:hint="eastAsia" w:ascii="宋体" w:hAnsi="宋体" w:eastAsia="宋体" w:cs="宋体"/>
                <w:sz w:val="24"/>
              </w:rPr>
              <w:t>开户行：招商银行股份有限公司北京亦庄支行</w:t>
            </w:r>
          </w:p>
          <w:p w14:paraId="01613E5C">
            <w:pPr>
              <w:jc w:val="left"/>
              <w:rPr>
                <w:rFonts w:hint="eastAsia" w:ascii="宋体" w:hAnsi="宋体" w:eastAsia="宋体" w:cs="宋体"/>
              </w:rPr>
            </w:pPr>
            <w:r>
              <w:rPr>
                <w:rFonts w:hint="eastAsia" w:ascii="宋体" w:hAnsi="宋体" w:eastAsia="宋体" w:cs="宋体"/>
                <w:sz w:val="24"/>
              </w:rPr>
              <w:t xml:space="preserve">账号：1109 2986 6310 501 </w:t>
            </w:r>
          </w:p>
        </w:tc>
      </w:tr>
    </w:tbl>
    <w:p w14:paraId="0284582F">
      <w:pPr>
        <w:tabs>
          <w:tab w:val="left" w:pos="5580"/>
        </w:tabs>
        <w:adjustRightInd w:val="0"/>
        <w:spacing w:line="360" w:lineRule="auto"/>
        <w:jc w:val="distribute"/>
        <w:rPr>
          <w:rFonts w:hint="eastAsia" w:ascii="宋体" w:hAnsi="宋体" w:eastAsia="宋体" w:cs="宋体"/>
          <w:sz w:val="24"/>
        </w:rPr>
        <w:sectPr>
          <w:footerReference r:id="rId8" w:type="first"/>
          <w:footerReference r:id="rId7" w:type="default"/>
          <w:pgSz w:w="11907" w:h="16840"/>
          <w:pgMar w:top="1418" w:right="1134" w:bottom="1418" w:left="1701" w:header="851" w:footer="851" w:gutter="0"/>
          <w:pgNumType w:fmt="decimal" w:start="1"/>
          <w:cols w:space="720" w:num="1"/>
          <w:titlePg/>
          <w:docGrid w:linePitch="462" w:charSpace="0"/>
        </w:sectPr>
      </w:pPr>
    </w:p>
    <w:p w14:paraId="2A37AAAD">
      <w:pPr>
        <w:jc w:val="center"/>
        <w:rPr>
          <w:rFonts w:hint="eastAsia" w:ascii="宋体" w:hAnsi="宋体" w:eastAsia="宋体" w:cs="宋体"/>
          <w:b/>
          <w:szCs w:val="28"/>
        </w:rPr>
      </w:pPr>
      <w:bookmarkStart w:id="78" w:name="_Toc150480755"/>
      <w:bookmarkStart w:id="79" w:name="_Toc264969207"/>
      <w:bookmarkStart w:id="80" w:name="_Toc127151517"/>
      <w:bookmarkStart w:id="81" w:name="_Toc195842882"/>
      <w:bookmarkStart w:id="82" w:name="_Toc305158785"/>
      <w:bookmarkStart w:id="83" w:name="_Toc150774722"/>
      <w:bookmarkStart w:id="84" w:name="_Toc305158859"/>
      <w:bookmarkStart w:id="85" w:name="_Toc353873932"/>
      <w:bookmarkStart w:id="86" w:name="_Toc226965790"/>
      <w:bookmarkStart w:id="87" w:name="_Toc226337213"/>
      <w:bookmarkStart w:id="88" w:name="_Toc353825542"/>
      <w:bookmarkStart w:id="89" w:name="_Toc353873662"/>
      <w:bookmarkStart w:id="90" w:name="_Toc265228355"/>
      <w:bookmarkStart w:id="91" w:name="_Toc142311019"/>
      <w:r>
        <w:rPr>
          <w:rFonts w:hint="eastAsia" w:ascii="宋体" w:hAnsi="宋体" w:eastAsia="宋体" w:cs="宋体"/>
          <w:b/>
          <w:bCs/>
          <w:sz w:val="30"/>
          <w:szCs w:val="30"/>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49B7565">
      <w:pPr>
        <w:pStyle w:val="5"/>
        <w:tabs>
          <w:tab w:val="center" w:pos="4592"/>
          <w:tab w:val="left" w:pos="7860"/>
        </w:tabs>
        <w:spacing w:before="0" w:line="360" w:lineRule="auto"/>
        <w:jc w:val="left"/>
        <w:rPr>
          <w:rFonts w:hint="eastAsia" w:ascii="宋体" w:hAnsi="宋体" w:eastAsia="宋体" w:cs="宋体"/>
          <w:sz w:val="28"/>
        </w:rPr>
      </w:pPr>
      <w:bookmarkStart w:id="92" w:name="_Toc520356143"/>
      <w:bookmarkStart w:id="93" w:name="_Toc127151518"/>
      <w:r>
        <w:rPr>
          <w:rFonts w:hint="eastAsia" w:ascii="宋体" w:hAnsi="宋体" w:eastAsia="宋体" w:cs="宋体"/>
          <w:sz w:val="28"/>
        </w:rPr>
        <w:tab/>
      </w:r>
      <w:bookmarkStart w:id="94" w:name="_Toc226337214"/>
      <w:bookmarkStart w:id="95" w:name="_Toc226309762"/>
      <w:bookmarkStart w:id="96" w:name="_Toc150480756"/>
      <w:bookmarkStart w:id="97" w:name="_Toc305158786"/>
      <w:bookmarkStart w:id="98" w:name="_Toc151193760"/>
      <w:bookmarkStart w:id="99" w:name="_Toc151190145"/>
      <w:bookmarkStart w:id="100" w:name="_Toc150774618"/>
      <w:bookmarkStart w:id="101" w:name="_Toc151193688"/>
      <w:bookmarkStart w:id="102" w:name="_Toc142311020"/>
      <w:bookmarkStart w:id="103" w:name="_Toc151193906"/>
      <w:bookmarkStart w:id="104" w:name="_Toc195842883"/>
      <w:bookmarkStart w:id="105" w:name="_Toc150509269"/>
      <w:bookmarkStart w:id="106" w:name="_Toc150774723"/>
      <w:bookmarkStart w:id="107" w:name="_Toc305158860"/>
      <w:bookmarkStart w:id="108" w:name="_Toc151193616"/>
      <w:bookmarkStart w:id="109" w:name="_Toc264969208"/>
      <w:bookmarkStart w:id="110" w:name="_Toc151193832"/>
      <w:bookmarkStart w:id="111" w:name="_Toc265228356"/>
      <w:bookmarkStart w:id="112" w:name="_Toc226965708"/>
      <w:bookmarkStart w:id="113" w:name="_Toc226965791"/>
    </w:p>
    <w:p w14:paraId="4AF381EA">
      <w:pPr>
        <w:pStyle w:val="5"/>
        <w:tabs>
          <w:tab w:val="center" w:pos="4592"/>
          <w:tab w:val="left" w:pos="7860"/>
        </w:tabs>
        <w:spacing w:before="0" w:line="360" w:lineRule="auto"/>
        <w:rPr>
          <w:rFonts w:hint="eastAsia" w:ascii="宋体" w:hAnsi="宋体" w:eastAsia="宋体" w:cs="宋体"/>
          <w:kern w:val="2"/>
          <w:sz w:val="24"/>
          <w:szCs w:val="24"/>
        </w:rPr>
      </w:pPr>
      <w:r>
        <w:rPr>
          <w:rFonts w:hint="eastAsia" w:ascii="宋体" w:hAnsi="宋体" w:eastAsia="宋体" w:cs="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Start w:id="114" w:name="_Toc265228357"/>
      <w:bookmarkStart w:id="115" w:name="_Toc264969209"/>
      <w:bookmarkStart w:id="116" w:name="_Toc305158861"/>
      <w:bookmarkStart w:id="117" w:name="_Toc305158787"/>
    </w:p>
    <w:p w14:paraId="7ACBC482">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1采购人、采购代理机构、投标人</w:t>
      </w:r>
      <w:bookmarkEnd w:id="114"/>
      <w:bookmarkEnd w:id="115"/>
      <w:bookmarkEnd w:id="116"/>
      <w:bookmarkEnd w:id="117"/>
      <w:r>
        <w:rPr>
          <w:rFonts w:hint="eastAsia" w:ascii="宋体" w:hAnsi="宋体" w:eastAsia="宋体" w:cs="宋体"/>
          <w:sz w:val="24"/>
        </w:rPr>
        <w:t>、联合体</w:t>
      </w:r>
    </w:p>
    <w:p w14:paraId="763EB74B">
      <w:pPr>
        <w:numPr>
          <w:ilvl w:val="1"/>
          <w:numId w:val="0"/>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1.1采购人、采购代理机构：指依法进行政府采购的国家机关、事业单位、团体组织，及其委托的采购代理机构。本项目采购人、采购代理机构见第一章《投标邀请》。</w:t>
      </w:r>
    </w:p>
    <w:p w14:paraId="5F0AB30D">
      <w:pPr>
        <w:numPr>
          <w:ilvl w:val="1"/>
          <w:numId w:val="0"/>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1.2投标人（也称“供应商”、“申请人”）：指向采购人提供货物、工程或者服务的法人、其他组织或者自然人。</w:t>
      </w:r>
    </w:p>
    <w:p w14:paraId="3883EED6">
      <w:pPr>
        <w:numPr>
          <w:ilvl w:val="1"/>
          <w:numId w:val="0"/>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1.3联合体：指两个以上的自然人、法人或者其他组织组成一个联合体，以一个供应商的身份共同参加政府采购。</w:t>
      </w:r>
    </w:p>
    <w:p w14:paraId="386E5DE9">
      <w:pPr>
        <w:tabs>
          <w:tab w:val="left" w:pos="360"/>
        </w:tabs>
        <w:snapToGrid w:val="0"/>
        <w:spacing w:line="360" w:lineRule="auto"/>
        <w:ind w:left="357" w:hanging="357"/>
        <w:outlineLvl w:val="1"/>
        <w:rPr>
          <w:rFonts w:hint="eastAsia" w:ascii="宋体" w:hAnsi="宋体" w:eastAsia="宋体" w:cs="宋体"/>
          <w:sz w:val="24"/>
        </w:rPr>
      </w:pPr>
      <w:bookmarkStart w:id="118" w:name="_Toc264969210"/>
      <w:bookmarkStart w:id="119" w:name="_Toc127151721"/>
      <w:bookmarkStart w:id="120" w:name="_Toc164229215"/>
      <w:bookmarkStart w:id="121" w:name="_Toc164351614"/>
      <w:bookmarkStart w:id="122" w:name="_Toc164229361"/>
      <w:bookmarkStart w:id="123" w:name="_Toc151190147"/>
      <w:bookmarkStart w:id="124" w:name="_Toc265228358"/>
      <w:bookmarkStart w:id="125" w:name="_Toc151193690"/>
      <w:bookmarkStart w:id="126" w:name="_Toc142311022"/>
      <w:bookmarkStart w:id="127" w:name="_Toc164608634"/>
      <w:bookmarkStart w:id="128" w:name="_Toc195842885"/>
      <w:bookmarkStart w:id="129" w:name="_Toc150509271"/>
      <w:bookmarkStart w:id="130" w:name="_Toc149720813"/>
      <w:bookmarkStart w:id="131" w:name="_Toc305158862"/>
      <w:bookmarkStart w:id="132" w:name="_Toc226337216"/>
      <w:bookmarkStart w:id="133" w:name="_Toc151193618"/>
      <w:bookmarkStart w:id="134" w:name="_Toc226965793"/>
      <w:bookmarkStart w:id="135" w:name="_Toc151193908"/>
      <w:bookmarkStart w:id="136" w:name="_Toc226965710"/>
      <w:bookmarkStart w:id="137" w:name="_Toc150774725"/>
      <w:bookmarkStart w:id="138" w:name="_Toc127151520"/>
      <w:bookmarkStart w:id="139" w:name="_Toc127161434"/>
      <w:bookmarkStart w:id="140" w:name="_Toc164608789"/>
      <w:bookmarkStart w:id="141" w:name="_Toc151193762"/>
      <w:bookmarkStart w:id="142" w:name="_Toc305158788"/>
      <w:bookmarkStart w:id="143" w:name="_Toc150480758"/>
      <w:bookmarkStart w:id="144" w:name="_Toc226309764"/>
      <w:bookmarkStart w:id="145" w:name="_Toc151193834"/>
      <w:bookmarkStart w:id="146" w:name="_Toc150774620"/>
      <w:r>
        <w:rPr>
          <w:rFonts w:hint="eastAsia" w:ascii="宋体" w:hAnsi="宋体" w:eastAsia="宋体" w:cs="宋体"/>
          <w:sz w:val="24"/>
        </w:rPr>
        <w:t>2资金来源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sz w:val="24"/>
        </w:rPr>
        <w:t>、项目属性、科研仪器设备采购、核心产品</w:t>
      </w:r>
    </w:p>
    <w:p w14:paraId="7D158922">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2.1资金来源为财政性资金和/或本项目采购中无法与财政性资金分割的非财政性资金。</w:t>
      </w:r>
    </w:p>
    <w:p w14:paraId="3E3AE738">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2.2项目属性见《投标人须知资料表》。</w:t>
      </w:r>
    </w:p>
    <w:p w14:paraId="74C53192">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2.3是否属于科研仪器设备采购见《投标人须知资料表》。</w:t>
      </w:r>
    </w:p>
    <w:p w14:paraId="4C0BB343">
      <w:pPr>
        <w:numPr>
          <w:ilvl w:val="1"/>
          <w:numId w:val="0"/>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2.4核心产品见《投标人须知资料表》。</w:t>
      </w:r>
    </w:p>
    <w:p w14:paraId="77E8E9AD">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3现场考察、开标前答疑会</w:t>
      </w:r>
    </w:p>
    <w:p w14:paraId="3D5997F8">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3.1若《投标人须知资料表》中规定了组织现场考察、召开开标前答疑会，则投标人应按要求在规定的时间和地点参加。</w:t>
      </w:r>
      <w:bookmarkStart w:id="147" w:name="_Toc226965795"/>
      <w:bookmarkStart w:id="148" w:name="_Toc151193764"/>
      <w:bookmarkStart w:id="149" w:name="_Toc151193620"/>
      <w:bookmarkStart w:id="150" w:name="_Toc150774727"/>
      <w:bookmarkStart w:id="151" w:name="_Toc150480760"/>
      <w:bookmarkStart w:id="152" w:name="_Toc305158790"/>
      <w:bookmarkStart w:id="153" w:name="_Toc150774622"/>
      <w:bookmarkStart w:id="154" w:name="_Toc226337218"/>
      <w:bookmarkStart w:id="155" w:name="_Toc264969212"/>
      <w:bookmarkStart w:id="156" w:name="_Toc127151522"/>
      <w:bookmarkStart w:id="157" w:name="_Toc195842887"/>
      <w:bookmarkStart w:id="158" w:name="_Toc151193910"/>
      <w:bookmarkStart w:id="159" w:name="_Toc226965712"/>
      <w:bookmarkStart w:id="160" w:name="_Toc226309766"/>
      <w:bookmarkStart w:id="161" w:name="_Toc142311024"/>
      <w:bookmarkStart w:id="162" w:name="_Toc265228360"/>
      <w:bookmarkStart w:id="163" w:name="_Toc520356146"/>
      <w:bookmarkStart w:id="164" w:name="_Toc151190149"/>
      <w:bookmarkStart w:id="165" w:name="_Toc305158864"/>
      <w:bookmarkStart w:id="166" w:name="_Toc151193836"/>
      <w:bookmarkStart w:id="167" w:name="_Toc151193692"/>
      <w:bookmarkStart w:id="168" w:name="_Toc150509273"/>
    </w:p>
    <w:p w14:paraId="3127E454">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3.2由于未参加现场考察或开标前答疑会而导致对项目实际情况不了解，影响投标文件编制、投标报价准确性、综合因素响应不全面等问题的，由投标人自行承担不利评审后果。</w:t>
      </w:r>
    </w:p>
    <w:p w14:paraId="626F3F2F">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4样品</w:t>
      </w:r>
    </w:p>
    <w:p w14:paraId="60D7D1A7">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4.1本项目是否要求投标人提供样品，以及样品制作的标准和要求、是否需要随样品提交相关检测报告、样品的递交与退还等要求见《投标人须知资料表》。</w:t>
      </w:r>
    </w:p>
    <w:p w14:paraId="5292DCDE">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4.2样品的评审方法以及评审标准等内容见第四章《评标程序、评标方法和评标标准》。</w:t>
      </w:r>
    </w:p>
    <w:p w14:paraId="67300B62">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5政府采购政策（包括但不限于下列具体政策要求）</w:t>
      </w:r>
    </w:p>
    <w:p w14:paraId="3931AD88">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5.1采购本国货物、工程和服务</w:t>
      </w:r>
    </w:p>
    <w:p w14:paraId="41DB08B5">
      <w:pPr>
        <w:numPr>
          <w:ilvl w:val="2"/>
          <w:numId w:val="0"/>
        </w:numPr>
        <w:tabs>
          <w:tab w:val="left" w:pos="2014"/>
        </w:tabs>
        <w:snapToGrid w:val="0"/>
        <w:spacing w:line="360" w:lineRule="auto"/>
        <w:ind w:left="1980" w:hanging="900"/>
        <w:rPr>
          <w:rFonts w:hint="eastAsia" w:ascii="宋体" w:hAnsi="宋体" w:eastAsia="宋体" w:cs="宋体"/>
          <w:sz w:val="24"/>
        </w:rPr>
      </w:pPr>
      <w:r>
        <w:rPr>
          <w:rFonts w:hint="eastAsia" w:ascii="宋体" w:hAnsi="宋体" w:eastAsia="宋体" w:cs="宋体"/>
          <w:sz w:val="24"/>
        </w:rPr>
        <w:t>5.1.1</w:t>
      </w: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0AE9DA7A">
      <w:pPr>
        <w:numPr>
          <w:ilvl w:val="2"/>
          <w:numId w:val="0"/>
        </w:numPr>
        <w:tabs>
          <w:tab w:val="left" w:pos="2014"/>
        </w:tabs>
        <w:snapToGrid w:val="0"/>
        <w:spacing w:line="360" w:lineRule="auto"/>
        <w:ind w:left="1980" w:hanging="900"/>
        <w:rPr>
          <w:rFonts w:hint="eastAsia" w:ascii="宋体" w:hAnsi="宋体" w:eastAsia="宋体" w:cs="宋体"/>
          <w:sz w:val="24"/>
        </w:rPr>
      </w:pPr>
      <w:r>
        <w:rPr>
          <w:rFonts w:hint="eastAsia" w:ascii="宋体" w:hAnsi="宋体" w:eastAsia="宋体" w:cs="宋体"/>
          <w:sz w:val="24"/>
        </w:rPr>
        <w:t>5.1.2本项目如接受非本国货物、工程、服务参与投标，则具体要求见第五章《采购需求》。</w:t>
      </w:r>
    </w:p>
    <w:p w14:paraId="486F422D">
      <w:pPr>
        <w:numPr>
          <w:ilvl w:val="2"/>
          <w:numId w:val="0"/>
        </w:numPr>
        <w:tabs>
          <w:tab w:val="left" w:pos="2014"/>
        </w:tabs>
        <w:snapToGrid w:val="0"/>
        <w:spacing w:line="360" w:lineRule="auto"/>
        <w:ind w:left="1980" w:hanging="900"/>
        <w:rPr>
          <w:rFonts w:hint="eastAsia" w:ascii="宋体" w:hAnsi="宋体" w:eastAsia="宋体" w:cs="宋体"/>
          <w:sz w:val="24"/>
        </w:rPr>
      </w:pPr>
      <w:r>
        <w:rPr>
          <w:rFonts w:hint="eastAsia" w:ascii="宋体" w:hAnsi="宋体" w:eastAsia="宋体" w:cs="宋体"/>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F4A999A">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5.2中小企业、监狱企业及残疾人福利性单位</w:t>
      </w:r>
    </w:p>
    <w:p w14:paraId="1BF3A04F">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5.2.1中小企业定义：</w:t>
      </w:r>
    </w:p>
    <w:p w14:paraId="6C59B7CF">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48ED7A7B">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5.2.1.2供应商提供的货物、工程或者服务符合下列情形的，享受中小企业扶持政策：</w:t>
      </w:r>
    </w:p>
    <w:p w14:paraId="5980AB4E">
      <w:pPr>
        <w:tabs>
          <w:tab w:val="left" w:pos="1980"/>
        </w:tabs>
        <w:snapToGrid w:val="0"/>
        <w:spacing w:line="360" w:lineRule="auto"/>
        <w:ind w:left="2835" w:leftChars="1350"/>
        <w:rPr>
          <w:rFonts w:hint="eastAsia" w:ascii="宋体" w:hAnsi="宋体" w:eastAsia="宋体" w:cs="宋体"/>
          <w:sz w:val="24"/>
        </w:rPr>
      </w:pPr>
      <w:r>
        <w:rPr>
          <w:rFonts w:hint="eastAsia" w:ascii="宋体" w:hAnsi="宋体" w:eastAsia="宋体" w:cs="宋体"/>
          <w:sz w:val="24"/>
        </w:rPr>
        <w:t>（1）在货物采购项目中，货物由中小企业制造，即货物由中小企业生产且使用该中小企业商号或者注册商标；</w:t>
      </w:r>
    </w:p>
    <w:p w14:paraId="3838BB62">
      <w:pPr>
        <w:tabs>
          <w:tab w:val="left" w:pos="1980"/>
        </w:tabs>
        <w:snapToGrid w:val="0"/>
        <w:spacing w:line="360" w:lineRule="auto"/>
        <w:ind w:left="2835" w:leftChars="1350"/>
        <w:rPr>
          <w:rFonts w:hint="eastAsia" w:ascii="宋体" w:hAnsi="宋体" w:eastAsia="宋体" w:cs="宋体"/>
          <w:sz w:val="24"/>
        </w:rPr>
      </w:pPr>
      <w:r>
        <w:rPr>
          <w:rFonts w:hint="eastAsia" w:ascii="宋体" w:hAnsi="宋体" w:eastAsia="宋体" w:cs="宋体"/>
          <w:sz w:val="24"/>
        </w:rPr>
        <w:t>（2）在工程采购项目中，工程由中小企业承建，即工程施工单位为中小企业；</w:t>
      </w:r>
    </w:p>
    <w:p w14:paraId="73797597">
      <w:pPr>
        <w:tabs>
          <w:tab w:val="left" w:pos="1980"/>
        </w:tabs>
        <w:snapToGrid w:val="0"/>
        <w:spacing w:line="360" w:lineRule="auto"/>
        <w:ind w:left="2835" w:leftChars="1350"/>
        <w:rPr>
          <w:rFonts w:hint="eastAsia" w:ascii="宋体" w:hAnsi="宋体" w:eastAsia="宋体" w:cs="宋体"/>
          <w:sz w:val="24"/>
        </w:rPr>
      </w:pPr>
      <w:r>
        <w:rPr>
          <w:rFonts w:hint="eastAsia" w:ascii="宋体" w:hAnsi="宋体" w:eastAsia="宋体" w:cs="宋体"/>
          <w:sz w:val="24"/>
        </w:rPr>
        <w:t>（3）在服务采购项目中，服务由中小企业承接，即提供服务的人员为中小企业依照《中华人民共和国劳动合同法》订立劳动合同的从业人员。</w:t>
      </w:r>
    </w:p>
    <w:p w14:paraId="15A11DA4">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5.2.1.3在货物采购项目中，供应商提供的货物既有中小企业制造货物，也有大型企业制造货物的，不享受中小企业扶持政策。</w:t>
      </w:r>
    </w:p>
    <w:p w14:paraId="60FAD2C0">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5.2.1.4以联合体形式参加政府采购活动，联合体各方均为中小企业的，联合体视同中小企业。其中，联合体各方均为小微企业的，联合体视同小微企业。</w:t>
      </w:r>
    </w:p>
    <w:p w14:paraId="1173F61B">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B521EE">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7E3832C">
      <w:pPr>
        <w:pStyle w:val="79"/>
        <w:numPr>
          <w:ilvl w:val="2"/>
          <w:numId w:val="0"/>
        </w:numPr>
        <w:tabs>
          <w:tab w:val="left" w:pos="2035"/>
          <w:tab w:val="left" w:pos="2977"/>
        </w:tabs>
        <w:snapToGrid w:val="0"/>
        <w:spacing w:line="360" w:lineRule="auto"/>
        <w:ind w:left="1980" w:hanging="900"/>
        <w:rPr>
          <w:rFonts w:hint="eastAsia" w:ascii="宋体" w:hAnsi="宋体" w:eastAsia="宋体" w:cs="宋体"/>
          <w:vanish/>
          <w:sz w:val="24"/>
          <w:szCs w:val="24"/>
        </w:rPr>
      </w:pPr>
      <w:r>
        <w:rPr>
          <w:rFonts w:hint="eastAsia" w:ascii="宋体" w:hAnsi="宋体" w:eastAsia="宋体" w:cs="宋体"/>
          <w:vanish/>
          <w:sz w:val="24"/>
          <w:szCs w:val="24"/>
        </w:rPr>
        <w:t>5.2.2</w:t>
      </w:r>
    </w:p>
    <w:p w14:paraId="7E2C1568">
      <w:pPr>
        <w:pStyle w:val="79"/>
        <w:numPr>
          <w:ilvl w:val="2"/>
          <w:numId w:val="0"/>
        </w:numPr>
        <w:tabs>
          <w:tab w:val="left" w:pos="2035"/>
          <w:tab w:val="left" w:pos="2977"/>
        </w:tabs>
        <w:snapToGrid w:val="0"/>
        <w:spacing w:line="360" w:lineRule="auto"/>
        <w:ind w:left="1980" w:hanging="900"/>
        <w:rPr>
          <w:rFonts w:hint="eastAsia" w:ascii="宋体" w:hAnsi="宋体" w:eastAsia="宋体" w:cs="宋体"/>
          <w:vanish/>
          <w:sz w:val="24"/>
          <w:szCs w:val="24"/>
        </w:rPr>
      </w:pPr>
      <w:r>
        <w:rPr>
          <w:rFonts w:hint="eastAsia" w:ascii="宋体" w:hAnsi="宋体" w:eastAsia="宋体" w:cs="宋体"/>
          <w:vanish/>
          <w:sz w:val="24"/>
          <w:szCs w:val="24"/>
        </w:rPr>
        <w:t>5.2.3</w:t>
      </w:r>
    </w:p>
    <w:p w14:paraId="7C3E4298">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5.2.3.1安置的残疾人占本单位在职职工人数的比例不低于25%（含25%），并且安置的残疾人人数不少于10 人（含10 人）；</w:t>
      </w:r>
    </w:p>
    <w:p w14:paraId="7B8DBF52">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5.2.3.2依法与安置的每位残疾人签订了一年以上（含一年）的劳动合同或服务协议；</w:t>
      </w:r>
    </w:p>
    <w:p w14:paraId="07F1A19B">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5.2.3.3为安置的每位残疾人按月足额缴纳了基本养老保险、基本医疗保险、失业保险、工伤保险和生育保险等社会保险费；</w:t>
      </w:r>
    </w:p>
    <w:p w14:paraId="5BD171AD">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5.2.3.4通过银行等金融机构向安置的每位残疾人，按月支付了不低于单位所在区县适用的经省级人民政府批准的月最低工资标准的工资；</w:t>
      </w:r>
    </w:p>
    <w:p w14:paraId="0D02E6CC">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5.2.3.5提供本单位制造的货物、承担的工程或者服务（以下简称产品），或者提供其他残疾人福利性单位制造的货物（不包括使用非残疾人福利性单位注册商标的货物）；</w:t>
      </w:r>
    </w:p>
    <w:p w14:paraId="435CD7A2">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eastAsia="宋体" w:cs="宋体"/>
          <w:sz w:val="24"/>
        </w:rPr>
      </w:pPr>
      <w:r>
        <w:rPr>
          <w:rFonts w:hint="eastAsia" w:ascii="宋体" w:hAnsi="宋体" w:eastAsia="宋体" w:cs="宋体"/>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BC92C2E">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5.2.4本项目是否专门面向中小企业预留采购份额见第一章《投标邀请》。</w:t>
      </w:r>
    </w:p>
    <w:p w14:paraId="4FB0C1BE">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5.2.5采购标的对应的中小企业划分标准所属行业见《投标人须知资料表》。</w:t>
      </w:r>
    </w:p>
    <w:p w14:paraId="4B05787B">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5.2.6小微企业价格评审优惠的政策调整：见第四章《评标程序、评标方法和评标标准》。</w:t>
      </w:r>
    </w:p>
    <w:p w14:paraId="2BEBD416">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5.3政府采购节能产品、环境标志产品</w:t>
      </w:r>
    </w:p>
    <w:p w14:paraId="11341BD3">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71C1A3D">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C274C8F">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5.3.3如本项目采购产品属于实施政府强制采购品目清单范围的节能产品，则投标人所报产品必须获得国家确定的认证机构出具的、处于有效期之内的节能产品认证证书，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w:t>
      </w:r>
    </w:p>
    <w:p w14:paraId="7AB0DED7">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5.3.4非政府强制采购的节能产品或环境标志产品，依据品目清单和认证证书实施政府优先采购。优先采购的具体规定见第四章《评标程序、评标方法和评标标准》（如涉及）。</w:t>
      </w:r>
    </w:p>
    <w:p w14:paraId="6E61D696">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5.4正版软件</w:t>
      </w:r>
    </w:p>
    <w:p w14:paraId="3A723BB1">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B68D13D">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5.5网络安全专用产品</w:t>
      </w:r>
    </w:p>
    <w:p w14:paraId="0F2FE622">
      <w:pPr>
        <w:numPr>
          <w:ilvl w:val="2"/>
          <w:numId w:val="0"/>
        </w:numPr>
        <w:tabs>
          <w:tab w:val="left" w:pos="900"/>
          <w:tab w:val="left" w:pos="2014"/>
        </w:tabs>
        <w:snapToGrid w:val="0"/>
        <w:spacing w:line="360" w:lineRule="auto"/>
        <w:ind w:left="1980" w:hanging="900"/>
        <w:rPr>
          <w:rFonts w:hint="eastAsia" w:ascii="宋体" w:hAnsi="宋体" w:eastAsia="宋体" w:cs="宋体"/>
          <w:sz w:val="24"/>
        </w:rPr>
      </w:pPr>
      <w:r>
        <w:rPr>
          <w:rFonts w:hint="eastAsia" w:ascii="宋体" w:hAnsi="宋体" w:eastAsia="宋体" w:cs="宋体"/>
          <w:sz w:val="24"/>
        </w:rPr>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B9C5914">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5.6推广使用低挥发性有机化合物（VOCs）</w:t>
      </w:r>
    </w:p>
    <w:p w14:paraId="78122CFA">
      <w:pPr>
        <w:numPr>
          <w:ilvl w:val="2"/>
          <w:numId w:val="0"/>
        </w:numPr>
        <w:tabs>
          <w:tab w:val="left" w:pos="2014"/>
        </w:tabs>
        <w:snapToGrid w:val="0"/>
        <w:spacing w:line="360" w:lineRule="auto"/>
        <w:ind w:left="1980" w:hanging="900"/>
        <w:rPr>
          <w:rFonts w:hint="eastAsia" w:ascii="宋体" w:hAnsi="宋体" w:eastAsia="宋体" w:cs="宋体"/>
          <w:sz w:val="24"/>
        </w:rPr>
      </w:pPr>
      <w:r>
        <w:rPr>
          <w:rFonts w:hint="eastAsia" w:ascii="宋体" w:hAnsi="宋体" w:eastAsia="宋体" w:cs="宋体"/>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；属于推荐性标准的，优先采购，具体见第四章《评标程序、评标方法和评标标准》。</w:t>
      </w:r>
    </w:p>
    <w:p w14:paraId="6C54756B">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5.7采购需求标准</w:t>
      </w:r>
    </w:p>
    <w:p w14:paraId="7F297AC9">
      <w:pPr>
        <w:numPr>
          <w:ilvl w:val="2"/>
          <w:numId w:val="0"/>
        </w:numPr>
        <w:tabs>
          <w:tab w:val="left" w:pos="2014"/>
        </w:tabs>
        <w:snapToGrid w:val="0"/>
        <w:spacing w:line="360" w:lineRule="auto"/>
        <w:ind w:left="1980" w:hanging="900"/>
        <w:rPr>
          <w:rFonts w:hint="eastAsia" w:ascii="宋体" w:hAnsi="宋体" w:eastAsia="宋体" w:cs="宋体"/>
          <w:sz w:val="24"/>
        </w:rPr>
      </w:pPr>
      <w:r>
        <w:rPr>
          <w:rFonts w:hint="eastAsia" w:ascii="宋体" w:hAnsi="宋体" w:eastAsia="宋体" w:cs="宋体"/>
          <w:sz w:val="24"/>
        </w:rPr>
        <w:t>5.7.1商品包装、快递包装政府采购需求标准（试行）</w:t>
      </w:r>
    </w:p>
    <w:p w14:paraId="75586707">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B757B0A">
      <w:pPr>
        <w:numPr>
          <w:ilvl w:val="2"/>
          <w:numId w:val="0"/>
        </w:numPr>
        <w:tabs>
          <w:tab w:val="left" w:pos="2014"/>
        </w:tabs>
        <w:snapToGrid w:val="0"/>
        <w:spacing w:line="360" w:lineRule="auto"/>
        <w:ind w:left="1980" w:hanging="900"/>
        <w:rPr>
          <w:rFonts w:hint="eastAsia" w:ascii="宋体" w:hAnsi="宋体" w:eastAsia="宋体" w:cs="宋体"/>
          <w:sz w:val="24"/>
        </w:rPr>
      </w:pPr>
      <w:bookmarkStart w:id="169" w:name="_Hlk164953935"/>
      <w:r>
        <w:rPr>
          <w:rFonts w:hint="eastAsia" w:ascii="宋体" w:hAnsi="宋体" w:eastAsia="宋体" w:cs="宋体"/>
          <w:sz w:val="24"/>
        </w:rPr>
        <w:t xml:space="preserve">5.7.2其他政府采购需求标准 </w:t>
      </w:r>
    </w:p>
    <w:bookmarkEnd w:id="169"/>
    <w:p w14:paraId="44FE2671">
      <w:pPr>
        <w:tabs>
          <w:tab w:val="left" w:pos="900"/>
          <w:tab w:val="left" w:pos="1980"/>
        </w:tabs>
        <w:snapToGrid w:val="0"/>
        <w:spacing w:line="360" w:lineRule="auto"/>
        <w:ind w:left="1980"/>
        <w:rPr>
          <w:rFonts w:hint="eastAsia" w:ascii="宋体" w:hAnsi="宋体" w:eastAsia="宋体" w:cs="宋体"/>
          <w:sz w:val="24"/>
        </w:rPr>
      </w:pPr>
      <w:bookmarkStart w:id="170" w:name="_Hlk164955325"/>
      <w:r>
        <w:rPr>
          <w:rFonts w:hint="eastAsia" w:ascii="宋体" w:hAnsi="宋体" w:eastAsia="宋体" w:cs="宋体"/>
          <w:sz w:val="24"/>
        </w:rPr>
        <w:t>为贯彻落实《深化政府采购制度改革方案》有关要求，推动政府采购需求标准建设</w:t>
      </w:r>
      <w:bookmarkEnd w:id="170"/>
      <w:r>
        <w:rPr>
          <w:rFonts w:hint="eastAsia" w:ascii="宋体" w:hAnsi="宋体" w:eastAsia="宋体" w:cs="宋体"/>
          <w:sz w:val="24"/>
        </w:rPr>
        <w:t>，财政部门会同有关部门制定发布的其他政府采购需求标准，本项目如涉及，则具体要求见第五章《采购需求》。</w:t>
      </w:r>
    </w:p>
    <w:p w14:paraId="6515A7E6">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6投标费用</w:t>
      </w:r>
    </w:p>
    <w:p w14:paraId="0AD6FD26">
      <w:pPr>
        <w:numPr>
          <w:ilvl w:val="1"/>
          <w:numId w:val="0"/>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6.1投标人应自行承担所有与准备和参加投标有关的费用，无论投标的结果如何，采购人或采购代理机构在任何情况下均无承担这些费用的义务和责任。</w:t>
      </w:r>
      <w:bookmarkStart w:id="171" w:name="_1.8_计量单位"/>
      <w:bookmarkEnd w:id="171"/>
    </w:p>
    <w:p w14:paraId="74BA3F11">
      <w:pPr>
        <w:pStyle w:val="5"/>
        <w:rPr>
          <w:rFonts w:hint="eastAsia" w:ascii="宋体" w:hAnsi="宋体" w:eastAsia="宋体" w:cs="宋体"/>
          <w:kern w:val="2"/>
          <w:sz w:val="24"/>
          <w:szCs w:val="24"/>
        </w:rPr>
      </w:pPr>
      <w:r>
        <w:rPr>
          <w:rFonts w:hint="eastAsia" w:ascii="宋体" w:hAnsi="宋体" w:eastAsia="宋体" w:cs="宋体"/>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Start w:id="172" w:name="_Toc164608792"/>
      <w:bookmarkStart w:id="173" w:name="_Toc305158865"/>
      <w:bookmarkStart w:id="174" w:name="_Toc264969213"/>
      <w:bookmarkStart w:id="175" w:name="_Toc142311025"/>
      <w:bookmarkStart w:id="176" w:name="_Toc226965796"/>
      <w:bookmarkStart w:id="177" w:name="_Toc164229218"/>
      <w:bookmarkStart w:id="178" w:name="_Toc164229364"/>
      <w:bookmarkStart w:id="179" w:name="_Toc151193765"/>
      <w:bookmarkStart w:id="180" w:name="_Toc164351617"/>
      <w:bookmarkStart w:id="181" w:name="_Toc150480761"/>
      <w:bookmarkStart w:id="182" w:name="_Toc151193693"/>
      <w:bookmarkStart w:id="183" w:name="_Toc127151523"/>
      <w:bookmarkStart w:id="184" w:name="_Toc127161437"/>
      <w:bookmarkStart w:id="185" w:name="_Toc164608637"/>
      <w:bookmarkStart w:id="186" w:name="_Toc151193911"/>
      <w:bookmarkStart w:id="187" w:name="_Toc151190150"/>
      <w:bookmarkStart w:id="188" w:name="_Toc149720816"/>
      <w:bookmarkStart w:id="189" w:name="_Toc151193837"/>
      <w:bookmarkStart w:id="190" w:name="_Toc226337219"/>
      <w:bookmarkStart w:id="191" w:name="_Toc265228361"/>
      <w:bookmarkStart w:id="192" w:name="_Toc305158791"/>
      <w:bookmarkStart w:id="193" w:name="_Toc226309767"/>
      <w:bookmarkStart w:id="194" w:name="_Toc127151724"/>
      <w:bookmarkStart w:id="195" w:name="_Toc520356147"/>
      <w:bookmarkStart w:id="196" w:name="_Toc150509274"/>
      <w:bookmarkStart w:id="197" w:name="_Toc151193621"/>
      <w:bookmarkStart w:id="198" w:name="_Toc150774623"/>
      <w:bookmarkStart w:id="199" w:name="_Toc150774728"/>
      <w:bookmarkStart w:id="200" w:name="_Toc226965713"/>
      <w:bookmarkStart w:id="201" w:name="_Toc195842888"/>
    </w:p>
    <w:p w14:paraId="28126C15">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7招标文件构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宋体" w:hAnsi="宋体" w:eastAsia="宋体" w:cs="宋体"/>
          <w:sz w:val="24"/>
        </w:rPr>
        <w:t>成</w:t>
      </w:r>
    </w:p>
    <w:p w14:paraId="65C933AC">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7.1招标文件包括以下部分：</w:t>
      </w:r>
    </w:p>
    <w:p w14:paraId="72D049B6">
      <w:pPr>
        <w:numPr>
          <w:ilvl w:val="0"/>
          <w:numId w:val="8"/>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投标邀请</w:t>
      </w:r>
    </w:p>
    <w:p w14:paraId="3BA8D177">
      <w:pPr>
        <w:numPr>
          <w:ilvl w:val="0"/>
          <w:numId w:val="8"/>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投标人须知</w:t>
      </w:r>
    </w:p>
    <w:p w14:paraId="56788FEE">
      <w:pPr>
        <w:numPr>
          <w:ilvl w:val="0"/>
          <w:numId w:val="8"/>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资格审查</w:t>
      </w:r>
    </w:p>
    <w:p w14:paraId="6A368529">
      <w:pPr>
        <w:numPr>
          <w:ilvl w:val="0"/>
          <w:numId w:val="8"/>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评标程序、评标方法和评标标准</w:t>
      </w:r>
    </w:p>
    <w:p w14:paraId="489F5EB8">
      <w:pPr>
        <w:numPr>
          <w:ilvl w:val="0"/>
          <w:numId w:val="8"/>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2501971B">
      <w:pPr>
        <w:numPr>
          <w:ilvl w:val="0"/>
          <w:numId w:val="8"/>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拟签订的合同文本</w:t>
      </w:r>
    </w:p>
    <w:p w14:paraId="490EAD9E">
      <w:pPr>
        <w:numPr>
          <w:ilvl w:val="0"/>
          <w:numId w:val="8"/>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投标文件格式</w:t>
      </w:r>
    </w:p>
    <w:p w14:paraId="532752D3">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7.2投标人应认真阅读招标文件的全部内容。投标人应按照招标文件要求提交投标文件并保证所提供的全部资料的真实性，并对招标文件做出实质性响应，否则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rPr>
        <w:t>投标无效</w:t>
      </w:r>
      <w:r>
        <w:rPr>
          <w:rFonts w:hint="eastAsia" w:ascii="宋体" w:hAnsi="宋体" w:eastAsia="宋体" w:cs="宋体"/>
          <w:sz w:val="24"/>
        </w:rPr>
        <w:t>。</w:t>
      </w:r>
    </w:p>
    <w:p w14:paraId="26A14CFC">
      <w:p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8对招标文件的澄清或修改</w:t>
      </w:r>
    </w:p>
    <w:p w14:paraId="15131B58">
      <w:pPr>
        <w:numPr>
          <w:ilvl w:val="1"/>
          <w:numId w:val="0"/>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8.1采购人或采购代理机构对已发出的招标文件进行必要澄清或者修改的，将在原公告发布媒体上发布更正公告，并以书面形式通知所有获取招标文件的潜在投标人。</w:t>
      </w:r>
    </w:p>
    <w:p w14:paraId="190CB080">
      <w:pPr>
        <w:numPr>
          <w:ilvl w:val="1"/>
          <w:numId w:val="0"/>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8.2上述书面通知，按照获取招标文件的潜在投标人提供的联系方式发出，因提供的信息有误导致通知延迟或无法通知的，采购人或采购代理机构不承担责任。</w:t>
      </w:r>
    </w:p>
    <w:p w14:paraId="16DBD474">
      <w:pPr>
        <w:numPr>
          <w:ilvl w:val="1"/>
          <w:numId w:val="0"/>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A72113A">
      <w:pPr>
        <w:tabs>
          <w:tab w:val="left" w:pos="1080"/>
          <w:tab w:val="left" w:pos="1561"/>
        </w:tabs>
        <w:snapToGrid w:val="0"/>
        <w:spacing w:line="360" w:lineRule="auto"/>
        <w:ind w:left="1080"/>
        <w:rPr>
          <w:rFonts w:hint="eastAsia" w:ascii="宋体" w:hAnsi="宋体" w:eastAsia="宋体" w:cs="宋体"/>
          <w:sz w:val="24"/>
        </w:rPr>
      </w:pPr>
      <w:bookmarkStart w:id="202" w:name="_Toc516367020"/>
      <w:bookmarkStart w:id="203" w:name="_Toc150509277"/>
      <w:bookmarkStart w:id="204" w:name="_Toc264969216"/>
      <w:bookmarkStart w:id="205" w:name="_Toc305158868"/>
      <w:bookmarkStart w:id="206" w:name="_Toc150774731"/>
      <w:bookmarkStart w:id="207" w:name="_Toc520356150"/>
      <w:bookmarkStart w:id="208" w:name="_Toc150480764"/>
      <w:bookmarkStart w:id="209" w:name="_Toc151193914"/>
      <w:bookmarkStart w:id="210" w:name="_Toc151190153"/>
      <w:bookmarkStart w:id="211" w:name="_Toc151193768"/>
      <w:bookmarkStart w:id="212" w:name="_Toc265228364"/>
      <w:bookmarkStart w:id="213" w:name="_Toc151193624"/>
      <w:bookmarkStart w:id="214" w:name="_Toc151193840"/>
      <w:bookmarkStart w:id="215" w:name="_Toc127151526"/>
      <w:bookmarkStart w:id="216" w:name="_Toc142311028"/>
      <w:bookmarkStart w:id="217" w:name="_Toc151193696"/>
      <w:bookmarkStart w:id="218" w:name="_Toc150774626"/>
      <w:bookmarkStart w:id="219" w:name="_Toc226965799"/>
      <w:bookmarkStart w:id="220" w:name="_Toc226309770"/>
      <w:bookmarkStart w:id="221" w:name="_Toc305158794"/>
      <w:bookmarkStart w:id="222" w:name="_Toc226965716"/>
      <w:bookmarkStart w:id="223" w:name="_Toc195842891"/>
      <w:bookmarkStart w:id="224" w:name="_Toc226337222"/>
    </w:p>
    <w:p w14:paraId="550BA28E">
      <w:pPr>
        <w:pStyle w:val="5"/>
        <w:rPr>
          <w:rFonts w:hint="eastAsia" w:ascii="宋体" w:hAnsi="宋体" w:eastAsia="宋体" w:cs="宋体"/>
        </w:rPr>
        <w:sectPr>
          <w:headerReference r:id="rId10" w:type="first"/>
          <w:footerReference r:id="rId12" w:type="first"/>
          <w:headerReference r:id="rId9" w:type="even"/>
          <w:footerReference r:id="rId11" w:type="even"/>
          <w:pgSz w:w="11907" w:h="16840"/>
          <w:pgMar w:top="1418" w:right="1701" w:bottom="1418" w:left="1701" w:header="851" w:footer="851" w:gutter="0"/>
          <w:pgNumType w:fmt="decimal"/>
          <w:cols w:space="720" w:num="1"/>
          <w:docGrid w:linePitch="462" w:charSpace="0"/>
        </w:sectPr>
      </w:pPr>
    </w:p>
    <w:p w14:paraId="3A67FC2D">
      <w:pPr>
        <w:pStyle w:val="5"/>
        <w:rPr>
          <w:rFonts w:hint="eastAsia" w:ascii="宋体" w:hAnsi="宋体" w:eastAsia="宋体" w:cs="宋体"/>
          <w:kern w:val="2"/>
          <w:sz w:val="24"/>
          <w:szCs w:val="24"/>
        </w:rPr>
      </w:pPr>
      <w:r>
        <w:rPr>
          <w:rFonts w:hint="eastAsia" w:ascii="宋体" w:hAnsi="宋体" w:eastAsia="宋体" w:cs="宋体"/>
        </w:rPr>
        <w:t>三   投标文件</w:t>
      </w:r>
      <w:bookmarkEnd w:id="202"/>
      <w:r>
        <w:rPr>
          <w:rFonts w:hint="eastAsia" w:ascii="宋体" w:hAnsi="宋体" w:eastAsia="宋体" w:cs="宋体"/>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Start w:id="225" w:name="_Toc150774627"/>
      <w:bookmarkStart w:id="226" w:name="_Toc226337223"/>
      <w:bookmarkStart w:id="227" w:name="_Toc151193625"/>
      <w:bookmarkStart w:id="228" w:name="_Toc226309771"/>
      <w:bookmarkStart w:id="229" w:name="_Toc305158795"/>
      <w:bookmarkStart w:id="230" w:name="_Toc164229222"/>
      <w:bookmarkStart w:id="231" w:name="_Toc127161441"/>
      <w:bookmarkStart w:id="232" w:name="_Toc226965800"/>
      <w:bookmarkStart w:id="233" w:name="_Toc150509278"/>
      <w:bookmarkStart w:id="234" w:name="_Toc195842892"/>
      <w:bookmarkStart w:id="235" w:name="_Toc164608796"/>
      <w:bookmarkStart w:id="236" w:name="_Toc151193915"/>
      <w:bookmarkStart w:id="237" w:name="_Toc226965717"/>
      <w:bookmarkStart w:id="238" w:name="_Toc151193841"/>
      <w:bookmarkStart w:id="239" w:name="_Toc164351621"/>
      <w:bookmarkStart w:id="240" w:name="_Toc520356151"/>
      <w:bookmarkStart w:id="241" w:name="_Toc164229368"/>
      <w:bookmarkStart w:id="242" w:name="_Toc149720820"/>
      <w:bookmarkStart w:id="243" w:name="_Toc305158869"/>
      <w:bookmarkStart w:id="244" w:name="_Toc127151527"/>
      <w:bookmarkStart w:id="245" w:name="_Toc265228365"/>
      <w:bookmarkStart w:id="246" w:name="_Toc151193769"/>
      <w:bookmarkStart w:id="247" w:name="_Toc142311029"/>
      <w:bookmarkStart w:id="248" w:name="_Toc151190154"/>
      <w:bookmarkStart w:id="249" w:name="_Toc164608641"/>
      <w:bookmarkStart w:id="250" w:name="_Toc151193697"/>
      <w:bookmarkStart w:id="251" w:name="_Toc127151728"/>
      <w:bookmarkStart w:id="252" w:name="_Toc264969217"/>
      <w:bookmarkStart w:id="253" w:name="_Toc150774732"/>
      <w:bookmarkStart w:id="254" w:name="_Toc150480765"/>
      <w:bookmarkStart w:id="255" w:name="_Toc516367021"/>
    </w:p>
    <w:p w14:paraId="424214FA">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9投标范围、投标文件中计量单位的使用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hint="eastAsia" w:ascii="宋体" w:hAnsi="宋体" w:eastAsia="宋体" w:cs="宋体"/>
          <w:sz w:val="24"/>
        </w:rPr>
        <w:t>及投标语言</w:t>
      </w:r>
    </w:p>
    <w:p w14:paraId="7C2B915C">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sz w:val="24"/>
        </w:rPr>
        <w:t>无效投标</w:t>
      </w:r>
      <w:r>
        <w:rPr>
          <w:rFonts w:hint="eastAsia" w:ascii="宋体" w:hAnsi="宋体" w:eastAsia="宋体" w:cs="宋体"/>
          <w:sz w:val="24"/>
        </w:rPr>
        <w:t>。</w:t>
      </w:r>
    </w:p>
    <w:p w14:paraId="2E746EC2">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9.2除招标文件有特殊要求外，本项目投标所使用的计量单位，应采用中华人民共和国法定计量单位。</w:t>
      </w:r>
    </w:p>
    <w:p w14:paraId="43C9D787">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15E21B9">
      <w:pPr>
        <w:tabs>
          <w:tab w:val="left" w:pos="360"/>
        </w:tabs>
        <w:snapToGrid w:val="0"/>
        <w:spacing w:line="360" w:lineRule="auto"/>
        <w:ind w:left="357" w:hanging="357"/>
        <w:outlineLvl w:val="1"/>
        <w:rPr>
          <w:rFonts w:hint="eastAsia" w:ascii="宋体" w:hAnsi="宋体" w:eastAsia="宋体" w:cs="宋体"/>
          <w:sz w:val="24"/>
        </w:rPr>
      </w:pPr>
      <w:bookmarkStart w:id="256" w:name="_Toc516367022"/>
      <w:bookmarkStart w:id="257" w:name="_Ref467306195"/>
      <w:bookmarkStart w:id="258" w:name="_Ref467306676"/>
      <w:bookmarkStart w:id="259" w:name="_Toc226309772"/>
      <w:bookmarkStart w:id="260" w:name="_Toc127151528"/>
      <w:bookmarkStart w:id="261" w:name="_Toc127161442"/>
      <w:bookmarkStart w:id="262" w:name="_Toc151193842"/>
      <w:bookmarkStart w:id="263" w:name="_Toc127151729"/>
      <w:bookmarkStart w:id="264" w:name="_Toc151193626"/>
      <w:bookmarkStart w:id="265" w:name="_Toc151193770"/>
      <w:bookmarkStart w:id="266" w:name="_Toc149720821"/>
      <w:bookmarkStart w:id="267" w:name="_Toc150774628"/>
      <w:bookmarkStart w:id="268" w:name="_Toc164229223"/>
      <w:bookmarkStart w:id="269" w:name="_Toc195842893"/>
      <w:bookmarkStart w:id="270" w:name="_Toc150774733"/>
      <w:bookmarkStart w:id="271" w:name="_Toc164351622"/>
      <w:bookmarkStart w:id="272" w:name="_Toc520356152"/>
      <w:bookmarkStart w:id="273" w:name="_Toc164608797"/>
      <w:bookmarkStart w:id="274" w:name="_Toc151193916"/>
      <w:bookmarkStart w:id="275" w:name="_Toc305158796"/>
      <w:bookmarkStart w:id="276" w:name="_Toc150480766"/>
      <w:bookmarkStart w:id="277" w:name="_Toc305158870"/>
      <w:bookmarkStart w:id="278" w:name="_Toc142311030"/>
      <w:bookmarkStart w:id="279" w:name="_Toc264969218"/>
      <w:bookmarkStart w:id="280" w:name="_Toc164608642"/>
      <w:bookmarkStart w:id="281" w:name="_Toc164229369"/>
      <w:bookmarkStart w:id="282" w:name="_Toc226965801"/>
      <w:bookmarkStart w:id="283" w:name="_Toc151190155"/>
      <w:bookmarkStart w:id="284" w:name="_Toc150509279"/>
      <w:bookmarkStart w:id="285" w:name="_Toc151193698"/>
      <w:bookmarkStart w:id="286" w:name="_Toc226965718"/>
      <w:bookmarkStart w:id="287" w:name="_Toc265228366"/>
      <w:bookmarkStart w:id="288" w:name="_Toc226337224"/>
      <w:r>
        <w:rPr>
          <w:rFonts w:hint="eastAsia" w:ascii="宋体" w:hAnsi="宋体" w:eastAsia="宋体" w:cs="宋体"/>
          <w:sz w:val="24"/>
        </w:rPr>
        <w:t>10投标文件</w:t>
      </w:r>
      <w:bookmarkEnd w:id="256"/>
      <w:bookmarkEnd w:id="257"/>
      <w:bookmarkEnd w:id="258"/>
      <w:r>
        <w:rPr>
          <w:rFonts w:hint="eastAsia" w:ascii="宋体" w:hAnsi="宋体" w:eastAsia="宋体" w:cs="宋体"/>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3407B38">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bookmarkStart w:id="289" w:name="_Ref467052588"/>
      <w:r>
        <w:rPr>
          <w:rFonts w:hint="eastAsia" w:ascii="宋体" w:hAnsi="宋体" w:eastAsia="宋体" w:cs="宋体"/>
          <w:sz w:val="24"/>
        </w:rPr>
        <w:t>10.1投标人应当按照招标文件的要求编制投标文件。投标文件应由《资格证明文件》、《商务技术文件》两部分构成。投标文件的部分格式要求，见第七章《投标文件格式》。</w:t>
      </w:r>
    </w:p>
    <w:p w14:paraId="5BC3D1FC">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10.2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025B84B3">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10.3第四章《评标程序、评标方法和评标标准》中涉及的证明文件。</w:t>
      </w:r>
    </w:p>
    <w:p w14:paraId="0BFE6A79">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3A475437">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10.5投标人认为应附的其他材料。</w:t>
      </w:r>
      <w:bookmarkEnd w:id="289"/>
    </w:p>
    <w:p w14:paraId="5D768B8D">
      <w:pPr>
        <w:tabs>
          <w:tab w:val="left" w:pos="360"/>
        </w:tabs>
        <w:snapToGrid w:val="0"/>
        <w:spacing w:line="360" w:lineRule="auto"/>
        <w:ind w:left="357" w:hanging="357"/>
        <w:outlineLvl w:val="1"/>
        <w:rPr>
          <w:rFonts w:hint="eastAsia" w:ascii="宋体" w:hAnsi="宋体" w:eastAsia="宋体" w:cs="宋体"/>
          <w:sz w:val="24"/>
        </w:rPr>
      </w:pPr>
      <w:bookmarkStart w:id="290" w:name="_Toc149720823"/>
      <w:bookmarkStart w:id="291" w:name="_Toc151190157"/>
      <w:bookmarkStart w:id="292" w:name="_Toc150774735"/>
      <w:bookmarkStart w:id="293" w:name="_Toc142311032"/>
      <w:bookmarkStart w:id="294" w:name="_Toc164229225"/>
      <w:bookmarkStart w:id="295" w:name="_Toc150509281"/>
      <w:bookmarkStart w:id="296" w:name="_Toc127161444"/>
      <w:bookmarkStart w:id="297" w:name="_Toc520356155"/>
      <w:bookmarkStart w:id="298" w:name="_Toc164229371"/>
      <w:bookmarkStart w:id="299" w:name="_Toc151193772"/>
      <w:bookmarkStart w:id="300" w:name="_Toc195842895"/>
      <w:bookmarkStart w:id="301" w:name="_Toc164351624"/>
      <w:bookmarkStart w:id="302" w:name="_Toc127151731"/>
      <w:bookmarkStart w:id="303" w:name="_Toc164608644"/>
      <w:bookmarkStart w:id="304" w:name="_Toc151193918"/>
      <w:bookmarkStart w:id="305" w:name="_Toc150774630"/>
      <w:bookmarkStart w:id="306" w:name="_Toc164608799"/>
      <w:bookmarkStart w:id="307" w:name="_Toc150480768"/>
      <w:bookmarkStart w:id="308" w:name="_Toc151193844"/>
      <w:bookmarkStart w:id="309" w:name="_Toc151193628"/>
      <w:bookmarkStart w:id="310" w:name="_Toc127151530"/>
      <w:bookmarkStart w:id="311" w:name="_Toc151193700"/>
      <w:r>
        <w:rPr>
          <w:rFonts w:hint="eastAsia" w:ascii="宋体" w:hAnsi="宋体" w:eastAsia="宋体" w:cs="宋体"/>
          <w:sz w:val="24"/>
        </w:rPr>
        <w:t>11投标报价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7D47904">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11.1所有投标均以人民币为计价货币。</w:t>
      </w:r>
    </w:p>
    <w:p w14:paraId="1D334B4C">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11.2投标人的报价应包括为完成本项目所发生的一切费用和税费，采购人将不再支付报价以外的任何费用。投标人的报价应包括但不限于下列内容，《投标人须知资料表》中有特殊规定的，从其规定。</w:t>
      </w:r>
    </w:p>
    <w:p w14:paraId="53DC68F7">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9B3BB13">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 xml:space="preserve">11.2.2按照招标文件要求完成本项目的全部相关费用。 </w:t>
      </w:r>
    </w:p>
    <w:p w14:paraId="0F1C9E99">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11.3采购人不得向供应商索要或者接受其给予的赠品、回扣或者与采购无关的其他商品、服务。</w:t>
      </w:r>
    </w:p>
    <w:p w14:paraId="57FD0D20">
      <w:pPr>
        <w:numPr>
          <w:ilvl w:val="1"/>
          <w:numId w:val="0"/>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11.4投标人不能提供任何有选择性或可调整的报价（招标文件另有规定的除外），否则其</w:t>
      </w:r>
      <w:r>
        <w:rPr>
          <w:rFonts w:hint="eastAsia" w:ascii="宋体" w:hAnsi="宋体" w:eastAsia="宋体" w:cs="宋体"/>
          <w:b/>
          <w:sz w:val="24"/>
        </w:rPr>
        <w:t>投标无效</w:t>
      </w:r>
      <w:r>
        <w:rPr>
          <w:rFonts w:hint="eastAsia" w:ascii="宋体" w:hAnsi="宋体" w:eastAsia="宋体" w:cs="宋体"/>
          <w:sz w:val="24"/>
        </w:rPr>
        <w:t>。</w:t>
      </w:r>
    </w:p>
    <w:p w14:paraId="21ED71A6">
      <w:pPr>
        <w:tabs>
          <w:tab w:val="left" w:pos="360"/>
        </w:tabs>
        <w:snapToGrid w:val="0"/>
        <w:spacing w:line="360" w:lineRule="auto"/>
        <w:ind w:left="357" w:hanging="357"/>
        <w:outlineLvl w:val="1"/>
        <w:rPr>
          <w:rFonts w:hint="eastAsia" w:ascii="宋体" w:hAnsi="宋体" w:eastAsia="宋体" w:cs="宋体"/>
          <w:sz w:val="24"/>
        </w:rPr>
      </w:pPr>
      <w:bookmarkStart w:id="312" w:name="_Toc151193629"/>
      <w:bookmarkStart w:id="313" w:name="_Toc164229372"/>
      <w:bookmarkStart w:id="314" w:name="_Toc151193845"/>
      <w:bookmarkStart w:id="315" w:name="_Toc164229226"/>
      <w:bookmarkStart w:id="316" w:name="_Toc305158799"/>
      <w:bookmarkStart w:id="317" w:name="_Toc264969221"/>
      <w:bookmarkStart w:id="318" w:name="_Toc127151531"/>
      <w:bookmarkStart w:id="319" w:name="_Toc151193773"/>
      <w:bookmarkStart w:id="320" w:name="_Ref467306513"/>
      <w:bookmarkStart w:id="321" w:name="_Toc226965721"/>
      <w:bookmarkStart w:id="322" w:name="_Toc151193701"/>
      <w:bookmarkStart w:id="323" w:name="_Toc265228369"/>
      <w:bookmarkStart w:id="324" w:name="_Toc226965804"/>
      <w:bookmarkStart w:id="325" w:name="_Toc305158873"/>
      <w:bookmarkStart w:id="326" w:name="_Toc127161445"/>
      <w:bookmarkStart w:id="327" w:name="_Toc164351625"/>
      <w:bookmarkStart w:id="328" w:name="_Toc164608645"/>
      <w:bookmarkStart w:id="329" w:name="_Toc127151732"/>
      <w:bookmarkStart w:id="330" w:name="_Toc151190158"/>
      <w:bookmarkStart w:id="331" w:name="_Toc520356156"/>
      <w:bookmarkStart w:id="332" w:name="_Toc149720824"/>
      <w:bookmarkStart w:id="333" w:name="_Toc226309775"/>
      <w:bookmarkStart w:id="334" w:name="_Toc226337227"/>
      <w:bookmarkStart w:id="335" w:name="_Toc195842896"/>
      <w:bookmarkStart w:id="336" w:name="_Toc150509282"/>
      <w:bookmarkStart w:id="337" w:name="_Toc150774736"/>
      <w:bookmarkStart w:id="338" w:name="_Toc151193919"/>
      <w:bookmarkStart w:id="339" w:name="_Toc142311033"/>
      <w:bookmarkStart w:id="340" w:name="_Toc150480769"/>
      <w:bookmarkStart w:id="341" w:name="_Toc164608800"/>
      <w:bookmarkStart w:id="342" w:name="_Toc150774631"/>
      <w:r>
        <w:rPr>
          <w:rFonts w:hint="eastAsia" w:ascii="宋体" w:hAnsi="宋体" w:eastAsia="宋体" w:cs="宋体"/>
          <w:sz w:val="24"/>
        </w:rPr>
        <w:t>12投标保证金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D2DABCC">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bookmarkStart w:id="343" w:name="_Ref467306302"/>
      <w:r>
        <w:rPr>
          <w:rFonts w:hint="eastAsia" w:ascii="宋体" w:hAnsi="宋体" w:eastAsia="宋体" w:cs="宋体"/>
          <w:sz w:val="24"/>
        </w:rPr>
        <w:t>12.1投标人应按《投标人须知资料表》中规定的金额及要求交纳投标保证金</w:t>
      </w:r>
      <w:bookmarkEnd w:id="343"/>
      <w:r>
        <w:rPr>
          <w:rFonts w:hint="eastAsia" w:ascii="宋体" w:hAnsi="宋体" w:eastAsia="宋体" w:cs="宋体"/>
          <w:sz w:val="24"/>
        </w:rPr>
        <w:t>。投标人自愿超额缴纳投标保证金的，投标文件不做无效处理。</w:t>
      </w:r>
    </w:p>
    <w:p w14:paraId="4C247751">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12.2交纳投标保证金可采用的形式：政府采购法律法规接受的支票、汇票、本票、网上银行支付或者金融机构、担保机构出具的保函等非现金形式。</w:t>
      </w:r>
    </w:p>
    <w:p w14:paraId="2E023FD5">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rFonts w:hint="eastAsia" w:ascii="宋体" w:hAnsi="宋体" w:eastAsia="宋体" w:cs="宋体"/>
          <w:sz w:val="24"/>
        </w:rPr>
        <w:t>以电子保函形式提交投标保证金的，应在投标截止时间前通过</w:t>
      </w:r>
      <w:r>
        <w:rPr>
          <w:rFonts w:hint="eastAsia" w:ascii="宋体" w:hAnsi="宋体" w:eastAsia="宋体" w:cs="宋体"/>
          <w:sz w:val="24"/>
          <w:lang w:bidi="ar"/>
        </w:rPr>
        <w:t>北京市政府采购电子交易平台完成电子保函在线办理。</w:t>
      </w:r>
      <w:bookmarkEnd w:id="344"/>
      <w:r>
        <w:rPr>
          <w:rFonts w:hint="eastAsia" w:ascii="宋体" w:hAnsi="宋体" w:eastAsia="宋体" w:cs="宋体"/>
          <w:sz w:val="24"/>
        </w:rPr>
        <w:t>未按上述要求缴纳投标保证金的，其</w:t>
      </w:r>
      <w:r>
        <w:rPr>
          <w:rFonts w:hint="eastAsia" w:ascii="宋体" w:hAnsi="宋体" w:eastAsia="宋体" w:cs="宋体"/>
          <w:b/>
          <w:sz w:val="24"/>
        </w:rPr>
        <w:t>投标无效</w:t>
      </w:r>
      <w:r>
        <w:rPr>
          <w:rFonts w:hint="eastAsia" w:ascii="宋体" w:hAnsi="宋体" w:eastAsia="宋体" w:cs="宋体"/>
          <w:sz w:val="24"/>
        </w:rPr>
        <w:t>。</w:t>
      </w:r>
    </w:p>
    <w:p w14:paraId="2757AD51">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12.4投标人除需在投标文件中提供“投标保证金凭证/交款单据电子件”，还需在投标截止时间前，通过电子交易平台上传“投标保证金凭证/交款单据电子件”。</w:t>
      </w:r>
    </w:p>
    <w:p w14:paraId="69A0B538">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12.5投标保证金有效期同投标有效期。</w:t>
      </w:r>
    </w:p>
    <w:p w14:paraId="55551968">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12.6投标人为联合体的，可以由联合体中的一方或者多方共同交纳投标保证金，其交纳的投标保证金对联合体各方均具有约束力。</w:t>
      </w:r>
    </w:p>
    <w:p w14:paraId="3CBC927C">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4C6183">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12.7.1投标人在投标截止时间前撤回已提交的投标文件的，自收到投标人书面撤回通知之日起5个工作日内退还已收取的投标保证金；</w:t>
      </w:r>
    </w:p>
    <w:p w14:paraId="7245967C">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12.7.2中标人的投标保证金，自采购合同签订之日起5个工作日内退还中标人；</w:t>
      </w:r>
    </w:p>
    <w:p w14:paraId="72AB0037">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12.7.3未中标投标人的投标保证金，自中标通知书发出之日起5个工作日内退还未中标人；</w:t>
      </w:r>
    </w:p>
    <w:p w14:paraId="253430D9">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12.7.4终止招标项目已经收取投标保证金的，自终止采购活动后5个工作日内退还已收取的投标保证金及其在银行产生的孳息。</w:t>
      </w:r>
    </w:p>
    <w:p w14:paraId="5E42B9D7">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12.8有下列情形之一的，采购人或采购代理机构可以不予退还投标保证金：</w:t>
      </w:r>
    </w:p>
    <w:p w14:paraId="40E0521C">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12.8.1投标有效期内投标人撤销投标文件的；</w:t>
      </w:r>
    </w:p>
    <w:p w14:paraId="78BAD050">
      <w:pPr>
        <w:numPr>
          <w:ilvl w:val="2"/>
          <w:numId w:val="0"/>
        </w:numPr>
        <w:tabs>
          <w:tab w:val="left" w:pos="900"/>
          <w:tab w:val="left" w:pos="1080"/>
          <w:tab w:val="left" w:pos="2014"/>
        </w:tabs>
        <w:snapToGrid w:val="0"/>
        <w:spacing w:line="360" w:lineRule="auto"/>
        <w:ind w:left="1980" w:hanging="900"/>
        <w:rPr>
          <w:rFonts w:hint="eastAsia" w:ascii="宋体" w:hAnsi="宋体" w:eastAsia="宋体" w:cs="宋体"/>
          <w:sz w:val="24"/>
        </w:rPr>
      </w:pPr>
      <w:r>
        <w:rPr>
          <w:rFonts w:hint="eastAsia" w:ascii="宋体" w:hAnsi="宋体" w:eastAsia="宋体" w:cs="宋体"/>
          <w:sz w:val="24"/>
        </w:rPr>
        <w:t>12.8.2《投标人须知资料表》中规定的其他情形。</w:t>
      </w:r>
    </w:p>
    <w:p w14:paraId="31D68C97">
      <w:pPr>
        <w:tabs>
          <w:tab w:val="left" w:pos="360"/>
        </w:tabs>
        <w:snapToGrid w:val="0"/>
        <w:spacing w:line="360" w:lineRule="auto"/>
        <w:ind w:left="357" w:hanging="357"/>
        <w:outlineLvl w:val="1"/>
        <w:rPr>
          <w:rFonts w:hint="eastAsia" w:ascii="宋体" w:hAnsi="宋体" w:eastAsia="宋体" w:cs="宋体"/>
          <w:sz w:val="24"/>
        </w:rPr>
      </w:pPr>
      <w:bookmarkStart w:id="345" w:name="_Toc127151733"/>
      <w:bookmarkStart w:id="346" w:name="_Toc226965722"/>
      <w:bookmarkStart w:id="347" w:name="_Toc142311034"/>
      <w:bookmarkStart w:id="348" w:name="_Toc151190159"/>
      <w:bookmarkStart w:id="349" w:name="_Toc164608646"/>
      <w:bookmarkStart w:id="350" w:name="_Toc226965805"/>
      <w:bookmarkStart w:id="351" w:name="_Toc164229227"/>
      <w:bookmarkStart w:id="352" w:name="_Toc151193774"/>
      <w:bookmarkStart w:id="353" w:name="_Toc151193702"/>
      <w:bookmarkStart w:id="354" w:name="_Toc264969222"/>
      <w:bookmarkStart w:id="355" w:name="_Toc150480770"/>
      <w:bookmarkStart w:id="356" w:name="_Toc305158800"/>
      <w:bookmarkStart w:id="357" w:name="_Toc164608801"/>
      <w:bookmarkStart w:id="358" w:name="_Toc164229373"/>
      <w:bookmarkStart w:id="359" w:name="_Toc520356157"/>
      <w:bookmarkStart w:id="360" w:name="_Toc151193846"/>
      <w:bookmarkStart w:id="361" w:name="_Toc164351626"/>
      <w:bookmarkStart w:id="362" w:name="_Toc127161446"/>
      <w:bookmarkStart w:id="363" w:name="_Toc150509283"/>
      <w:bookmarkStart w:id="364" w:name="_Toc195842897"/>
      <w:bookmarkStart w:id="365" w:name="_Toc127151532"/>
      <w:bookmarkStart w:id="366" w:name="_Toc265228370"/>
      <w:bookmarkStart w:id="367" w:name="_Toc226309776"/>
      <w:bookmarkStart w:id="368" w:name="_Toc150774632"/>
      <w:bookmarkStart w:id="369" w:name="_Toc150774737"/>
      <w:bookmarkStart w:id="370" w:name="_Toc151193630"/>
      <w:bookmarkStart w:id="371" w:name="_Toc305158874"/>
      <w:bookmarkStart w:id="372" w:name="_Toc149720825"/>
      <w:bookmarkStart w:id="373" w:name="_Toc151193920"/>
      <w:bookmarkStart w:id="374" w:name="_Toc226337228"/>
      <w:r>
        <w:rPr>
          <w:rFonts w:hint="eastAsia" w:ascii="宋体" w:hAnsi="宋体" w:eastAsia="宋体" w:cs="宋体"/>
          <w:sz w:val="24"/>
        </w:rPr>
        <w:t>13投标有效期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EDC5CB1">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13.1投标文件应在本招标文件《投标人须知资料表》中规定的投标有效期内保持有效，投标有效期少于招标文件规定期限的，其</w:t>
      </w:r>
      <w:r>
        <w:rPr>
          <w:rFonts w:hint="eastAsia" w:ascii="宋体" w:hAnsi="宋体" w:eastAsia="宋体" w:cs="宋体"/>
          <w:b/>
          <w:sz w:val="24"/>
        </w:rPr>
        <w:t>投标无效</w:t>
      </w:r>
      <w:r>
        <w:rPr>
          <w:rFonts w:hint="eastAsia" w:ascii="宋体" w:hAnsi="宋体" w:eastAsia="宋体" w:cs="宋体"/>
          <w:sz w:val="24"/>
        </w:rPr>
        <w:t>。</w:t>
      </w:r>
    </w:p>
    <w:p w14:paraId="36DCB1FE">
      <w:pPr>
        <w:tabs>
          <w:tab w:val="left" w:pos="360"/>
        </w:tabs>
        <w:snapToGrid w:val="0"/>
        <w:spacing w:line="360" w:lineRule="auto"/>
        <w:ind w:left="357" w:hanging="357"/>
        <w:outlineLvl w:val="1"/>
        <w:rPr>
          <w:rFonts w:hint="eastAsia" w:ascii="宋体" w:hAnsi="宋体" w:eastAsia="宋体" w:cs="宋体"/>
          <w:sz w:val="24"/>
        </w:rPr>
      </w:pPr>
      <w:bookmarkStart w:id="375" w:name="_Toc520356158"/>
      <w:bookmarkStart w:id="376" w:name="_Toc164229228"/>
      <w:bookmarkStart w:id="377" w:name="_Toc150774633"/>
      <w:bookmarkStart w:id="378" w:name="_Toc150774738"/>
      <w:bookmarkStart w:id="379" w:name="_Toc151193775"/>
      <w:bookmarkStart w:id="380" w:name="_Toc150480771"/>
      <w:bookmarkStart w:id="381" w:name="_Toc305158875"/>
      <w:bookmarkStart w:id="382" w:name="_Toc151193847"/>
      <w:bookmarkStart w:id="383" w:name="_Toc150509284"/>
      <w:bookmarkStart w:id="384" w:name="_Toc164351627"/>
      <w:bookmarkStart w:id="385" w:name="_Toc142311035"/>
      <w:bookmarkStart w:id="386" w:name="_Toc305158801"/>
      <w:bookmarkStart w:id="387" w:name="_Toc127151734"/>
      <w:bookmarkStart w:id="388" w:name="_Toc151193921"/>
      <w:bookmarkStart w:id="389" w:name="_Toc151193703"/>
      <w:bookmarkStart w:id="390" w:name="_Toc264969223"/>
      <w:bookmarkStart w:id="391" w:name="_Toc226965723"/>
      <w:bookmarkStart w:id="392" w:name="_Toc127151533"/>
      <w:bookmarkStart w:id="393" w:name="_Toc127161447"/>
      <w:bookmarkStart w:id="394" w:name="_Toc265228371"/>
      <w:bookmarkStart w:id="395" w:name="_Toc151190160"/>
      <w:bookmarkStart w:id="396" w:name="_Toc164608802"/>
      <w:bookmarkStart w:id="397" w:name="_Toc195842898"/>
      <w:bookmarkStart w:id="398" w:name="_Toc226965806"/>
      <w:bookmarkStart w:id="399" w:name="_Toc164229374"/>
      <w:bookmarkStart w:id="400" w:name="_Toc149720826"/>
      <w:bookmarkStart w:id="401" w:name="_Toc164608647"/>
      <w:bookmarkStart w:id="402" w:name="_Toc151193631"/>
      <w:bookmarkStart w:id="403" w:name="_Toc226309777"/>
      <w:bookmarkStart w:id="404" w:name="_Toc226337229"/>
      <w:r>
        <w:rPr>
          <w:rFonts w:hint="eastAsia" w:ascii="宋体" w:hAnsi="宋体" w:eastAsia="宋体" w:cs="宋体"/>
          <w:sz w:val="24"/>
        </w:rPr>
        <w:t>14投标文件的签署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宋体" w:hAnsi="宋体" w:eastAsia="宋体" w:cs="宋体"/>
          <w:sz w:val="24"/>
        </w:rPr>
        <w:t>、盖章</w:t>
      </w:r>
    </w:p>
    <w:p w14:paraId="4BA51FE2">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bookmarkStart w:id="405" w:name="_Toc150480772"/>
      <w:bookmarkStart w:id="406" w:name="_Toc305158802"/>
      <w:bookmarkStart w:id="407" w:name="_Toc150774634"/>
      <w:bookmarkStart w:id="408" w:name="_Toc127151534"/>
      <w:bookmarkStart w:id="409" w:name="_Toc265228372"/>
      <w:bookmarkStart w:id="410" w:name="_Toc150509285"/>
      <w:bookmarkStart w:id="411" w:name="_Toc226337230"/>
      <w:bookmarkStart w:id="412" w:name="_Toc142311036"/>
      <w:bookmarkStart w:id="413" w:name="_Toc151193922"/>
      <w:bookmarkStart w:id="414" w:name="_Toc226965807"/>
      <w:bookmarkStart w:id="415" w:name="_Toc151193848"/>
      <w:bookmarkStart w:id="416" w:name="_Toc151190161"/>
      <w:bookmarkStart w:id="417" w:name="_Toc226965724"/>
      <w:bookmarkStart w:id="418" w:name="_Toc520356159"/>
      <w:bookmarkStart w:id="419" w:name="_Toc226309778"/>
      <w:bookmarkStart w:id="420" w:name="_Toc195842899"/>
      <w:bookmarkStart w:id="421" w:name="_Toc151193632"/>
      <w:bookmarkStart w:id="422" w:name="_Toc305158876"/>
      <w:bookmarkStart w:id="423" w:name="_Toc151193776"/>
      <w:bookmarkStart w:id="424" w:name="_Toc150774739"/>
      <w:bookmarkStart w:id="425" w:name="_Toc264969224"/>
      <w:bookmarkStart w:id="426" w:name="_Toc151193704"/>
      <w:r>
        <w:rPr>
          <w:rFonts w:hint="eastAsia" w:ascii="宋体" w:hAnsi="宋体" w:eastAsia="宋体" w:cs="宋体"/>
          <w:sz w:val="24"/>
        </w:rPr>
        <w:t>14.1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8C50D4D">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14.2招标文件要求盖章的内容，一般通过投标文件编制工具加盖电子签章。</w:t>
      </w:r>
    </w:p>
    <w:p w14:paraId="5A9C0189">
      <w:pPr>
        <w:tabs>
          <w:tab w:val="left" w:pos="900"/>
          <w:tab w:val="left" w:pos="1080"/>
        </w:tabs>
        <w:snapToGrid w:val="0"/>
        <w:spacing w:line="360" w:lineRule="auto"/>
        <w:ind w:left="357"/>
        <w:rPr>
          <w:rFonts w:hint="eastAsia" w:ascii="宋体" w:hAnsi="宋体" w:eastAsia="宋体" w:cs="宋体"/>
          <w:sz w:val="24"/>
        </w:rPr>
      </w:pPr>
    </w:p>
    <w:p w14:paraId="2DF3D84F">
      <w:pPr>
        <w:pStyle w:val="5"/>
        <w:rPr>
          <w:rFonts w:hint="eastAsia" w:ascii="宋体" w:hAnsi="宋体" w:eastAsia="宋体" w:cs="宋体"/>
        </w:rPr>
        <w:sectPr>
          <w:pgSz w:w="11907" w:h="16840"/>
          <w:pgMar w:top="1418" w:right="1134" w:bottom="1418" w:left="1701" w:header="851" w:footer="851" w:gutter="0"/>
          <w:pgNumType w:fmt="decimal"/>
          <w:cols w:space="720" w:num="1"/>
          <w:docGrid w:linePitch="462" w:charSpace="0"/>
        </w:sectPr>
      </w:pPr>
    </w:p>
    <w:p w14:paraId="7EBE2BFB">
      <w:pPr>
        <w:pStyle w:val="5"/>
        <w:rPr>
          <w:rFonts w:hint="eastAsia" w:ascii="宋体" w:hAnsi="宋体" w:eastAsia="宋体" w:cs="宋体"/>
        </w:rPr>
      </w:pPr>
      <w:r>
        <w:rPr>
          <w:rFonts w:hint="eastAsia" w:ascii="宋体" w:hAnsi="宋体" w:eastAsia="宋体" w:cs="宋体"/>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0AA41DB">
      <w:pPr>
        <w:tabs>
          <w:tab w:val="left" w:pos="360"/>
        </w:tabs>
        <w:snapToGrid w:val="0"/>
        <w:spacing w:line="360" w:lineRule="auto"/>
        <w:ind w:left="357" w:hanging="357"/>
        <w:outlineLvl w:val="1"/>
        <w:rPr>
          <w:rFonts w:hint="eastAsia" w:ascii="宋体" w:hAnsi="宋体" w:eastAsia="宋体" w:cs="宋体"/>
          <w:sz w:val="24"/>
        </w:rPr>
      </w:pPr>
      <w:bookmarkStart w:id="427" w:name="_Toc150480773"/>
      <w:bookmarkStart w:id="428" w:name="_Toc149720828"/>
      <w:bookmarkStart w:id="429" w:name="_Toc151193849"/>
      <w:bookmarkStart w:id="430" w:name="_Toc164608649"/>
      <w:bookmarkStart w:id="431" w:name="_Toc226309779"/>
      <w:bookmarkStart w:id="432" w:name="_Toc226965808"/>
      <w:bookmarkStart w:id="433" w:name="_Toc151193777"/>
      <w:bookmarkStart w:id="434" w:name="_Toc150774740"/>
      <w:bookmarkStart w:id="435" w:name="_Toc164229230"/>
      <w:bookmarkStart w:id="436" w:name="_Toc520356160"/>
      <w:bookmarkStart w:id="437" w:name="_Toc305158803"/>
      <w:bookmarkStart w:id="438" w:name="_Toc150774635"/>
      <w:bookmarkStart w:id="439" w:name="_Toc226337231"/>
      <w:bookmarkStart w:id="440" w:name="_Toc127161449"/>
      <w:bookmarkStart w:id="441" w:name="_Toc142311037"/>
      <w:bookmarkStart w:id="442" w:name="_Toc150509286"/>
      <w:bookmarkStart w:id="443" w:name="_Toc151193633"/>
      <w:bookmarkStart w:id="444" w:name="_Toc151193705"/>
      <w:bookmarkStart w:id="445" w:name="_Toc164229376"/>
      <w:bookmarkStart w:id="446" w:name="_Toc164608804"/>
      <w:bookmarkStart w:id="447" w:name="_Toc226965725"/>
      <w:bookmarkStart w:id="448" w:name="_Toc151190162"/>
      <w:bookmarkStart w:id="449" w:name="_Toc265228373"/>
      <w:bookmarkStart w:id="450" w:name="_Toc127151535"/>
      <w:bookmarkStart w:id="451" w:name="_Toc164351629"/>
      <w:bookmarkStart w:id="452" w:name="_Toc305158877"/>
      <w:bookmarkStart w:id="453" w:name="_Toc264969225"/>
      <w:bookmarkStart w:id="454" w:name="_Toc151193923"/>
      <w:bookmarkStart w:id="455" w:name="_Toc127151736"/>
      <w:bookmarkStart w:id="456" w:name="_Toc195842900"/>
      <w:r>
        <w:rPr>
          <w:rFonts w:hint="eastAsia" w:ascii="宋体" w:hAnsi="宋体" w:eastAsia="宋体" w:cs="宋体"/>
          <w:sz w:val="24"/>
        </w:rPr>
        <w:t>15投标文件的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eastAsia="宋体" w:cs="宋体"/>
          <w:sz w:val="24"/>
        </w:rPr>
        <w:t>提交</w:t>
      </w:r>
    </w:p>
    <w:p w14:paraId="7EAD4A31">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15.1本项目使用北京市政府采购电子交易平台。投标人根据招标文件及电子交易平台供应商操作手册要求编制、生成并提交电子投标文件。</w:t>
      </w:r>
    </w:p>
    <w:p w14:paraId="59043F9F">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15.2采购人及采购代理机构拒绝接受通过电子交易平台以外任何形式提交的投标文件，投标保证金除外。</w:t>
      </w:r>
    </w:p>
    <w:p w14:paraId="1309A07D">
      <w:pPr>
        <w:tabs>
          <w:tab w:val="left" w:pos="360"/>
        </w:tabs>
        <w:snapToGrid w:val="0"/>
        <w:spacing w:line="360" w:lineRule="auto"/>
        <w:ind w:left="357" w:hanging="357"/>
        <w:outlineLvl w:val="1"/>
        <w:rPr>
          <w:rFonts w:hint="eastAsia" w:ascii="宋体" w:hAnsi="宋体" w:eastAsia="宋体" w:cs="宋体"/>
          <w:sz w:val="24"/>
        </w:rPr>
      </w:pPr>
      <w:bookmarkStart w:id="457" w:name="_Toc265228374"/>
      <w:bookmarkStart w:id="458" w:name="_Toc151193634"/>
      <w:bookmarkStart w:id="459" w:name="_Toc151190163"/>
      <w:bookmarkStart w:id="460" w:name="_Toc226965726"/>
      <w:bookmarkStart w:id="461" w:name="_Toc149720829"/>
      <w:bookmarkStart w:id="462" w:name="_Toc226309780"/>
      <w:bookmarkStart w:id="463" w:name="_Toc150774741"/>
      <w:bookmarkStart w:id="464" w:name="_Toc226965809"/>
      <w:bookmarkStart w:id="465" w:name="_Toc164608805"/>
      <w:bookmarkStart w:id="466" w:name="_Toc195842901"/>
      <w:bookmarkStart w:id="467" w:name="_Toc151193924"/>
      <w:bookmarkStart w:id="468" w:name="_Toc226337232"/>
      <w:bookmarkStart w:id="469" w:name="_Toc127161450"/>
      <w:bookmarkStart w:id="470" w:name="_Toc164608650"/>
      <w:bookmarkStart w:id="471" w:name="_Toc142311038"/>
      <w:bookmarkStart w:id="472" w:name="_Toc150480774"/>
      <w:bookmarkStart w:id="473" w:name="_Toc151193706"/>
      <w:bookmarkStart w:id="474" w:name="_Toc520356161"/>
      <w:bookmarkStart w:id="475" w:name="_Toc127151737"/>
      <w:bookmarkStart w:id="476" w:name="_Toc127151536"/>
      <w:bookmarkStart w:id="477" w:name="_Toc305158804"/>
      <w:bookmarkStart w:id="478" w:name="_Toc164229377"/>
      <w:bookmarkStart w:id="479" w:name="_Toc150509287"/>
      <w:bookmarkStart w:id="480" w:name="_Toc151193778"/>
      <w:bookmarkStart w:id="481" w:name="_Toc151193850"/>
      <w:bookmarkStart w:id="482" w:name="_Toc150774636"/>
      <w:bookmarkStart w:id="483" w:name="_Toc305158878"/>
      <w:bookmarkStart w:id="484" w:name="_Toc164351630"/>
      <w:bookmarkStart w:id="485" w:name="_Toc264969226"/>
      <w:bookmarkStart w:id="486" w:name="_Toc164229231"/>
      <w:r>
        <w:rPr>
          <w:rFonts w:hint="eastAsia" w:ascii="宋体" w:hAnsi="宋体" w:eastAsia="宋体" w:cs="宋体"/>
          <w:sz w:val="24"/>
        </w:rPr>
        <w:t>16投标截止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宋体" w:hAnsi="宋体" w:eastAsia="宋体" w:cs="宋体"/>
          <w:sz w:val="24"/>
        </w:rPr>
        <w:t>时间</w:t>
      </w:r>
    </w:p>
    <w:p w14:paraId="735E9A32">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16.1投标人应在招标文件要求提交投标文件截止时间前，将电子投标文件提交至电子交易平台。</w:t>
      </w:r>
    </w:p>
    <w:p w14:paraId="0F4E789D">
      <w:pPr>
        <w:tabs>
          <w:tab w:val="left" w:pos="360"/>
        </w:tabs>
        <w:snapToGrid w:val="0"/>
        <w:spacing w:line="360" w:lineRule="auto"/>
        <w:ind w:left="357" w:hanging="357"/>
        <w:outlineLvl w:val="1"/>
        <w:rPr>
          <w:rFonts w:hint="eastAsia" w:ascii="宋体" w:hAnsi="宋体" w:eastAsia="宋体" w:cs="宋体"/>
          <w:sz w:val="24"/>
        </w:rPr>
      </w:pPr>
      <w:bookmarkStart w:id="487" w:name="_Toc127151537"/>
      <w:bookmarkStart w:id="488" w:name="_Toc305158805"/>
      <w:bookmarkStart w:id="489" w:name="_Toc195842902"/>
      <w:bookmarkStart w:id="490" w:name="_Toc226337233"/>
      <w:bookmarkStart w:id="491" w:name="_Toc264969227"/>
      <w:bookmarkStart w:id="492" w:name="_Toc164351631"/>
      <w:bookmarkStart w:id="493" w:name="_Toc151193635"/>
      <w:bookmarkStart w:id="494" w:name="_Toc520356162"/>
      <w:bookmarkStart w:id="495" w:name="_Toc127161451"/>
      <w:bookmarkStart w:id="496" w:name="_Toc305158879"/>
      <w:bookmarkStart w:id="497" w:name="_Toc150480775"/>
      <w:bookmarkStart w:id="498" w:name="_Toc226965810"/>
      <w:bookmarkStart w:id="499" w:name="_Toc151190164"/>
      <w:bookmarkStart w:id="500" w:name="_Toc151193707"/>
      <w:bookmarkStart w:id="501" w:name="_Toc151193779"/>
      <w:bookmarkStart w:id="502" w:name="_Toc150509288"/>
      <w:bookmarkStart w:id="503" w:name="_Toc265228375"/>
      <w:bookmarkStart w:id="504" w:name="_Toc150774742"/>
      <w:bookmarkStart w:id="505" w:name="_Toc151193925"/>
      <w:bookmarkStart w:id="506" w:name="_Toc164608806"/>
      <w:bookmarkStart w:id="507" w:name="_Toc164229232"/>
      <w:bookmarkStart w:id="508" w:name="_Toc164608651"/>
      <w:bookmarkStart w:id="509" w:name="_Toc149720830"/>
      <w:bookmarkStart w:id="510" w:name="_Toc226965727"/>
      <w:bookmarkStart w:id="511" w:name="_Toc226309781"/>
      <w:bookmarkStart w:id="512" w:name="_Toc151193851"/>
      <w:bookmarkStart w:id="513" w:name="_Toc150774637"/>
      <w:bookmarkStart w:id="514" w:name="_Toc142311039"/>
      <w:bookmarkStart w:id="515" w:name="_Toc127151738"/>
      <w:bookmarkStart w:id="516" w:name="_Toc164229378"/>
      <w:r>
        <w:rPr>
          <w:rFonts w:hint="eastAsia" w:ascii="宋体" w:hAnsi="宋体" w:eastAsia="宋体" w:cs="宋体"/>
          <w:sz w:val="24"/>
        </w:rPr>
        <w:t>17投标文件的修改与撤回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75C9AB">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17.1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1C68C85">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17.2投标人对投标文件的补充、修改的内容应当按照招标文件要求签署、盖章，作为投标文件的组成部分。</w:t>
      </w:r>
    </w:p>
    <w:p w14:paraId="4909BDA1">
      <w:pPr>
        <w:spacing w:line="360" w:lineRule="auto"/>
        <w:rPr>
          <w:rFonts w:hint="eastAsia" w:ascii="宋体" w:hAnsi="宋体" w:eastAsia="宋体" w:cs="宋体"/>
          <w:sz w:val="24"/>
        </w:rPr>
      </w:pPr>
    </w:p>
    <w:p w14:paraId="15BCB83C">
      <w:pPr>
        <w:pStyle w:val="5"/>
        <w:rPr>
          <w:rFonts w:hint="eastAsia" w:ascii="宋体" w:hAnsi="宋体" w:eastAsia="宋体" w:cs="宋体"/>
        </w:rPr>
        <w:sectPr>
          <w:pgSz w:w="11907" w:h="16840"/>
          <w:pgMar w:top="1418" w:right="1134" w:bottom="1418" w:left="1701" w:header="851" w:footer="851" w:gutter="0"/>
          <w:pgNumType w:fmt="decimal"/>
          <w:cols w:space="720" w:num="1"/>
          <w:docGrid w:linePitch="462" w:charSpace="0"/>
        </w:sectPr>
      </w:pPr>
      <w:bookmarkStart w:id="517" w:name="_Toc142311040"/>
      <w:bookmarkStart w:id="518" w:name="_Toc151193780"/>
      <w:bookmarkStart w:id="519" w:name="_Toc150774743"/>
      <w:bookmarkStart w:id="520" w:name="_Toc520356163"/>
      <w:bookmarkStart w:id="521" w:name="_Toc265228376"/>
      <w:bookmarkStart w:id="522" w:name="_Toc151190165"/>
      <w:bookmarkStart w:id="523" w:name="_Toc150774638"/>
      <w:bookmarkStart w:id="524" w:name="_Toc226309782"/>
      <w:bookmarkStart w:id="525" w:name="_Toc150480776"/>
      <w:bookmarkStart w:id="526" w:name="_Toc264969228"/>
      <w:bookmarkStart w:id="527" w:name="_Toc127151538"/>
      <w:bookmarkStart w:id="528" w:name="_Toc151193708"/>
      <w:bookmarkStart w:id="529" w:name="_Toc305158806"/>
      <w:bookmarkStart w:id="530" w:name="_Toc195842903"/>
      <w:bookmarkStart w:id="531" w:name="_Toc151193926"/>
      <w:bookmarkStart w:id="532" w:name="_Toc226965811"/>
      <w:bookmarkStart w:id="533" w:name="_Toc226337234"/>
      <w:bookmarkStart w:id="534" w:name="_Toc226965728"/>
      <w:bookmarkStart w:id="535" w:name="_Toc305158880"/>
      <w:bookmarkStart w:id="536" w:name="_Toc150509289"/>
      <w:bookmarkStart w:id="537" w:name="_Toc151193636"/>
      <w:bookmarkStart w:id="538" w:name="_Toc151193852"/>
    </w:p>
    <w:p w14:paraId="03F49B1C">
      <w:pPr>
        <w:pStyle w:val="5"/>
        <w:rPr>
          <w:rFonts w:hint="eastAsia" w:ascii="宋体" w:hAnsi="宋体" w:eastAsia="宋体" w:cs="宋体"/>
        </w:rPr>
      </w:pPr>
      <w:r>
        <w:rPr>
          <w:rFonts w:hint="eastAsia" w:ascii="宋体" w:hAnsi="宋体" w:eastAsia="宋体" w:cs="宋体"/>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9EF3552">
      <w:pPr>
        <w:tabs>
          <w:tab w:val="left" w:pos="360"/>
        </w:tabs>
        <w:snapToGrid w:val="0"/>
        <w:spacing w:line="360" w:lineRule="auto"/>
        <w:ind w:left="357" w:hanging="357"/>
        <w:outlineLvl w:val="1"/>
        <w:rPr>
          <w:rFonts w:hint="eastAsia" w:ascii="宋体" w:hAnsi="宋体" w:eastAsia="宋体" w:cs="宋体"/>
          <w:sz w:val="24"/>
        </w:rPr>
      </w:pPr>
      <w:bookmarkStart w:id="539" w:name="_Toc305158881"/>
      <w:bookmarkStart w:id="540" w:name="_Toc164351633"/>
      <w:bookmarkStart w:id="541" w:name="_Toc151193853"/>
      <w:bookmarkStart w:id="542" w:name="_Toc127151740"/>
      <w:bookmarkStart w:id="543" w:name="_Toc150774639"/>
      <w:bookmarkStart w:id="544" w:name="_Toc151190166"/>
      <w:bookmarkStart w:id="545" w:name="_Toc265228377"/>
      <w:bookmarkStart w:id="546" w:name="_Toc127151539"/>
      <w:bookmarkStart w:id="547" w:name="_Toc150480777"/>
      <w:bookmarkStart w:id="548" w:name="_Toc264969229"/>
      <w:bookmarkStart w:id="549" w:name="_Toc305158807"/>
      <w:bookmarkStart w:id="550" w:name="_Toc164608653"/>
      <w:bookmarkStart w:id="551" w:name="_Toc226965812"/>
      <w:bookmarkStart w:id="552" w:name="_Toc226309783"/>
      <w:bookmarkStart w:id="553" w:name="_Toc226965729"/>
      <w:bookmarkStart w:id="554" w:name="_Toc151193927"/>
      <w:bookmarkStart w:id="555" w:name="_Toc150509290"/>
      <w:bookmarkStart w:id="556" w:name="_Toc164229380"/>
      <w:bookmarkStart w:id="557" w:name="_Toc151193637"/>
      <w:bookmarkStart w:id="558" w:name="_Toc151193781"/>
      <w:bookmarkStart w:id="559" w:name="_Toc195842904"/>
      <w:bookmarkStart w:id="560" w:name="_Toc151193709"/>
      <w:bookmarkStart w:id="561" w:name="_Toc149720832"/>
      <w:bookmarkStart w:id="562" w:name="_Toc142311041"/>
      <w:bookmarkStart w:id="563" w:name="_Toc164608808"/>
      <w:bookmarkStart w:id="564" w:name="_Toc127161453"/>
      <w:bookmarkStart w:id="565" w:name="_Toc164229234"/>
      <w:bookmarkStart w:id="566" w:name="_Toc150774744"/>
      <w:bookmarkStart w:id="567" w:name="_Toc226337235"/>
      <w:bookmarkStart w:id="568" w:name="_Toc520356164"/>
      <w:r>
        <w:rPr>
          <w:rFonts w:hint="eastAsia" w:ascii="宋体" w:hAnsi="宋体" w:eastAsia="宋体" w:cs="宋体"/>
          <w:sz w:val="24"/>
        </w:rPr>
        <w:t>18开标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8DD74D0">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18.1采购人或采购代理机构将按招标文件的规定，在投标截止时间的同一时间和招标文件预先确定的地点组织开标。</w:t>
      </w:r>
    </w:p>
    <w:p w14:paraId="72D72A39">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18.2本项目开标使用北京市政府采购电子交易平台。投标人应在</w:t>
      </w:r>
      <w:bookmarkStart w:id="569" w:name="_Hlk167284562"/>
      <w:r>
        <w:rPr>
          <w:rFonts w:hint="eastAsia" w:ascii="宋体" w:hAnsi="宋体" w:eastAsia="宋体" w:cs="宋体"/>
          <w:sz w:val="24"/>
        </w:rPr>
        <w:t>《投标人须知资料表》</w:t>
      </w:r>
      <w:bookmarkEnd w:id="569"/>
      <w:r>
        <w:rPr>
          <w:rFonts w:hint="eastAsia" w:ascii="宋体" w:hAnsi="宋体" w:eastAsia="宋体" w:cs="宋体"/>
          <w:sz w:val="24"/>
        </w:rPr>
        <w:t>规定的时间内对投标文件进行解密，因非系统原因导致的解密失败，视为</w:t>
      </w:r>
      <w:r>
        <w:rPr>
          <w:rFonts w:hint="eastAsia" w:ascii="宋体" w:hAnsi="宋体" w:eastAsia="宋体" w:cs="宋体"/>
          <w:b/>
          <w:sz w:val="24"/>
        </w:rPr>
        <w:t>投标无效</w:t>
      </w:r>
      <w:r>
        <w:rPr>
          <w:rFonts w:hint="eastAsia" w:ascii="宋体" w:hAnsi="宋体" w:eastAsia="宋体" w:cs="宋体"/>
          <w:sz w:val="24"/>
        </w:rPr>
        <w:t>。</w:t>
      </w:r>
    </w:p>
    <w:p w14:paraId="437BC4AB">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18.3开标过程将使用电子交易平台宣布投标人名称、投标价格和招标文件规定的需要宣布的其他内容并进行记录，并由参加开标的各投标人确认</w:t>
      </w:r>
      <w:bookmarkStart w:id="570" w:name="_Toc520356165"/>
      <w:r>
        <w:rPr>
          <w:rFonts w:hint="eastAsia" w:ascii="宋体" w:hAnsi="宋体" w:eastAsia="宋体" w:cs="宋体"/>
          <w:sz w:val="24"/>
        </w:rPr>
        <w:t>。</w:t>
      </w:r>
      <w:bookmarkStart w:id="571" w:name="_Hlk143533942"/>
      <w:r>
        <w:rPr>
          <w:rFonts w:hint="eastAsia" w:ascii="宋体" w:hAnsi="宋体" w:eastAsia="宋体" w:cs="宋体"/>
          <w:sz w:val="24"/>
        </w:rPr>
        <w:t>投标人未在规定时间内提出疑义或确认一览表的，视同认可开标结果。</w:t>
      </w:r>
      <w:bookmarkEnd w:id="571"/>
    </w:p>
    <w:p w14:paraId="7E34A69D">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18.4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4E8D4B7">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18.5投标人不足3家的，不予开标。</w:t>
      </w:r>
    </w:p>
    <w:p w14:paraId="333537BD">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19资格审查</w:t>
      </w:r>
    </w:p>
    <w:p w14:paraId="1BA81D89">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19.1见第三章《资格审查》。</w:t>
      </w:r>
    </w:p>
    <w:bookmarkEnd w:id="570"/>
    <w:p w14:paraId="1B81DC60">
      <w:pPr>
        <w:tabs>
          <w:tab w:val="left" w:pos="360"/>
        </w:tabs>
        <w:snapToGrid w:val="0"/>
        <w:spacing w:line="360" w:lineRule="auto"/>
        <w:ind w:left="357" w:hanging="357"/>
        <w:outlineLvl w:val="1"/>
        <w:rPr>
          <w:rFonts w:hint="eastAsia" w:ascii="宋体" w:hAnsi="宋体" w:eastAsia="宋体" w:cs="宋体"/>
          <w:sz w:val="24"/>
        </w:rPr>
      </w:pPr>
      <w:bookmarkStart w:id="572" w:name="_Toc305158882"/>
      <w:bookmarkStart w:id="573" w:name="_Toc150774745"/>
      <w:bookmarkStart w:id="574" w:name="_Toc195842905"/>
      <w:bookmarkStart w:id="575" w:name="_Toc151193782"/>
      <w:bookmarkStart w:id="576" w:name="_Toc151193638"/>
      <w:bookmarkStart w:id="577" w:name="_Toc164229381"/>
      <w:bookmarkStart w:id="578" w:name="_Toc151193854"/>
      <w:bookmarkStart w:id="579" w:name="_Toc149720833"/>
      <w:bookmarkStart w:id="580" w:name="_Toc164608809"/>
      <w:bookmarkStart w:id="581" w:name="_Toc127151741"/>
      <w:bookmarkStart w:id="582" w:name="_Toc150509291"/>
      <w:bookmarkStart w:id="583" w:name="_Toc226965813"/>
      <w:bookmarkStart w:id="584" w:name="_Toc127161454"/>
      <w:bookmarkStart w:id="585" w:name="_Toc226965730"/>
      <w:bookmarkStart w:id="586" w:name="_Toc226337236"/>
      <w:bookmarkStart w:id="587" w:name="_Toc151190167"/>
      <w:bookmarkStart w:id="588" w:name="_Toc127151540"/>
      <w:bookmarkStart w:id="589" w:name="_Toc150480778"/>
      <w:bookmarkStart w:id="590" w:name="_Toc164229235"/>
      <w:bookmarkStart w:id="591" w:name="_Toc305158808"/>
      <w:bookmarkStart w:id="592" w:name="_Toc265228378"/>
      <w:bookmarkStart w:id="593" w:name="_Toc151193928"/>
      <w:bookmarkStart w:id="594" w:name="_Toc164351634"/>
      <w:bookmarkStart w:id="595" w:name="_Toc151193710"/>
      <w:bookmarkStart w:id="596" w:name="_Toc164608654"/>
      <w:bookmarkStart w:id="597" w:name="_Toc142311042"/>
      <w:bookmarkStart w:id="598" w:name="_Toc264969230"/>
      <w:bookmarkStart w:id="599" w:name="_Toc150774640"/>
      <w:bookmarkStart w:id="600" w:name="_Toc226309784"/>
      <w:r>
        <w:rPr>
          <w:rFonts w:hint="eastAsia" w:ascii="宋体" w:hAnsi="宋体" w:eastAsia="宋体" w:cs="宋体"/>
          <w:sz w:val="24"/>
        </w:rPr>
        <w:t>20评标委员会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5FF00CEA">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20.1评标委员会根据政府采购有关规定和本次采购项目的特点进行组建，并负责具体评标事务，独立履行职责。</w:t>
      </w:r>
      <w:bookmarkStart w:id="601" w:name="_Toc520356166"/>
    </w:p>
    <w:p w14:paraId="172C5623">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AF12A20">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21评标程序、评标方法和评标标准</w:t>
      </w:r>
    </w:p>
    <w:p w14:paraId="30E9C3F3">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21.1见第四章《评标程序、评标方法和评标标准》。</w:t>
      </w:r>
    </w:p>
    <w:p w14:paraId="130F0F35">
      <w:pPr>
        <w:tabs>
          <w:tab w:val="left" w:pos="360"/>
          <w:tab w:val="left" w:pos="1080"/>
        </w:tabs>
        <w:snapToGrid w:val="0"/>
        <w:spacing w:line="360" w:lineRule="auto"/>
        <w:ind w:left="1080"/>
        <w:rPr>
          <w:rFonts w:hint="eastAsia" w:ascii="宋体" w:hAnsi="宋体" w:eastAsia="宋体" w:cs="宋体"/>
          <w:sz w:val="24"/>
        </w:rPr>
      </w:pPr>
    </w:p>
    <w:p w14:paraId="43C71422">
      <w:pPr>
        <w:pStyle w:val="5"/>
        <w:rPr>
          <w:rFonts w:hint="eastAsia" w:ascii="宋体" w:hAnsi="宋体" w:eastAsia="宋体" w:cs="宋体"/>
        </w:rPr>
        <w:sectPr>
          <w:pgSz w:w="11907" w:h="16840"/>
          <w:pgMar w:top="1418" w:right="1134" w:bottom="1418" w:left="1701" w:header="851" w:footer="851" w:gutter="0"/>
          <w:pgNumType w:fmt="decimal"/>
          <w:cols w:space="720" w:num="1"/>
          <w:docGrid w:linePitch="462" w:charSpace="0"/>
        </w:sectPr>
      </w:pPr>
      <w:bookmarkStart w:id="603" w:name="_Toc226337241"/>
      <w:bookmarkStart w:id="604" w:name="_Toc151193787"/>
      <w:bookmarkStart w:id="605" w:name="_Toc305158887"/>
      <w:bookmarkStart w:id="606" w:name="_Toc150774750"/>
      <w:bookmarkStart w:id="607" w:name="_Toc151190172"/>
      <w:bookmarkStart w:id="608" w:name="_Toc151193715"/>
      <w:bookmarkStart w:id="609" w:name="_Toc151193643"/>
      <w:bookmarkStart w:id="610" w:name="_Toc150480783"/>
      <w:bookmarkStart w:id="611" w:name="_Toc151193859"/>
      <w:bookmarkStart w:id="612" w:name="_Toc226965735"/>
      <w:bookmarkStart w:id="613" w:name="_Toc305158813"/>
      <w:bookmarkStart w:id="614" w:name="_Toc150774645"/>
      <w:bookmarkStart w:id="615" w:name="_Toc195842910"/>
      <w:bookmarkStart w:id="616" w:name="_Toc151193933"/>
      <w:bookmarkStart w:id="617" w:name="_Toc150509296"/>
      <w:bookmarkStart w:id="618" w:name="_Toc264969235"/>
      <w:bookmarkStart w:id="619" w:name="_Toc142311047"/>
      <w:bookmarkStart w:id="620" w:name="_Toc265228383"/>
      <w:bookmarkStart w:id="621" w:name="_Toc226965818"/>
      <w:bookmarkStart w:id="622" w:name="_Toc127151545"/>
      <w:bookmarkStart w:id="623" w:name="_Toc226309789"/>
    </w:p>
    <w:p w14:paraId="475C38D0">
      <w:pPr>
        <w:pStyle w:val="5"/>
        <w:rPr>
          <w:rFonts w:hint="eastAsia" w:ascii="宋体" w:hAnsi="宋体" w:eastAsia="宋体" w:cs="宋体"/>
        </w:rPr>
      </w:pPr>
      <w:r>
        <w:rPr>
          <w:rFonts w:hint="eastAsia" w:ascii="宋体" w:hAnsi="宋体" w:eastAsia="宋体" w:cs="宋体"/>
        </w:rPr>
        <w:t xml:space="preserve">六   </w:t>
      </w:r>
      <w:bookmarkEnd w:id="602"/>
      <w:r>
        <w:rPr>
          <w:rFonts w:hint="eastAsia" w:ascii="宋体" w:hAnsi="宋体" w:eastAsia="宋体" w:cs="宋体"/>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226309791"/>
      <w:bookmarkStart w:id="625" w:name="_Toc150774752"/>
      <w:bookmarkStart w:id="626" w:name="_Toc265228385"/>
      <w:bookmarkStart w:id="627" w:name="_Toc151193935"/>
      <w:bookmarkStart w:id="628" w:name="_Toc164229388"/>
      <w:bookmarkStart w:id="629" w:name="_Toc164229242"/>
      <w:bookmarkStart w:id="630" w:name="_Toc142311049"/>
      <w:bookmarkStart w:id="631" w:name="_Toc150480785"/>
      <w:bookmarkStart w:id="632" w:name="_Toc195842912"/>
      <w:bookmarkStart w:id="633" w:name="_Toc151193645"/>
      <w:bookmarkStart w:id="634" w:name="_Toc127151748"/>
      <w:bookmarkStart w:id="635" w:name="_Toc149720840"/>
      <w:bookmarkStart w:id="636" w:name="_Toc305158889"/>
      <w:bookmarkStart w:id="637" w:name="_Toc127151547"/>
      <w:bookmarkStart w:id="638" w:name="_Toc150509298"/>
      <w:bookmarkStart w:id="639" w:name="_Toc164608816"/>
      <w:bookmarkStart w:id="640" w:name="_Toc226337243"/>
      <w:bookmarkStart w:id="641" w:name="_Toc164608661"/>
      <w:bookmarkStart w:id="642" w:name="_Toc127161461"/>
      <w:bookmarkStart w:id="643" w:name="_Toc151193789"/>
      <w:bookmarkStart w:id="644" w:name="_Toc226965820"/>
      <w:bookmarkStart w:id="645" w:name="_Toc151193717"/>
      <w:bookmarkStart w:id="646" w:name="_Toc151190174"/>
      <w:bookmarkStart w:id="647" w:name="_Toc226965737"/>
      <w:bookmarkStart w:id="648" w:name="_Toc305158815"/>
      <w:bookmarkStart w:id="649" w:name="_Toc264969237"/>
      <w:bookmarkStart w:id="650" w:name="_Toc164351641"/>
      <w:bookmarkStart w:id="651" w:name="_Toc151193861"/>
      <w:bookmarkStart w:id="652" w:name="_Toc150774647"/>
    </w:p>
    <w:p w14:paraId="37FC62F2">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22确定中标人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686CC084">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F2289A8">
      <w:pPr>
        <w:tabs>
          <w:tab w:val="left" w:pos="360"/>
        </w:tabs>
        <w:snapToGrid w:val="0"/>
        <w:spacing w:line="360" w:lineRule="auto"/>
        <w:ind w:left="357" w:hanging="357"/>
        <w:outlineLvl w:val="1"/>
        <w:rPr>
          <w:rFonts w:hint="eastAsia" w:ascii="宋体" w:hAnsi="宋体" w:eastAsia="宋体" w:cs="宋体"/>
          <w:sz w:val="24"/>
        </w:rPr>
      </w:pPr>
      <w:bookmarkStart w:id="653" w:name="_Toc305158817"/>
      <w:bookmarkStart w:id="654" w:name="_Toc305158891"/>
      <w:bookmarkStart w:id="655" w:name="_Toc151193791"/>
      <w:bookmarkStart w:id="656" w:name="_Toc264969239"/>
      <w:bookmarkStart w:id="657" w:name="_Toc127151750"/>
      <w:bookmarkStart w:id="658" w:name="_Toc164229244"/>
      <w:bookmarkStart w:id="659" w:name="_Toc127161463"/>
      <w:bookmarkStart w:id="660" w:name="_Toc226965739"/>
      <w:bookmarkStart w:id="661" w:name="_Toc164229390"/>
      <w:bookmarkStart w:id="662" w:name="_Toc142311051"/>
      <w:bookmarkStart w:id="663" w:name="_Toc150774754"/>
      <w:bookmarkStart w:id="664" w:name="_Toc164608663"/>
      <w:bookmarkStart w:id="665" w:name="_Toc164351643"/>
      <w:bookmarkStart w:id="666" w:name="_Toc150509300"/>
      <w:bookmarkStart w:id="667" w:name="_Toc151193937"/>
      <w:bookmarkStart w:id="668" w:name="_Toc226965822"/>
      <w:bookmarkStart w:id="669" w:name="_Toc150480787"/>
      <w:bookmarkStart w:id="670" w:name="_Toc195842914"/>
      <w:bookmarkStart w:id="671" w:name="_Toc149720842"/>
      <w:bookmarkStart w:id="672" w:name="_Toc151193719"/>
      <w:bookmarkStart w:id="673" w:name="_Toc164608818"/>
      <w:bookmarkStart w:id="674" w:name="_Toc226309793"/>
      <w:bookmarkStart w:id="675" w:name="_Toc151193647"/>
      <w:bookmarkStart w:id="676" w:name="_Toc265228387"/>
      <w:bookmarkStart w:id="677" w:name="_Toc150774649"/>
      <w:bookmarkStart w:id="678" w:name="_Toc127151549"/>
      <w:bookmarkStart w:id="679" w:name="_Toc226337245"/>
      <w:bookmarkStart w:id="680" w:name="_Toc151190176"/>
      <w:bookmarkStart w:id="681" w:name="_Toc151193863"/>
      <w:bookmarkStart w:id="682" w:name="_Toc520356176"/>
      <w:bookmarkStart w:id="683" w:name="_Ref467307090"/>
      <w:bookmarkStart w:id="684" w:name="_Ref467306425"/>
      <w:r>
        <w:rPr>
          <w:rFonts w:hint="eastAsia" w:ascii="宋体" w:hAnsi="宋体" w:eastAsia="宋体" w:cs="宋体"/>
          <w:sz w:val="24"/>
        </w:rPr>
        <w:t>23中标公告与中标通知书</w:t>
      </w:r>
      <w:bookmarkEnd w:id="653"/>
      <w:bookmarkEnd w:id="654"/>
    </w:p>
    <w:p w14:paraId="5B07B59E">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23.1采购人或采购代理机构自中标人确定之日起2个工作日内，</w:t>
      </w:r>
      <w:r>
        <w:rPr>
          <w:rFonts w:hint="eastAsia" w:ascii="宋体" w:hAnsi="宋体" w:eastAsia="宋体" w:cs="宋体"/>
          <w:kern w:val="0"/>
          <w:sz w:val="24"/>
        </w:rPr>
        <w:t>在北京市政府采购网公告中标结果</w:t>
      </w:r>
      <w:r>
        <w:rPr>
          <w:rFonts w:hint="eastAsia" w:ascii="宋体" w:hAnsi="宋体" w:eastAsia="宋体" w:cs="宋体"/>
          <w:sz w:val="24"/>
        </w:rPr>
        <w:t>，同时向中标人发出中标通知书，中标公告期限为1个工作日。</w:t>
      </w:r>
    </w:p>
    <w:p w14:paraId="51CF4218">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23.2中标通知书对采购人和中标供应商均具有法律效力。中标通知书发出后，采购人改变中标结果的，或者中标供应商放弃中标项目的，应当依法承担法律责任。</w:t>
      </w:r>
    </w:p>
    <w:p w14:paraId="17276871">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24废标</w:t>
      </w:r>
    </w:p>
    <w:p w14:paraId="5DDE62BC">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24.1在招标采购中，出现下列情形之一的，应予废标：</w:t>
      </w:r>
    </w:p>
    <w:p w14:paraId="377E9C2A">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24.1.1符合专业条件的供应商或者对招标文件作实质响应的供应商不足三家的；</w:t>
      </w:r>
    </w:p>
    <w:p w14:paraId="0F39D73F">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24.1.2出现影响采购公正的违法、违规行为的；</w:t>
      </w:r>
    </w:p>
    <w:p w14:paraId="39033326">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24.1.3投标人的报价均超过了采购预算，采购人不能支付的；</w:t>
      </w:r>
    </w:p>
    <w:p w14:paraId="4ACE1989">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24.1.4因重大变故，采购任务取消的。</w:t>
      </w:r>
    </w:p>
    <w:p w14:paraId="5FB689B7">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24.2废标后，采购人将废标理由书面通知所有投标人。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78CE0F5D">
      <w:pPr>
        <w:tabs>
          <w:tab w:val="left" w:pos="360"/>
        </w:tabs>
        <w:snapToGrid w:val="0"/>
        <w:spacing w:line="360" w:lineRule="auto"/>
        <w:ind w:left="357" w:hanging="357"/>
        <w:outlineLvl w:val="1"/>
        <w:rPr>
          <w:rFonts w:hint="eastAsia" w:ascii="宋体" w:hAnsi="宋体" w:eastAsia="宋体" w:cs="宋体"/>
          <w:sz w:val="24"/>
        </w:rPr>
      </w:pPr>
      <w:bookmarkStart w:id="685" w:name="_Toc226965823"/>
      <w:bookmarkStart w:id="686" w:name="_Toc127161464"/>
      <w:bookmarkStart w:id="687" w:name="_Toc265228388"/>
      <w:bookmarkStart w:id="688" w:name="_Toc151193938"/>
      <w:bookmarkStart w:id="689" w:name="_Ref467307204"/>
      <w:bookmarkStart w:id="690" w:name="_Toc151193792"/>
      <w:bookmarkStart w:id="691" w:name="_Ref467306377"/>
      <w:bookmarkStart w:id="692" w:name="_Toc305158818"/>
      <w:bookmarkStart w:id="693" w:name="_Toc151193864"/>
      <w:bookmarkStart w:id="694" w:name="_Toc151193720"/>
      <w:bookmarkStart w:id="695" w:name="_Toc164229391"/>
      <w:bookmarkStart w:id="696" w:name="_Toc195842915"/>
      <w:bookmarkStart w:id="697" w:name="_Toc226309794"/>
      <w:bookmarkStart w:id="698" w:name="_Toc305158892"/>
      <w:bookmarkStart w:id="699" w:name="_Ref467306978"/>
      <w:bookmarkStart w:id="700" w:name="_Toc151193648"/>
      <w:bookmarkStart w:id="701" w:name="_Toc150480788"/>
      <w:bookmarkStart w:id="702" w:name="_Toc226965740"/>
      <w:bookmarkStart w:id="703" w:name="_Toc164351644"/>
      <w:bookmarkStart w:id="704" w:name="_Toc150509301"/>
      <w:bookmarkStart w:id="705" w:name="_Toc150774755"/>
      <w:bookmarkStart w:id="706" w:name="_Toc520356175"/>
      <w:bookmarkStart w:id="707" w:name="_Toc164608819"/>
      <w:bookmarkStart w:id="708" w:name="_Toc226337246"/>
      <w:bookmarkStart w:id="709" w:name="_Toc127151751"/>
      <w:bookmarkStart w:id="710" w:name="_Toc149720843"/>
      <w:bookmarkStart w:id="711" w:name="_Toc150774650"/>
      <w:bookmarkStart w:id="712" w:name="_Toc151190177"/>
      <w:bookmarkStart w:id="713" w:name="_Toc164608664"/>
      <w:bookmarkStart w:id="714" w:name="_Toc127151550"/>
      <w:bookmarkStart w:id="715" w:name="_Toc264969240"/>
      <w:bookmarkStart w:id="716" w:name="_Toc164229245"/>
      <w:bookmarkStart w:id="717" w:name="_Toc142311052"/>
      <w:bookmarkStart w:id="718" w:name="_Ref467307062"/>
      <w:r>
        <w:rPr>
          <w:rFonts w:hint="eastAsia" w:ascii="宋体" w:hAnsi="宋体" w:eastAsia="宋体" w:cs="宋体"/>
          <w:sz w:val="24"/>
        </w:rPr>
        <w:t>25签订合同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430537B">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25.1中标人、采购人应当自中标通知书发出之日起30日内，按照招标文件和中标人投标文件的规定签订书面合同。所签订的合同不得对招标文件确定的事项和中标人投标文件作实质性修改。</w:t>
      </w:r>
    </w:p>
    <w:p w14:paraId="1CFF505B">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25.2中标人拒绝与采购人签订合同的，采购人可以按照评标报告推荐的中标候选人名单排序，确定下一候选人为中标人，也可以重新开展政府采购活动。</w:t>
      </w:r>
    </w:p>
    <w:p w14:paraId="09BA6F28">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25.3联合体中标的，联合体各方应当共同与采购人签订合同，就采购合同约定的事项向采购人承担连带责任。</w:t>
      </w:r>
    </w:p>
    <w:p w14:paraId="5046F891">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25.4政府采购合同不能转包。</w:t>
      </w:r>
    </w:p>
    <w:p w14:paraId="4DBAC4DE">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rPr>
        <w:t>，</w:t>
      </w:r>
      <w:r>
        <w:rPr>
          <w:rFonts w:hint="eastAsia" w:ascii="宋体" w:hAnsi="宋体" w:eastAsia="宋体" w:cs="宋体"/>
          <w:sz w:val="24"/>
        </w:rPr>
        <w:t>否则</w:t>
      </w:r>
      <w:r>
        <w:rPr>
          <w:rFonts w:hint="eastAsia" w:ascii="宋体" w:hAnsi="宋体" w:eastAsia="宋体" w:cs="宋体"/>
          <w:b/>
          <w:sz w:val="24"/>
        </w:rPr>
        <w:t>投标无效</w:t>
      </w:r>
      <w:r>
        <w:rPr>
          <w:rFonts w:hint="eastAsia" w:ascii="宋体" w:hAnsi="宋体" w:eastAsia="宋体" w:cs="宋体"/>
          <w:sz w:val="24"/>
        </w:rPr>
        <w:t>。中标人就采购项目和分包项目向采购人负责，分包供应商就分包项目承担责任。</w:t>
      </w:r>
    </w:p>
    <w:p w14:paraId="111F4B99">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25.6“政采贷”融资指引：详见《投标人须知资料表》。</w:t>
      </w:r>
    </w:p>
    <w:bookmarkEnd w:id="682"/>
    <w:bookmarkEnd w:id="683"/>
    <w:bookmarkEnd w:id="684"/>
    <w:p w14:paraId="78A3E2FA">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26询问与质疑</w:t>
      </w:r>
    </w:p>
    <w:p w14:paraId="42478C14">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26.1询问</w:t>
      </w:r>
    </w:p>
    <w:p w14:paraId="4DD5AD76">
      <w:pPr>
        <w:numPr>
          <w:ilvl w:val="2"/>
          <w:numId w:val="0"/>
        </w:numPr>
        <w:snapToGrid w:val="0"/>
        <w:spacing w:line="360" w:lineRule="auto"/>
        <w:ind w:left="1980" w:hanging="900"/>
        <w:rPr>
          <w:rFonts w:hint="eastAsia" w:ascii="宋体" w:hAnsi="宋体" w:eastAsia="宋体" w:cs="宋体"/>
          <w:sz w:val="24"/>
        </w:rPr>
      </w:pPr>
      <w:bookmarkStart w:id="719" w:name="_Hlk179293370"/>
      <w:r>
        <w:rPr>
          <w:rFonts w:hint="eastAsia" w:ascii="宋体" w:hAnsi="宋体" w:eastAsia="宋体" w:cs="宋体"/>
          <w:sz w:val="24"/>
        </w:rPr>
        <w:t>26.1.1投标人对政府采购活动事项有疑问的，可依法向采购人或采购代理机构提出询问，提出形式见《投标人须知资料表》。</w:t>
      </w:r>
      <w:bookmarkEnd w:id="719"/>
    </w:p>
    <w:p w14:paraId="196C6BAD">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26.1.2采购人或采购代理机构对供应商依法提出的询问，在3个工作日内作出答复，但答复的内容不得涉及商业秘密。</w:t>
      </w:r>
    </w:p>
    <w:p w14:paraId="6F6B7D39">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26.2质疑</w:t>
      </w:r>
    </w:p>
    <w:p w14:paraId="09AFE873">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C753741">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77D58A48">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626EBE8">
      <w:pPr>
        <w:numPr>
          <w:ilvl w:val="2"/>
          <w:numId w:val="0"/>
        </w:numPr>
        <w:snapToGrid w:val="0"/>
        <w:spacing w:line="360" w:lineRule="auto"/>
        <w:ind w:left="1980" w:hanging="900"/>
        <w:rPr>
          <w:rFonts w:hint="eastAsia" w:ascii="宋体" w:hAnsi="宋体" w:eastAsia="宋体" w:cs="宋体"/>
          <w:sz w:val="24"/>
        </w:rPr>
      </w:pPr>
      <w:r>
        <w:rPr>
          <w:rFonts w:hint="eastAsia" w:ascii="宋体" w:hAnsi="宋体" w:eastAsia="宋体" w:cs="宋体"/>
          <w:sz w:val="24"/>
        </w:rPr>
        <w:t>26.2.4投标人应在法定质疑期内一次性提出针对同一采购程序环节的质疑，法定质疑期内针对同一采购程序环节再次提出的质疑，采购人、采购代理机构有权不予答复。</w:t>
      </w:r>
    </w:p>
    <w:p w14:paraId="2E3517F2">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26.3接收询问和质疑的联系部门、联系电话和通讯地址见《投标人须知资料表》。</w:t>
      </w:r>
    </w:p>
    <w:p w14:paraId="45E471A3">
      <w:p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27代理费</w:t>
      </w:r>
    </w:p>
    <w:p w14:paraId="67E84212">
      <w:pPr>
        <w:numPr>
          <w:ilvl w:val="1"/>
          <w:numId w:val="0"/>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27.1收费对象、收费标准及缴纳时间见《投标人须知资料表》。由中标人支付的，中标人须一次性向采购代理机构缴纳代理费，投标报价应包含代理费用。</w:t>
      </w:r>
    </w:p>
    <w:p w14:paraId="543B8DCC">
      <w:pPr>
        <w:tabs>
          <w:tab w:val="left" w:pos="360"/>
          <w:tab w:val="left" w:pos="1080"/>
        </w:tabs>
        <w:snapToGrid w:val="0"/>
        <w:spacing w:line="360" w:lineRule="auto"/>
        <w:ind w:left="360"/>
        <w:rPr>
          <w:rFonts w:hint="eastAsia" w:ascii="宋体" w:hAnsi="宋体" w:eastAsia="宋体" w:cs="宋体"/>
          <w:sz w:val="24"/>
        </w:rPr>
      </w:pPr>
    </w:p>
    <w:p w14:paraId="0BBB9C1C">
      <w:pPr>
        <w:spacing w:line="360" w:lineRule="auto"/>
        <w:jc w:val="center"/>
        <w:outlineLvl w:val="0"/>
        <w:rPr>
          <w:rFonts w:hint="eastAsia" w:ascii="宋体" w:hAnsi="宋体" w:eastAsia="宋体" w:cs="宋体"/>
          <w:b/>
          <w:sz w:val="36"/>
          <w:szCs w:val="36"/>
        </w:rPr>
      </w:pPr>
      <w:bookmarkStart w:id="720" w:name="_Toc127151554"/>
      <w:bookmarkStart w:id="721" w:name="_Toc305158822"/>
      <w:bookmarkStart w:id="722" w:name="_Toc226965827"/>
      <w:bookmarkStart w:id="723" w:name="_Toc226337250"/>
      <w:bookmarkStart w:id="724" w:name="_Toc142311056"/>
      <w:bookmarkStart w:id="725" w:name="_Toc353825544"/>
      <w:bookmarkStart w:id="726" w:name="_Toc265228392"/>
      <w:bookmarkStart w:id="727" w:name="_Toc150480792"/>
      <w:bookmarkStart w:id="728" w:name="_Toc264969244"/>
      <w:bookmarkStart w:id="729" w:name="_Toc150774759"/>
      <w:bookmarkStart w:id="730" w:name="_Toc305158896"/>
      <w:bookmarkStart w:id="731" w:name="_Toc353873664"/>
      <w:bookmarkStart w:id="732" w:name="_Toc353873934"/>
      <w:r>
        <w:rPr>
          <w:rFonts w:hint="eastAsia" w:ascii="宋体" w:hAnsi="宋体" w:eastAsia="宋体" w:cs="宋体"/>
          <w:sz w:val="24"/>
        </w:rPr>
        <w:br w:type="page"/>
      </w:r>
      <w:bookmarkStart w:id="733" w:name="_Toc99301421"/>
      <w:bookmarkStart w:id="734" w:name="_Toc11416"/>
      <w:r>
        <w:rPr>
          <w:rStyle w:val="234"/>
          <w:rFonts w:hint="eastAsia" w:ascii="宋体" w:hAnsi="宋体" w:eastAsia="宋体" w:cs="宋体"/>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rStyle w:val="234"/>
          <w:rFonts w:hint="eastAsia" w:ascii="宋体" w:hAnsi="宋体" w:eastAsia="宋体" w:cs="宋体"/>
        </w:rPr>
        <w:t>资格审查</w:t>
      </w:r>
      <w:bookmarkEnd w:id="733"/>
      <w:bookmarkEnd w:id="734"/>
      <w:bookmarkStart w:id="735" w:name="_Toc487900382"/>
    </w:p>
    <w:p w14:paraId="37609F36">
      <w:pPr>
        <w:pStyle w:val="5"/>
        <w:rPr>
          <w:rFonts w:hint="eastAsia" w:ascii="宋体" w:hAnsi="宋体" w:eastAsia="宋体" w:cs="宋体"/>
        </w:rPr>
      </w:pPr>
      <w:bookmarkStart w:id="736" w:name="_Toc99301422"/>
      <w:r>
        <w:rPr>
          <w:rFonts w:hint="eastAsia" w:ascii="宋体" w:hAnsi="宋体" w:eastAsia="宋体" w:cs="宋体"/>
        </w:rPr>
        <w:t>一、资格审查程序</w:t>
      </w:r>
      <w:bookmarkEnd w:id="736"/>
    </w:p>
    <w:p w14:paraId="10C8A792">
      <w:pPr>
        <w:tabs>
          <w:tab w:val="left" w:pos="426"/>
          <w:tab w:val="left" w:pos="851"/>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1开标结束后，采购人或采购代理机构将根据《资格审查要求》中的规定，对投标人进行资格审查，并形成资格审查结果。</w:t>
      </w:r>
    </w:p>
    <w:p w14:paraId="7CD1546B">
      <w:pPr>
        <w:tabs>
          <w:tab w:val="left" w:pos="426"/>
          <w:tab w:val="left" w:pos="851"/>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2《资格审查要求》中对格式有要求的，除招标文件另有规定外，均为“实质性格式”文件。</w:t>
      </w:r>
    </w:p>
    <w:p w14:paraId="05A0788C">
      <w:pPr>
        <w:tabs>
          <w:tab w:val="left" w:pos="426"/>
          <w:tab w:val="left" w:pos="851"/>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3投标人《资格证明文件》有任何一项不符合《资格审查要求》的，资格审查不合格，其</w:t>
      </w:r>
      <w:r>
        <w:rPr>
          <w:rFonts w:hint="eastAsia" w:ascii="宋体" w:hAnsi="宋体" w:eastAsia="宋体" w:cs="宋体"/>
          <w:b/>
          <w:sz w:val="24"/>
        </w:rPr>
        <w:t>投标无效</w:t>
      </w:r>
      <w:r>
        <w:rPr>
          <w:rFonts w:hint="eastAsia" w:ascii="宋体" w:hAnsi="宋体" w:eastAsia="宋体" w:cs="宋体"/>
          <w:sz w:val="24"/>
        </w:rPr>
        <w:t>。</w:t>
      </w:r>
    </w:p>
    <w:p w14:paraId="783D4715">
      <w:pPr>
        <w:tabs>
          <w:tab w:val="left" w:pos="426"/>
          <w:tab w:val="left" w:pos="851"/>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4资格审查合格的投标人不足3家的，不进行评标。</w:t>
      </w:r>
    </w:p>
    <w:p w14:paraId="61DCE19E">
      <w:pPr>
        <w:widowControl/>
        <w:jc w:val="left"/>
        <w:rPr>
          <w:rFonts w:hint="eastAsia" w:ascii="宋体" w:hAnsi="宋体" w:eastAsia="宋体" w:cs="宋体"/>
          <w:sz w:val="24"/>
        </w:rPr>
      </w:pPr>
    </w:p>
    <w:p w14:paraId="71C8674D">
      <w:pPr>
        <w:pStyle w:val="5"/>
        <w:rPr>
          <w:rFonts w:hint="eastAsia" w:ascii="宋体" w:hAnsi="宋体" w:eastAsia="宋体" w:cs="宋体"/>
        </w:rPr>
      </w:pPr>
      <w:bookmarkStart w:id="737" w:name="_Hlk143693557"/>
      <w:r>
        <w:rPr>
          <w:rFonts w:hint="eastAsia" w:ascii="宋体" w:hAnsi="宋体" w:eastAsia="宋体" w:cs="宋体"/>
        </w:rPr>
        <w:t>二、资格审查要求</w:t>
      </w:r>
      <w:bookmarkEnd w:id="737"/>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1982"/>
        <w:gridCol w:w="4980"/>
        <w:gridCol w:w="1482"/>
      </w:tblGrid>
      <w:tr w14:paraId="05E0D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302FED4F">
            <w:pPr>
              <w:tabs>
                <w:tab w:val="left" w:pos="1080"/>
              </w:tabs>
              <w:snapToGrid w:val="0"/>
              <w:jc w:val="center"/>
              <w:rPr>
                <w:rFonts w:hint="eastAsia" w:ascii="宋体" w:hAnsi="宋体" w:eastAsia="宋体" w:cs="宋体"/>
                <w:b/>
                <w:sz w:val="24"/>
              </w:rPr>
            </w:pPr>
            <w:bookmarkStart w:id="738" w:name="_Hlt487972895"/>
            <w:bookmarkEnd w:id="738"/>
            <w:bookmarkStart w:id="739" w:name="_Hlk143693460"/>
            <w:r>
              <w:rPr>
                <w:rFonts w:hint="eastAsia" w:ascii="宋体" w:hAnsi="宋体" w:eastAsia="宋体" w:cs="宋体"/>
                <w:b/>
                <w:sz w:val="24"/>
              </w:rPr>
              <w:t>序号</w:t>
            </w:r>
          </w:p>
        </w:tc>
        <w:tc>
          <w:tcPr>
            <w:tcW w:w="1066" w:type="pct"/>
            <w:vAlign w:val="center"/>
          </w:tcPr>
          <w:p w14:paraId="39AFBEC0">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审查因素</w:t>
            </w:r>
          </w:p>
        </w:tc>
        <w:tc>
          <w:tcPr>
            <w:tcW w:w="2679" w:type="pct"/>
            <w:vAlign w:val="center"/>
          </w:tcPr>
          <w:p w14:paraId="2635976E">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审查内容</w:t>
            </w:r>
          </w:p>
        </w:tc>
        <w:tc>
          <w:tcPr>
            <w:tcW w:w="798" w:type="pct"/>
            <w:vAlign w:val="center"/>
          </w:tcPr>
          <w:p w14:paraId="70FF1BF8">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1A5DB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EB5393B">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1066" w:type="pct"/>
            <w:vAlign w:val="center"/>
          </w:tcPr>
          <w:p w14:paraId="29613F3D">
            <w:pPr>
              <w:tabs>
                <w:tab w:val="left" w:pos="1080"/>
              </w:tabs>
              <w:snapToGrid w:val="0"/>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679" w:type="pct"/>
            <w:vAlign w:val="center"/>
          </w:tcPr>
          <w:p w14:paraId="12C3C07C">
            <w:pPr>
              <w:tabs>
                <w:tab w:val="left" w:pos="1080"/>
              </w:tabs>
              <w:snapToGrid w:val="0"/>
              <w:rPr>
                <w:rFonts w:hint="eastAsia" w:ascii="宋体" w:hAnsi="宋体" w:eastAsia="宋体" w:cs="宋体"/>
                <w:sz w:val="24"/>
              </w:rPr>
            </w:pPr>
            <w:r>
              <w:rPr>
                <w:rFonts w:hint="eastAsia" w:ascii="宋体" w:hAnsi="宋体" w:eastAsia="宋体" w:cs="宋体"/>
                <w:sz w:val="24"/>
              </w:rPr>
              <w:t>具体规定见第一章《投标邀请》</w:t>
            </w:r>
          </w:p>
        </w:tc>
        <w:tc>
          <w:tcPr>
            <w:tcW w:w="798" w:type="pct"/>
            <w:vAlign w:val="center"/>
          </w:tcPr>
          <w:p w14:paraId="7ABC06CC">
            <w:pPr>
              <w:tabs>
                <w:tab w:val="left" w:pos="1080"/>
              </w:tabs>
              <w:snapToGrid w:val="0"/>
              <w:rPr>
                <w:rFonts w:hint="eastAsia" w:ascii="宋体" w:hAnsi="宋体" w:eastAsia="宋体" w:cs="宋体"/>
                <w:sz w:val="24"/>
              </w:rPr>
            </w:pPr>
          </w:p>
        </w:tc>
      </w:tr>
      <w:tr w14:paraId="0DE15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768A8AD">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1066" w:type="pct"/>
            <w:vAlign w:val="center"/>
          </w:tcPr>
          <w:p w14:paraId="251BC16D">
            <w:pPr>
              <w:tabs>
                <w:tab w:val="left" w:pos="1080"/>
              </w:tabs>
              <w:snapToGrid w:val="0"/>
              <w:rPr>
                <w:rFonts w:hint="eastAsia" w:ascii="宋体" w:hAnsi="宋体" w:eastAsia="宋体" w:cs="宋体"/>
                <w:sz w:val="24"/>
              </w:rPr>
            </w:pPr>
            <w:r>
              <w:rPr>
                <w:rFonts w:hint="eastAsia" w:ascii="宋体" w:hAnsi="宋体" w:eastAsia="宋体" w:cs="宋体"/>
                <w:sz w:val="24"/>
              </w:rPr>
              <w:t>营业执照等证明文件</w:t>
            </w:r>
          </w:p>
        </w:tc>
        <w:tc>
          <w:tcPr>
            <w:tcW w:w="2679" w:type="pct"/>
            <w:vAlign w:val="center"/>
          </w:tcPr>
          <w:p w14:paraId="34D83E80">
            <w:pPr>
              <w:tabs>
                <w:tab w:val="left" w:pos="1080"/>
              </w:tabs>
              <w:snapToGrid w:val="0"/>
              <w:rPr>
                <w:rFonts w:hint="eastAsia" w:ascii="宋体" w:hAnsi="宋体" w:eastAsia="宋体" w:cs="宋体"/>
                <w:sz w:val="24"/>
              </w:rPr>
            </w:pPr>
            <w:r>
              <w:rPr>
                <w:rFonts w:hint="eastAsia" w:ascii="宋体" w:hAnsi="宋体" w:eastAsia="宋体" w:cs="宋体"/>
                <w:sz w:val="24"/>
              </w:rPr>
              <w:t>投标人为企业（包括合伙企业）的，应提供有效的“营业执照”；</w:t>
            </w:r>
          </w:p>
          <w:p w14:paraId="66E28E69">
            <w:pPr>
              <w:tabs>
                <w:tab w:val="left" w:pos="1080"/>
              </w:tabs>
              <w:snapToGrid w:val="0"/>
              <w:rPr>
                <w:rFonts w:hint="eastAsia" w:ascii="宋体" w:hAnsi="宋体" w:eastAsia="宋体" w:cs="宋体"/>
                <w:sz w:val="24"/>
              </w:rPr>
            </w:pPr>
            <w:r>
              <w:rPr>
                <w:rFonts w:hint="eastAsia" w:ascii="宋体" w:hAnsi="宋体" w:eastAsia="宋体" w:cs="宋体"/>
                <w:sz w:val="24"/>
              </w:rPr>
              <w:t>投标人为事业单位的，应提供有效的“事业单位法人证书”；</w:t>
            </w:r>
          </w:p>
          <w:p w14:paraId="1C7E5127">
            <w:pPr>
              <w:tabs>
                <w:tab w:val="left" w:pos="1080"/>
              </w:tabs>
              <w:snapToGrid w:val="0"/>
              <w:rPr>
                <w:rFonts w:hint="eastAsia" w:ascii="宋体" w:hAnsi="宋体" w:eastAsia="宋体" w:cs="宋体"/>
                <w:sz w:val="24"/>
              </w:rPr>
            </w:pPr>
            <w:r>
              <w:rPr>
                <w:rFonts w:hint="eastAsia" w:ascii="宋体" w:hAnsi="宋体" w:eastAsia="宋体" w:cs="宋体"/>
                <w:sz w:val="24"/>
              </w:rPr>
              <w:t>投标人是非企业机构的，应提供有效的“执业许可证”、“登记证书”等证明文件；</w:t>
            </w:r>
          </w:p>
          <w:p w14:paraId="34FBF413">
            <w:pPr>
              <w:tabs>
                <w:tab w:val="left" w:pos="1080"/>
              </w:tabs>
              <w:snapToGrid w:val="0"/>
              <w:rPr>
                <w:rFonts w:hint="eastAsia" w:ascii="宋体" w:hAnsi="宋体" w:eastAsia="宋体" w:cs="宋体"/>
                <w:sz w:val="24"/>
              </w:rPr>
            </w:pPr>
            <w:r>
              <w:rPr>
                <w:rFonts w:hint="eastAsia" w:ascii="宋体" w:hAnsi="宋体" w:eastAsia="宋体" w:cs="宋体"/>
                <w:sz w:val="24"/>
              </w:rPr>
              <w:t>投标人是个体工商户的，应提供有效的“个体工商户营业执照”；</w:t>
            </w:r>
          </w:p>
          <w:p w14:paraId="40CF4B81">
            <w:pPr>
              <w:tabs>
                <w:tab w:val="left" w:pos="1080"/>
              </w:tabs>
              <w:snapToGrid w:val="0"/>
              <w:rPr>
                <w:rFonts w:hint="eastAsia" w:ascii="宋体" w:hAnsi="宋体" w:eastAsia="宋体" w:cs="宋体"/>
                <w:sz w:val="24"/>
              </w:rPr>
            </w:pPr>
            <w:r>
              <w:rPr>
                <w:rFonts w:hint="eastAsia" w:ascii="宋体" w:hAnsi="宋体" w:eastAsia="宋体" w:cs="宋体"/>
                <w:sz w:val="24"/>
              </w:rPr>
              <w:t>投标人是自然人的，应提供有效的自然人身份证明。</w:t>
            </w:r>
          </w:p>
          <w:p w14:paraId="6B905C18">
            <w:pPr>
              <w:tabs>
                <w:tab w:val="left" w:pos="1080"/>
              </w:tabs>
              <w:snapToGrid w:val="0"/>
              <w:rPr>
                <w:rFonts w:hint="eastAsia" w:ascii="宋体" w:hAnsi="宋体" w:eastAsia="宋体" w:cs="宋体"/>
                <w:sz w:val="24"/>
              </w:rPr>
            </w:pPr>
            <w:r>
              <w:rPr>
                <w:rFonts w:hint="eastAsia" w:ascii="宋体" w:hAnsi="宋体" w:eastAsia="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sz w:val="24"/>
              </w:rPr>
              <w:t>授权，也可以提供其所属法人/其他组织的有关文件或制度等能够证明授权其独立开展业务的证明材料。</w:t>
            </w:r>
          </w:p>
        </w:tc>
        <w:tc>
          <w:tcPr>
            <w:tcW w:w="798" w:type="pct"/>
            <w:vAlign w:val="center"/>
          </w:tcPr>
          <w:p w14:paraId="1C29E275">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4DA6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A054057">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1066" w:type="pct"/>
            <w:vAlign w:val="center"/>
          </w:tcPr>
          <w:p w14:paraId="568200D4">
            <w:pPr>
              <w:tabs>
                <w:tab w:val="left" w:pos="1080"/>
              </w:tabs>
              <w:snapToGrid w:val="0"/>
              <w:rPr>
                <w:rFonts w:hint="eastAsia" w:ascii="宋体" w:hAnsi="宋体" w:eastAsia="宋体" w:cs="宋体"/>
                <w:sz w:val="24"/>
              </w:rPr>
            </w:pPr>
            <w:r>
              <w:rPr>
                <w:rFonts w:hint="eastAsia" w:ascii="宋体" w:hAnsi="宋体" w:eastAsia="宋体" w:cs="宋体"/>
                <w:sz w:val="24"/>
              </w:rPr>
              <w:t>投标人资格声明书</w:t>
            </w:r>
          </w:p>
        </w:tc>
        <w:tc>
          <w:tcPr>
            <w:tcW w:w="2679" w:type="pct"/>
            <w:vAlign w:val="center"/>
          </w:tcPr>
          <w:p w14:paraId="546699D5">
            <w:pPr>
              <w:tabs>
                <w:tab w:val="left" w:pos="1080"/>
              </w:tabs>
              <w:snapToGrid w:val="0"/>
              <w:rPr>
                <w:rFonts w:hint="eastAsia" w:ascii="宋体" w:hAnsi="宋体" w:eastAsia="宋体" w:cs="宋体"/>
                <w:sz w:val="24"/>
              </w:rPr>
            </w:pPr>
            <w:r>
              <w:rPr>
                <w:rFonts w:hint="eastAsia" w:ascii="宋体" w:hAnsi="宋体" w:eastAsia="宋体" w:cs="宋体"/>
                <w:sz w:val="24"/>
              </w:rPr>
              <w:t>提供了符合招标文件要求的《投标人资格声明书》。</w:t>
            </w:r>
          </w:p>
        </w:tc>
        <w:tc>
          <w:tcPr>
            <w:tcW w:w="798" w:type="pct"/>
            <w:vAlign w:val="center"/>
          </w:tcPr>
          <w:p w14:paraId="7F2871E4">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2707E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DD17070">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1066" w:type="pct"/>
            <w:vAlign w:val="center"/>
          </w:tcPr>
          <w:p w14:paraId="66D37E82">
            <w:pPr>
              <w:tabs>
                <w:tab w:val="left" w:pos="1080"/>
              </w:tabs>
              <w:snapToGrid w:val="0"/>
              <w:rPr>
                <w:rFonts w:hint="eastAsia" w:ascii="宋体" w:hAnsi="宋体" w:eastAsia="宋体" w:cs="宋体"/>
                <w:sz w:val="24"/>
              </w:rPr>
            </w:pPr>
            <w:r>
              <w:rPr>
                <w:rFonts w:hint="eastAsia" w:ascii="宋体" w:hAnsi="宋体" w:eastAsia="宋体" w:cs="宋体"/>
                <w:sz w:val="24"/>
              </w:rPr>
              <w:t>投标人信用记录</w:t>
            </w:r>
          </w:p>
        </w:tc>
        <w:tc>
          <w:tcPr>
            <w:tcW w:w="2679" w:type="pct"/>
            <w:vAlign w:val="center"/>
          </w:tcPr>
          <w:p w14:paraId="5AA92AF3">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查询渠道：信用中国网站和中国政府采购网（www.creditchina.gov.cn、www.ccgp.gov.cn）；</w:t>
            </w:r>
          </w:p>
          <w:p w14:paraId="26E1916F">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36950B0B">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0ED575EC">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信用信息的使用原则：经认定的被列入失信被执行人、重大税收违法案件当事人名单、政府采购严重违法失信行为记录名单的投标人，其</w:t>
            </w:r>
            <w:r>
              <w:rPr>
                <w:rFonts w:hint="eastAsia" w:ascii="宋体" w:hAnsi="宋体" w:eastAsia="宋体" w:cs="宋体"/>
                <w:b/>
                <w:sz w:val="24"/>
              </w:rPr>
              <w:t>投标无效</w:t>
            </w:r>
            <w:r>
              <w:rPr>
                <w:rFonts w:hint="eastAsia" w:ascii="宋体" w:hAnsi="宋体" w:eastAsia="宋体" w:cs="宋体"/>
                <w:sz w:val="24"/>
              </w:rPr>
              <w:t>。</w:t>
            </w:r>
          </w:p>
        </w:tc>
        <w:tc>
          <w:tcPr>
            <w:tcW w:w="798" w:type="pct"/>
            <w:vAlign w:val="center"/>
          </w:tcPr>
          <w:p w14:paraId="2E1998CE">
            <w:pPr>
              <w:tabs>
                <w:tab w:val="left" w:pos="1080"/>
              </w:tabs>
              <w:snapToGrid w:val="0"/>
              <w:rPr>
                <w:rFonts w:hint="eastAsia" w:ascii="宋体" w:hAnsi="宋体" w:eastAsia="宋体" w:cs="宋体"/>
                <w:sz w:val="24"/>
              </w:rPr>
            </w:pPr>
            <w:r>
              <w:rPr>
                <w:rFonts w:hint="eastAsia" w:ascii="宋体" w:hAnsi="宋体" w:eastAsia="宋体" w:cs="宋体"/>
                <w:sz w:val="24"/>
              </w:rPr>
              <w:t>无须投标人提供，由采购人或采购代理机构查询。</w:t>
            </w:r>
          </w:p>
        </w:tc>
      </w:tr>
      <w:tr w14:paraId="404E3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5589DA6">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1066" w:type="pct"/>
            <w:vAlign w:val="center"/>
          </w:tcPr>
          <w:p w14:paraId="63A4D87F">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679" w:type="pct"/>
            <w:vAlign w:val="center"/>
          </w:tcPr>
          <w:p w14:paraId="46126F41">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798" w:type="pct"/>
            <w:vAlign w:val="center"/>
          </w:tcPr>
          <w:p w14:paraId="4C42F8C3">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0F99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48B4712">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1066" w:type="pct"/>
            <w:vAlign w:val="center"/>
          </w:tcPr>
          <w:p w14:paraId="3E324698">
            <w:pPr>
              <w:tabs>
                <w:tab w:val="left" w:pos="1080"/>
              </w:tabs>
              <w:snapToGrid w:val="0"/>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679" w:type="pct"/>
            <w:vAlign w:val="center"/>
          </w:tcPr>
          <w:p w14:paraId="29CB12E1">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798" w:type="pct"/>
            <w:vAlign w:val="center"/>
          </w:tcPr>
          <w:p w14:paraId="6EA01D86">
            <w:pPr>
              <w:tabs>
                <w:tab w:val="left" w:pos="1080"/>
              </w:tabs>
              <w:snapToGrid w:val="0"/>
              <w:rPr>
                <w:rFonts w:hint="eastAsia" w:ascii="宋体" w:hAnsi="宋体" w:eastAsia="宋体" w:cs="宋体"/>
                <w:sz w:val="24"/>
              </w:rPr>
            </w:pPr>
          </w:p>
        </w:tc>
      </w:tr>
      <w:tr w14:paraId="53DD7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079393D">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1066" w:type="pct"/>
            <w:vAlign w:val="center"/>
          </w:tcPr>
          <w:p w14:paraId="15958AC4">
            <w:pPr>
              <w:tabs>
                <w:tab w:val="left" w:pos="1080"/>
              </w:tabs>
              <w:snapToGrid w:val="0"/>
              <w:rPr>
                <w:rFonts w:hint="eastAsia" w:ascii="宋体" w:hAnsi="宋体" w:eastAsia="宋体" w:cs="宋体"/>
                <w:sz w:val="24"/>
              </w:rPr>
            </w:pPr>
            <w:r>
              <w:rPr>
                <w:rFonts w:hint="eastAsia" w:ascii="宋体" w:hAnsi="宋体" w:eastAsia="宋体" w:cs="宋体"/>
                <w:sz w:val="24"/>
              </w:rPr>
              <w:t>中小企业政策证明文件</w:t>
            </w:r>
          </w:p>
        </w:tc>
        <w:tc>
          <w:tcPr>
            <w:tcW w:w="2679" w:type="pct"/>
            <w:vAlign w:val="center"/>
          </w:tcPr>
          <w:p w14:paraId="24F93E1F">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798" w:type="pct"/>
            <w:vAlign w:val="center"/>
          </w:tcPr>
          <w:p w14:paraId="08D0F897">
            <w:pPr>
              <w:tabs>
                <w:tab w:val="left" w:pos="1080"/>
              </w:tabs>
              <w:snapToGrid w:val="0"/>
              <w:rPr>
                <w:rFonts w:hint="eastAsia" w:ascii="宋体" w:hAnsi="宋体" w:eastAsia="宋体" w:cs="宋体"/>
                <w:sz w:val="24"/>
              </w:rPr>
            </w:pPr>
          </w:p>
        </w:tc>
      </w:tr>
      <w:tr w14:paraId="56BB2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2CAC8B">
            <w:pPr>
              <w:tabs>
                <w:tab w:val="left" w:pos="1080"/>
              </w:tabs>
              <w:snapToGrid w:val="0"/>
              <w:jc w:val="center"/>
              <w:rPr>
                <w:rFonts w:hint="eastAsia" w:ascii="宋体" w:hAnsi="宋体" w:eastAsia="宋体" w:cs="宋体"/>
                <w:sz w:val="24"/>
              </w:rPr>
            </w:pPr>
            <w:r>
              <w:rPr>
                <w:rFonts w:hint="eastAsia" w:ascii="宋体" w:hAnsi="宋体" w:eastAsia="宋体" w:cs="宋体"/>
                <w:sz w:val="24"/>
              </w:rPr>
              <w:t>2-1-1</w:t>
            </w:r>
          </w:p>
        </w:tc>
        <w:tc>
          <w:tcPr>
            <w:tcW w:w="1066" w:type="pct"/>
            <w:vAlign w:val="center"/>
          </w:tcPr>
          <w:p w14:paraId="13E45340">
            <w:pPr>
              <w:tabs>
                <w:tab w:val="left" w:pos="1080"/>
              </w:tabs>
              <w:snapToGrid w:val="0"/>
              <w:rPr>
                <w:rFonts w:hint="eastAsia" w:ascii="宋体" w:hAnsi="宋体" w:eastAsia="宋体" w:cs="宋体"/>
                <w:sz w:val="24"/>
              </w:rPr>
            </w:pPr>
            <w:r>
              <w:rPr>
                <w:rFonts w:hint="eastAsia" w:ascii="宋体" w:hAnsi="宋体" w:eastAsia="宋体" w:cs="宋体"/>
                <w:sz w:val="24"/>
              </w:rPr>
              <w:t>中小企业证明文件</w:t>
            </w:r>
          </w:p>
        </w:tc>
        <w:tc>
          <w:tcPr>
            <w:tcW w:w="2679" w:type="pct"/>
            <w:vAlign w:val="center"/>
          </w:tcPr>
          <w:p w14:paraId="395A7061">
            <w:pPr>
              <w:tabs>
                <w:tab w:val="left" w:pos="1080"/>
              </w:tabs>
              <w:snapToGrid w:val="0"/>
              <w:rPr>
                <w:rFonts w:hint="eastAsia" w:ascii="宋体" w:hAnsi="宋体" w:eastAsia="宋体" w:cs="宋体"/>
                <w:sz w:val="24"/>
              </w:rPr>
            </w:pPr>
            <w:r>
              <w:rPr>
                <w:rFonts w:hint="eastAsia" w:ascii="宋体" w:hAnsi="宋体" w:eastAsia="宋体" w:cs="宋体"/>
                <w:sz w:val="24"/>
              </w:rPr>
              <w:t>当本项目（包）涉及预留份额专门面向中小企业采购，此时建议在《资格证明文件》中提供。</w:t>
            </w:r>
          </w:p>
          <w:p w14:paraId="5D960092">
            <w:pPr>
              <w:tabs>
                <w:tab w:val="left" w:pos="1080"/>
              </w:tabs>
              <w:snapToGrid w:val="0"/>
              <w:rPr>
                <w:rFonts w:hint="eastAsia" w:ascii="宋体" w:hAnsi="宋体" w:eastAsia="宋体" w:cs="宋体"/>
                <w:sz w:val="24"/>
              </w:rPr>
            </w:pPr>
            <w:r>
              <w:rPr>
                <w:rFonts w:hint="eastAsia" w:ascii="宋体" w:hAnsi="宋体" w:eastAsia="宋体" w:cs="宋体"/>
                <w:sz w:val="24"/>
              </w:rPr>
              <w:t>1、投标人单独投标的，应提供《中小企业声明函》或《残疾人福利性单位声明函》或由省级以上监狱管理局、戒毒管理局（含新疆生产建设兵团）出具的属于监狱企业的证明文件。</w:t>
            </w:r>
          </w:p>
        </w:tc>
        <w:tc>
          <w:tcPr>
            <w:tcW w:w="798" w:type="pct"/>
            <w:vAlign w:val="center"/>
          </w:tcPr>
          <w:p w14:paraId="5EA0B7E1">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29031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3DDD8E8">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1066" w:type="pct"/>
            <w:vAlign w:val="center"/>
          </w:tcPr>
          <w:p w14:paraId="50D721E2">
            <w:pPr>
              <w:tabs>
                <w:tab w:val="left" w:pos="1080"/>
              </w:tabs>
              <w:snapToGrid w:val="0"/>
              <w:rPr>
                <w:rFonts w:hint="eastAsia" w:ascii="宋体" w:hAnsi="宋体" w:eastAsia="宋体" w:cs="宋体"/>
                <w:sz w:val="24"/>
              </w:rPr>
            </w:pPr>
            <w:r>
              <w:rPr>
                <w:rFonts w:hint="eastAsia" w:ascii="宋体" w:hAnsi="宋体" w:eastAsia="宋体" w:cs="宋体"/>
                <w:sz w:val="24"/>
              </w:rPr>
              <w:t>其它落实政府采购政策的资格要求</w:t>
            </w:r>
          </w:p>
        </w:tc>
        <w:tc>
          <w:tcPr>
            <w:tcW w:w="2679" w:type="pct"/>
            <w:vAlign w:val="center"/>
          </w:tcPr>
          <w:p w14:paraId="683BC0A1">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798" w:type="pct"/>
            <w:vAlign w:val="center"/>
          </w:tcPr>
          <w:p w14:paraId="5759BF0C">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1103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5D7EBF0">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1066" w:type="pct"/>
            <w:vAlign w:val="center"/>
          </w:tcPr>
          <w:p w14:paraId="77833C03">
            <w:pPr>
              <w:tabs>
                <w:tab w:val="left" w:pos="1080"/>
              </w:tabs>
              <w:snapToGrid w:val="0"/>
              <w:rPr>
                <w:rFonts w:hint="eastAsia" w:ascii="宋体" w:hAnsi="宋体" w:eastAsia="宋体" w:cs="宋体"/>
                <w:sz w:val="24"/>
              </w:rPr>
            </w:pPr>
            <w:r>
              <w:rPr>
                <w:rFonts w:hint="eastAsia" w:ascii="宋体" w:hAnsi="宋体" w:eastAsia="宋体" w:cs="宋体"/>
                <w:sz w:val="24"/>
              </w:rPr>
              <w:t>本项目的特定资格要求</w:t>
            </w:r>
          </w:p>
        </w:tc>
        <w:tc>
          <w:tcPr>
            <w:tcW w:w="2679" w:type="pct"/>
            <w:vAlign w:val="center"/>
          </w:tcPr>
          <w:p w14:paraId="00A2399A">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798" w:type="pct"/>
            <w:vAlign w:val="center"/>
          </w:tcPr>
          <w:p w14:paraId="6A887BD2">
            <w:pPr>
              <w:tabs>
                <w:tab w:val="left" w:pos="1080"/>
              </w:tabs>
              <w:snapToGrid w:val="0"/>
              <w:rPr>
                <w:rFonts w:hint="eastAsia" w:ascii="宋体" w:hAnsi="宋体" w:eastAsia="宋体" w:cs="宋体"/>
                <w:sz w:val="24"/>
              </w:rPr>
            </w:pPr>
          </w:p>
        </w:tc>
      </w:tr>
      <w:tr w14:paraId="49D5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D3AB603">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1066" w:type="pct"/>
            <w:vAlign w:val="center"/>
          </w:tcPr>
          <w:p w14:paraId="1065544E">
            <w:pPr>
              <w:tabs>
                <w:tab w:val="left" w:pos="1080"/>
              </w:tabs>
              <w:snapToGrid w:val="0"/>
              <w:rPr>
                <w:rFonts w:hint="eastAsia" w:ascii="宋体" w:hAnsi="宋体" w:eastAsia="宋体" w:cs="宋体"/>
                <w:sz w:val="24"/>
              </w:rPr>
            </w:pPr>
            <w:r>
              <w:rPr>
                <w:rFonts w:hint="eastAsia" w:ascii="宋体" w:hAnsi="宋体" w:eastAsia="宋体" w:cs="宋体"/>
                <w:sz w:val="24"/>
              </w:rPr>
              <w:t>政府购买服务承接主体的要求</w:t>
            </w:r>
          </w:p>
        </w:tc>
        <w:tc>
          <w:tcPr>
            <w:tcW w:w="2679" w:type="pct"/>
            <w:vAlign w:val="center"/>
          </w:tcPr>
          <w:p w14:paraId="1A5FE531">
            <w:pPr>
              <w:tabs>
                <w:tab w:val="left" w:pos="1080"/>
              </w:tabs>
              <w:snapToGrid w:val="0"/>
              <w:rPr>
                <w:rFonts w:hint="eastAsia" w:ascii="宋体" w:hAnsi="宋体" w:eastAsia="宋体" w:cs="宋体"/>
                <w:sz w:val="24"/>
              </w:rPr>
            </w:pPr>
            <w:r>
              <w:rPr>
                <w:rFonts w:hint="eastAsia" w:ascii="宋体" w:hAnsi="宋体" w:eastAsia="宋体" w:cs="宋体"/>
                <w:sz w:val="24"/>
              </w:rPr>
              <w:t>如本项目属于政府购买服务，投标人不属于公益一类事业单位、使用事业编制且由财政拨款保障的群团组织。</w:t>
            </w:r>
          </w:p>
        </w:tc>
        <w:tc>
          <w:tcPr>
            <w:tcW w:w="798" w:type="pct"/>
            <w:vAlign w:val="center"/>
          </w:tcPr>
          <w:p w14:paraId="6BE84CC2">
            <w:pPr>
              <w:tabs>
                <w:tab w:val="left" w:pos="1080"/>
              </w:tabs>
              <w:snapToGrid w:val="0"/>
              <w:jc w:val="center"/>
              <w:rPr>
                <w:rFonts w:hint="eastAsia" w:ascii="宋体" w:hAnsi="宋体" w:eastAsia="宋体" w:cs="宋体"/>
                <w:sz w:val="24"/>
              </w:rPr>
            </w:pPr>
            <w:r>
              <w:rPr>
                <w:rFonts w:hint="eastAsia" w:ascii="宋体" w:hAnsi="宋体" w:eastAsia="宋体" w:cs="宋体"/>
                <w:sz w:val="24"/>
              </w:rPr>
              <w:t>格式见《投标文件格式》“1-2 投标人资格声明书”</w:t>
            </w:r>
          </w:p>
        </w:tc>
      </w:tr>
      <w:tr w14:paraId="1E74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24284BB8">
            <w:pPr>
              <w:tabs>
                <w:tab w:val="left" w:pos="1080"/>
              </w:tabs>
              <w:snapToGrid w:val="0"/>
              <w:jc w:val="center"/>
              <w:rPr>
                <w:rFonts w:hint="eastAsia" w:ascii="宋体" w:hAnsi="宋体" w:eastAsia="宋体" w:cs="宋体"/>
                <w:sz w:val="24"/>
              </w:rPr>
            </w:pPr>
            <w:r>
              <w:rPr>
                <w:rFonts w:hint="eastAsia" w:ascii="宋体" w:hAnsi="宋体" w:eastAsia="宋体" w:cs="宋体"/>
                <w:sz w:val="24"/>
              </w:rPr>
              <w:t>3-2</w:t>
            </w:r>
          </w:p>
        </w:tc>
        <w:tc>
          <w:tcPr>
            <w:tcW w:w="1066" w:type="pct"/>
            <w:vAlign w:val="center"/>
          </w:tcPr>
          <w:p w14:paraId="38ED8D56">
            <w:pPr>
              <w:tabs>
                <w:tab w:val="left" w:pos="1080"/>
              </w:tabs>
              <w:snapToGrid w:val="0"/>
              <w:rPr>
                <w:rFonts w:hint="eastAsia" w:ascii="宋体" w:hAnsi="宋体" w:eastAsia="宋体" w:cs="宋体"/>
                <w:sz w:val="24"/>
              </w:rPr>
            </w:pPr>
            <w:r>
              <w:rPr>
                <w:rFonts w:hint="eastAsia" w:ascii="宋体" w:hAnsi="宋体" w:eastAsia="宋体" w:cs="宋体"/>
                <w:sz w:val="24"/>
              </w:rPr>
              <w:t>其他特定资格要求</w:t>
            </w:r>
          </w:p>
        </w:tc>
        <w:tc>
          <w:tcPr>
            <w:tcW w:w="2679" w:type="pct"/>
            <w:vAlign w:val="center"/>
          </w:tcPr>
          <w:p w14:paraId="0C53FEA0">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798" w:type="pct"/>
            <w:vAlign w:val="center"/>
          </w:tcPr>
          <w:p w14:paraId="0D5C0690">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08854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5C291F">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1066" w:type="pct"/>
            <w:vAlign w:val="center"/>
          </w:tcPr>
          <w:p w14:paraId="31A290E9">
            <w:pPr>
              <w:tabs>
                <w:tab w:val="left" w:pos="1080"/>
              </w:tabs>
              <w:snapToGrid w:val="0"/>
              <w:rPr>
                <w:rFonts w:hint="eastAsia" w:ascii="宋体" w:hAnsi="宋体" w:eastAsia="宋体" w:cs="宋体"/>
                <w:sz w:val="24"/>
              </w:rPr>
            </w:pPr>
            <w:r>
              <w:rPr>
                <w:rFonts w:hint="eastAsia" w:ascii="宋体" w:hAnsi="宋体" w:eastAsia="宋体" w:cs="宋体"/>
                <w:sz w:val="24"/>
              </w:rPr>
              <w:t>投标保证金</w:t>
            </w:r>
          </w:p>
        </w:tc>
        <w:tc>
          <w:tcPr>
            <w:tcW w:w="2679" w:type="pct"/>
            <w:vAlign w:val="center"/>
          </w:tcPr>
          <w:p w14:paraId="449DFDDB">
            <w:pPr>
              <w:tabs>
                <w:tab w:val="left" w:pos="1080"/>
              </w:tabs>
              <w:snapToGrid w:val="0"/>
              <w:rPr>
                <w:rFonts w:hint="eastAsia" w:ascii="宋体" w:hAnsi="宋体" w:eastAsia="宋体" w:cs="宋体"/>
                <w:sz w:val="24"/>
              </w:rPr>
            </w:pPr>
            <w:r>
              <w:rPr>
                <w:rFonts w:hint="eastAsia" w:ascii="宋体" w:hAnsi="宋体" w:eastAsia="宋体" w:cs="宋体"/>
                <w:kern w:val="0"/>
                <w:sz w:val="24"/>
              </w:rPr>
              <w:t>按照招标文件的规定提交投标保证金。</w:t>
            </w:r>
          </w:p>
        </w:tc>
        <w:tc>
          <w:tcPr>
            <w:tcW w:w="798" w:type="pct"/>
            <w:vAlign w:val="center"/>
          </w:tcPr>
          <w:p w14:paraId="7C2091C6">
            <w:pPr>
              <w:tabs>
                <w:tab w:val="left" w:pos="1080"/>
              </w:tabs>
              <w:snapToGrid w:val="0"/>
              <w:rPr>
                <w:rFonts w:hint="eastAsia" w:ascii="宋体" w:hAnsi="宋体" w:eastAsia="宋体" w:cs="宋体"/>
                <w:sz w:val="24"/>
              </w:rPr>
            </w:pPr>
          </w:p>
        </w:tc>
      </w:tr>
      <w:tr w14:paraId="33E9C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B71E4DC">
            <w:pPr>
              <w:tabs>
                <w:tab w:val="left" w:pos="1080"/>
              </w:tabs>
              <w:snapToGrid w:val="0"/>
              <w:jc w:val="center"/>
              <w:rPr>
                <w:rFonts w:hint="eastAsia" w:ascii="宋体" w:hAnsi="宋体" w:eastAsia="宋体" w:cs="宋体"/>
                <w:sz w:val="24"/>
              </w:rPr>
            </w:pPr>
            <w:r>
              <w:rPr>
                <w:rFonts w:hint="eastAsia" w:ascii="宋体" w:hAnsi="宋体" w:eastAsia="宋体" w:cs="宋体"/>
                <w:sz w:val="24"/>
              </w:rPr>
              <w:t>5</w:t>
            </w:r>
          </w:p>
        </w:tc>
        <w:tc>
          <w:tcPr>
            <w:tcW w:w="1066" w:type="pct"/>
            <w:vAlign w:val="center"/>
          </w:tcPr>
          <w:p w14:paraId="5B65BA5D">
            <w:pPr>
              <w:tabs>
                <w:tab w:val="left" w:pos="1080"/>
              </w:tabs>
              <w:snapToGrid w:val="0"/>
              <w:rPr>
                <w:rFonts w:hint="eastAsia" w:ascii="宋体" w:hAnsi="宋体" w:eastAsia="宋体" w:cs="宋体"/>
                <w:sz w:val="24"/>
              </w:rPr>
            </w:pPr>
            <w:r>
              <w:rPr>
                <w:rFonts w:hint="eastAsia" w:ascii="宋体" w:hAnsi="宋体" w:eastAsia="宋体" w:cs="宋体"/>
                <w:sz w:val="24"/>
              </w:rPr>
              <w:t>获取招标文件</w:t>
            </w:r>
          </w:p>
        </w:tc>
        <w:tc>
          <w:tcPr>
            <w:tcW w:w="2679" w:type="pct"/>
            <w:vAlign w:val="center"/>
          </w:tcPr>
          <w:p w14:paraId="68AB7818">
            <w:pPr>
              <w:tabs>
                <w:tab w:val="left" w:pos="1080"/>
              </w:tabs>
              <w:snapToGrid w:val="0"/>
              <w:rPr>
                <w:rFonts w:hint="eastAsia" w:ascii="宋体" w:hAnsi="宋体" w:eastAsia="宋体" w:cs="宋体"/>
                <w:kern w:val="0"/>
                <w:sz w:val="24"/>
              </w:rPr>
            </w:pPr>
            <w:r>
              <w:rPr>
                <w:rFonts w:hint="eastAsia" w:ascii="宋体" w:hAnsi="宋体" w:eastAsia="宋体" w:cs="宋体"/>
                <w:kern w:val="0"/>
                <w:sz w:val="24"/>
              </w:rPr>
              <w:t>在规定期限内通过北京市政府采购电子交易平台获取所参与包的招标文件。</w:t>
            </w:r>
          </w:p>
        </w:tc>
        <w:tc>
          <w:tcPr>
            <w:tcW w:w="798" w:type="pct"/>
            <w:vAlign w:val="center"/>
          </w:tcPr>
          <w:p w14:paraId="152B29A8">
            <w:pPr>
              <w:tabs>
                <w:tab w:val="left" w:pos="1080"/>
              </w:tabs>
              <w:snapToGrid w:val="0"/>
              <w:rPr>
                <w:rFonts w:hint="eastAsia" w:ascii="宋体" w:hAnsi="宋体" w:eastAsia="宋体" w:cs="宋体"/>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5"/>
      <w:bookmarkEnd w:id="739"/>
    </w:tbl>
    <w:p w14:paraId="2B4212C7">
      <w:pPr>
        <w:widowControl/>
        <w:jc w:val="left"/>
        <w:rPr>
          <w:rFonts w:hint="eastAsia" w:ascii="宋体" w:hAnsi="宋体" w:eastAsia="宋体" w:cs="宋体"/>
          <w:sz w:val="24"/>
        </w:rPr>
      </w:pPr>
      <w:bookmarkStart w:id="740" w:name="_Hlt487900425"/>
      <w:bookmarkEnd w:id="740"/>
      <w:bookmarkStart w:id="741" w:name="_Hlt522424701"/>
      <w:bookmarkEnd w:id="741"/>
      <w:bookmarkStart w:id="742" w:name="_Toc353825550"/>
      <w:bookmarkStart w:id="743" w:name="_Toc127151779"/>
      <w:bookmarkStart w:id="744" w:name="_Toc226965858"/>
      <w:bookmarkStart w:id="745" w:name="_Toc353873940"/>
      <w:bookmarkStart w:id="746" w:name="_Toc127161490"/>
      <w:r>
        <w:rPr>
          <w:rFonts w:hint="eastAsia" w:ascii="宋体" w:hAnsi="宋体" w:eastAsia="宋体" w:cs="宋体"/>
          <w:sz w:val="24"/>
        </w:rPr>
        <w:br w:type="page"/>
      </w:r>
    </w:p>
    <w:p w14:paraId="20D72C8B">
      <w:pPr>
        <w:pStyle w:val="4"/>
        <w:rPr>
          <w:rFonts w:hint="eastAsia" w:ascii="宋体" w:hAnsi="宋体" w:eastAsia="宋体" w:cs="宋体"/>
          <w:szCs w:val="36"/>
        </w:rPr>
      </w:pPr>
      <w:bookmarkStart w:id="747" w:name="_Toc99301423"/>
      <w:bookmarkStart w:id="748" w:name="_Toc16537"/>
      <w:r>
        <w:rPr>
          <w:rFonts w:hint="eastAsia" w:ascii="宋体" w:hAnsi="宋体" w:eastAsia="宋体" w:cs="宋体"/>
        </w:rPr>
        <w:t xml:space="preserve">第四章   </w:t>
      </w:r>
      <w:bookmarkEnd w:id="742"/>
      <w:bookmarkEnd w:id="743"/>
      <w:bookmarkEnd w:id="744"/>
      <w:bookmarkEnd w:id="745"/>
      <w:bookmarkEnd w:id="746"/>
      <w:bookmarkStart w:id="749" w:name="_Hlt164229061"/>
      <w:bookmarkEnd w:id="749"/>
      <w:r>
        <w:rPr>
          <w:rFonts w:hint="eastAsia" w:ascii="宋体" w:hAnsi="宋体" w:eastAsia="宋体" w:cs="宋体"/>
        </w:rPr>
        <w:t>评标程序、评标方法和评标标准</w:t>
      </w:r>
      <w:bookmarkEnd w:id="747"/>
      <w:bookmarkEnd w:id="748"/>
    </w:p>
    <w:p w14:paraId="79D49893">
      <w:pPr>
        <w:pStyle w:val="5"/>
        <w:rPr>
          <w:rFonts w:hint="eastAsia" w:ascii="宋体" w:hAnsi="宋体" w:eastAsia="宋体" w:cs="宋体"/>
        </w:rPr>
      </w:pPr>
      <w:r>
        <w:rPr>
          <w:rFonts w:hint="eastAsia" w:ascii="宋体" w:hAnsi="宋体" w:eastAsia="宋体" w:cs="宋体"/>
        </w:rPr>
        <w:t>一、评标方法</w:t>
      </w:r>
    </w:p>
    <w:p w14:paraId="6BEE3590">
      <w:pPr>
        <w:tabs>
          <w:tab w:val="left" w:pos="360"/>
        </w:tabs>
        <w:snapToGrid w:val="0"/>
        <w:spacing w:line="360" w:lineRule="auto"/>
        <w:ind w:left="900" w:hanging="900"/>
        <w:outlineLvl w:val="1"/>
        <w:rPr>
          <w:rFonts w:hint="eastAsia" w:ascii="宋体" w:hAnsi="宋体" w:eastAsia="宋体" w:cs="宋体"/>
          <w:sz w:val="24"/>
        </w:rPr>
      </w:pPr>
      <w:bookmarkStart w:id="750" w:name="_Toc305158883"/>
      <w:bookmarkStart w:id="751" w:name="_Toc142311043"/>
      <w:bookmarkStart w:id="752" w:name="_Toc305158809"/>
      <w:bookmarkStart w:id="753" w:name="_Toc226337237"/>
      <w:bookmarkStart w:id="754" w:name="_Toc226965731"/>
      <w:bookmarkStart w:id="755" w:name="_Toc226965814"/>
      <w:bookmarkStart w:id="756" w:name="_Toc151193855"/>
      <w:bookmarkStart w:id="757" w:name="_Toc265228379"/>
      <w:bookmarkStart w:id="758" w:name="_Toc127161455"/>
      <w:bookmarkStart w:id="759" w:name="_Toc151193783"/>
      <w:bookmarkStart w:id="760" w:name="_Toc151193711"/>
      <w:bookmarkStart w:id="761" w:name="_Toc127151742"/>
      <w:bookmarkStart w:id="762" w:name="_Toc149720834"/>
      <w:bookmarkStart w:id="763" w:name="_Toc164608655"/>
      <w:bookmarkStart w:id="764" w:name="_Toc150480779"/>
      <w:bookmarkStart w:id="765" w:name="_Toc150774746"/>
      <w:bookmarkStart w:id="766" w:name="_Toc195842906"/>
      <w:bookmarkStart w:id="767" w:name="_Toc150509292"/>
      <w:bookmarkStart w:id="768" w:name="_Toc151193639"/>
      <w:bookmarkStart w:id="769" w:name="_Toc164351635"/>
      <w:bookmarkStart w:id="770" w:name="_Toc164608810"/>
      <w:bookmarkStart w:id="771" w:name="_Toc264969231"/>
      <w:bookmarkStart w:id="772" w:name="_Toc150774641"/>
      <w:bookmarkStart w:id="773" w:name="_Toc151193929"/>
      <w:bookmarkStart w:id="774" w:name="_Toc164229382"/>
      <w:bookmarkStart w:id="775" w:name="_Toc164229236"/>
      <w:bookmarkStart w:id="776" w:name="_Toc127151541"/>
      <w:bookmarkStart w:id="777" w:name="_Toc226309785"/>
      <w:bookmarkStart w:id="778" w:name="_Toc151190168"/>
      <w:bookmarkStart w:id="779" w:name="_Toc353873941"/>
      <w:bookmarkStart w:id="780" w:name="_Toc353825551"/>
      <w:bookmarkStart w:id="781" w:name="_Toc305158823"/>
      <w:bookmarkStart w:id="782" w:name="_Toc305158897"/>
      <w:bookmarkStart w:id="783" w:name="_Toc353825545"/>
      <w:bookmarkStart w:id="784" w:name="_Toc142311057"/>
      <w:bookmarkStart w:id="785" w:name="_Toc353873665"/>
      <w:bookmarkStart w:id="786" w:name="_Toc127151555"/>
      <w:bookmarkStart w:id="787" w:name="_Toc226337251"/>
      <w:bookmarkStart w:id="788" w:name="_Toc353873935"/>
      <w:bookmarkStart w:id="789" w:name="_Toc226965828"/>
      <w:bookmarkStart w:id="790" w:name="_Toc150480793"/>
      <w:bookmarkStart w:id="791" w:name="_Toc150774760"/>
      <w:bookmarkStart w:id="792" w:name="_Toc265228393"/>
      <w:bookmarkStart w:id="793" w:name="_Toc195842920"/>
      <w:bookmarkStart w:id="794" w:name="_Toc264969245"/>
      <w:r>
        <w:rPr>
          <w:rFonts w:hint="eastAsia" w:ascii="宋体" w:hAnsi="宋体" w:eastAsia="宋体" w:cs="宋体"/>
          <w:sz w:val="24"/>
        </w:rPr>
        <w:t>1投标文件的符合性审查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2C89C063">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1.1评标委员会对资格审查合格的投标人的投标文件进行符合性审查，以确定其是否满足招标文件的实质性要求。</w:t>
      </w:r>
      <w:bookmarkStart w:id="795" w:name="_Toc520356167"/>
    </w:p>
    <w:p w14:paraId="3BA65F2C">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Pr>
          <w:rFonts w:hint="eastAsia" w:ascii="宋体" w:hAnsi="宋体" w:eastAsia="宋体" w:cs="宋体"/>
          <w:sz w:val="24"/>
        </w:rPr>
        <w:t>要求的，</w:t>
      </w:r>
      <w:r>
        <w:rPr>
          <w:rFonts w:hint="eastAsia" w:ascii="宋体" w:hAnsi="宋体" w:eastAsia="宋体" w:cs="宋体"/>
          <w:b/>
          <w:sz w:val="24"/>
        </w:rPr>
        <w:t>投标无效</w:t>
      </w:r>
      <w:r>
        <w:rPr>
          <w:rFonts w:hint="eastAsia" w:ascii="宋体" w:hAnsi="宋体" w:eastAsia="宋体" w:cs="宋体"/>
          <w:sz w:val="24"/>
        </w:rPr>
        <w:t>。</w:t>
      </w:r>
    </w:p>
    <w:p w14:paraId="789DE037">
      <w:pPr>
        <w:pStyle w:val="5"/>
        <w:rPr>
          <w:rFonts w:hint="eastAsia" w:ascii="宋体" w:hAnsi="宋体" w:eastAsia="宋体" w:cs="宋体"/>
        </w:rPr>
      </w:pPr>
      <w:r>
        <w:rPr>
          <w:rFonts w:hint="eastAsia" w:ascii="宋体" w:hAnsi="宋体" w:eastAsia="宋体" w:cs="宋体"/>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229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03" w:type="pct"/>
            <w:shd w:val="clear" w:color="auto" w:fill="auto"/>
            <w:vAlign w:val="center"/>
          </w:tcPr>
          <w:p w14:paraId="5BAF97E3">
            <w:pPr>
              <w:widowControl/>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975" w:type="pct"/>
            <w:shd w:val="clear" w:color="auto" w:fill="auto"/>
            <w:vAlign w:val="center"/>
          </w:tcPr>
          <w:p w14:paraId="7A62CDAE">
            <w:pPr>
              <w:widowControl/>
              <w:jc w:val="center"/>
              <w:rPr>
                <w:rFonts w:hint="eastAsia" w:ascii="宋体" w:hAnsi="宋体" w:eastAsia="宋体" w:cs="宋体"/>
                <w:b/>
                <w:kern w:val="0"/>
                <w:sz w:val="24"/>
              </w:rPr>
            </w:pPr>
            <w:r>
              <w:rPr>
                <w:rFonts w:hint="eastAsia" w:ascii="宋体" w:hAnsi="宋体" w:eastAsia="宋体" w:cs="宋体"/>
                <w:b/>
                <w:kern w:val="0"/>
                <w:sz w:val="24"/>
              </w:rPr>
              <w:t>审查因素</w:t>
            </w:r>
          </w:p>
        </w:tc>
        <w:tc>
          <w:tcPr>
            <w:tcW w:w="3620" w:type="pct"/>
            <w:shd w:val="clear" w:color="auto" w:fill="auto"/>
            <w:vAlign w:val="center"/>
          </w:tcPr>
          <w:p w14:paraId="3B7993D5">
            <w:pPr>
              <w:widowControl/>
              <w:jc w:val="center"/>
              <w:rPr>
                <w:rFonts w:hint="eastAsia" w:ascii="宋体" w:hAnsi="宋体" w:eastAsia="宋体" w:cs="宋体"/>
                <w:b/>
                <w:kern w:val="0"/>
                <w:sz w:val="24"/>
              </w:rPr>
            </w:pPr>
            <w:r>
              <w:rPr>
                <w:rFonts w:hint="eastAsia" w:ascii="宋体" w:hAnsi="宋体" w:eastAsia="宋体" w:cs="宋体"/>
                <w:b/>
                <w:kern w:val="0"/>
                <w:sz w:val="24"/>
              </w:rPr>
              <w:t>审查内容</w:t>
            </w:r>
          </w:p>
        </w:tc>
      </w:tr>
      <w:tr w14:paraId="16DA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44C105">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975" w:type="pct"/>
            <w:shd w:val="clear" w:color="auto" w:fill="auto"/>
            <w:vAlign w:val="center"/>
          </w:tcPr>
          <w:p w14:paraId="4BADA186">
            <w:pPr>
              <w:widowControl/>
              <w:jc w:val="left"/>
              <w:rPr>
                <w:rFonts w:hint="eastAsia" w:ascii="宋体" w:hAnsi="宋体" w:eastAsia="宋体" w:cs="宋体"/>
                <w:kern w:val="0"/>
                <w:sz w:val="24"/>
              </w:rPr>
            </w:pPr>
            <w:r>
              <w:rPr>
                <w:rFonts w:hint="eastAsia" w:ascii="宋体" w:hAnsi="宋体" w:eastAsia="宋体" w:cs="宋体"/>
                <w:kern w:val="0"/>
                <w:sz w:val="24"/>
              </w:rPr>
              <w:t>授权委托书</w:t>
            </w:r>
          </w:p>
        </w:tc>
        <w:tc>
          <w:tcPr>
            <w:tcW w:w="3620" w:type="pct"/>
            <w:shd w:val="clear" w:color="auto" w:fill="auto"/>
            <w:vAlign w:val="center"/>
          </w:tcPr>
          <w:p w14:paraId="5F1A812C">
            <w:pPr>
              <w:widowControl/>
              <w:jc w:val="left"/>
              <w:rPr>
                <w:rFonts w:hint="eastAsia" w:ascii="宋体" w:hAnsi="宋体" w:eastAsia="宋体" w:cs="宋体"/>
                <w:kern w:val="0"/>
                <w:sz w:val="24"/>
              </w:rPr>
            </w:pPr>
            <w:r>
              <w:rPr>
                <w:rFonts w:hint="eastAsia" w:ascii="宋体" w:hAnsi="宋体" w:eastAsia="宋体" w:cs="宋体"/>
                <w:kern w:val="0"/>
                <w:sz w:val="24"/>
              </w:rPr>
              <w:t>按招标文件要求提供授权委托书；</w:t>
            </w:r>
          </w:p>
        </w:tc>
      </w:tr>
      <w:tr w14:paraId="649E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1ACB3B3">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975" w:type="pct"/>
            <w:shd w:val="clear" w:color="auto" w:fill="auto"/>
            <w:vAlign w:val="center"/>
          </w:tcPr>
          <w:p w14:paraId="6976C7CC">
            <w:pPr>
              <w:widowControl/>
              <w:jc w:val="left"/>
              <w:rPr>
                <w:rFonts w:hint="eastAsia" w:ascii="宋体" w:hAnsi="宋体" w:eastAsia="宋体" w:cs="宋体"/>
                <w:kern w:val="0"/>
                <w:sz w:val="24"/>
              </w:rPr>
            </w:pPr>
            <w:r>
              <w:rPr>
                <w:rFonts w:hint="eastAsia" w:ascii="宋体" w:hAnsi="宋体" w:eastAsia="宋体" w:cs="宋体"/>
                <w:kern w:val="0"/>
                <w:sz w:val="24"/>
              </w:rPr>
              <w:t>投标完整性</w:t>
            </w:r>
          </w:p>
        </w:tc>
        <w:tc>
          <w:tcPr>
            <w:tcW w:w="3620" w:type="pct"/>
            <w:shd w:val="clear" w:color="auto" w:fill="auto"/>
            <w:vAlign w:val="center"/>
          </w:tcPr>
          <w:p w14:paraId="0CDBBAEC">
            <w:pPr>
              <w:widowControl/>
              <w:jc w:val="left"/>
              <w:rPr>
                <w:rFonts w:hint="eastAsia" w:ascii="宋体" w:hAnsi="宋体" w:eastAsia="宋体" w:cs="宋体"/>
                <w:kern w:val="0"/>
                <w:sz w:val="24"/>
              </w:rPr>
            </w:pPr>
            <w:r>
              <w:rPr>
                <w:rFonts w:hint="eastAsia" w:ascii="宋体" w:hAnsi="宋体" w:eastAsia="宋体" w:cs="宋体"/>
                <w:sz w:val="24"/>
              </w:rPr>
              <w:t>未将一个采购包中的内容拆分投标；</w:t>
            </w:r>
          </w:p>
        </w:tc>
      </w:tr>
      <w:tr w14:paraId="2874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74984DF">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975" w:type="pct"/>
            <w:shd w:val="clear" w:color="auto" w:fill="auto"/>
            <w:vAlign w:val="center"/>
          </w:tcPr>
          <w:p w14:paraId="1A7B4118">
            <w:pPr>
              <w:widowControl/>
              <w:jc w:val="left"/>
              <w:rPr>
                <w:rFonts w:hint="eastAsia" w:ascii="宋体" w:hAnsi="宋体" w:eastAsia="宋体" w:cs="宋体"/>
                <w:kern w:val="0"/>
                <w:sz w:val="24"/>
              </w:rPr>
            </w:pPr>
            <w:r>
              <w:rPr>
                <w:rFonts w:hint="eastAsia" w:ascii="宋体" w:hAnsi="宋体" w:eastAsia="宋体" w:cs="宋体"/>
                <w:kern w:val="0"/>
                <w:sz w:val="24"/>
              </w:rPr>
              <w:t>投标报价</w:t>
            </w:r>
          </w:p>
        </w:tc>
        <w:tc>
          <w:tcPr>
            <w:tcW w:w="3620" w:type="pct"/>
            <w:shd w:val="clear" w:color="auto" w:fill="auto"/>
            <w:vAlign w:val="center"/>
          </w:tcPr>
          <w:p w14:paraId="057D06A5">
            <w:pPr>
              <w:widowControl/>
              <w:jc w:val="left"/>
              <w:rPr>
                <w:rFonts w:hint="eastAsia" w:ascii="宋体" w:hAnsi="宋体" w:eastAsia="宋体" w:cs="宋体"/>
                <w:kern w:val="0"/>
                <w:sz w:val="24"/>
              </w:rPr>
            </w:pPr>
            <w:r>
              <w:rPr>
                <w:rFonts w:hint="eastAsia" w:ascii="宋体" w:hAnsi="宋体" w:eastAsia="宋体" w:cs="宋体"/>
                <w:kern w:val="0"/>
                <w:sz w:val="24"/>
              </w:rPr>
              <w:t>投标报价未</w:t>
            </w:r>
            <w:r>
              <w:rPr>
                <w:rFonts w:hint="eastAsia" w:ascii="宋体" w:hAnsi="宋体" w:eastAsia="宋体" w:cs="宋体"/>
                <w:sz w:val="24"/>
              </w:rPr>
              <w:t>超过招标文件中规定的项目/采购包预算金额或者项目/采购包最高限价</w:t>
            </w:r>
            <w:r>
              <w:rPr>
                <w:rFonts w:hint="eastAsia" w:ascii="宋体" w:hAnsi="宋体" w:eastAsia="宋体" w:cs="宋体"/>
                <w:kern w:val="0"/>
                <w:sz w:val="24"/>
              </w:rPr>
              <w:t>；</w:t>
            </w:r>
          </w:p>
        </w:tc>
      </w:tr>
      <w:tr w14:paraId="0439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81E2A">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975" w:type="pct"/>
            <w:shd w:val="clear" w:color="auto" w:fill="auto"/>
            <w:vAlign w:val="center"/>
          </w:tcPr>
          <w:p w14:paraId="2429F944">
            <w:pPr>
              <w:widowControl/>
              <w:jc w:val="left"/>
              <w:rPr>
                <w:rFonts w:hint="eastAsia" w:ascii="宋体" w:hAnsi="宋体" w:eastAsia="宋体" w:cs="宋体"/>
                <w:kern w:val="0"/>
                <w:sz w:val="24"/>
              </w:rPr>
            </w:pPr>
            <w:r>
              <w:rPr>
                <w:rFonts w:hint="eastAsia" w:ascii="宋体" w:hAnsi="宋体" w:eastAsia="宋体" w:cs="宋体"/>
                <w:kern w:val="0"/>
                <w:sz w:val="24"/>
              </w:rPr>
              <w:t>报价唯一性</w:t>
            </w:r>
          </w:p>
        </w:tc>
        <w:tc>
          <w:tcPr>
            <w:tcW w:w="3620" w:type="pct"/>
            <w:shd w:val="clear" w:color="auto" w:fill="auto"/>
            <w:vAlign w:val="center"/>
          </w:tcPr>
          <w:p w14:paraId="794C6E88">
            <w:pPr>
              <w:widowControl/>
              <w:jc w:val="left"/>
              <w:rPr>
                <w:rFonts w:hint="eastAsia" w:ascii="宋体" w:hAnsi="宋体" w:eastAsia="宋体" w:cs="宋体"/>
                <w:kern w:val="0"/>
                <w:sz w:val="24"/>
              </w:rPr>
            </w:pPr>
            <w:r>
              <w:rPr>
                <w:rFonts w:hint="eastAsia" w:ascii="宋体" w:hAnsi="宋体" w:eastAsia="宋体" w:cs="宋体"/>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kern w:val="0"/>
                <w:sz w:val="24"/>
              </w:rPr>
              <w:t>；</w:t>
            </w:r>
          </w:p>
        </w:tc>
      </w:tr>
      <w:tr w14:paraId="22F1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536AE8">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975" w:type="pct"/>
            <w:shd w:val="clear" w:color="auto" w:fill="auto"/>
            <w:vAlign w:val="center"/>
          </w:tcPr>
          <w:p w14:paraId="2F391329">
            <w:pPr>
              <w:widowControl/>
              <w:jc w:val="left"/>
              <w:rPr>
                <w:rFonts w:hint="eastAsia" w:ascii="宋体" w:hAnsi="宋体" w:eastAsia="宋体" w:cs="宋体"/>
                <w:kern w:val="0"/>
                <w:sz w:val="24"/>
              </w:rPr>
            </w:pPr>
            <w:r>
              <w:rPr>
                <w:rFonts w:hint="eastAsia" w:ascii="宋体" w:hAnsi="宋体" w:eastAsia="宋体" w:cs="宋体"/>
                <w:kern w:val="0"/>
                <w:sz w:val="24"/>
              </w:rPr>
              <w:t>投标有效期</w:t>
            </w:r>
          </w:p>
        </w:tc>
        <w:tc>
          <w:tcPr>
            <w:tcW w:w="3620" w:type="pct"/>
            <w:shd w:val="clear" w:color="auto" w:fill="auto"/>
            <w:vAlign w:val="center"/>
          </w:tcPr>
          <w:p w14:paraId="3BA0CD4F">
            <w:pPr>
              <w:widowControl/>
              <w:jc w:val="left"/>
              <w:rPr>
                <w:rFonts w:hint="eastAsia" w:ascii="宋体" w:hAnsi="宋体" w:eastAsia="宋体" w:cs="宋体"/>
                <w:kern w:val="0"/>
                <w:sz w:val="24"/>
              </w:rPr>
            </w:pPr>
            <w:r>
              <w:rPr>
                <w:rFonts w:hint="eastAsia" w:ascii="宋体" w:hAnsi="宋体" w:eastAsia="宋体" w:cs="宋体"/>
                <w:kern w:val="0"/>
                <w:sz w:val="24"/>
              </w:rPr>
              <w:t>投标文件中承诺的投标有效期满足招标文件中载明的投标有效期的；</w:t>
            </w:r>
          </w:p>
        </w:tc>
      </w:tr>
      <w:tr w14:paraId="6995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5DE121">
            <w:pPr>
              <w:widowControl/>
              <w:jc w:val="center"/>
              <w:rPr>
                <w:rFonts w:hint="eastAsia" w:ascii="宋体" w:hAnsi="宋体" w:eastAsia="宋体" w:cs="宋体"/>
                <w:kern w:val="0"/>
                <w:sz w:val="24"/>
              </w:rPr>
            </w:pPr>
            <w:r>
              <w:rPr>
                <w:rFonts w:hint="eastAsia" w:ascii="宋体" w:hAnsi="宋体" w:eastAsia="宋体" w:cs="宋体"/>
                <w:kern w:val="0"/>
                <w:sz w:val="24"/>
              </w:rPr>
              <w:t>6</w:t>
            </w:r>
          </w:p>
        </w:tc>
        <w:tc>
          <w:tcPr>
            <w:tcW w:w="975" w:type="pct"/>
            <w:shd w:val="clear" w:color="auto" w:fill="auto"/>
            <w:vAlign w:val="center"/>
          </w:tcPr>
          <w:p w14:paraId="2A92762C">
            <w:pPr>
              <w:widowControl/>
              <w:jc w:val="left"/>
              <w:rPr>
                <w:rFonts w:hint="eastAsia" w:ascii="宋体" w:hAnsi="宋体" w:eastAsia="宋体" w:cs="宋体"/>
                <w:kern w:val="0"/>
                <w:sz w:val="24"/>
              </w:rPr>
            </w:pPr>
            <w:r>
              <w:rPr>
                <w:rFonts w:hint="eastAsia" w:ascii="宋体" w:hAnsi="宋体" w:eastAsia="宋体" w:cs="宋体"/>
                <w:kern w:val="0"/>
                <w:sz w:val="24"/>
              </w:rPr>
              <w:t>实质性格式</w:t>
            </w:r>
          </w:p>
        </w:tc>
        <w:tc>
          <w:tcPr>
            <w:tcW w:w="3620" w:type="pct"/>
            <w:shd w:val="clear" w:color="auto" w:fill="auto"/>
            <w:vAlign w:val="center"/>
          </w:tcPr>
          <w:p w14:paraId="4FCC3EE4">
            <w:pPr>
              <w:widowControl/>
              <w:jc w:val="left"/>
              <w:rPr>
                <w:rFonts w:hint="eastAsia" w:ascii="宋体" w:hAnsi="宋体" w:eastAsia="宋体" w:cs="宋体"/>
                <w:kern w:val="0"/>
                <w:sz w:val="24"/>
              </w:rPr>
            </w:pPr>
            <w:r>
              <w:rPr>
                <w:rFonts w:hint="eastAsia" w:ascii="宋体" w:hAnsi="宋体" w:eastAsia="宋体" w:cs="宋体"/>
                <w:kern w:val="0"/>
                <w:sz w:val="24"/>
              </w:rPr>
              <w:t>标记为“实质性格式”的文件均按招标文件要求提供且签署、盖章的；</w:t>
            </w:r>
          </w:p>
        </w:tc>
      </w:tr>
      <w:tr w14:paraId="3243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7718541">
            <w:pPr>
              <w:widowControl/>
              <w:jc w:val="center"/>
              <w:rPr>
                <w:rFonts w:hint="eastAsia" w:ascii="宋体" w:hAnsi="宋体" w:eastAsia="宋体" w:cs="宋体"/>
                <w:kern w:val="0"/>
                <w:sz w:val="24"/>
              </w:rPr>
            </w:pPr>
            <w:r>
              <w:rPr>
                <w:rFonts w:hint="eastAsia" w:ascii="宋体" w:hAnsi="宋体" w:eastAsia="宋体" w:cs="宋体"/>
                <w:kern w:val="0"/>
                <w:sz w:val="24"/>
              </w:rPr>
              <w:t>7</w:t>
            </w:r>
          </w:p>
        </w:tc>
        <w:tc>
          <w:tcPr>
            <w:tcW w:w="975" w:type="pct"/>
            <w:shd w:val="clear" w:color="auto" w:fill="auto"/>
            <w:vAlign w:val="center"/>
          </w:tcPr>
          <w:p w14:paraId="4911D4E5">
            <w:pPr>
              <w:widowControl/>
              <w:jc w:val="left"/>
              <w:rPr>
                <w:rFonts w:hint="eastAsia" w:ascii="宋体" w:hAnsi="宋体" w:eastAsia="宋体" w:cs="宋体"/>
                <w:kern w:val="0"/>
                <w:sz w:val="24"/>
              </w:rPr>
            </w:pPr>
            <w:r>
              <w:rPr>
                <w:rFonts w:hint="eastAsia" w:ascii="宋体" w:hAnsi="宋体" w:eastAsia="宋体" w:cs="宋体"/>
                <w:kern w:val="0"/>
                <w:sz w:val="24"/>
              </w:rPr>
              <w:t>★号条款响应</w:t>
            </w:r>
          </w:p>
        </w:tc>
        <w:tc>
          <w:tcPr>
            <w:tcW w:w="3620" w:type="pct"/>
            <w:shd w:val="clear" w:color="auto" w:fill="auto"/>
            <w:vAlign w:val="center"/>
          </w:tcPr>
          <w:p w14:paraId="4C213D91">
            <w:pPr>
              <w:widowControl/>
              <w:jc w:val="left"/>
              <w:rPr>
                <w:rFonts w:hint="eastAsia" w:ascii="宋体" w:hAnsi="宋体" w:eastAsia="宋体" w:cs="宋体"/>
                <w:kern w:val="0"/>
                <w:sz w:val="24"/>
              </w:rPr>
            </w:pPr>
            <w:r>
              <w:rPr>
                <w:rFonts w:hint="eastAsia" w:ascii="宋体" w:hAnsi="宋体" w:eastAsia="宋体" w:cs="宋体"/>
                <w:kern w:val="0"/>
                <w:sz w:val="24"/>
              </w:rPr>
              <w:t>投标文件满足招标文件</w:t>
            </w:r>
            <w:r>
              <w:rPr>
                <w:rFonts w:hint="eastAsia" w:ascii="宋体" w:hAnsi="宋体" w:eastAsia="宋体" w:cs="宋体"/>
                <w:sz w:val="24"/>
              </w:rPr>
              <w:t>第五章《采购需求》</w:t>
            </w:r>
            <w:r>
              <w:rPr>
                <w:rFonts w:hint="eastAsia" w:ascii="宋体" w:hAnsi="宋体" w:eastAsia="宋体" w:cs="宋体"/>
                <w:kern w:val="0"/>
                <w:sz w:val="24"/>
              </w:rPr>
              <w:t>中★号条款要求的；</w:t>
            </w:r>
          </w:p>
        </w:tc>
      </w:tr>
      <w:tr w14:paraId="1392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EFA0F1">
            <w:pPr>
              <w:widowControl/>
              <w:jc w:val="center"/>
              <w:rPr>
                <w:rFonts w:hint="eastAsia" w:ascii="宋体" w:hAnsi="宋体" w:eastAsia="宋体" w:cs="宋体"/>
                <w:kern w:val="0"/>
                <w:sz w:val="24"/>
              </w:rPr>
            </w:pPr>
            <w:r>
              <w:rPr>
                <w:rFonts w:hint="eastAsia" w:ascii="宋体" w:hAnsi="宋体" w:eastAsia="宋体" w:cs="宋体"/>
                <w:kern w:val="0"/>
                <w:sz w:val="24"/>
              </w:rPr>
              <w:t>8</w:t>
            </w:r>
          </w:p>
        </w:tc>
        <w:tc>
          <w:tcPr>
            <w:tcW w:w="975" w:type="pct"/>
            <w:shd w:val="clear" w:color="auto" w:fill="auto"/>
            <w:vAlign w:val="center"/>
          </w:tcPr>
          <w:p w14:paraId="62FE2E17">
            <w:pPr>
              <w:widowControl/>
              <w:jc w:val="left"/>
              <w:rPr>
                <w:rFonts w:hint="eastAsia" w:ascii="宋体" w:hAnsi="宋体" w:eastAsia="宋体" w:cs="宋体"/>
                <w:kern w:val="0"/>
                <w:sz w:val="24"/>
              </w:rPr>
            </w:pPr>
            <w:r>
              <w:rPr>
                <w:rFonts w:hint="eastAsia" w:ascii="宋体" w:hAnsi="宋体" w:eastAsia="宋体" w:cs="宋体"/>
                <w:kern w:val="0"/>
                <w:sz w:val="24"/>
              </w:rPr>
              <w:t>报价的修正（如有）</w:t>
            </w:r>
          </w:p>
        </w:tc>
        <w:tc>
          <w:tcPr>
            <w:tcW w:w="3620" w:type="pct"/>
            <w:shd w:val="clear" w:color="auto" w:fill="auto"/>
            <w:vAlign w:val="center"/>
          </w:tcPr>
          <w:p w14:paraId="4C3B21F7">
            <w:pPr>
              <w:widowControl/>
              <w:jc w:val="left"/>
              <w:rPr>
                <w:rFonts w:hint="eastAsia" w:ascii="宋体" w:hAnsi="宋体" w:eastAsia="宋体" w:cs="宋体"/>
                <w:kern w:val="0"/>
                <w:sz w:val="24"/>
              </w:rPr>
            </w:pPr>
            <w:r>
              <w:rPr>
                <w:rFonts w:hint="eastAsia" w:ascii="宋体" w:hAnsi="宋体" w:eastAsia="宋体" w:cs="宋体"/>
                <w:kern w:val="0"/>
                <w:sz w:val="24"/>
              </w:rPr>
              <w:t>不涉及报价修正，或投标文件报价出现前后不一致时，投标人对修正后的报价予以确认；（如有）</w:t>
            </w:r>
          </w:p>
        </w:tc>
      </w:tr>
      <w:tr w14:paraId="5EF4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B591C7">
            <w:pPr>
              <w:widowControl/>
              <w:jc w:val="center"/>
              <w:rPr>
                <w:rFonts w:hint="eastAsia" w:ascii="宋体" w:hAnsi="宋体" w:eastAsia="宋体" w:cs="宋体"/>
                <w:kern w:val="0"/>
                <w:sz w:val="24"/>
              </w:rPr>
            </w:pPr>
            <w:r>
              <w:rPr>
                <w:rFonts w:hint="eastAsia" w:ascii="宋体" w:hAnsi="宋体" w:eastAsia="宋体" w:cs="宋体"/>
                <w:kern w:val="0"/>
                <w:sz w:val="24"/>
              </w:rPr>
              <w:t>9</w:t>
            </w:r>
          </w:p>
        </w:tc>
        <w:tc>
          <w:tcPr>
            <w:tcW w:w="975" w:type="pct"/>
            <w:shd w:val="clear" w:color="auto" w:fill="auto"/>
            <w:vAlign w:val="center"/>
          </w:tcPr>
          <w:p w14:paraId="0AA62C8E">
            <w:pPr>
              <w:widowControl/>
              <w:jc w:val="left"/>
              <w:rPr>
                <w:rFonts w:hint="eastAsia" w:ascii="宋体" w:hAnsi="宋体" w:eastAsia="宋体" w:cs="宋体"/>
                <w:kern w:val="0"/>
                <w:sz w:val="24"/>
              </w:rPr>
            </w:pPr>
            <w:r>
              <w:rPr>
                <w:rFonts w:hint="eastAsia" w:ascii="宋体" w:hAnsi="宋体" w:eastAsia="宋体" w:cs="宋体"/>
                <w:kern w:val="0"/>
                <w:sz w:val="24"/>
              </w:rPr>
              <w:t>报价合理性</w:t>
            </w:r>
          </w:p>
        </w:tc>
        <w:tc>
          <w:tcPr>
            <w:tcW w:w="3620" w:type="pct"/>
            <w:shd w:val="clear" w:color="auto" w:fill="auto"/>
            <w:vAlign w:val="center"/>
          </w:tcPr>
          <w:p w14:paraId="2407EBFA">
            <w:pPr>
              <w:widowControl/>
              <w:jc w:val="left"/>
              <w:rPr>
                <w:rFonts w:hint="eastAsia" w:ascii="宋体" w:hAnsi="宋体" w:eastAsia="宋体" w:cs="宋体"/>
                <w:kern w:val="0"/>
                <w:sz w:val="24"/>
              </w:rPr>
            </w:pPr>
            <w:r>
              <w:rPr>
                <w:rFonts w:hint="eastAsia" w:ascii="宋体" w:hAnsi="宋体" w:eastAsia="宋体" w:cs="宋体"/>
                <w:kern w:val="0"/>
                <w:sz w:val="24"/>
              </w:rPr>
              <w:t>报价合理，或</w:t>
            </w:r>
            <w:r>
              <w:rPr>
                <w:rFonts w:hint="eastAsia" w:ascii="宋体" w:hAnsi="宋体" w:eastAsia="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kern w:val="0"/>
                <w:sz w:val="24"/>
              </w:rPr>
              <w:t>；</w:t>
            </w:r>
          </w:p>
        </w:tc>
      </w:tr>
      <w:tr w14:paraId="68BA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293CF0">
            <w:pPr>
              <w:widowControl/>
              <w:jc w:val="center"/>
              <w:rPr>
                <w:rFonts w:hint="eastAsia" w:ascii="宋体" w:hAnsi="宋体" w:eastAsia="宋体" w:cs="宋体"/>
                <w:kern w:val="0"/>
                <w:sz w:val="24"/>
              </w:rPr>
            </w:pPr>
            <w:r>
              <w:rPr>
                <w:rFonts w:hint="eastAsia" w:ascii="宋体" w:hAnsi="宋体" w:eastAsia="宋体" w:cs="宋体"/>
                <w:kern w:val="0"/>
                <w:sz w:val="24"/>
              </w:rPr>
              <w:t>10</w:t>
            </w:r>
          </w:p>
        </w:tc>
        <w:tc>
          <w:tcPr>
            <w:tcW w:w="975" w:type="pct"/>
            <w:shd w:val="clear" w:color="auto" w:fill="auto"/>
            <w:vAlign w:val="center"/>
          </w:tcPr>
          <w:p w14:paraId="6E13BC1F">
            <w:pPr>
              <w:widowControl/>
              <w:jc w:val="left"/>
              <w:rPr>
                <w:rFonts w:hint="eastAsia" w:ascii="宋体" w:hAnsi="宋体" w:eastAsia="宋体" w:cs="宋体"/>
                <w:kern w:val="0"/>
                <w:sz w:val="24"/>
              </w:rPr>
            </w:pPr>
            <w:r>
              <w:rPr>
                <w:rFonts w:hint="eastAsia" w:ascii="宋体" w:hAnsi="宋体" w:eastAsia="宋体" w:cs="宋体"/>
                <w:kern w:val="0"/>
                <w:sz w:val="24"/>
              </w:rPr>
              <w:t>进口产品</w:t>
            </w:r>
          </w:p>
          <w:p w14:paraId="0624D18C">
            <w:pPr>
              <w:widowControl/>
              <w:jc w:val="left"/>
              <w:rPr>
                <w:rFonts w:hint="eastAsia" w:ascii="宋体" w:hAnsi="宋体" w:eastAsia="宋体" w:cs="宋体"/>
                <w:kern w:val="0"/>
                <w:sz w:val="24"/>
              </w:rPr>
            </w:pPr>
            <w:r>
              <w:rPr>
                <w:rFonts w:hint="eastAsia" w:ascii="宋体" w:hAnsi="宋体" w:eastAsia="宋体" w:cs="宋体"/>
                <w:kern w:val="0"/>
                <w:sz w:val="24"/>
              </w:rPr>
              <w:t>（如有）</w:t>
            </w:r>
          </w:p>
        </w:tc>
        <w:tc>
          <w:tcPr>
            <w:tcW w:w="3620" w:type="pct"/>
            <w:shd w:val="clear" w:color="auto" w:fill="auto"/>
            <w:vAlign w:val="center"/>
          </w:tcPr>
          <w:p w14:paraId="4D87AB12">
            <w:pPr>
              <w:widowControl/>
              <w:jc w:val="left"/>
              <w:rPr>
                <w:rFonts w:hint="eastAsia" w:ascii="宋体" w:hAnsi="宋体" w:eastAsia="宋体" w:cs="宋体"/>
                <w:kern w:val="0"/>
                <w:sz w:val="24"/>
              </w:rPr>
            </w:pPr>
            <w:r>
              <w:rPr>
                <w:rFonts w:hint="eastAsia" w:ascii="宋体" w:hAnsi="宋体" w:eastAsia="宋体" w:cs="宋体"/>
                <w:sz w:val="24"/>
              </w:rPr>
              <w:t>招标文件不接受进口产品投标的内容时，投标人所投产品不含进口产品；</w:t>
            </w:r>
          </w:p>
        </w:tc>
      </w:tr>
      <w:tr w14:paraId="027E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E8DE6F">
            <w:pPr>
              <w:widowControl/>
              <w:jc w:val="center"/>
              <w:rPr>
                <w:rFonts w:hint="eastAsia" w:ascii="宋体" w:hAnsi="宋体" w:eastAsia="宋体" w:cs="宋体"/>
                <w:kern w:val="0"/>
                <w:sz w:val="24"/>
              </w:rPr>
            </w:pPr>
            <w:r>
              <w:rPr>
                <w:rFonts w:hint="eastAsia" w:ascii="宋体" w:hAnsi="宋体" w:eastAsia="宋体" w:cs="宋体"/>
                <w:kern w:val="0"/>
                <w:sz w:val="24"/>
              </w:rPr>
              <w:t>11</w:t>
            </w:r>
          </w:p>
        </w:tc>
        <w:tc>
          <w:tcPr>
            <w:tcW w:w="975" w:type="pct"/>
            <w:shd w:val="clear" w:color="auto" w:fill="auto"/>
            <w:vAlign w:val="center"/>
          </w:tcPr>
          <w:p w14:paraId="0FAA3EDD">
            <w:pPr>
              <w:widowControl/>
              <w:jc w:val="left"/>
              <w:rPr>
                <w:rFonts w:hint="eastAsia" w:ascii="宋体" w:hAnsi="宋体" w:eastAsia="宋体" w:cs="宋体"/>
                <w:kern w:val="0"/>
                <w:sz w:val="24"/>
              </w:rPr>
            </w:pPr>
            <w:r>
              <w:rPr>
                <w:rFonts w:hint="eastAsia" w:ascii="宋体" w:hAnsi="宋体" w:eastAsia="宋体" w:cs="宋体"/>
                <w:kern w:val="0"/>
                <w:sz w:val="24"/>
              </w:rPr>
              <w:t>国家有关部门对投标人的投标产品有强制性规定或要求的</w:t>
            </w:r>
          </w:p>
        </w:tc>
        <w:tc>
          <w:tcPr>
            <w:tcW w:w="3620" w:type="pct"/>
            <w:shd w:val="clear" w:color="auto" w:fill="auto"/>
            <w:vAlign w:val="center"/>
          </w:tcPr>
          <w:p w14:paraId="113A6567">
            <w:pPr>
              <w:widowControl/>
              <w:jc w:val="left"/>
              <w:rPr>
                <w:rFonts w:hint="eastAsia" w:ascii="宋体" w:hAnsi="宋体" w:eastAsia="宋体" w:cs="宋体"/>
                <w:kern w:val="0"/>
                <w:sz w:val="24"/>
              </w:rPr>
            </w:pPr>
            <w:r>
              <w:rPr>
                <w:rFonts w:hint="eastAsia" w:ascii="宋体" w:hAnsi="宋体" w:eastAsia="宋体" w:cs="宋体"/>
                <w:kern w:val="0"/>
                <w:sz w:val="24"/>
              </w:rPr>
              <w:t>国家有关部门对投标人的投标产品有强制性规定或要求的（如相应技术、安全、节能和环保等），投标人的投标产品应符合相应规定或要求，并提供证明文件电子件：</w:t>
            </w:r>
          </w:p>
          <w:p w14:paraId="0850CDFA">
            <w:pPr>
              <w:widowControl/>
              <w:jc w:val="left"/>
              <w:rPr>
                <w:rFonts w:hint="eastAsia" w:ascii="宋体" w:hAnsi="宋体" w:eastAsia="宋体" w:cs="宋体"/>
                <w:kern w:val="0"/>
                <w:sz w:val="24"/>
              </w:rPr>
            </w:pPr>
            <w:r>
              <w:rPr>
                <w:rFonts w:hint="eastAsia" w:ascii="宋体" w:hAnsi="宋体" w:eastAsia="宋体" w:cs="宋体"/>
                <w:kern w:val="0"/>
                <w:sz w:val="24"/>
              </w:rPr>
              <w:t>1）采购的产品若属于《节能产品政府采购品目清单》范围中政府强制采购产品，则投标人所报产品必须获得国家确定的认证机构出具的、处于有效期之内的节能产品认证证书；</w:t>
            </w:r>
          </w:p>
          <w:p w14:paraId="1EFAB415">
            <w:pPr>
              <w:widowControl/>
              <w:jc w:val="left"/>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kern w:val="0"/>
                <w:sz w:val="24"/>
              </w:rPr>
              <w:t>公安部颁发的计算机信息系统安全专用产品销售许可证</w:t>
            </w:r>
            <w:r>
              <w:rPr>
                <w:rFonts w:hint="eastAsia" w:ascii="宋体" w:hAnsi="宋体" w:eastAsia="宋体" w:cs="宋体"/>
                <w:sz w:val="24"/>
              </w:rPr>
              <w:t>，且在有效期内，亦视为符合要求）</w:t>
            </w:r>
          </w:p>
          <w:p w14:paraId="12DB4F51">
            <w:pPr>
              <w:widowControl/>
              <w:jc w:val="left"/>
              <w:rPr>
                <w:rFonts w:hint="eastAsia" w:ascii="宋体" w:hAnsi="宋体" w:eastAsia="宋体" w:cs="宋体"/>
                <w:kern w:val="0"/>
                <w:sz w:val="24"/>
              </w:rPr>
            </w:pPr>
            <w:r>
              <w:rPr>
                <w:rFonts w:hint="eastAsia" w:ascii="宋体" w:hAnsi="宋体" w:eastAsia="宋体" w:cs="宋体"/>
                <w:sz w:val="24"/>
              </w:rPr>
              <w:t>3）项目中涉及涂料、胶黏剂、油墨、清洗剂等挥发性有机物产品，且属于强制性标准的，供应商应执行符合本市和国家的VOCs 含量限制标准。</w:t>
            </w:r>
          </w:p>
        </w:tc>
      </w:tr>
      <w:tr w14:paraId="7311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0FF981">
            <w:pPr>
              <w:widowControl/>
              <w:jc w:val="center"/>
              <w:rPr>
                <w:rFonts w:hint="eastAsia" w:ascii="宋体" w:hAnsi="宋体" w:eastAsia="宋体" w:cs="宋体"/>
                <w:kern w:val="0"/>
                <w:sz w:val="24"/>
              </w:rPr>
            </w:pPr>
            <w:r>
              <w:rPr>
                <w:rFonts w:hint="eastAsia" w:ascii="宋体" w:hAnsi="宋体" w:eastAsia="宋体" w:cs="宋体"/>
                <w:kern w:val="0"/>
                <w:sz w:val="24"/>
              </w:rPr>
              <w:t>12</w:t>
            </w:r>
          </w:p>
        </w:tc>
        <w:tc>
          <w:tcPr>
            <w:tcW w:w="975" w:type="pct"/>
            <w:shd w:val="clear" w:color="auto" w:fill="auto"/>
            <w:vAlign w:val="center"/>
          </w:tcPr>
          <w:p w14:paraId="3EE3A667">
            <w:pPr>
              <w:widowControl/>
              <w:jc w:val="left"/>
              <w:rPr>
                <w:rFonts w:hint="eastAsia" w:ascii="宋体" w:hAnsi="宋体" w:eastAsia="宋体" w:cs="宋体"/>
                <w:kern w:val="0"/>
                <w:sz w:val="24"/>
              </w:rPr>
            </w:pPr>
            <w:r>
              <w:rPr>
                <w:rFonts w:hint="eastAsia" w:ascii="宋体" w:hAnsi="宋体" w:eastAsia="宋体" w:cs="宋体"/>
                <w:kern w:val="0"/>
                <w:sz w:val="24"/>
              </w:rPr>
              <w:t>公平竞争</w:t>
            </w:r>
          </w:p>
        </w:tc>
        <w:tc>
          <w:tcPr>
            <w:tcW w:w="3620" w:type="pct"/>
            <w:shd w:val="clear" w:color="auto" w:fill="auto"/>
            <w:vAlign w:val="center"/>
          </w:tcPr>
          <w:p w14:paraId="3E739469">
            <w:pPr>
              <w:widowControl/>
              <w:jc w:val="left"/>
              <w:rPr>
                <w:rFonts w:hint="eastAsia" w:ascii="宋体" w:hAnsi="宋体" w:eastAsia="宋体" w:cs="宋体"/>
                <w:kern w:val="0"/>
                <w:sz w:val="24"/>
              </w:rPr>
            </w:pPr>
            <w:r>
              <w:rPr>
                <w:rFonts w:hint="eastAsia" w:ascii="宋体" w:hAnsi="宋体" w:eastAsia="宋体" w:cs="宋体"/>
                <w:sz w:val="24"/>
              </w:rPr>
              <w:t>投标人遵循公平竞争的原则，不存在恶意串通，妨碍其他投标人的竞争行为，不存在损害采购人或者其他投标人的合法权益情形的；</w:t>
            </w:r>
          </w:p>
        </w:tc>
      </w:tr>
      <w:tr w14:paraId="516A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B0C51D8">
            <w:pPr>
              <w:widowControl/>
              <w:jc w:val="center"/>
              <w:rPr>
                <w:rFonts w:hint="eastAsia" w:ascii="宋体" w:hAnsi="宋体" w:eastAsia="宋体" w:cs="宋体"/>
                <w:kern w:val="0"/>
                <w:sz w:val="24"/>
              </w:rPr>
            </w:pPr>
            <w:r>
              <w:rPr>
                <w:rFonts w:hint="eastAsia" w:ascii="宋体" w:hAnsi="宋体" w:eastAsia="宋体" w:cs="宋体"/>
                <w:kern w:val="0"/>
                <w:sz w:val="24"/>
              </w:rPr>
              <w:t>13</w:t>
            </w:r>
          </w:p>
        </w:tc>
        <w:tc>
          <w:tcPr>
            <w:tcW w:w="975" w:type="pct"/>
            <w:shd w:val="clear" w:color="auto" w:fill="auto"/>
            <w:vAlign w:val="center"/>
          </w:tcPr>
          <w:p w14:paraId="22ACD843">
            <w:pPr>
              <w:widowControl/>
              <w:jc w:val="left"/>
              <w:rPr>
                <w:rFonts w:hint="eastAsia" w:ascii="宋体" w:hAnsi="宋体" w:eastAsia="宋体" w:cs="宋体"/>
                <w:kern w:val="0"/>
                <w:sz w:val="24"/>
              </w:rPr>
            </w:pPr>
            <w:r>
              <w:rPr>
                <w:rFonts w:hint="eastAsia" w:ascii="宋体" w:hAnsi="宋体" w:eastAsia="宋体" w:cs="宋体"/>
                <w:kern w:val="0"/>
                <w:sz w:val="24"/>
              </w:rPr>
              <w:t>串通投标</w:t>
            </w:r>
          </w:p>
        </w:tc>
        <w:tc>
          <w:tcPr>
            <w:tcW w:w="3620" w:type="pct"/>
            <w:shd w:val="clear" w:color="auto" w:fill="auto"/>
            <w:vAlign w:val="center"/>
          </w:tcPr>
          <w:p w14:paraId="5BF14181">
            <w:pPr>
              <w:widowControl/>
              <w:jc w:val="left"/>
              <w:rPr>
                <w:rFonts w:hint="eastAsia" w:ascii="宋体" w:hAnsi="宋体" w:eastAsia="宋体" w:cs="宋体"/>
                <w:kern w:val="0"/>
                <w:sz w:val="24"/>
              </w:rPr>
            </w:pPr>
            <w:r>
              <w:rPr>
                <w:rFonts w:hint="eastAsia" w:ascii="宋体" w:hAnsi="宋体" w:eastAsia="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28F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9CAA1EB">
            <w:pPr>
              <w:widowControl/>
              <w:jc w:val="center"/>
              <w:rPr>
                <w:rFonts w:hint="eastAsia" w:ascii="宋体" w:hAnsi="宋体" w:eastAsia="宋体" w:cs="宋体"/>
                <w:kern w:val="0"/>
                <w:sz w:val="24"/>
              </w:rPr>
            </w:pPr>
            <w:r>
              <w:rPr>
                <w:rFonts w:hint="eastAsia" w:ascii="宋体" w:hAnsi="宋体" w:eastAsia="宋体" w:cs="宋体"/>
                <w:kern w:val="0"/>
                <w:sz w:val="24"/>
              </w:rPr>
              <w:t>14</w:t>
            </w:r>
          </w:p>
        </w:tc>
        <w:tc>
          <w:tcPr>
            <w:tcW w:w="975" w:type="pct"/>
            <w:shd w:val="clear" w:color="auto" w:fill="auto"/>
            <w:vAlign w:val="center"/>
          </w:tcPr>
          <w:p w14:paraId="3DB27050">
            <w:pPr>
              <w:widowControl/>
              <w:jc w:val="left"/>
              <w:rPr>
                <w:rFonts w:hint="eastAsia" w:ascii="宋体" w:hAnsi="宋体" w:eastAsia="宋体" w:cs="宋体"/>
                <w:kern w:val="0"/>
                <w:sz w:val="24"/>
              </w:rPr>
            </w:pPr>
            <w:r>
              <w:rPr>
                <w:rFonts w:hint="eastAsia" w:ascii="宋体" w:hAnsi="宋体" w:eastAsia="宋体" w:cs="宋体"/>
                <w:kern w:val="0"/>
                <w:sz w:val="24"/>
              </w:rPr>
              <w:t>附加条件</w:t>
            </w:r>
          </w:p>
        </w:tc>
        <w:tc>
          <w:tcPr>
            <w:tcW w:w="3620" w:type="pct"/>
            <w:shd w:val="clear" w:color="auto" w:fill="auto"/>
            <w:vAlign w:val="center"/>
          </w:tcPr>
          <w:p w14:paraId="018B92E5">
            <w:pPr>
              <w:widowControl/>
              <w:jc w:val="left"/>
              <w:rPr>
                <w:rFonts w:hint="eastAsia" w:ascii="宋体" w:hAnsi="宋体" w:eastAsia="宋体" w:cs="宋体"/>
                <w:kern w:val="0"/>
                <w:sz w:val="24"/>
              </w:rPr>
            </w:pPr>
            <w:r>
              <w:rPr>
                <w:rFonts w:hint="eastAsia" w:ascii="宋体" w:hAnsi="宋体" w:eastAsia="宋体" w:cs="宋体"/>
                <w:kern w:val="0"/>
                <w:sz w:val="24"/>
              </w:rPr>
              <w:t>投标文件未含有采购人不能接受的附加条件的；</w:t>
            </w:r>
          </w:p>
        </w:tc>
      </w:tr>
      <w:tr w14:paraId="429A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5531C1">
            <w:pPr>
              <w:widowControl/>
              <w:jc w:val="center"/>
              <w:rPr>
                <w:rFonts w:hint="eastAsia" w:ascii="宋体" w:hAnsi="宋体" w:eastAsia="宋体" w:cs="宋体"/>
                <w:kern w:val="0"/>
                <w:sz w:val="24"/>
              </w:rPr>
            </w:pPr>
            <w:r>
              <w:rPr>
                <w:rFonts w:hint="eastAsia" w:ascii="宋体" w:hAnsi="宋体" w:eastAsia="宋体" w:cs="宋体"/>
                <w:kern w:val="0"/>
                <w:sz w:val="24"/>
              </w:rPr>
              <w:t>15</w:t>
            </w:r>
          </w:p>
        </w:tc>
        <w:tc>
          <w:tcPr>
            <w:tcW w:w="975" w:type="pct"/>
            <w:shd w:val="clear" w:color="auto" w:fill="auto"/>
            <w:vAlign w:val="center"/>
          </w:tcPr>
          <w:p w14:paraId="73628204">
            <w:pPr>
              <w:widowControl/>
              <w:jc w:val="left"/>
              <w:rPr>
                <w:rFonts w:hint="eastAsia" w:ascii="宋体" w:hAnsi="宋体" w:eastAsia="宋体" w:cs="宋体"/>
                <w:kern w:val="0"/>
                <w:sz w:val="24"/>
              </w:rPr>
            </w:pPr>
            <w:r>
              <w:rPr>
                <w:rFonts w:hint="eastAsia" w:ascii="宋体" w:hAnsi="宋体" w:eastAsia="宋体" w:cs="宋体"/>
                <w:kern w:val="0"/>
                <w:sz w:val="24"/>
              </w:rPr>
              <w:t>其他无效情形</w:t>
            </w:r>
          </w:p>
        </w:tc>
        <w:tc>
          <w:tcPr>
            <w:tcW w:w="3620" w:type="pct"/>
            <w:shd w:val="clear" w:color="auto" w:fill="auto"/>
            <w:vAlign w:val="center"/>
          </w:tcPr>
          <w:p w14:paraId="2522C98B">
            <w:pPr>
              <w:widowControl/>
              <w:jc w:val="left"/>
              <w:rPr>
                <w:rFonts w:hint="eastAsia" w:ascii="宋体" w:hAnsi="宋体" w:eastAsia="宋体" w:cs="宋体"/>
                <w:kern w:val="0"/>
                <w:sz w:val="24"/>
              </w:rPr>
            </w:pPr>
            <w:r>
              <w:rPr>
                <w:rFonts w:hint="eastAsia" w:ascii="宋体" w:hAnsi="宋体" w:eastAsia="宋体" w:cs="宋体"/>
                <w:sz w:val="24"/>
              </w:rPr>
              <w:t>投标人、投标文件不存在不符合法律、法规和招标文件规定的其他无效情形。</w:t>
            </w:r>
          </w:p>
        </w:tc>
      </w:tr>
    </w:tbl>
    <w:p w14:paraId="3FA5EC8A">
      <w:pPr>
        <w:numPr>
          <w:ilvl w:val="0"/>
          <w:numId w:val="9"/>
        </w:numPr>
        <w:tabs>
          <w:tab w:val="left" w:pos="1080"/>
          <w:tab w:val="left" w:pos="1589"/>
        </w:tabs>
        <w:snapToGrid w:val="0"/>
        <w:spacing w:line="360" w:lineRule="auto"/>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p>
    <w:p w14:paraId="5B705282">
      <w:pPr>
        <w:tabs>
          <w:tab w:val="left" w:pos="360"/>
        </w:tabs>
        <w:snapToGrid w:val="0"/>
        <w:spacing w:line="360" w:lineRule="auto"/>
        <w:ind w:left="900" w:hanging="900"/>
        <w:outlineLvl w:val="1"/>
        <w:rPr>
          <w:rFonts w:hint="eastAsia" w:ascii="宋体" w:hAnsi="宋体" w:eastAsia="宋体" w:cs="宋体"/>
          <w:sz w:val="24"/>
        </w:rPr>
      </w:pPr>
      <w:r>
        <w:rPr>
          <w:rFonts w:hint="eastAsia" w:ascii="宋体" w:hAnsi="宋体" w:eastAsia="宋体" w:cs="宋体"/>
          <w:sz w:val="24"/>
        </w:rPr>
        <w:t>2投标文件有关事项的澄清或者说明</w:t>
      </w:r>
    </w:p>
    <w:p w14:paraId="7F1A2009">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6" w:name="_Hlk144225607"/>
      <w:r>
        <w:rPr>
          <w:rFonts w:hint="eastAsia" w:ascii="宋体" w:hAnsi="宋体" w:eastAsia="宋体" w:cs="宋体"/>
          <w:sz w:val="24"/>
          <w:szCs w:val="20"/>
        </w:rPr>
        <w:t>若投标人为事业单位或其他组织或分支机构，可为单位负责人</w:t>
      </w:r>
      <w:bookmarkEnd w:id="796"/>
      <w:r>
        <w:rPr>
          <w:rFonts w:hint="eastAsia" w:ascii="宋体" w:hAnsi="宋体" w:eastAsia="宋体" w:cs="宋体"/>
          <w:sz w:val="24"/>
        </w:rPr>
        <w:t>）或其授权的代表签字。投标人的澄清、说明或者补正不得超出投标文件的范围或者改变投标文件的实质性内容。澄清文件将作为投标文件内容的一部分。</w:t>
      </w:r>
    </w:p>
    <w:p w14:paraId="284BFF2B">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rPr>
        <w:t>无效投标处理</w:t>
      </w:r>
      <w:r>
        <w:rPr>
          <w:rFonts w:hint="eastAsia" w:ascii="宋体" w:hAnsi="宋体" w:eastAsia="宋体" w:cs="宋体"/>
          <w:sz w:val="24"/>
        </w:rPr>
        <w:t>。</w:t>
      </w:r>
    </w:p>
    <w:p w14:paraId="0688DEE1">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sz w:val="24"/>
        </w:rPr>
        <w:t>投标无效</w:t>
      </w:r>
      <w:r>
        <w:rPr>
          <w:rFonts w:hint="eastAsia" w:ascii="宋体" w:hAnsi="宋体" w:eastAsia="宋体" w:cs="宋体"/>
          <w:sz w:val="24"/>
        </w:rPr>
        <w:t>。</w:t>
      </w:r>
    </w:p>
    <w:p w14:paraId="4BDB1170">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2.4投标文件报价出现前后不一致的，按照下列规定修正：</w:t>
      </w:r>
    </w:p>
    <w:p w14:paraId="2E38DC44">
      <w:pPr>
        <w:numPr>
          <w:ilvl w:val="2"/>
          <w:numId w:val="0"/>
        </w:numPr>
        <w:tabs>
          <w:tab w:val="left" w:pos="1080"/>
          <w:tab w:val="left" w:pos="1589"/>
          <w:tab w:val="left" w:pos="2035"/>
          <w:tab w:val="left" w:pos="2114"/>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2.4.1招标文件对于报价修正是否另有规定：</w:t>
      </w:r>
    </w:p>
    <w:p w14:paraId="5666E9BA">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w:t>
      </w:r>
      <w:r>
        <w:rPr>
          <w:rFonts w:hint="eastAsia" w:ascii="宋体" w:hAnsi="宋体" w:eastAsia="宋体" w:cs="宋体"/>
          <w:sz w:val="24"/>
          <w:u w:val="single"/>
        </w:rPr>
        <w:t xml:space="preserve">      </w:t>
      </w:r>
    </w:p>
    <w:p w14:paraId="45217A48">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■无，按下述2.4.2-2.4.8项规定修正。</w:t>
      </w:r>
    </w:p>
    <w:p w14:paraId="305D03B5">
      <w:pPr>
        <w:numPr>
          <w:ilvl w:val="2"/>
          <w:numId w:val="0"/>
        </w:numPr>
        <w:tabs>
          <w:tab w:val="left" w:pos="2035"/>
          <w:tab w:val="left" w:pos="2114"/>
          <w:tab w:val="left" w:pos="2977"/>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2.4.2单独递交的开标一览表（报价表）与投标文件中开标一览表（报价表）内容不一致的，以单独递交的开标一览表（报价表）为准；</w:t>
      </w:r>
    </w:p>
    <w:p w14:paraId="7B6411A3">
      <w:pPr>
        <w:numPr>
          <w:ilvl w:val="2"/>
          <w:numId w:val="0"/>
        </w:numPr>
        <w:tabs>
          <w:tab w:val="left" w:pos="2035"/>
          <w:tab w:val="left" w:pos="2114"/>
          <w:tab w:val="left" w:pos="2977"/>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2.4.3投标文件中开标一览表（报价表）内容与投标文件中相应内容不一致的，以开标一览表（报价表）为准；</w:t>
      </w:r>
    </w:p>
    <w:p w14:paraId="4905A714">
      <w:pPr>
        <w:numPr>
          <w:ilvl w:val="2"/>
          <w:numId w:val="0"/>
        </w:numPr>
        <w:tabs>
          <w:tab w:val="left" w:pos="2035"/>
          <w:tab w:val="left" w:pos="2114"/>
          <w:tab w:val="left" w:pos="2977"/>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2.4.4大写金额和小写金额不一致的，以大写金额为准；</w:t>
      </w:r>
    </w:p>
    <w:p w14:paraId="78E796AF">
      <w:pPr>
        <w:numPr>
          <w:ilvl w:val="2"/>
          <w:numId w:val="0"/>
        </w:numPr>
        <w:tabs>
          <w:tab w:val="left" w:pos="2035"/>
          <w:tab w:val="left" w:pos="2114"/>
          <w:tab w:val="left" w:pos="2977"/>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2.4.5单价金额小数点或者百分比有明显错位的，以开标一览表的总价为准，并修改单价；</w:t>
      </w:r>
    </w:p>
    <w:p w14:paraId="678CB168">
      <w:pPr>
        <w:numPr>
          <w:ilvl w:val="2"/>
          <w:numId w:val="0"/>
        </w:numPr>
        <w:tabs>
          <w:tab w:val="left" w:pos="2035"/>
          <w:tab w:val="left" w:pos="2114"/>
          <w:tab w:val="left" w:pos="2977"/>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2.4.6总价金额与按单价汇总金额不一致的，以单价金额计算结果为准。</w:t>
      </w:r>
    </w:p>
    <w:p w14:paraId="1B7ECA1C">
      <w:pPr>
        <w:numPr>
          <w:ilvl w:val="2"/>
          <w:numId w:val="0"/>
        </w:numPr>
        <w:tabs>
          <w:tab w:val="left" w:pos="1080"/>
          <w:tab w:val="left" w:pos="1589"/>
          <w:tab w:val="left" w:pos="2035"/>
          <w:tab w:val="left" w:pos="2114"/>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2.4.7同时出现两种以上不一致的，按照前款规定的顺序修正。</w:t>
      </w:r>
    </w:p>
    <w:p w14:paraId="6A1C5A27">
      <w:pPr>
        <w:numPr>
          <w:ilvl w:val="2"/>
          <w:numId w:val="0"/>
        </w:numPr>
        <w:tabs>
          <w:tab w:val="left" w:pos="1080"/>
          <w:tab w:val="left" w:pos="1589"/>
          <w:tab w:val="left" w:pos="2035"/>
          <w:tab w:val="left" w:pos="2114"/>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2.4.8修正后的报价经投标人书面确认后产生约束力，投标人不确认的，其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5CBB7D08">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2.5落实政府采购政策的价格调整：只有符合第二章《投标人须知》5.2条规定情形的，可以享受中小企业扶持政策，用扣除后的价格参加评审；否则，评标时价格不予扣除。</w:t>
      </w:r>
    </w:p>
    <w:p w14:paraId="1FB88735">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2.5.1对于未预留份额专门面向中小企业采购的采购项目，以及预留份额项目中的非预留部分采购包，对小微企业报价给予</w:t>
      </w:r>
      <w:r>
        <w:rPr>
          <w:rFonts w:hint="eastAsia" w:ascii="宋体" w:hAnsi="宋体" w:eastAsia="宋体" w:cs="宋体"/>
          <w:sz w:val="24"/>
          <w:u w:val="single"/>
        </w:rPr>
        <w:t xml:space="preserve">  10  </w:t>
      </w:r>
      <w:r>
        <w:rPr>
          <w:rFonts w:hint="eastAsia" w:ascii="宋体" w:hAnsi="宋体" w:eastAsia="宋体" w:cs="宋体"/>
          <w:sz w:val="24"/>
        </w:rPr>
        <w:t>%的扣除，用扣除后的价格参加评审。</w:t>
      </w:r>
    </w:p>
    <w:p w14:paraId="0527B3EE">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rPr>
        <w:t xml:space="preserve">  4  </w:t>
      </w:r>
      <w:r>
        <w:rPr>
          <w:rFonts w:hint="eastAsia" w:ascii="宋体" w:hAnsi="宋体" w:eastAsia="宋体" w:cs="宋体"/>
          <w:sz w:val="24"/>
        </w:rPr>
        <w:t>%的扣除，用扣除后的价格参加评审。</w:t>
      </w:r>
    </w:p>
    <w:p w14:paraId="5F2E635D">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2.5.3组成联合体或者接受分包的小微企业与联合体内其他企业、分包企业之间存在直接控股、管理关系的，不享受价格扣除优惠政策。</w:t>
      </w:r>
    </w:p>
    <w:p w14:paraId="11A6BF94">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2.5.4价格扣除比例对小型企业和微型企业同等对待，不作区分。</w:t>
      </w:r>
    </w:p>
    <w:p w14:paraId="45104D9B">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2.5.5中小企业参加政府采购活动，应当按照招标文件给定的格式出具《中小企业声明函》，否则不得享受相关中小企业扶持政策。</w:t>
      </w:r>
    </w:p>
    <w:p w14:paraId="1D7E2008">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2.5.6监狱企业提供了由省级以上监狱管理局、戒毒管理局（含新疆生产建设兵团）出具的属于监狱企业的证明文件的，视同小微企业。</w:t>
      </w:r>
    </w:p>
    <w:p w14:paraId="0A9F9BE4">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2.5.7残疾人福利性单位按招标文件要求提供了《残疾人福利性单位声明函》的，视同小微企业。</w:t>
      </w:r>
    </w:p>
    <w:p w14:paraId="282C2A29">
      <w:pPr>
        <w:numPr>
          <w:ilvl w:val="2"/>
          <w:numId w:val="0"/>
        </w:numPr>
        <w:tabs>
          <w:tab w:val="left" w:pos="1080"/>
          <w:tab w:val="left" w:pos="1589"/>
          <w:tab w:val="left" w:pos="2014"/>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2.5.8若投标人同时属于小型或微型企业、监狱企业、残疾人福利性单位中的两种及以上，将不重复享受小微企业价格扣减的优惠政策。</w:t>
      </w:r>
    </w:p>
    <w:p w14:paraId="415A2071">
      <w:pPr>
        <w:tabs>
          <w:tab w:val="left" w:pos="360"/>
        </w:tabs>
        <w:snapToGrid w:val="0"/>
        <w:spacing w:line="360" w:lineRule="auto"/>
        <w:ind w:left="900" w:hanging="900"/>
        <w:outlineLvl w:val="1"/>
        <w:rPr>
          <w:rFonts w:hint="eastAsia" w:ascii="宋体" w:hAnsi="宋体" w:eastAsia="宋体" w:cs="宋体"/>
          <w:sz w:val="24"/>
        </w:rPr>
      </w:pPr>
      <w:r>
        <w:rPr>
          <w:rFonts w:hint="eastAsia" w:ascii="宋体" w:hAnsi="宋体" w:eastAsia="宋体" w:cs="宋体"/>
          <w:sz w:val="24"/>
        </w:rPr>
        <w:t>3投标文件的比较和评价</w:t>
      </w:r>
      <w:bookmarkEnd w:id="779"/>
      <w:bookmarkEnd w:id="780"/>
    </w:p>
    <w:p w14:paraId="399B55B5">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3.1评标委员会将按照招标文件中规定的评标方法和标准，对符合性审查合格的投标文件进行商务和技术评估，综合比较与评价；未通过符合性审查的投标文件不得进入比较与评价。</w:t>
      </w:r>
    </w:p>
    <w:p w14:paraId="1733E59C">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3.2评标方法和评标标准</w:t>
      </w:r>
    </w:p>
    <w:p w14:paraId="3CFC57E1">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3.2.1本项目采用的评标方法为：</w:t>
      </w:r>
    </w:p>
    <w:p w14:paraId="37C43425">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D114E5F">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1BF89809">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rPr>
        <w:t>投标无效</w:t>
      </w:r>
      <w:r>
        <w:rPr>
          <w:rFonts w:hint="eastAsia" w:ascii="宋体" w:hAnsi="宋体" w:eastAsia="宋体" w:cs="宋体"/>
          <w:sz w:val="24"/>
        </w:rPr>
        <w:t>。</w:t>
      </w:r>
    </w:p>
    <w:p w14:paraId="2AED5F1F">
      <w:p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□随机抽取</w:t>
      </w:r>
    </w:p>
    <w:p w14:paraId="6F66F789">
      <w:pPr>
        <w:tabs>
          <w:tab w:val="left" w:pos="1080"/>
          <w:tab w:val="left" w:pos="1589"/>
          <w:tab w:val="left" w:pos="2035"/>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□其他方式，具体要求：</w:t>
      </w:r>
      <w:r>
        <w:rPr>
          <w:rFonts w:hint="eastAsia" w:ascii="宋体" w:hAnsi="宋体" w:eastAsia="宋体" w:cs="宋体"/>
          <w:sz w:val="24"/>
          <w:u w:val="single"/>
        </w:rPr>
        <w:t xml:space="preserve">      </w:t>
      </w:r>
      <w:r>
        <w:rPr>
          <w:rFonts w:hint="eastAsia" w:ascii="宋体" w:hAnsi="宋体" w:eastAsia="宋体" w:cs="宋体"/>
          <w:sz w:val="24"/>
        </w:rPr>
        <w:t>。</w:t>
      </w:r>
    </w:p>
    <w:p w14:paraId="5C33235A">
      <w:pPr>
        <w:numPr>
          <w:ilvl w:val="2"/>
          <w:numId w:val="0"/>
        </w:numPr>
        <w:tabs>
          <w:tab w:val="left" w:pos="1080"/>
          <w:tab w:val="left" w:pos="1589"/>
          <w:tab w:val="left" w:pos="2035"/>
        </w:tabs>
        <w:snapToGrid w:val="0"/>
        <w:spacing w:line="360" w:lineRule="auto"/>
        <w:ind w:left="2035" w:hanging="900"/>
        <w:rPr>
          <w:rFonts w:hint="eastAsia" w:ascii="宋体" w:hAnsi="宋体" w:eastAsia="宋体" w:cs="宋体"/>
          <w:sz w:val="24"/>
        </w:rPr>
      </w:pPr>
      <w:r>
        <w:rPr>
          <w:rFonts w:hint="eastAsia" w:ascii="宋体" w:hAnsi="宋体" w:eastAsia="宋体" w:cs="宋体"/>
          <w:sz w:val="24"/>
        </w:rPr>
        <w:t>3.2.3非政府强制采购的节能产品或环境标志产品，依据品目清单和认证证书实施政府优先采购。优先采购的具体规定（如涉及）</w:t>
      </w:r>
      <w:r>
        <w:rPr>
          <w:rFonts w:hint="eastAsia" w:ascii="宋体" w:hAnsi="宋体" w:eastAsia="宋体" w:cs="宋体"/>
          <w:sz w:val="24"/>
          <w:u w:val="single"/>
        </w:rPr>
        <w:t xml:space="preserve">      </w:t>
      </w:r>
      <w:r>
        <w:rPr>
          <w:rFonts w:hint="eastAsia" w:ascii="宋体" w:hAnsi="宋体" w:eastAsia="宋体" w:cs="宋体"/>
          <w:sz w:val="24"/>
        </w:rPr>
        <w:t>。</w:t>
      </w:r>
    </w:p>
    <w:p w14:paraId="30E012C8">
      <w:pPr>
        <w:tabs>
          <w:tab w:val="left" w:pos="360"/>
        </w:tabs>
        <w:snapToGrid w:val="0"/>
        <w:spacing w:line="360" w:lineRule="auto"/>
        <w:ind w:left="900" w:hanging="900"/>
        <w:outlineLvl w:val="1"/>
        <w:rPr>
          <w:rFonts w:hint="eastAsia" w:ascii="宋体" w:hAnsi="宋体" w:eastAsia="宋体" w:cs="宋体"/>
          <w:sz w:val="24"/>
        </w:rPr>
      </w:pPr>
      <w:r>
        <w:rPr>
          <w:rFonts w:hint="eastAsia" w:ascii="宋体" w:hAnsi="宋体" w:eastAsia="宋体" w:cs="宋体"/>
          <w:sz w:val="24"/>
        </w:rPr>
        <w:t>4确定</w:t>
      </w:r>
      <w:bookmarkStart w:id="797" w:name="_Toc164608815"/>
      <w:bookmarkStart w:id="798" w:name="_Toc150480784"/>
      <w:bookmarkStart w:id="799" w:name="_Toc226337242"/>
      <w:bookmarkStart w:id="800" w:name="_Toc151190173"/>
      <w:bookmarkStart w:id="801" w:name="_Toc226965736"/>
      <w:bookmarkStart w:id="802" w:name="_Toc520356170"/>
      <w:bookmarkStart w:id="803" w:name="_Toc305158814"/>
      <w:bookmarkStart w:id="804" w:name="_Toc164229241"/>
      <w:bookmarkStart w:id="805" w:name="_Toc127151747"/>
      <w:bookmarkStart w:id="806" w:name="_Ref467307010"/>
      <w:bookmarkStart w:id="807" w:name="_Toc149720839"/>
      <w:bookmarkStart w:id="808" w:name="_Toc264969236"/>
      <w:bookmarkStart w:id="809" w:name="_Toc151193644"/>
      <w:bookmarkStart w:id="810" w:name="_Toc265228384"/>
      <w:bookmarkStart w:id="811" w:name="_Toc164608660"/>
      <w:bookmarkStart w:id="812" w:name="_Toc151193716"/>
      <w:bookmarkStart w:id="813" w:name="_Toc150774646"/>
      <w:bookmarkStart w:id="814" w:name="_Toc151193934"/>
      <w:bookmarkStart w:id="815" w:name="_Toc226965819"/>
      <w:bookmarkStart w:id="816" w:name="_Toc142311048"/>
      <w:bookmarkStart w:id="817" w:name="_Toc150774751"/>
      <w:bookmarkStart w:id="818" w:name="_Toc164229387"/>
      <w:bookmarkStart w:id="819" w:name="_Toc127151546"/>
      <w:bookmarkStart w:id="820" w:name="_Toc226309790"/>
      <w:bookmarkStart w:id="821" w:name="_Toc151193860"/>
      <w:bookmarkStart w:id="822" w:name="_Toc164351640"/>
      <w:bookmarkStart w:id="823" w:name="_Toc127161460"/>
      <w:bookmarkStart w:id="824" w:name="_Toc195842911"/>
      <w:bookmarkStart w:id="825" w:name="_Toc150509297"/>
      <w:bookmarkStart w:id="826" w:name="_Toc305158888"/>
      <w:bookmarkStart w:id="827" w:name="_Toc151193788"/>
      <w:r>
        <w:rPr>
          <w:rFonts w:hint="eastAsia" w:ascii="宋体" w:hAnsi="宋体" w:eastAsia="宋体" w:cs="宋体"/>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1F3D4964">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D3546CA">
      <w:pPr>
        <w:pStyle w:val="25"/>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□随机抽取</w:t>
      </w:r>
    </w:p>
    <w:p w14:paraId="4FE97578">
      <w:pPr>
        <w:pStyle w:val="25"/>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rPr>
        <w:t>■</w:t>
      </w:r>
      <w:r>
        <w:rPr>
          <w:rFonts w:hint="eastAsia" w:ascii="宋体" w:hAnsi="宋体" w:eastAsia="宋体" w:cs="宋体"/>
          <w:sz w:val="24"/>
          <w:szCs w:val="24"/>
        </w:rPr>
        <w:t>其他方式，具体要求：</w:t>
      </w:r>
      <w:r>
        <w:rPr>
          <w:rFonts w:hint="eastAsia" w:ascii="宋体" w:hAnsi="宋体" w:eastAsia="宋体" w:cs="宋体"/>
          <w:sz w:val="24"/>
          <w:szCs w:val="24"/>
          <w:u w:val="single"/>
        </w:rPr>
        <w:t>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r>
        <w:rPr>
          <w:rFonts w:hint="eastAsia" w:ascii="宋体" w:hAnsi="宋体" w:eastAsia="宋体" w:cs="宋体"/>
          <w:sz w:val="24"/>
          <w:szCs w:val="24"/>
        </w:rPr>
        <w:t>。</w:t>
      </w:r>
    </w:p>
    <w:p w14:paraId="4A4C5E60">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ECD6449">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588D356F">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4.4评标委员会要对评分汇总情况进行复核，特别是对排名第一的、报价最低的、投标或响应文件被认定为无效的情形进行重点复核。</w:t>
      </w:r>
    </w:p>
    <w:p w14:paraId="3C47D956">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4.5评标委员会将根据各投标人的评标排序，依次推荐本项目（各采购包）的中标候选人，起草并签署评标报告。本项目（各采购包）评标委员会共（各）推荐</w:t>
      </w:r>
      <w:r>
        <w:rPr>
          <w:rFonts w:hint="eastAsia" w:ascii="宋体" w:hAnsi="宋体" w:eastAsia="宋体" w:cs="宋体"/>
          <w:b/>
          <w:bCs/>
          <w:sz w:val="24"/>
          <w:u w:val="single"/>
        </w:rPr>
        <w:t xml:space="preserve"> 三 </w:t>
      </w:r>
      <w:r>
        <w:rPr>
          <w:rFonts w:hint="eastAsia" w:ascii="宋体" w:hAnsi="宋体" w:eastAsia="宋体" w:cs="宋体"/>
          <w:sz w:val="24"/>
        </w:rPr>
        <w:t>名中标候选人。</w:t>
      </w:r>
    </w:p>
    <w:p w14:paraId="2B69954E">
      <w:pPr>
        <w:tabs>
          <w:tab w:val="left" w:pos="360"/>
        </w:tabs>
        <w:snapToGrid w:val="0"/>
        <w:spacing w:line="360" w:lineRule="auto"/>
        <w:ind w:left="900" w:hanging="900"/>
        <w:outlineLvl w:val="1"/>
        <w:rPr>
          <w:rFonts w:hint="eastAsia" w:ascii="宋体" w:hAnsi="宋体" w:eastAsia="宋体" w:cs="宋体"/>
          <w:sz w:val="24"/>
        </w:rPr>
      </w:pPr>
      <w:r>
        <w:rPr>
          <w:rFonts w:hint="eastAsia" w:ascii="宋体" w:hAnsi="宋体" w:eastAsia="宋体" w:cs="宋体"/>
          <w:sz w:val="24"/>
        </w:rPr>
        <w:t>5报告违法行为</w:t>
      </w:r>
    </w:p>
    <w:p w14:paraId="0C919BBE">
      <w:pPr>
        <w:numPr>
          <w:ilvl w:val="1"/>
          <w:numId w:val="0"/>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5.1评标委员会在评标过程中发现投标人有行贿、提供虚假材料或者串通等违法行为时，应当及时向财政部门报告。</w:t>
      </w:r>
    </w:p>
    <w:p w14:paraId="491089A9">
      <w:pPr>
        <w:widowControl/>
        <w:jc w:val="left"/>
        <w:rPr>
          <w:rFonts w:hint="eastAsia" w:ascii="宋体" w:hAnsi="宋体" w:eastAsia="宋体" w:cs="宋体"/>
          <w:b/>
          <w:sz w:val="24"/>
        </w:rPr>
      </w:pPr>
      <w:r>
        <w:rPr>
          <w:rFonts w:hint="eastAsia" w:ascii="宋体" w:hAnsi="宋体" w:eastAsia="宋体" w:cs="宋体"/>
          <w:b/>
          <w:sz w:val="24"/>
        </w:rPr>
        <w:br w:type="page"/>
      </w:r>
    </w:p>
    <w:p w14:paraId="1A7DF6BB">
      <w:pPr>
        <w:pStyle w:val="5"/>
        <w:rPr>
          <w:rFonts w:hint="eastAsia" w:ascii="宋体" w:hAnsi="宋体" w:eastAsia="宋体" w:cs="宋体"/>
        </w:rPr>
        <w:sectPr>
          <w:pgSz w:w="11907" w:h="16840"/>
          <w:pgMar w:top="1418" w:right="1134" w:bottom="1418" w:left="1701" w:header="851" w:footer="851" w:gutter="0"/>
          <w:pgNumType w:fmt="decimal"/>
          <w:cols w:space="720" w:num="1"/>
          <w:docGrid w:linePitch="462" w:charSpace="0"/>
        </w:sectPr>
      </w:pPr>
    </w:p>
    <w:p w14:paraId="6D6F31B5">
      <w:pPr>
        <w:pStyle w:val="5"/>
        <w:rPr>
          <w:rFonts w:hint="eastAsia" w:ascii="宋体" w:hAnsi="宋体" w:eastAsia="宋体" w:cs="宋体"/>
        </w:rPr>
      </w:pPr>
      <w:r>
        <w:rPr>
          <w:rFonts w:hint="eastAsia" w:ascii="宋体" w:hAnsi="宋体" w:eastAsia="宋体" w:cs="宋体"/>
        </w:rPr>
        <w:t>二、评标标准</w:t>
      </w:r>
    </w:p>
    <w:tbl>
      <w:tblPr>
        <w:tblStyle w:val="48"/>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992"/>
        <w:gridCol w:w="1685"/>
        <w:gridCol w:w="6056"/>
      </w:tblGrid>
      <w:tr w14:paraId="0A2C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88" w:type="dxa"/>
            <w:noWrap/>
            <w:vAlign w:val="center"/>
          </w:tcPr>
          <w:p w14:paraId="4E489C49">
            <w:pPr>
              <w:jc w:val="center"/>
              <w:rPr>
                <w:rFonts w:hint="eastAsia" w:ascii="宋体" w:hAnsi="宋体" w:eastAsia="宋体" w:cs="宋体"/>
                <w:b/>
                <w:szCs w:val="21"/>
              </w:rPr>
            </w:pPr>
            <w:r>
              <w:rPr>
                <w:rFonts w:hint="eastAsia" w:ascii="宋体" w:hAnsi="宋体" w:eastAsia="宋体" w:cs="宋体"/>
                <w:b/>
                <w:szCs w:val="21"/>
              </w:rPr>
              <w:t>序号</w:t>
            </w:r>
          </w:p>
        </w:tc>
        <w:tc>
          <w:tcPr>
            <w:tcW w:w="992" w:type="dxa"/>
            <w:noWrap/>
            <w:vAlign w:val="center"/>
          </w:tcPr>
          <w:p w14:paraId="719B8DFE">
            <w:pPr>
              <w:jc w:val="center"/>
              <w:rPr>
                <w:rFonts w:hint="eastAsia" w:ascii="宋体" w:hAnsi="宋体" w:eastAsia="宋体" w:cs="宋体"/>
                <w:b/>
                <w:szCs w:val="21"/>
              </w:rPr>
            </w:pPr>
            <w:r>
              <w:rPr>
                <w:rFonts w:hint="eastAsia" w:ascii="宋体" w:hAnsi="宋体" w:eastAsia="宋体" w:cs="宋体"/>
                <w:b/>
                <w:szCs w:val="21"/>
              </w:rPr>
              <w:t>评审</w:t>
            </w:r>
          </w:p>
          <w:p w14:paraId="5FEA2307">
            <w:pPr>
              <w:jc w:val="center"/>
              <w:rPr>
                <w:rFonts w:hint="eastAsia" w:ascii="宋体" w:hAnsi="宋体" w:eastAsia="宋体" w:cs="宋体"/>
                <w:b/>
                <w:szCs w:val="21"/>
              </w:rPr>
            </w:pPr>
            <w:r>
              <w:rPr>
                <w:rFonts w:hint="eastAsia" w:ascii="宋体" w:hAnsi="宋体" w:eastAsia="宋体" w:cs="宋体"/>
                <w:b/>
                <w:szCs w:val="21"/>
              </w:rPr>
              <w:t>条款</w:t>
            </w:r>
          </w:p>
        </w:tc>
        <w:tc>
          <w:tcPr>
            <w:tcW w:w="1685" w:type="dxa"/>
            <w:noWrap/>
            <w:vAlign w:val="center"/>
          </w:tcPr>
          <w:p w14:paraId="3EA1830C">
            <w:pPr>
              <w:jc w:val="center"/>
              <w:rPr>
                <w:rFonts w:hint="eastAsia" w:ascii="宋体" w:hAnsi="宋体" w:eastAsia="宋体" w:cs="宋体"/>
                <w:b/>
                <w:szCs w:val="21"/>
              </w:rPr>
            </w:pPr>
            <w:r>
              <w:rPr>
                <w:rFonts w:hint="eastAsia" w:ascii="宋体" w:hAnsi="宋体" w:eastAsia="宋体" w:cs="宋体"/>
                <w:b/>
                <w:szCs w:val="21"/>
              </w:rPr>
              <w:t>评审项</w:t>
            </w:r>
          </w:p>
        </w:tc>
        <w:tc>
          <w:tcPr>
            <w:tcW w:w="6056" w:type="dxa"/>
            <w:noWrap/>
            <w:vAlign w:val="center"/>
          </w:tcPr>
          <w:p w14:paraId="2B75C00B">
            <w:pPr>
              <w:jc w:val="center"/>
              <w:rPr>
                <w:rFonts w:hint="eastAsia" w:ascii="宋体" w:hAnsi="宋体" w:eastAsia="宋体" w:cs="宋体"/>
                <w:b/>
                <w:szCs w:val="21"/>
              </w:rPr>
            </w:pPr>
            <w:r>
              <w:rPr>
                <w:rFonts w:hint="eastAsia" w:ascii="宋体" w:hAnsi="宋体" w:eastAsia="宋体" w:cs="宋体"/>
                <w:b/>
                <w:szCs w:val="21"/>
              </w:rPr>
              <w:t>评审细则</w:t>
            </w:r>
          </w:p>
        </w:tc>
      </w:tr>
      <w:tr w14:paraId="31BC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88" w:type="dxa"/>
            <w:noWrap/>
            <w:vAlign w:val="center"/>
          </w:tcPr>
          <w:p w14:paraId="60613BA4">
            <w:pPr>
              <w:jc w:val="center"/>
              <w:rPr>
                <w:rFonts w:hint="eastAsia" w:ascii="宋体" w:hAnsi="宋体" w:eastAsia="宋体" w:cs="宋体"/>
                <w:b/>
                <w:szCs w:val="21"/>
              </w:rPr>
            </w:pPr>
            <w:r>
              <w:rPr>
                <w:rFonts w:hint="eastAsia" w:ascii="宋体" w:hAnsi="宋体" w:eastAsia="宋体" w:cs="宋体"/>
                <w:b/>
                <w:szCs w:val="21"/>
              </w:rPr>
              <w:t>1</w:t>
            </w:r>
          </w:p>
        </w:tc>
        <w:tc>
          <w:tcPr>
            <w:tcW w:w="992" w:type="dxa"/>
            <w:noWrap/>
            <w:vAlign w:val="center"/>
          </w:tcPr>
          <w:p w14:paraId="539A6C43">
            <w:pPr>
              <w:jc w:val="center"/>
              <w:rPr>
                <w:rFonts w:hint="eastAsia" w:ascii="宋体" w:hAnsi="宋体" w:eastAsia="宋体" w:cs="宋体"/>
                <w:szCs w:val="21"/>
              </w:rPr>
            </w:pPr>
            <w:r>
              <w:rPr>
                <w:rFonts w:hint="eastAsia" w:ascii="宋体" w:hAnsi="宋体" w:eastAsia="宋体" w:cs="宋体"/>
                <w:szCs w:val="21"/>
              </w:rPr>
              <w:t>价格</w:t>
            </w:r>
          </w:p>
          <w:p w14:paraId="1B81ACAB">
            <w:pPr>
              <w:jc w:val="center"/>
              <w:rPr>
                <w:rFonts w:hint="eastAsia" w:ascii="宋体" w:hAnsi="宋体" w:eastAsia="宋体" w:cs="宋体"/>
                <w:szCs w:val="21"/>
              </w:rPr>
            </w:pPr>
            <w:r>
              <w:rPr>
                <w:rFonts w:hint="eastAsia" w:ascii="宋体" w:hAnsi="宋体" w:eastAsia="宋体" w:cs="宋体"/>
                <w:szCs w:val="21"/>
              </w:rPr>
              <w:t>（10分）</w:t>
            </w:r>
          </w:p>
        </w:tc>
        <w:tc>
          <w:tcPr>
            <w:tcW w:w="1685" w:type="dxa"/>
            <w:noWrap/>
            <w:vAlign w:val="center"/>
          </w:tcPr>
          <w:p w14:paraId="38F42AE3">
            <w:pPr>
              <w:jc w:val="center"/>
              <w:rPr>
                <w:rFonts w:hint="eastAsia" w:ascii="宋体" w:hAnsi="宋体" w:eastAsia="宋体" w:cs="宋体"/>
                <w:szCs w:val="21"/>
              </w:rPr>
            </w:pPr>
            <w:r>
              <w:rPr>
                <w:rFonts w:hint="eastAsia" w:ascii="宋体" w:hAnsi="宋体" w:eastAsia="宋体" w:cs="宋体"/>
                <w:szCs w:val="21"/>
              </w:rPr>
              <w:t>价格</w:t>
            </w:r>
          </w:p>
          <w:p w14:paraId="5579B573">
            <w:pPr>
              <w:jc w:val="center"/>
              <w:rPr>
                <w:rFonts w:hint="eastAsia" w:ascii="宋体" w:hAnsi="宋体" w:eastAsia="宋体" w:cs="宋体"/>
                <w:szCs w:val="21"/>
              </w:rPr>
            </w:pPr>
            <w:r>
              <w:rPr>
                <w:rFonts w:hint="eastAsia" w:ascii="宋体" w:hAnsi="宋体" w:eastAsia="宋体" w:cs="宋体"/>
                <w:szCs w:val="21"/>
              </w:rPr>
              <w:t>（10分）</w:t>
            </w:r>
          </w:p>
        </w:tc>
        <w:tc>
          <w:tcPr>
            <w:tcW w:w="6056" w:type="dxa"/>
            <w:noWrap/>
            <w:vAlign w:val="center"/>
          </w:tcPr>
          <w:p w14:paraId="3495EA2F">
            <w:pPr>
              <w:widowControl/>
              <w:rPr>
                <w:rFonts w:hint="eastAsia" w:ascii="宋体" w:hAnsi="宋体" w:eastAsia="宋体" w:cs="宋体"/>
                <w:kern w:val="0"/>
                <w:szCs w:val="21"/>
              </w:rPr>
            </w:pPr>
            <w:r>
              <w:rPr>
                <w:rFonts w:hint="eastAsia" w:ascii="宋体" w:hAnsi="宋体" w:eastAsia="宋体" w:cs="宋体"/>
                <w:kern w:val="0"/>
                <w:szCs w:val="21"/>
              </w:rPr>
              <w:t>各投标人的价格得分：（评标基准价/评标价）×价格权重（10%）×100</w:t>
            </w:r>
          </w:p>
          <w:p w14:paraId="5754BD3D">
            <w:pPr>
              <w:widowControl/>
              <w:rPr>
                <w:rFonts w:hint="eastAsia" w:ascii="宋体" w:hAnsi="宋体" w:eastAsia="宋体" w:cs="宋体"/>
                <w:kern w:val="0"/>
                <w:szCs w:val="21"/>
              </w:rPr>
            </w:pPr>
            <w:r>
              <w:rPr>
                <w:rFonts w:hint="eastAsia" w:ascii="宋体" w:hAnsi="宋体" w:eastAsia="宋体" w:cs="宋体"/>
                <w:kern w:val="0"/>
                <w:szCs w:val="21"/>
              </w:rPr>
              <w:t>（注：1.实质性响应招标文件要求且最低评标价为评标基准价</w:t>
            </w:r>
          </w:p>
          <w:p w14:paraId="69BBB294">
            <w:pPr>
              <w:widowControl/>
              <w:rPr>
                <w:rFonts w:hint="eastAsia" w:ascii="宋体" w:hAnsi="宋体" w:eastAsia="宋体" w:cs="宋体"/>
                <w:szCs w:val="21"/>
              </w:rPr>
            </w:pPr>
            <w:r>
              <w:rPr>
                <w:rFonts w:hint="eastAsia" w:ascii="宋体" w:hAnsi="宋体" w:eastAsia="宋体" w:cs="宋体"/>
                <w:kern w:val="0"/>
                <w:szCs w:val="21"/>
              </w:rPr>
              <w:t>2.投标人报价低于成本的除外。）</w:t>
            </w:r>
          </w:p>
        </w:tc>
      </w:tr>
      <w:tr w14:paraId="7BFC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688" w:type="dxa"/>
            <w:vMerge w:val="restart"/>
            <w:noWrap/>
            <w:vAlign w:val="center"/>
          </w:tcPr>
          <w:p w14:paraId="2D190D53">
            <w:pPr>
              <w:jc w:val="center"/>
              <w:rPr>
                <w:rFonts w:hint="eastAsia" w:ascii="宋体" w:hAnsi="宋体" w:eastAsia="宋体" w:cs="宋体"/>
                <w:b/>
                <w:szCs w:val="21"/>
              </w:rPr>
            </w:pPr>
            <w:r>
              <w:rPr>
                <w:rFonts w:hint="eastAsia" w:ascii="宋体" w:hAnsi="宋体" w:eastAsia="宋体" w:cs="宋体"/>
                <w:b/>
                <w:szCs w:val="21"/>
              </w:rPr>
              <w:t>2</w:t>
            </w:r>
          </w:p>
        </w:tc>
        <w:tc>
          <w:tcPr>
            <w:tcW w:w="992" w:type="dxa"/>
            <w:vMerge w:val="restart"/>
            <w:noWrap/>
            <w:vAlign w:val="center"/>
          </w:tcPr>
          <w:p w14:paraId="0B3F7382">
            <w:pPr>
              <w:jc w:val="center"/>
              <w:rPr>
                <w:rFonts w:hint="eastAsia" w:ascii="宋体" w:hAnsi="宋体" w:eastAsia="宋体" w:cs="宋体"/>
                <w:szCs w:val="21"/>
              </w:rPr>
            </w:pPr>
            <w:r>
              <w:rPr>
                <w:rFonts w:hint="eastAsia" w:ascii="宋体" w:hAnsi="宋体" w:eastAsia="宋体" w:cs="宋体"/>
                <w:szCs w:val="21"/>
              </w:rPr>
              <w:t>技术</w:t>
            </w:r>
          </w:p>
          <w:p w14:paraId="1B9CE9C9">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74</w:t>
            </w:r>
            <w:r>
              <w:rPr>
                <w:rFonts w:hint="eastAsia" w:ascii="宋体" w:hAnsi="宋体" w:eastAsia="宋体" w:cs="宋体"/>
                <w:szCs w:val="21"/>
              </w:rPr>
              <w:t>分）</w:t>
            </w:r>
          </w:p>
        </w:tc>
        <w:tc>
          <w:tcPr>
            <w:tcW w:w="1685" w:type="dxa"/>
            <w:noWrap/>
            <w:vAlign w:val="center"/>
          </w:tcPr>
          <w:p w14:paraId="2355C953">
            <w:pPr>
              <w:jc w:val="center"/>
              <w:rPr>
                <w:rFonts w:hint="eastAsia" w:ascii="宋体" w:hAnsi="宋体" w:eastAsia="宋体" w:cs="宋体"/>
                <w:szCs w:val="21"/>
              </w:rPr>
            </w:pPr>
            <w:r>
              <w:rPr>
                <w:rFonts w:hint="eastAsia" w:ascii="宋体" w:hAnsi="宋体" w:eastAsia="宋体" w:cs="宋体"/>
                <w:szCs w:val="21"/>
              </w:rPr>
              <w:t>项目理解</w:t>
            </w:r>
          </w:p>
          <w:p w14:paraId="663AFDFF">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12</w:t>
            </w:r>
            <w:r>
              <w:rPr>
                <w:rFonts w:hint="eastAsia" w:ascii="宋体" w:hAnsi="宋体" w:eastAsia="宋体" w:cs="宋体"/>
                <w:szCs w:val="21"/>
              </w:rPr>
              <w:t>分）</w:t>
            </w:r>
          </w:p>
        </w:tc>
        <w:tc>
          <w:tcPr>
            <w:tcW w:w="6056" w:type="dxa"/>
            <w:noWrap/>
            <w:vAlign w:val="center"/>
          </w:tcPr>
          <w:p w14:paraId="148776E6">
            <w:pPr>
              <w:jc w:val="left"/>
              <w:rPr>
                <w:rFonts w:hint="eastAsia" w:ascii="宋体" w:hAnsi="宋体" w:eastAsia="宋体" w:cs="宋体"/>
                <w:szCs w:val="21"/>
              </w:rPr>
            </w:pPr>
            <w:r>
              <w:rPr>
                <w:rFonts w:hint="eastAsia" w:ascii="宋体" w:hAnsi="宋体" w:eastAsia="宋体" w:cs="宋体"/>
                <w:szCs w:val="21"/>
              </w:rPr>
              <w:t>根据招标需求，对</w:t>
            </w:r>
            <w:r>
              <w:rPr>
                <w:rFonts w:hint="eastAsia" w:ascii="宋体" w:hAnsi="宋体" w:eastAsia="宋体" w:cs="宋体"/>
                <w:kern w:val="0"/>
                <w:szCs w:val="21"/>
              </w:rPr>
              <w:t>投标人</w:t>
            </w:r>
            <w:r>
              <w:rPr>
                <w:rFonts w:hint="eastAsia" w:ascii="宋体" w:hAnsi="宋体" w:eastAsia="宋体" w:cs="宋体"/>
                <w:szCs w:val="21"/>
              </w:rPr>
              <w:t>的项目理解程度进行评分，其中（1）工作内容、背景的理解程度（2）项目实施重点、关键点分析；</w:t>
            </w:r>
          </w:p>
          <w:p w14:paraId="09D2CA19">
            <w:pPr>
              <w:jc w:val="left"/>
              <w:rPr>
                <w:rFonts w:hint="eastAsia" w:ascii="宋体" w:hAnsi="宋体" w:eastAsia="宋体" w:cs="宋体"/>
                <w:szCs w:val="21"/>
              </w:rPr>
            </w:pPr>
            <w:r>
              <w:rPr>
                <w:rFonts w:hint="eastAsia" w:ascii="宋体" w:hAnsi="宋体" w:eastAsia="宋体" w:cs="宋体"/>
                <w:szCs w:val="21"/>
              </w:rPr>
              <w:t>上述两项内容均进行了阐述且满足招标需求得</w:t>
            </w:r>
            <w:r>
              <w:rPr>
                <w:rFonts w:hint="eastAsia" w:ascii="宋体" w:hAnsi="宋体" w:eastAsia="宋体" w:cs="宋体"/>
                <w:szCs w:val="21"/>
                <w:lang w:val="en-US" w:eastAsia="zh-CN"/>
              </w:rPr>
              <w:t>12</w:t>
            </w:r>
            <w:r>
              <w:rPr>
                <w:rFonts w:hint="eastAsia" w:ascii="宋体" w:hAnsi="宋体" w:eastAsia="宋体" w:cs="宋体"/>
                <w:szCs w:val="21"/>
              </w:rPr>
              <w:t>分；</w:t>
            </w:r>
          </w:p>
          <w:p w14:paraId="6F319AF5">
            <w:pPr>
              <w:jc w:val="left"/>
              <w:rPr>
                <w:rFonts w:hint="eastAsia" w:ascii="宋体" w:hAnsi="宋体" w:eastAsia="宋体" w:cs="宋体"/>
                <w:szCs w:val="21"/>
              </w:rPr>
            </w:pPr>
            <w:r>
              <w:rPr>
                <w:rFonts w:hint="eastAsia" w:ascii="宋体" w:hAnsi="宋体" w:eastAsia="宋体" w:cs="宋体"/>
                <w:szCs w:val="21"/>
              </w:rPr>
              <w:t>每有1项内容虽阐述但未贴合项目实际情况进行论述，扣</w:t>
            </w:r>
            <w:r>
              <w:rPr>
                <w:rFonts w:hint="eastAsia" w:ascii="宋体" w:hAnsi="宋体" w:eastAsia="宋体" w:cs="宋体"/>
                <w:szCs w:val="21"/>
                <w:lang w:val="en-US" w:eastAsia="zh-CN"/>
              </w:rPr>
              <w:t>3</w:t>
            </w:r>
            <w:r>
              <w:rPr>
                <w:rFonts w:hint="eastAsia" w:ascii="宋体" w:hAnsi="宋体" w:eastAsia="宋体" w:cs="宋体"/>
                <w:szCs w:val="21"/>
              </w:rPr>
              <w:t>分；</w:t>
            </w:r>
          </w:p>
          <w:p w14:paraId="0986302D">
            <w:pPr>
              <w:rPr>
                <w:rFonts w:hint="eastAsia" w:ascii="宋体" w:hAnsi="宋体" w:eastAsia="宋体" w:cs="宋体"/>
                <w:szCs w:val="21"/>
              </w:rPr>
            </w:pPr>
            <w:r>
              <w:rPr>
                <w:rFonts w:hint="eastAsia" w:ascii="宋体" w:hAnsi="宋体" w:eastAsia="宋体" w:cs="宋体"/>
                <w:szCs w:val="21"/>
              </w:rPr>
              <w:t>每有1项内容未阐述或不符合项目实际情况且未提供具体实施细节及措施，扣</w:t>
            </w:r>
            <w:r>
              <w:rPr>
                <w:rFonts w:hint="eastAsia" w:ascii="宋体" w:hAnsi="宋体" w:eastAsia="宋体" w:cs="宋体"/>
                <w:szCs w:val="21"/>
                <w:lang w:val="en-US" w:eastAsia="zh-CN"/>
              </w:rPr>
              <w:t>6</w:t>
            </w:r>
            <w:r>
              <w:rPr>
                <w:rFonts w:hint="eastAsia" w:ascii="宋体" w:hAnsi="宋体" w:eastAsia="宋体" w:cs="宋体"/>
                <w:szCs w:val="21"/>
              </w:rPr>
              <w:t>分，最低得0分。</w:t>
            </w:r>
          </w:p>
        </w:tc>
      </w:tr>
      <w:tr w14:paraId="5D32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688" w:type="dxa"/>
            <w:vMerge w:val="continue"/>
            <w:noWrap/>
            <w:vAlign w:val="center"/>
          </w:tcPr>
          <w:p w14:paraId="5DEAD50B">
            <w:pPr>
              <w:widowControl/>
              <w:jc w:val="left"/>
              <w:rPr>
                <w:rFonts w:hint="eastAsia" w:ascii="宋体" w:hAnsi="宋体" w:eastAsia="宋体" w:cs="宋体"/>
                <w:b/>
                <w:szCs w:val="21"/>
              </w:rPr>
            </w:pPr>
          </w:p>
        </w:tc>
        <w:tc>
          <w:tcPr>
            <w:tcW w:w="992" w:type="dxa"/>
            <w:vMerge w:val="continue"/>
            <w:noWrap/>
            <w:vAlign w:val="center"/>
          </w:tcPr>
          <w:p w14:paraId="655BA773">
            <w:pPr>
              <w:widowControl/>
              <w:jc w:val="left"/>
              <w:rPr>
                <w:rFonts w:hint="eastAsia" w:ascii="宋体" w:hAnsi="宋体" w:eastAsia="宋体" w:cs="宋体"/>
                <w:szCs w:val="21"/>
              </w:rPr>
            </w:pPr>
          </w:p>
        </w:tc>
        <w:tc>
          <w:tcPr>
            <w:tcW w:w="1685" w:type="dxa"/>
            <w:noWrap/>
            <w:vAlign w:val="center"/>
          </w:tcPr>
          <w:p w14:paraId="68A243DB">
            <w:pPr>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服务方案</w:t>
            </w:r>
          </w:p>
          <w:p w14:paraId="0F4B180C">
            <w:pPr>
              <w:jc w:val="center"/>
              <w:rPr>
                <w:rFonts w:hint="eastAsia" w:ascii="宋体" w:hAnsi="宋体" w:eastAsia="宋体" w:cs="宋体"/>
                <w:szCs w:val="21"/>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20</w:t>
            </w:r>
            <w:r>
              <w:rPr>
                <w:rFonts w:hint="eastAsia" w:ascii="宋体" w:hAnsi="宋体" w:eastAsia="宋体" w:cs="宋体"/>
                <w:szCs w:val="21"/>
                <w:shd w:val="clear" w:color="auto" w:fill="FFFFFF"/>
              </w:rPr>
              <w:t>分）</w:t>
            </w:r>
          </w:p>
        </w:tc>
        <w:tc>
          <w:tcPr>
            <w:tcW w:w="6056" w:type="dxa"/>
            <w:noWrap/>
            <w:vAlign w:val="center"/>
          </w:tcPr>
          <w:p w14:paraId="029FFCE1">
            <w:pPr>
              <w:jc w:val="left"/>
              <w:rPr>
                <w:rFonts w:hint="eastAsia" w:ascii="宋体" w:hAnsi="宋体" w:eastAsia="宋体" w:cs="宋体"/>
                <w:szCs w:val="21"/>
              </w:rPr>
            </w:pPr>
            <w:r>
              <w:rPr>
                <w:rFonts w:hint="eastAsia" w:ascii="宋体" w:hAnsi="宋体" w:eastAsia="宋体" w:cs="宋体"/>
                <w:szCs w:val="21"/>
              </w:rPr>
              <w:t>根据招标需求，对</w:t>
            </w:r>
            <w:r>
              <w:rPr>
                <w:rFonts w:hint="eastAsia" w:ascii="宋体" w:hAnsi="宋体" w:eastAsia="宋体" w:cs="宋体"/>
                <w:kern w:val="0"/>
                <w:szCs w:val="21"/>
              </w:rPr>
              <w:t>投标人</w:t>
            </w:r>
            <w:r>
              <w:rPr>
                <w:rFonts w:hint="eastAsia" w:ascii="宋体" w:hAnsi="宋体" w:eastAsia="宋体" w:cs="宋体"/>
                <w:szCs w:val="21"/>
              </w:rPr>
              <w:t>提供的服务方案进行评分，其中（1）</w:t>
            </w:r>
            <w:r>
              <w:rPr>
                <w:rFonts w:hint="eastAsia" w:ascii="宋体" w:hAnsi="宋体" w:eastAsia="宋体" w:cs="宋体"/>
                <w:bCs/>
                <w:color w:val="000000"/>
                <w:szCs w:val="21"/>
              </w:rPr>
              <w:t>资料收集和整理</w:t>
            </w:r>
            <w:r>
              <w:rPr>
                <w:rFonts w:hint="eastAsia" w:ascii="宋体" w:hAnsi="宋体" w:eastAsia="宋体" w:cs="宋体"/>
                <w:bCs/>
                <w:color w:val="000000"/>
                <w:szCs w:val="21"/>
                <w:lang w:val="en-US" w:eastAsia="zh-CN"/>
              </w:rPr>
              <w:t>方案</w:t>
            </w:r>
            <w:r>
              <w:rPr>
                <w:rFonts w:hint="eastAsia" w:ascii="宋体" w:hAnsi="宋体" w:eastAsia="宋体" w:cs="宋体"/>
                <w:szCs w:val="21"/>
              </w:rPr>
              <w:t>（2）水文地质测量</w:t>
            </w:r>
            <w:r>
              <w:rPr>
                <w:rFonts w:hint="eastAsia" w:ascii="宋体" w:hAnsi="宋体" w:eastAsia="宋体" w:cs="宋体"/>
                <w:bCs/>
                <w:color w:val="000000"/>
                <w:szCs w:val="21"/>
                <w:lang w:val="en-US" w:eastAsia="zh-CN"/>
              </w:rPr>
              <w:t>方案</w:t>
            </w:r>
            <w:r>
              <w:rPr>
                <w:rFonts w:hint="eastAsia" w:ascii="宋体" w:hAnsi="宋体" w:eastAsia="宋体" w:cs="宋体"/>
                <w:szCs w:val="21"/>
              </w:rPr>
              <w:t>（3）环境地质测量</w:t>
            </w:r>
            <w:r>
              <w:rPr>
                <w:rFonts w:hint="eastAsia" w:ascii="宋体" w:hAnsi="宋体" w:eastAsia="宋体" w:cs="宋体"/>
                <w:bCs/>
                <w:color w:val="000000"/>
                <w:szCs w:val="21"/>
                <w:lang w:val="en-US" w:eastAsia="zh-CN"/>
              </w:rPr>
              <w:t>方案</w:t>
            </w:r>
            <w:r>
              <w:rPr>
                <w:rFonts w:hint="eastAsia" w:ascii="宋体" w:hAnsi="宋体" w:eastAsia="宋体" w:cs="宋体"/>
                <w:bCs/>
                <w:color w:val="000000"/>
                <w:szCs w:val="21"/>
                <w:lang w:eastAsia="zh-CN"/>
              </w:rPr>
              <w:t>（</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lang w:eastAsia="zh-CN"/>
              </w:rPr>
              <w:t>）水源地基本状况调查</w:t>
            </w:r>
            <w:r>
              <w:rPr>
                <w:rFonts w:hint="eastAsia" w:ascii="宋体" w:hAnsi="宋体" w:eastAsia="宋体" w:cs="宋体"/>
                <w:bCs/>
                <w:color w:val="000000"/>
                <w:szCs w:val="21"/>
                <w:lang w:val="en-US" w:eastAsia="zh-CN"/>
              </w:rPr>
              <w:t>方案</w:t>
            </w:r>
            <w:r>
              <w:rPr>
                <w:rFonts w:hint="eastAsia" w:ascii="宋体" w:hAnsi="宋体" w:eastAsia="宋体" w:cs="宋体"/>
                <w:bCs/>
                <w:color w:val="000000"/>
                <w:szCs w:val="21"/>
                <w:lang w:eastAsia="zh-CN"/>
              </w:rPr>
              <w:t>（</w:t>
            </w:r>
            <w:r>
              <w:rPr>
                <w:rFonts w:hint="eastAsia" w:ascii="宋体" w:hAnsi="宋体" w:eastAsia="宋体" w:cs="宋体"/>
                <w:bCs/>
                <w:color w:val="000000"/>
                <w:szCs w:val="21"/>
                <w:lang w:val="en-US" w:eastAsia="zh-CN"/>
              </w:rPr>
              <w:t>5</w:t>
            </w:r>
            <w:r>
              <w:rPr>
                <w:rFonts w:hint="eastAsia" w:ascii="宋体" w:hAnsi="宋体" w:eastAsia="宋体" w:cs="宋体"/>
                <w:bCs/>
                <w:color w:val="000000"/>
                <w:szCs w:val="21"/>
                <w:lang w:eastAsia="zh-CN"/>
              </w:rPr>
              <w:t>）水源地周边及上游环境现状调查</w:t>
            </w:r>
            <w:r>
              <w:rPr>
                <w:rFonts w:hint="eastAsia" w:ascii="宋体" w:hAnsi="宋体" w:eastAsia="宋体" w:cs="宋体"/>
                <w:bCs/>
                <w:color w:val="000000"/>
                <w:szCs w:val="21"/>
                <w:lang w:val="en-US" w:eastAsia="zh-CN"/>
              </w:rPr>
              <w:t>方案</w:t>
            </w:r>
            <w:r>
              <w:rPr>
                <w:rFonts w:hint="eastAsia" w:ascii="宋体" w:hAnsi="宋体" w:eastAsia="宋体" w:cs="宋体"/>
                <w:szCs w:val="21"/>
              </w:rPr>
              <w:t>；</w:t>
            </w:r>
          </w:p>
          <w:p w14:paraId="06D23F3C">
            <w:pPr>
              <w:jc w:val="left"/>
              <w:rPr>
                <w:rFonts w:hint="eastAsia" w:ascii="宋体" w:hAnsi="宋体" w:eastAsia="宋体" w:cs="宋体"/>
                <w:szCs w:val="21"/>
              </w:rPr>
            </w:pPr>
            <w:r>
              <w:rPr>
                <w:rFonts w:hint="eastAsia" w:ascii="宋体" w:hAnsi="宋体" w:eastAsia="宋体" w:cs="宋体"/>
                <w:szCs w:val="21"/>
              </w:rPr>
              <w:t>上述</w:t>
            </w:r>
            <w:r>
              <w:rPr>
                <w:rFonts w:hint="eastAsia" w:ascii="宋体" w:hAnsi="宋体" w:eastAsia="宋体" w:cs="宋体"/>
                <w:szCs w:val="21"/>
                <w:lang w:val="en-US" w:eastAsia="zh-CN"/>
              </w:rPr>
              <w:t>五</w:t>
            </w:r>
            <w:r>
              <w:rPr>
                <w:rFonts w:hint="eastAsia" w:ascii="宋体" w:hAnsi="宋体" w:eastAsia="宋体" w:cs="宋体"/>
                <w:szCs w:val="21"/>
              </w:rPr>
              <w:t>项内容均进行了阐述且满足招标需求得</w:t>
            </w:r>
            <w:r>
              <w:rPr>
                <w:rFonts w:hint="eastAsia" w:ascii="宋体" w:hAnsi="宋体" w:eastAsia="宋体" w:cs="宋体"/>
                <w:szCs w:val="21"/>
                <w:lang w:val="en-US" w:eastAsia="zh-CN"/>
              </w:rPr>
              <w:t>20</w:t>
            </w:r>
            <w:r>
              <w:rPr>
                <w:rFonts w:hint="eastAsia" w:ascii="宋体" w:hAnsi="宋体" w:eastAsia="宋体" w:cs="宋体"/>
                <w:szCs w:val="21"/>
              </w:rPr>
              <w:t>分；</w:t>
            </w:r>
          </w:p>
          <w:p w14:paraId="003FD585">
            <w:pPr>
              <w:jc w:val="left"/>
              <w:rPr>
                <w:rFonts w:hint="eastAsia" w:ascii="宋体" w:hAnsi="宋体" w:eastAsia="宋体" w:cs="宋体"/>
                <w:szCs w:val="21"/>
              </w:rPr>
            </w:pPr>
            <w:r>
              <w:rPr>
                <w:rFonts w:hint="eastAsia" w:ascii="宋体" w:hAnsi="宋体" w:eastAsia="宋体" w:cs="宋体"/>
                <w:szCs w:val="21"/>
              </w:rPr>
              <w:t>每有1项内容虽阐述但未贴合项目实际情况进行论述，扣</w:t>
            </w:r>
            <w:r>
              <w:rPr>
                <w:rFonts w:hint="eastAsia" w:ascii="宋体" w:hAnsi="宋体" w:eastAsia="宋体" w:cs="宋体"/>
                <w:szCs w:val="21"/>
                <w:lang w:val="en-US" w:eastAsia="zh-CN"/>
              </w:rPr>
              <w:t>2</w:t>
            </w:r>
            <w:r>
              <w:rPr>
                <w:rFonts w:hint="eastAsia" w:ascii="宋体" w:hAnsi="宋体" w:eastAsia="宋体" w:cs="宋体"/>
                <w:szCs w:val="21"/>
              </w:rPr>
              <w:t>分；</w:t>
            </w:r>
          </w:p>
          <w:p w14:paraId="236EF498">
            <w:pPr>
              <w:rPr>
                <w:rFonts w:hint="eastAsia" w:ascii="宋体" w:hAnsi="宋体" w:eastAsia="宋体" w:cs="宋体"/>
                <w:szCs w:val="21"/>
              </w:rPr>
            </w:pPr>
            <w:r>
              <w:rPr>
                <w:rFonts w:hint="eastAsia" w:ascii="宋体" w:hAnsi="宋体" w:eastAsia="宋体" w:cs="宋体"/>
                <w:szCs w:val="21"/>
              </w:rPr>
              <w:t>每有1项内容未阐述或不符合项目实际情况且未提供具体实施细节及措施，扣</w:t>
            </w:r>
            <w:r>
              <w:rPr>
                <w:rFonts w:hint="eastAsia" w:ascii="宋体" w:hAnsi="宋体" w:eastAsia="宋体" w:cs="宋体"/>
                <w:szCs w:val="21"/>
                <w:lang w:val="en-US" w:eastAsia="zh-CN"/>
              </w:rPr>
              <w:t>4</w:t>
            </w:r>
            <w:r>
              <w:rPr>
                <w:rFonts w:hint="eastAsia" w:ascii="宋体" w:hAnsi="宋体" w:eastAsia="宋体" w:cs="宋体"/>
                <w:szCs w:val="21"/>
              </w:rPr>
              <w:t>分，最低得0分。</w:t>
            </w:r>
          </w:p>
        </w:tc>
      </w:tr>
      <w:tr w14:paraId="7317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688" w:type="dxa"/>
            <w:vMerge w:val="continue"/>
            <w:noWrap/>
            <w:vAlign w:val="center"/>
          </w:tcPr>
          <w:p w14:paraId="7F27048D">
            <w:pPr>
              <w:widowControl/>
              <w:jc w:val="left"/>
              <w:rPr>
                <w:rFonts w:hint="eastAsia" w:ascii="宋体" w:hAnsi="宋体" w:eastAsia="宋体" w:cs="宋体"/>
                <w:b/>
                <w:szCs w:val="21"/>
              </w:rPr>
            </w:pPr>
          </w:p>
        </w:tc>
        <w:tc>
          <w:tcPr>
            <w:tcW w:w="992" w:type="dxa"/>
            <w:vMerge w:val="continue"/>
            <w:noWrap/>
            <w:vAlign w:val="center"/>
          </w:tcPr>
          <w:p w14:paraId="4C59C0B3">
            <w:pPr>
              <w:widowControl/>
              <w:jc w:val="left"/>
              <w:rPr>
                <w:rFonts w:hint="eastAsia" w:ascii="宋体" w:hAnsi="宋体" w:eastAsia="宋体" w:cs="宋体"/>
                <w:szCs w:val="21"/>
              </w:rPr>
            </w:pPr>
          </w:p>
        </w:tc>
        <w:tc>
          <w:tcPr>
            <w:tcW w:w="1685" w:type="dxa"/>
            <w:noWrap/>
            <w:vAlign w:val="center"/>
          </w:tcPr>
          <w:p w14:paraId="27AA561F">
            <w:pPr>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进度计划</w:t>
            </w:r>
          </w:p>
          <w:p w14:paraId="295651B8">
            <w:pPr>
              <w:pStyle w:val="46"/>
              <w:spacing w:after="0"/>
              <w:ind w:firstLine="210"/>
              <w:jc w:val="center"/>
              <w:rPr>
                <w:rFonts w:hint="eastAsia" w:ascii="宋体" w:hAnsi="宋体" w:eastAsia="宋体" w:cs="宋体"/>
                <w:szCs w:val="21"/>
              </w:rPr>
            </w:pPr>
            <w:r>
              <w:rPr>
                <w:rFonts w:hint="eastAsia" w:ascii="宋体" w:hAnsi="宋体" w:eastAsia="宋体" w:cs="宋体"/>
                <w:szCs w:val="21"/>
                <w:shd w:val="clear" w:color="auto" w:fill="FFFFFF"/>
              </w:rPr>
              <w:t>(15分）</w:t>
            </w:r>
          </w:p>
        </w:tc>
        <w:tc>
          <w:tcPr>
            <w:tcW w:w="6056" w:type="dxa"/>
            <w:noWrap/>
            <w:vAlign w:val="center"/>
          </w:tcPr>
          <w:p w14:paraId="3A4AC309">
            <w:pPr>
              <w:jc w:val="left"/>
              <w:rPr>
                <w:rFonts w:hint="eastAsia" w:ascii="宋体" w:hAnsi="宋体" w:eastAsia="宋体" w:cs="宋体"/>
                <w:szCs w:val="21"/>
              </w:rPr>
            </w:pPr>
            <w:r>
              <w:rPr>
                <w:rFonts w:hint="eastAsia" w:ascii="宋体" w:hAnsi="宋体" w:eastAsia="宋体" w:cs="宋体"/>
                <w:szCs w:val="21"/>
              </w:rPr>
              <w:t>根据招标需求，对</w:t>
            </w:r>
            <w:r>
              <w:rPr>
                <w:rFonts w:hint="eastAsia" w:ascii="宋体" w:hAnsi="宋体" w:eastAsia="宋体" w:cs="宋体"/>
                <w:kern w:val="0"/>
                <w:szCs w:val="21"/>
              </w:rPr>
              <w:t>投标人</w:t>
            </w:r>
            <w:r>
              <w:rPr>
                <w:rFonts w:hint="eastAsia" w:ascii="宋体" w:hAnsi="宋体" w:eastAsia="宋体" w:cs="宋体"/>
                <w:szCs w:val="21"/>
              </w:rPr>
              <w:t>提供的进度计划进行评分，其中（1）整体工作阶段及任务划分（2）进度控制安排（3）关键时间节点把握；</w:t>
            </w:r>
          </w:p>
          <w:p w14:paraId="5C90B030">
            <w:pPr>
              <w:jc w:val="left"/>
              <w:rPr>
                <w:rFonts w:hint="eastAsia" w:ascii="宋体" w:hAnsi="宋体" w:eastAsia="宋体" w:cs="宋体"/>
                <w:szCs w:val="21"/>
              </w:rPr>
            </w:pPr>
            <w:r>
              <w:rPr>
                <w:rFonts w:hint="eastAsia" w:ascii="宋体" w:hAnsi="宋体" w:eastAsia="宋体" w:cs="宋体"/>
                <w:szCs w:val="21"/>
              </w:rPr>
              <w:t>上述三项内容均进行了阐述且满足招标需求得15分；</w:t>
            </w:r>
          </w:p>
          <w:p w14:paraId="2916D338">
            <w:pPr>
              <w:jc w:val="left"/>
              <w:rPr>
                <w:rFonts w:hint="eastAsia" w:ascii="宋体" w:hAnsi="宋体" w:eastAsia="宋体" w:cs="宋体"/>
                <w:szCs w:val="21"/>
              </w:rPr>
            </w:pPr>
            <w:r>
              <w:rPr>
                <w:rFonts w:hint="eastAsia" w:ascii="宋体" w:hAnsi="宋体" w:eastAsia="宋体" w:cs="宋体"/>
                <w:szCs w:val="21"/>
              </w:rPr>
              <w:t>每有1项内容虽阐述但未贴合项目实际情况进行论述，扣3分；</w:t>
            </w:r>
          </w:p>
          <w:p w14:paraId="6FAF68EB">
            <w:pPr>
              <w:pStyle w:val="46"/>
              <w:spacing w:after="0"/>
              <w:ind w:firstLine="0" w:firstLineChars="0"/>
              <w:rPr>
                <w:rFonts w:hint="eastAsia" w:ascii="宋体" w:hAnsi="宋体" w:eastAsia="宋体" w:cs="宋体"/>
                <w:szCs w:val="21"/>
              </w:rPr>
            </w:pPr>
            <w:r>
              <w:rPr>
                <w:rFonts w:hint="eastAsia" w:ascii="宋体" w:hAnsi="宋体" w:eastAsia="宋体" w:cs="宋体"/>
                <w:szCs w:val="21"/>
              </w:rPr>
              <w:t>每有1项内容未阐述或不符合项目实际情况且未提供具体实施细节及措施，扣5分，最低得0分。</w:t>
            </w:r>
          </w:p>
        </w:tc>
      </w:tr>
      <w:tr w14:paraId="7797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688" w:type="dxa"/>
            <w:vMerge w:val="continue"/>
            <w:noWrap/>
            <w:vAlign w:val="center"/>
          </w:tcPr>
          <w:p w14:paraId="66A52E13">
            <w:pPr>
              <w:widowControl/>
              <w:jc w:val="left"/>
              <w:rPr>
                <w:rFonts w:hint="eastAsia" w:ascii="宋体" w:hAnsi="宋体" w:eastAsia="宋体" w:cs="宋体"/>
                <w:b/>
                <w:szCs w:val="21"/>
              </w:rPr>
            </w:pPr>
          </w:p>
        </w:tc>
        <w:tc>
          <w:tcPr>
            <w:tcW w:w="992" w:type="dxa"/>
            <w:vMerge w:val="continue"/>
            <w:noWrap/>
            <w:vAlign w:val="center"/>
          </w:tcPr>
          <w:p w14:paraId="19D1611A">
            <w:pPr>
              <w:widowControl/>
              <w:jc w:val="left"/>
              <w:rPr>
                <w:rFonts w:hint="eastAsia" w:ascii="宋体" w:hAnsi="宋体" w:eastAsia="宋体" w:cs="宋体"/>
                <w:szCs w:val="21"/>
              </w:rPr>
            </w:pPr>
          </w:p>
        </w:tc>
        <w:tc>
          <w:tcPr>
            <w:tcW w:w="1685" w:type="dxa"/>
            <w:noWrap/>
            <w:vAlign w:val="center"/>
          </w:tcPr>
          <w:p w14:paraId="1B8736A6">
            <w:pPr>
              <w:jc w:val="center"/>
              <w:rPr>
                <w:rFonts w:hint="eastAsia" w:ascii="宋体" w:hAnsi="宋体" w:eastAsia="宋体" w:cs="宋体"/>
                <w:szCs w:val="21"/>
              </w:rPr>
            </w:pPr>
            <w:r>
              <w:rPr>
                <w:rFonts w:hint="eastAsia" w:ascii="宋体" w:hAnsi="宋体" w:eastAsia="宋体" w:cs="宋体"/>
                <w:szCs w:val="21"/>
              </w:rPr>
              <w:t>质量保证措施</w:t>
            </w:r>
          </w:p>
          <w:p w14:paraId="6A78AD4A">
            <w:pPr>
              <w:pStyle w:val="46"/>
              <w:ind w:firstLine="0" w:firstLineChars="0"/>
              <w:jc w:val="center"/>
              <w:rPr>
                <w:rFonts w:hint="eastAsia" w:ascii="宋体" w:hAnsi="宋体" w:eastAsia="宋体" w:cs="宋体"/>
                <w:szCs w:val="21"/>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15</w:t>
            </w:r>
            <w:r>
              <w:rPr>
                <w:rFonts w:hint="eastAsia" w:ascii="宋体" w:hAnsi="宋体" w:eastAsia="宋体" w:cs="宋体"/>
                <w:szCs w:val="21"/>
                <w:shd w:val="clear" w:color="auto" w:fill="FFFFFF"/>
              </w:rPr>
              <w:t>分）</w:t>
            </w:r>
          </w:p>
        </w:tc>
        <w:tc>
          <w:tcPr>
            <w:tcW w:w="6056" w:type="dxa"/>
            <w:noWrap/>
            <w:vAlign w:val="center"/>
          </w:tcPr>
          <w:p w14:paraId="3871297E">
            <w:pPr>
              <w:jc w:val="left"/>
              <w:rPr>
                <w:rFonts w:hint="eastAsia" w:ascii="宋体" w:hAnsi="宋体" w:eastAsia="宋体" w:cs="宋体"/>
                <w:szCs w:val="21"/>
              </w:rPr>
            </w:pPr>
            <w:r>
              <w:rPr>
                <w:rFonts w:hint="eastAsia" w:ascii="宋体" w:hAnsi="宋体" w:eastAsia="宋体" w:cs="宋体"/>
                <w:szCs w:val="21"/>
              </w:rPr>
              <w:t>根据招标需求，对</w:t>
            </w:r>
            <w:r>
              <w:rPr>
                <w:rFonts w:hint="eastAsia" w:ascii="宋体" w:hAnsi="宋体" w:eastAsia="宋体" w:cs="宋体"/>
                <w:kern w:val="0"/>
                <w:szCs w:val="21"/>
              </w:rPr>
              <w:t>投标人</w:t>
            </w:r>
            <w:r>
              <w:rPr>
                <w:rFonts w:hint="eastAsia" w:ascii="宋体" w:hAnsi="宋体" w:eastAsia="宋体" w:cs="宋体"/>
                <w:szCs w:val="21"/>
              </w:rPr>
              <w:t>提供的质量保证措施进行评分，其中（1）质量保证措施方案（2）验收方案</w:t>
            </w: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lang w:val="en-US" w:eastAsia="zh-CN"/>
              </w:rPr>
              <w:t>应急方案</w:t>
            </w:r>
            <w:r>
              <w:rPr>
                <w:rFonts w:hint="eastAsia" w:ascii="宋体" w:hAnsi="宋体" w:eastAsia="宋体" w:cs="宋体"/>
                <w:szCs w:val="21"/>
              </w:rPr>
              <w:t>；</w:t>
            </w:r>
          </w:p>
          <w:p w14:paraId="1C30A4F9">
            <w:pPr>
              <w:jc w:val="left"/>
              <w:rPr>
                <w:rFonts w:hint="eastAsia" w:ascii="宋体" w:hAnsi="宋体" w:eastAsia="宋体" w:cs="宋体"/>
                <w:szCs w:val="21"/>
              </w:rPr>
            </w:pPr>
            <w:r>
              <w:rPr>
                <w:rFonts w:hint="eastAsia" w:ascii="宋体" w:hAnsi="宋体" w:eastAsia="宋体" w:cs="宋体"/>
                <w:szCs w:val="21"/>
              </w:rPr>
              <w:t>上述</w:t>
            </w:r>
            <w:r>
              <w:rPr>
                <w:rFonts w:hint="eastAsia" w:ascii="宋体" w:hAnsi="宋体" w:eastAsia="宋体" w:cs="宋体"/>
                <w:szCs w:val="21"/>
                <w:lang w:val="en-US" w:eastAsia="zh-CN"/>
              </w:rPr>
              <w:t>两</w:t>
            </w:r>
            <w:r>
              <w:rPr>
                <w:rFonts w:hint="eastAsia" w:ascii="宋体" w:hAnsi="宋体" w:eastAsia="宋体" w:cs="宋体"/>
                <w:szCs w:val="21"/>
              </w:rPr>
              <w:t>项内容均进行了阐述且满足招标需求得</w:t>
            </w:r>
            <w:r>
              <w:rPr>
                <w:rFonts w:hint="eastAsia" w:ascii="宋体" w:hAnsi="宋体" w:eastAsia="宋体" w:cs="宋体"/>
                <w:szCs w:val="21"/>
                <w:lang w:val="en-US" w:eastAsia="zh-CN"/>
              </w:rPr>
              <w:t>15</w:t>
            </w:r>
            <w:r>
              <w:rPr>
                <w:rFonts w:hint="eastAsia" w:ascii="宋体" w:hAnsi="宋体" w:eastAsia="宋体" w:cs="宋体"/>
                <w:szCs w:val="21"/>
              </w:rPr>
              <w:t>分；</w:t>
            </w:r>
          </w:p>
          <w:p w14:paraId="7042232F">
            <w:pPr>
              <w:jc w:val="left"/>
              <w:rPr>
                <w:rFonts w:hint="eastAsia" w:ascii="宋体" w:hAnsi="宋体" w:eastAsia="宋体" w:cs="宋体"/>
                <w:szCs w:val="21"/>
              </w:rPr>
            </w:pPr>
            <w:r>
              <w:rPr>
                <w:rFonts w:hint="eastAsia" w:ascii="宋体" w:hAnsi="宋体" w:eastAsia="宋体" w:cs="宋体"/>
                <w:szCs w:val="21"/>
              </w:rPr>
              <w:t>每有1项内容虽阐述但未贴合项目实际情况进行论述，扣</w:t>
            </w:r>
            <w:r>
              <w:rPr>
                <w:rFonts w:hint="eastAsia" w:ascii="宋体" w:hAnsi="宋体" w:eastAsia="宋体" w:cs="宋体"/>
                <w:szCs w:val="21"/>
                <w:lang w:val="en-US" w:eastAsia="zh-CN"/>
              </w:rPr>
              <w:t>3</w:t>
            </w:r>
            <w:r>
              <w:rPr>
                <w:rFonts w:hint="eastAsia" w:ascii="宋体" w:hAnsi="宋体" w:eastAsia="宋体" w:cs="宋体"/>
                <w:szCs w:val="21"/>
              </w:rPr>
              <w:t>分；</w:t>
            </w:r>
          </w:p>
          <w:p w14:paraId="1079F163">
            <w:pPr>
              <w:rPr>
                <w:rFonts w:hint="eastAsia" w:ascii="宋体" w:hAnsi="宋体" w:eastAsia="宋体" w:cs="宋体"/>
                <w:szCs w:val="21"/>
              </w:rPr>
            </w:pPr>
            <w:r>
              <w:rPr>
                <w:rFonts w:hint="eastAsia" w:ascii="宋体" w:hAnsi="宋体" w:eastAsia="宋体" w:cs="宋体"/>
                <w:szCs w:val="21"/>
              </w:rPr>
              <w:t>每有1项内容未阐述或不符合项目实际情况且未提供具体实施细节及措施，扣</w:t>
            </w:r>
            <w:r>
              <w:rPr>
                <w:rFonts w:hint="eastAsia" w:ascii="宋体" w:hAnsi="宋体" w:eastAsia="宋体" w:cs="宋体"/>
                <w:szCs w:val="21"/>
                <w:lang w:val="en-US" w:eastAsia="zh-CN"/>
              </w:rPr>
              <w:t>5</w:t>
            </w:r>
            <w:r>
              <w:rPr>
                <w:rFonts w:hint="eastAsia" w:ascii="宋体" w:hAnsi="宋体" w:eastAsia="宋体" w:cs="宋体"/>
                <w:szCs w:val="21"/>
              </w:rPr>
              <w:t>分，最低得0分。</w:t>
            </w:r>
          </w:p>
        </w:tc>
      </w:tr>
      <w:tr w14:paraId="53CC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688" w:type="dxa"/>
            <w:vMerge w:val="continue"/>
            <w:noWrap/>
            <w:vAlign w:val="center"/>
          </w:tcPr>
          <w:p w14:paraId="68BAF642">
            <w:pPr>
              <w:jc w:val="center"/>
              <w:rPr>
                <w:rFonts w:hint="eastAsia" w:ascii="宋体" w:hAnsi="宋体" w:eastAsia="宋体" w:cs="宋体"/>
                <w:b/>
                <w:szCs w:val="21"/>
              </w:rPr>
            </w:pPr>
          </w:p>
        </w:tc>
        <w:tc>
          <w:tcPr>
            <w:tcW w:w="992" w:type="dxa"/>
            <w:vMerge w:val="continue"/>
            <w:noWrap/>
            <w:vAlign w:val="center"/>
          </w:tcPr>
          <w:p w14:paraId="69618104">
            <w:pPr>
              <w:jc w:val="center"/>
              <w:rPr>
                <w:rFonts w:hint="eastAsia" w:ascii="宋体" w:hAnsi="宋体" w:eastAsia="宋体" w:cs="宋体"/>
                <w:szCs w:val="21"/>
              </w:rPr>
            </w:pPr>
          </w:p>
        </w:tc>
        <w:tc>
          <w:tcPr>
            <w:tcW w:w="1685" w:type="dxa"/>
            <w:noWrap/>
            <w:vAlign w:val="center"/>
          </w:tcPr>
          <w:p w14:paraId="29B33B16">
            <w:pPr>
              <w:jc w:val="center"/>
              <w:rPr>
                <w:rFonts w:hint="eastAsia" w:ascii="宋体" w:hAnsi="宋体" w:eastAsia="宋体" w:cs="宋体"/>
                <w:kern w:val="0"/>
              </w:rPr>
            </w:pPr>
            <w:r>
              <w:rPr>
                <w:rFonts w:hint="eastAsia" w:ascii="宋体" w:hAnsi="宋体" w:eastAsia="宋体" w:cs="宋体"/>
                <w:kern w:val="0"/>
              </w:rPr>
              <w:t>团队人员配备</w:t>
            </w:r>
          </w:p>
          <w:p w14:paraId="1C1496AC">
            <w:pPr>
              <w:jc w:val="center"/>
              <w:rPr>
                <w:rFonts w:hint="eastAsia" w:ascii="宋体" w:hAnsi="宋体" w:eastAsia="宋体" w:cs="宋体"/>
                <w:kern w:val="0"/>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12</w:t>
            </w:r>
            <w:r>
              <w:rPr>
                <w:rFonts w:hint="eastAsia" w:ascii="宋体" w:hAnsi="宋体" w:eastAsia="宋体" w:cs="宋体"/>
                <w:szCs w:val="21"/>
                <w:shd w:val="clear" w:color="auto" w:fill="FFFFFF"/>
              </w:rPr>
              <w:t>分）</w:t>
            </w:r>
          </w:p>
        </w:tc>
        <w:tc>
          <w:tcPr>
            <w:tcW w:w="6056" w:type="dxa"/>
            <w:noWrap/>
            <w:vAlign w:val="center"/>
          </w:tcPr>
          <w:p w14:paraId="0686E237">
            <w:pPr>
              <w:jc w:val="left"/>
              <w:rPr>
                <w:rFonts w:hint="eastAsia" w:ascii="宋体" w:hAnsi="宋体" w:eastAsia="宋体" w:cs="宋体"/>
                <w:szCs w:val="21"/>
              </w:rPr>
            </w:pPr>
            <w:r>
              <w:rPr>
                <w:rFonts w:hint="eastAsia" w:ascii="宋体" w:hAnsi="宋体" w:eastAsia="宋体" w:cs="宋体"/>
                <w:szCs w:val="21"/>
              </w:rPr>
              <w:t>根据招标需求，对</w:t>
            </w:r>
            <w:r>
              <w:rPr>
                <w:rFonts w:hint="eastAsia" w:ascii="宋体" w:hAnsi="宋体" w:eastAsia="宋体" w:cs="宋体"/>
                <w:kern w:val="0"/>
                <w:szCs w:val="21"/>
              </w:rPr>
              <w:t>投标人</w:t>
            </w:r>
            <w:r>
              <w:rPr>
                <w:rFonts w:hint="eastAsia" w:ascii="宋体" w:hAnsi="宋体" w:eastAsia="宋体" w:cs="宋体"/>
                <w:szCs w:val="21"/>
              </w:rPr>
              <w:t>提供的团队人员配备情况进行评分，其中（1）团队人员管理制度（2）团队人员数量（3）岗位职责分工；</w:t>
            </w:r>
          </w:p>
          <w:p w14:paraId="62BE9C38">
            <w:pPr>
              <w:jc w:val="left"/>
              <w:rPr>
                <w:rFonts w:hint="eastAsia" w:ascii="宋体" w:hAnsi="宋体" w:eastAsia="宋体" w:cs="宋体"/>
                <w:szCs w:val="21"/>
              </w:rPr>
            </w:pPr>
            <w:r>
              <w:rPr>
                <w:rFonts w:hint="eastAsia" w:ascii="宋体" w:hAnsi="宋体" w:eastAsia="宋体" w:cs="宋体"/>
                <w:szCs w:val="21"/>
              </w:rPr>
              <w:t>上述三项内容均进行了阐述且满足招标需求得</w:t>
            </w:r>
            <w:r>
              <w:rPr>
                <w:rFonts w:hint="eastAsia" w:ascii="宋体" w:hAnsi="宋体" w:eastAsia="宋体" w:cs="宋体"/>
                <w:szCs w:val="21"/>
                <w:lang w:val="en-US" w:eastAsia="zh-CN"/>
              </w:rPr>
              <w:t>12</w:t>
            </w:r>
            <w:r>
              <w:rPr>
                <w:rFonts w:hint="eastAsia" w:ascii="宋体" w:hAnsi="宋体" w:eastAsia="宋体" w:cs="宋体"/>
                <w:szCs w:val="21"/>
              </w:rPr>
              <w:t>分；</w:t>
            </w:r>
          </w:p>
          <w:p w14:paraId="4DF4CB1B">
            <w:pPr>
              <w:jc w:val="left"/>
              <w:rPr>
                <w:rFonts w:hint="eastAsia" w:ascii="宋体" w:hAnsi="宋体" w:eastAsia="宋体" w:cs="宋体"/>
                <w:szCs w:val="21"/>
              </w:rPr>
            </w:pPr>
            <w:r>
              <w:rPr>
                <w:rFonts w:hint="eastAsia" w:ascii="宋体" w:hAnsi="宋体" w:eastAsia="宋体" w:cs="宋体"/>
                <w:szCs w:val="21"/>
              </w:rPr>
              <w:t>每有1项内容虽阐述但未贴合项目实际情况进行论述，扣</w:t>
            </w:r>
            <w:r>
              <w:rPr>
                <w:rFonts w:hint="eastAsia" w:ascii="宋体" w:hAnsi="宋体" w:eastAsia="宋体" w:cs="宋体"/>
                <w:szCs w:val="21"/>
                <w:lang w:val="en-US" w:eastAsia="zh-CN"/>
              </w:rPr>
              <w:t>2</w:t>
            </w:r>
            <w:r>
              <w:rPr>
                <w:rFonts w:hint="eastAsia" w:ascii="宋体" w:hAnsi="宋体" w:eastAsia="宋体" w:cs="宋体"/>
                <w:szCs w:val="21"/>
              </w:rPr>
              <w:t>分；</w:t>
            </w:r>
          </w:p>
          <w:p w14:paraId="4CF90E31">
            <w:pPr>
              <w:jc w:val="left"/>
              <w:rPr>
                <w:rFonts w:hint="eastAsia" w:ascii="宋体" w:hAnsi="宋体" w:eastAsia="宋体" w:cs="宋体"/>
                <w:szCs w:val="21"/>
              </w:rPr>
            </w:pPr>
            <w:r>
              <w:rPr>
                <w:rFonts w:hint="eastAsia" w:ascii="宋体" w:hAnsi="宋体" w:eastAsia="宋体" w:cs="宋体"/>
                <w:szCs w:val="21"/>
              </w:rPr>
              <w:t>每有1项内容未阐述或不符合项目实际情况且未提供具体实施细节及措施，扣</w:t>
            </w:r>
            <w:r>
              <w:rPr>
                <w:rFonts w:hint="eastAsia" w:ascii="宋体" w:hAnsi="宋体" w:eastAsia="宋体" w:cs="宋体"/>
                <w:szCs w:val="21"/>
                <w:lang w:val="en-US" w:eastAsia="zh-CN"/>
              </w:rPr>
              <w:t>4</w:t>
            </w:r>
            <w:r>
              <w:rPr>
                <w:rFonts w:hint="eastAsia" w:ascii="宋体" w:hAnsi="宋体" w:eastAsia="宋体" w:cs="宋体"/>
                <w:szCs w:val="21"/>
              </w:rPr>
              <w:t>分，最低得0分。</w:t>
            </w:r>
          </w:p>
        </w:tc>
      </w:tr>
      <w:tr w14:paraId="7B6A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88" w:type="dxa"/>
            <w:noWrap/>
            <w:vAlign w:val="center"/>
          </w:tcPr>
          <w:p w14:paraId="602CA392">
            <w:pPr>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992" w:type="dxa"/>
            <w:noWrap/>
            <w:vAlign w:val="center"/>
          </w:tcPr>
          <w:p w14:paraId="0112C66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商务</w:t>
            </w:r>
          </w:p>
          <w:p w14:paraId="50ECFA3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（16分）</w:t>
            </w:r>
          </w:p>
        </w:tc>
        <w:tc>
          <w:tcPr>
            <w:tcW w:w="1685" w:type="dxa"/>
            <w:noWrap/>
            <w:vAlign w:val="center"/>
          </w:tcPr>
          <w:p w14:paraId="00AF3CA6">
            <w:pPr>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业绩</w:t>
            </w:r>
          </w:p>
          <w:p w14:paraId="0424096B">
            <w:pPr>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（16分）</w:t>
            </w:r>
          </w:p>
        </w:tc>
        <w:tc>
          <w:tcPr>
            <w:tcW w:w="6056" w:type="dxa"/>
            <w:noWrap/>
            <w:vAlign w:val="center"/>
          </w:tcPr>
          <w:p w14:paraId="55CDEC6F">
            <w:pPr>
              <w:jc w:val="left"/>
              <w:rPr>
                <w:rFonts w:hint="eastAsia" w:ascii="宋体" w:hAnsi="宋体" w:eastAsia="宋体" w:cs="宋体"/>
                <w:szCs w:val="21"/>
              </w:rPr>
            </w:pPr>
            <w:r>
              <w:rPr>
                <w:rFonts w:hint="eastAsia" w:ascii="宋体" w:hAnsi="宋体" w:eastAsia="宋体" w:cs="宋体"/>
                <w:sz w:val="21"/>
                <w:szCs w:val="21"/>
              </w:rPr>
              <w:t>评委根据</w:t>
            </w:r>
            <w:r>
              <w:rPr>
                <w:rFonts w:hint="eastAsia" w:ascii="宋体" w:hAnsi="宋体" w:eastAsia="宋体" w:cs="宋体"/>
                <w:sz w:val="21"/>
                <w:szCs w:val="21"/>
                <w:lang w:eastAsia="zh-CN"/>
              </w:rPr>
              <w:t>投标人</w:t>
            </w:r>
            <w:r>
              <w:rPr>
                <w:rFonts w:hint="eastAsia" w:ascii="宋体" w:hAnsi="宋体" w:eastAsia="宋体" w:cs="宋体"/>
                <w:sz w:val="21"/>
                <w:szCs w:val="21"/>
              </w:rPr>
              <w:t>近三年</w:t>
            </w:r>
            <w:r>
              <w:rPr>
                <w:rFonts w:hint="eastAsia" w:ascii="宋体" w:hAnsi="宋体" w:eastAsia="宋体" w:cs="宋体"/>
                <w:sz w:val="21"/>
                <w:szCs w:val="21"/>
                <w:lang w:eastAsia="zh-CN"/>
              </w:rPr>
              <w:t>同类</w:t>
            </w:r>
            <w:r>
              <w:rPr>
                <w:rFonts w:hint="eastAsia" w:ascii="宋体" w:hAnsi="宋体" w:eastAsia="宋体" w:cs="宋体"/>
                <w:sz w:val="21"/>
                <w:szCs w:val="21"/>
              </w:rPr>
              <w:t>项目案例(专指本次采购</w:t>
            </w:r>
            <w:r>
              <w:rPr>
                <w:rFonts w:hint="eastAsia" w:ascii="宋体" w:hAnsi="宋体" w:eastAsia="宋体" w:cs="宋体"/>
                <w:sz w:val="21"/>
                <w:szCs w:val="21"/>
                <w:lang w:eastAsia="zh-CN"/>
              </w:rPr>
              <w:t>主要</w:t>
            </w:r>
            <w:r>
              <w:rPr>
                <w:rFonts w:hint="eastAsia" w:ascii="宋体" w:hAnsi="宋体" w:eastAsia="宋体" w:cs="宋体"/>
                <w:sz w:val="21"/>
                <w:szCs w:val="21"/>
              </w:rPr>
              <w:t>服务</w:t>
            </w:r>
            <w:r>
              <w:rPr>
                <w:rFonts w:hint="eastAsia" w:ascii="宋体" w:hAnsi="宋体" w:eastAsia="宋体" w:cs="宋体"/>
                <w:sz w:val="21"/>
                <w:szCs w:val="21"/>
                <w:lang w:eastAsia="zh-CN"/>
              </w:rPr>
              <w:t>内容类似案例</w:t>
            </w:r>
            <w:r>
              <w:rPr>
                <w:rFonts w:hint="eastAsia" w:ascii="宋体" w:hAnsi="宋体" w:eastAsia="宋体" w:cs="宋体"/>
                <w:sz w:val="21"/>
                <w:szCs w:val="21"/>
              </w:rPr>
              <w:t>，提供完整合同复印件)，每提供一个有效业绩得4分，最多得</w:t>
            </w:r>
            <w:r>
              <w:rPr>
                <w:rFonts w:hint="eastAsia" w:ascii="宋体" w:hAnsi="宋体" w:eastAsia="宋体" w:cs="宋体"/>
                <w:sz w:val="21"/>
                <w:szCs w:val="21"/>
                <w:lang w:val="en-US" w:eastAsia="zh-CN"/>
              </w:rPr>
              <w:t>16</w:t>
            </w:r>
            <w:r>
              <w:rPr>
                <w:rFonts w:hint="eastAsia" w:ascii="宋体" w:hAnsi="宋体" w:eastAsia="宋体" w:cs="宋体"/>
                <w:sz w:val="21"/>
                <w:szCs w:val="21"/>
              </w:rPr>
              <w:t>分。</w:t>
            </w:r>
          </w:p>
        </w:tc>
      </w:tr>
      <w:tr w14:paraId="02C0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421" w:type="dxa"/>
            <w:gridSpan w:val="4"/>
            <w:noWrap/>
            <w:vAlign w:val="center"/>
          </w:tcPr>
          <w:p w14:paraId="43384BAB">
            <w:pPr>
              <w:jc w:val="center"/>
              <w:rPr>
                <w:rFonts w:hint="eastAsia" w:ascii="宋体" w:hAnsi="宋体" w:eastAsia="宋体" w:cs="宋体"/>
                <w:sz w:val="21"/>
                <w:szCs w:val="21"/>
              </w:rPr>
            </w:pPr>
            <w:r>
              <w:rPr>
                <w:rFonts w:hint="eastAsia" w:ascii="宋体" w:hAnsi="宋体" w:eastAsia="宋体" w:cs="宋体"/>
                <w:sz w:val="21"/>
                <w:szCs w:val="21"/>
              </w:rPr>
              <w:t>得分合计（100分）</w:t>
            </w:r>
          </w:p>
        </w:tc>
      </w:tr>
    </w:tbl>
    <w:p w14:paraId="11D116FD">
      <w:pPr>
        <w:tabs>
          <w:tab w:val="left" w:pos="360"/>
          <w:tab w:val="left" w:pos="900"/>
          <w:tab w:val="left" w:pos="1080"/>
          <w:tab w:val="left" w:pos="2014"/>
        </w:tabs>
        <w:snapToGrid w:val="0"/>
        <w:spacing w:line="360" w:lineRule="auto"/>
        <w:rPr>
          <w:rFonts w:hint="eastAsia" w:ascii="宋体" w:hAnsi="宋体" w:eastAsia="宋体" w:cs="宋体"/>
          <w:sz w:val="24"/>
        </w:rPr>
      </w:pPr>
    </w:p>
    <w:p w14:paraId="071633FC">
      <w:pPr>
        <w:spacing w:line="360" w:lineRule="auto"/>
        <w:jc w:val="both"/>
        <w:outlineLvl w:val="0"/>
        <w:rPr>
          <w:rFonts w:hint="eastAsia" w:ascii="宋体" w:hAnsi="宋体" w:eastAsia="宋体" w:cs="宋体"/>
          <w:b/>
          <w:sz w:val="36"/>
          <w:szCs w:val="36"/>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sz w:val="36"/>
          <w:szCs w:val="36"/>
        </w:rPr>
        <w:br w:type="page"/>
      </w:r>
      <w:bookmarkStart w:id="828" w:name="_Toc99301424"/>
    </w:p>
    <w:p w14:paraId="79D50E5B">
      <w:pPr>
        <w:spacing w:line="360" w:lineRule="auto"/>
        <w:jc w:val="center"/>
        <w:outlineLvl w:val="0"/>
        <w:rPr>
          <w:rStyle w:val="234"/>
          <w:rFonts w:hint="eastAsia" w:ascii="宋体" w:hAnsi="宋体" w:eastAsia="宋体" w:cs="宋体"/>
        </w:rPr>
      </w:pPr>
      <w:bookmarkStart w:id="829" w:name="_Toc25269"/>
      <w:r>
        <w:rPr>
          <w:rStyle w:val="234"/>
          <w:rFonts w:hint="eastAsia" w:ascii="宋体" w:hAnsi="宋体" w:eastAsia="宋体" w:cs="宋体"/>
        </w:rPr>
        <w:t>第五章   采购需求</w:t>
      </w:r>
      <w:bookmarkEnd w:id="828"/>
      <w:bookmarkEnd w:id="829"/>
      <w:bookmarkStart w:id="830" w:name="_Toc99301425"/>
      <w:bookmarkStart w:id="831" w:name="_Toc99301426"/>
    </w:p>
    <w:p w14:paraId="7D94A1A8">
      <w:pPr>
        <w:spacing w:line="360" w:lineRule="auto"/>
        <w:ind w:firstLine="480" w:firstLineChars="200"/>
        <w:rPr>
          <w:rStyle w:val="234"/>
          <w:rFonts w:hint="eastAsia" w:ascii="宋体" w:hAnsi="宋体" w:eastAsia="宋体" w:cs="宋体"/>
          <w:b w:val="0"/>
          <w:bCs/>
          <w:sz w:val="24"/>
        </w:rPr>
      </w:pPr>
    </w:p>
    <w:p w14:paraId="4A0A99C0">
      <w:pPr>
        <w:spacing w:line="360" w:lineRule="auto"/>
        <w:ind w:firstLine="482" w:firstLineChars="200"/>
        <w:outlineLvl w:val="0"/>
        <w:rPr>
          <w:rStyle w:val="234"/>
          <w:rFonts w:hint="eastAsia" w:ascii="宋体" w:hAnsi="宋体" w:eastAsia="宋体" w:cs="宋体"/>
          <w:b w:val="0"/>
          <w:bCs/>
          <w:sz w:val="24"/>
        </w:rPr>
      </w:pPr>
      <w:bookmarkStart w:id="832" w:name="_Toc27063"/>
      <w:r>
        <w:rPr>
          <w:rStyle w:val="234"/>
          <w:rFonts w:hint="eastAsia" w:ascii="宋体" w:hAnsi="宋体" w:eastAsia="宋体" w:cs="宋体"/>
          <w:sz w:val="24"/>
        </w:rPr>
        <w:t>一、项目目标</w:t>
      </w:r>
      <w:bookmarkEnd w:id="832"/>
    </w:p>
    <w:p w14:paraId="422661E8">
      <w:pPr>
        <w:spacing w:line="360" w:lineRule="auto"/>
        <w:ind w:firstLine="480" w:firstLineChars="200"/>
        <w:rPr>
          <w:rStyle w:val="234"/>
          <w:rFonts w:hint="eastAsia" w:ascii="宋体" w:hAnsi="宋体" w:eastAsia="宋体" w:cs="宋体"/>
          <w:b w:val="0"/>
          <w:bCs/>
          <w:sz w:val="24"/>
        </w:rPr>
      </w:pPr>
      <w:bookmarkStart w:id="833" w:name="_Toc13730"/>
      <w:r>
        <w:rPr>
          <w:rStyle w:val="234"/>
          <w:rFonts w:hint="eastAsia" w:ascii="宋体" w:hAnsi="宋体" w:eastAsia="宋体" w:cs="宋体"/>
          <w:b w:val="0"/>
          <w:bCs/>
          <w:sz w:val="24"/>
          <w:lang w:val="en-US" w:eastAsia="zh-Hans"/>
        </w:rPr>
        <w:t>根据《饮用水水源保护区划分技术规范》（HJ 338-2018）《关于推进乡镇及以下集中式饮用水水源地生态环境保护工作的指导意见》（环水体函〔2019〕92号）以及《分散式饮用水水源地环境保护指南（试行）》（环办〔2010〕132号），结合怀柔区实际情况，对怀柔区未划定水源保护区的208个水源地进行</w:t>
      </w:r>
      <w:r>
        <w:rPr>
          <w:rStyle w:val="234"/>
          <w:rFonts w:hint="eastAsia" w:ascii="宋体" w:hAnsi="宋体" w:eastAsia="宋体" w:cs="宋体"/>
          <w:b w:val="0"/>
          <w:bCs/>
          <w:sz w:val="24"/>
          <w:lang w:val="en-US" w:eastAsia="zh-CN"/>
        </w:rPr>
        <w:t>水源</w:t>
      </w:r>
      <w:r>
        <w:rPr>
          <w:rStyle w:val="234"/>
          <w:rFonts w:hint="eastAsia" w:ascii="宋体" w:hAnsi="宋体" w:eastAsia="宋体" w:cs="宋体"/>
          <w:b w:val="0"/>
          <w:bCs/>
          <w:sz w:val="24"/>
          <w:lang w:val="en-US" w:eastAsia="zh-Hans"/>
        </w:rPr>
        <w:t>保护区</w:t>
      </w:r>
      <w:r>
        <w:rPr>
          <w:rStyle w:val="234"/>
          <w:rFonts w:hint="eastAsia" w:ascii="宋体" w:hAnsi="宋体" w:eastAsia="宋体" w:cs="宋体"/>
          <w:b w:val="0"/>
          <w:bCs/>
          <w:sz w:val="24"/>
          <w:lang w:val="en-US" w:eastAsia="zh-CN"/>
        </w:rPr>
        <w:t>或保护范围划分</w:t>
      </w:r>
      <w:r>
        <w:rPr>
          <w:rStyle w:val="234"/>
          <w:rFonts w:hint="eastAsia" w:ascii="宋体" w:hAnsi="宋体" w:eastAsia="宋体" w:cs="宋体"/>
          <w:b w:val="0"/>
          <w:bCs/>
          <w:sz w:val="24"/>
          <w:lang w:val="en-US" w:eastAsia="zh-Hans"/>
        </w:rPr>
        <w:t>，已划定水源保护区的9个水源地进行水源保护区调整，编制技术报告</w:t>
      </w:r>
      <w:r>
        <w:rPr>
          <w:rStyle w:val="234"/>
          <w:rFonts w:hint="eastAsia" w:ascii="宋体" w:hAnsi="宋体" w:eastAsia="宋体" w:cs="宋体"/>
          <w:b w:val="0"/>
          <w:bCs/>
          <w:sz w:val="24"/>
        </w:rPr>
        <w:t>。</w:t>
      </w:r>
      <w:bookmarkStart w:id="834" w:name="_Toc12022"/>
      <w:bookmarkStart w:id="835" w:name="_Toc57301839"/>
      <w:bookmarkStart w:id="836" w:name="_Toc92353201"/>
    </w:p>
    <w:bookmarkEnd w:id="833"/>
    <w:p w14:paraId="5586EC0E">
      <w:pPr>
        <w:spacing w:line="360" w:lineRule="auto"/>
        <w:ind w:firstLine="482" w:firstLineChars="200"/>
        <w:outlineLvl w:val="0"/>
        <w:rPr>
          <w:rStyle w:val="234"/>
          <w:rFonts w:hint="eastAsia" w:ascii="宋体" w:hAnsi="宋体" w:eastAsia="宋体" w:cs="宋体"/>
          <w:b w:val="0"/>
          <w:bCs/>
          <w:sz w:val="24"/>
        </w:rPr>
      </w:pPr>
      <w:bookmarkStart w:id="837" w:name="_Toc29762"/>
      <w:r>
        <w:rPr>
          <w:rStyle w:val="234"/>
          <w:rFonts w:hint="eastAsia" w:ascii="宋体" w:hAnsi="宋体" w:eastAsia="宋体" w:cs="宋体"/>
          <w:sz w:val="24"/>
        </w:rPr>
        <w:t>二、工作内容</w:t>
      </w:r>
      <w:bookmarkEnd w:id="834"/>
      <w:bookmarkEnd w:id="835"/>
      <w:bookmarkEnd w:id="836"/>
      <w:bookmarkEnd w:id="837"/>
    </w:p>
    <w:p w14:paraId="341AA8B5">
      <w:pPr>
        <w:spacing w:line="360" w:lineRule="auto"/>
        <w:ind w:firstLine="482" w:firstLineChars="200"/>
        <w:outlineLvl w:val="0"/>
        <w:rPr>
          <w:rStyle w:val="234"/>
          <w:rFonts w:hint="eastAsia" w:ascii="宋体" w:hAnsi="宋体" w:eastAsia="宋体" w:cs="宋体"/>
          <w:b w:val="0"/>
          <w:bCs/>
          <w:sz w:val="24"/>
        </w:rPr>
      </w:pPr>
      <w:bookmarkStart w:id="838" w:name="_Toc92353202"/>
      <w:bookmarkStart w:id="839" w:name="_Toc57301840"/>
      <w:bookmarkStart w:id="840" w:name="_Toc24254"/>
      <w:bookmarkStart w:id="841" w:name="_Toc16813"/>
      <w:bookmarkStart w:id="842" w:name="_Hlk43866200"/>
      <w:r>
        <w:rPr>
          <w:rStyle w:val="234"/>
          <w:rFonts w:hint="eastAsia" w:ascii="宋体" w:hAnsi="宋体" w:eastAsia="宋体" w:cs="宋体"/>
          <w:sz w:val="24"/>
        </w:rPr>
        <w:t>（一）</w:t>
      </w:r>
      <w:bookmarkEnd w:id="838"/>
      <w:bookmarkEnd w:id="839"/>
      <w:bookmarkEnd w:id="840"/>
      <w:r>
        <w:rPr>
          <w:rStyle w:val="234"/>
          <w:rFonts w:hint="eastAsia" w:ascii="宋体" w:hAnsi="宋体" w:eastAsia="宋体" w:cs="宋体"/>
          <w:sz w:val="24"/>
          <w:lang w:val="en-US" w:eastAsia="zh-CN"/>
        </w:rPr>
        <w:t>工作</w:t>
      </w:r>
      <w:r>
        <w:rPr>
          <w:rStyle w:val="234"/>
          <w:rFonts w:hint="eastAsia" w:ascii="宋体" w:hAnsi="宋体" w:eastAsia="宋体" w:cs="宋体"/>
          <w:sz w:val="24"/>
        </w:rPr>
        <w:t>范围</w:t>
      </w:r>
      <w:bookmarkEnd w:id="841"/>
    </w:p>
    <w:bookmarkEnd w:id="842"/>
    <w:p w14:paraId="7DC6F680">
      <w:pPr>
        <w:spacing w:line="360" w:lineRule="auto"/>
        <w:ind w:firstLine="480" w:firstLineChars="200"/>
        <w:rPr>
          <w:rStyle w:val="234"/>
          <w:rFonts w:hint="eastAsia" w:ascii="宋体" w:hAnsi="宋体" w:eastAsia="宋体" w:cs="宋体"/>
          <w:b w:val="0"/>
          <w:bCs/>
          <w:sz w:val="24"/>
        </w:rPr>
      </w:pPr>
      <w:bookmarkStart w:id="843" w:name="_Hlk40971604"/>
      <w:bookmarkStart w:id="844" w:name="_Toc11319"/>
      <w:r>
        <w:rPr>
          <w:rStyle w:val="234"/>
          <w:rFonts w:hint="eastAsia" w:ascii="宋体" w:hAnsi="宋体" w:eastAsia="宋体" w:cs="宋体"/>
          <w:b w:val="0"/>
          <w:bCs/>
          <w:sz w:val="24"/>
          <w:lang w:val="en-US" w:eastAsia="zh-Hans"/>
        </w:rPr>
        <w:t>本项目工作</w:t>
      </w:r>
      <w:r>
        <w:rPr>
          <w:rStyle w:val="234"/>
          <w:rFonts w:hint="eastAsia" w:ascii="宋体" w:hAnsi="宋体" w:eastAsia="宋体" w:cs="宋体"/>
          <w:b w:val="0"/>
          <w:bCs/>
          <w:sz w:val="24"/>
          <w:lang w:val="en-US" w:eastAsia="zh-CN"/>
        </w:rPr>
        <w:t>范围</w:t>
      </w:r>
      <w:r>
        <w:rPr>
          <w:rStyle w:val="234"/>
          <w:rFonts w:hint="eastAsia" w:ascii="宋体" w:hAnsi="宋体" w:eastAsia="宋体" w:cs="宋体"/>
          <w:b w:val="0"/>
          <w:bCs/>
          <w:sz w:val="24"/>
          <w:lang w:val="en-US" w:eastAsia="zh-Hans"/>
        </w:rPr>
        <w:t>为怀柔区208个未划定水源保护区的水源地和9个已划定水源保护区的水源地</w:t>
      </w:r>
      <w:r>
        <w:rPr>
          <w:rStyle w:val="234"/>
          <w:rFonts w:hint="eastAsia" w:ascii="宋体" w:hAnsi="宋体" w:eastAsia="宋体" w:cs="宋体"/>
          <w:b w:val="0"/>
          <w:bCs/>
          <w:sz w:val="24"/>
          <w:lang w:val="en-US" w:eastAsia="zh-CN"/>
        </w:rPr>
        <w:t>。</w:t>
      </w:r>
    </w:p>
    <w:bookmarkEnd w:id="843"/>
    <w:bookmarkEnd w:id="844"/>
    <w:p w14:paraId="54EB8908">
      <w:pPr>
        <w:spacing w:line="360" w:lineRule="auto"/>
        <w:ind w:firstLine="482" w:firstLineChars="200"/>
        <w:outlineLvl w:val="0"/>
        <w:rPr>
          <w:rStyle w:val="234"/>
          <w:rFonts w:hint="eastAsia" w:ascii="宋体" w:hAnsi="宋体" w:eastAsia="宋体" w:cs="宋体"/>
          <w:b w:val="0"/>
          <w:bCs/>
          <w:sz w:val="24"/>
        </w:rPr>
      </w:pPr>
      <w:bookmarkStart w:id="845" w:name="_Toc25657"/>
      <w:bookmarkStart w:id="846" w:name="_Toc26661"/>
      <w:bookmarkStart w:id="847" w:name="_Toc92353203"/>
      <w:bookmarkStart w:id="848" w:name="_Toc57301841"/>
      <w:r>
        <w:rPr>
          <w:rStyle w:val="234"/>
          <w:rFonts w:hint="eastAsia" w:ascii="宋体" w:hAnsi="宋体" w:eastAsia="宋体" w:cs="宋体"/>
          <w:sz w:val="24"/>
        </w:rPr>
        <w:t>（二）</w:t>
      </w:r>
      <w:r>
        <w:rPr>
          <w:rStyle w:val="234"/>
          <w:rFonts w:hint="eastAsia" w:ascii="宋体" w:hAnsi="宋体" w:eastAsia="宋体" w:cs="宋体"/>
          <w:sz w:val="24"/>
          <w:lang w:val="en-US" w:eastAsia="zh-CN"/>
        </w:rPr>
        <w:t>工作</w:t>
      </w:r>
      <w:r>
        <w:rPr>
          <w:rStyle w:val="234"/>
          <w:rFonts w:hint="eastAsia" w:ascii="宋体" w:hAnsi="宋体" w:eastAsia="宋体" w:cs="宋体"/>
          <w:sz w:val="24"/>
        </w:rPr>
        <w:t>内容</w:t>
      </w:r>
      <w:bookmarkEnd w:id="845"/>
      <w:bookmarkEnd w:id="846"/>
      <w:bookmarkEnd w:id="847"/>
      <w:bookmarkEnd w:id="848"/>
    </w:p>
    <w:p w14:paraId="6AF4CD8C">
      <w:pPr>
        <w:spacing w:line="360" w:lineRule="auto"/>
        <w:ind w:firstLine="480" w:firstLineChars="200"/>
        <w:rPr>
          <w:rStyle w:val="234"/>
          <w:rFonts w:hint="eastAsia" w:ascii="宋体" w:hAnsi="宋体" w:eastAsia="宋体" w:cs="宋体"/>
          <w:b w:val="0"/>
          <w:bCs/>
          <w:sz w:val="24"/>
        </w:rPr>
      </w:pPr>
      <w:bookmarkStart w:id="849" w:name="_Toc9706"/>
      <w:r>
        <w:rPr>
          <w:rStyle w:val="234"/>
          <w:rFonts w:hint="eastAsia" w:ascii="宋体" w:hAnsi="宋体" w:eastAsia="宋体" w:cs="宋体"/>
          <w:b w:val="0"/>
          <w:bCs/>
          <w:sz w:val="24"/>
          <w:lang w:eastAsia="zh-Hans"/>
        </w:rPr>
        <w:t>本项目在收集和分析区域已有资料的基础之上，开展水文地质补充测量、环境地质补充测量、水源地基本情况调查、水源地周边及上游环境现状调查、抽水试验、定点测量、数据矢量化及图件制作，在对调查资料、监测数据综合分析的基础上</w:t>
      </w:r>
      <w:r>
        <w:rPr>
          <w:rStyle w:val="234"/>
          <w:rFonts w:hint="eastAsia" w:ascii="宋体" w:hAnsi="宋体" w:eastAsia="宋体" w:cs="宋体"/>
          <w:b w:val="0"/>
          <w:bCs/>
          <w:sz w:val="24"/>
          <w:lang w:eastAsia="zh-CN"/>
        </w:rPr>
        <w:t>划分</w:t>
      </w:r>
      <w:r>
        <w:rPr>
          <w:rStyle w:val="234"/>
          <w:rFonts w:hint="eastAsia" w:ascii="宋体" w:hAnsi="宋体" w:eastAsia="宋体" w:cs="宋体"/>
          <w:b w:val="0"/>
          <w:bCs/>
          <w:sz w:val="24"/>
          <w:lang w:eastAsia="zh-Hans"/>
        </w:rPr>
        <w:t>水源保护区</w:t>
      </w:r>
      <w:r>
        <w:rPr>
          <w:rStyle w:val="234"/>
          <w:rFonts w:hint="eastAsia" w:ascii="宋体" w:hAnsi="宋体" w:eastAsia="宋体" w:cs="宋体"/>
          <w:b w:val="0"/>
          <w:bCs/>
          <w:sz w:val="24"/>
          <w:lang w:eastAsia="zh-CN"/>
        </w:rPr>
        <w:t>或保护范围</w:t>
      </w:r>
      <w:r>
        <w:rPr>
          <w:rStyle w:val="234"/>
          <w:rFonts w:hint="eastAsia" w:ascii="宋体" w:hAnsi="宋体" w:eastAsia="宋体" w:cs="宋体"/>
          <w:b w:val="0"/>
          <w:bCs/>
          <w:sz w:val="24"/>
          <w:lang w:eastAsia="zh-Hans"/>
        </w:rPr>
        <w:t>，完成报告编制</w:t>
      </w:r>
      <w:r>
        <w:rPr>
          <w:rStyle w:val="234"/>
          <w:rFonts w:hint="eastAsia" w:ascii="宋体" w:hAnsi="宋体" w:eastAsia="宋体" w:cs="宋体"/>
          <w:b w:val="0"/>
          <w:bCs/>
          <w:sz w:val="24"/>
        </w:rPr>
        <w:t>：</w:t>
      </w:r>
    </w:p>
    <w:bookmarkEnd w:id="849"/>
    <w:p w14:paraId="6F998AAC">
      <w:pPr>
        <w:tabs>
          <w:tab w:val="left" w:pos="2197"/>
        </w:tabs>
        <w:spacing w:line="360" w:lineRule="auto"/>
        <w:ind w:firstLine="482" w:firstLineChars="200"/>
        <w:jc w:val="left"/>
        <w:rPr>
          <w:rStyle w:val="234"/>
          <w:rFonts w:hint="eastAsia" w:ascii="宋体" w:hAnsi="宋体" w:eastAsia="宋体" w:cs="宋体"/>
          <w:sz w:val="24"/>
        </w:rPr>
      </w:pPr>
      <w:bookmarkStart w:id="850" w:name="_Toc11103"/>
      <w:r>
        <w:rPr>
          <w:rStyle w:val="234"/>
          <w:rFonts w:hint="eastAsia" w:ascii="宋体" w:hAnsi="宋体" w:eastAsia="宋体" w:cs="宋体"/>
          <w:sz w:val="24"/>
        </w:rPr>
        <w:t>1.资料收集整理</w:t>
      </w:r>
    </w:p>
    <w:bookmarkEnd w:id="850"/>
    <w:p w14:paraId="0BAC2874">
      <w:pPr>
        <w:spacing w:line="360" w:lineRule="auto"/>
        <w:ind w:firstLine="480" w:firstLineChars="200"/>
        <w:rPr>
          <w:rStyle w:val="234"/>
          <w:rFonts w:hint="eastAsia" w:ascii="宋体" w:hAnsi="宋体" w:eastAsia="宋体" w:cs="宋体"/>
          <w:b w:val="0"/>
          <w:bCs/>
          <w:sz w:val="24"/>
          <w:lang w:eastAsia="zh-Hans"/>
        </w:rPr>
      </w:pPr>
      <w:bookmarkStart w:id="851" w:name="_Toc25696"/>
      <w:r>
        <w:rPr>
          <w:rStyle w:val="234"/>
          <w:rFonts w:hint="eastAsia" w:ascii="宋体" w:hAnsi="宋体" w:eastAsia="宋体" w:cs="宋体"/>
          <w:b w:val="0"/>
          <w:bCs/>
          <w:sz w:val="24"/>
          <w:lang w:eastAsia="zh-Hans"/>
        </w:rPr>
        <w:t>收集需要划分保护区</w:t>
      </w:r>
      <w:r>
        <w:rPr>
          <w:rStyle w:val="234"/>
          <w:rFonts w:hint="eastAsia" w:ascii="宋体" w:hAnsi="宋体" w:eastAsia="宋体" w:cs="宋体"/>
          <w:b w:val="0"/>
          <w:bCs/>
          <w:sz w:val="24"/>
          <w:lang w:eastAsia="zh-CN"/>
        </w:rPr>
        <w:t>或保护范围</w:t>
      </w:r>
      <w:r>
        <w:rPr>
          <w:rStyle w:val="234"/>
          <w:rFonts w:hint="eastAsia" w:ascii="宋体" w:hAnsi="宋体" w:eastAsia="宋体" w:cs="宋体"/>
          <w:b w:val="0"/>
          <w:bCs/>
          <w:sz w:val="24"/>
          <w:lang w:eastAsia="zh-Hans"/>
        </w:rPr>
        <w:t>水源地、水源井的基本数据，以及涉及乡镇的地形地貌、水文、经济、社会、地质等资料，并根据项目需求进行整理。</w:t>
      </w:r>
    </w:p>
    <w:bookmarkEnd w:id="851"/>
    <w:p w14:paraId="03AE2FD7">
      <w:pPr>
        <w:spacing w:line="360" w:lineRule="auto"/>
        <w:ind w:firstLine="482" w:firstLineChars="200"/>
        <w:rPr>
          <w:rStyle w:val="234"/>
          <w:rFonts w:hint="eastAsia" w:ascii="宋体" w:hAnsi="宋体" w:eastAsia="宋体" w:cs="宋体"/>
          <w:b/>
          <w:bCs w:val="0"/>
          <w:sz w:val="24"/>
          <w:lang w:eastAsia="zh-Hans"/>
        </w:rPr>
      </w:pPr>
      <w:bookmarkStart w:id="852" w:name="_Toc3119"/>
      <w:r>
        <w:rPr>
          <w:rStyle w:val="234"/>
          <w:rFonts w:hint="eastAsia" w:ascii="宋体" w:hAnsi="宋体" w:eastAsia="宋体" w:cs="宋体"/>
          <w:b/>
          <w:bCs w:val="0"/>
          <w:sz w:val="24"/>
          <w:lang w:val="en-US" w:eastAsia="zh-CN"/>
        </w:rPr>
        <w:t>2.</w:t>
      </w:r>
      <w:r>
        <w:rPr>
          <w:rStyle w:val="234"/>
          <w:rFonts w:hint="eastAsia" w:ascii="宋体" w:hAnsi="宋体" w:eastAsia="宋体" w:cs="宋体"/>
          <w:b/>
          <w:bCs w:val="0"/>
          <w:sz w:val="24"/>
          <w:lang w:eastAsia="zh-Hans"/>
        </w:rPr>
        <w:t>水文地质测量（1:50000）</w:t>
      </w:r>
    </w:p>
    <w:bookmarkEnd w:id="852"/>
    <w:p w14:paraId="1D46314E">
      <w:pPr>
        <w:spacing w:line="360" w:lineRule="auto"/>
        <w:ind w:firstLine="480" w:firstLineChars="200"/>
        <w:rPr>
          <w:rStyle w:val="234"/>
          <w:rFonts w:hint="eastAsia" w:ascii="宋体" w:hAnsi="宋体" w:eastAsia="宋体" w:cs="宋体"/>
          <w:b w:val="0"/>
          <w:bCs/>
          <w:sz w:val="24"/>
          <w:lang w:eastAsia="zh-Hans"/>
        </w:rPr>
      </w:pPr>
      <w:bookmarkStart w:id="853" w:name="_Toc20347"/>
      <w:r>
        <w:rPr>
          <w:rStyle w:val="234"/>
          <w:rFonts w:hint="eastAsia" w:ascii="宋体" w:hAnsi="宋体" w:eastAsia="宋体" w:cs="宋体"/>
          <w:b w:val="0"/>
          <w:bCs/>
          <w:sz w:val="24"/>
          <w:lang w:eastAsia="zh-CN"/>
        </w:rPr>
        <w:t>水文</w:t>
      </w:r>
      <w:r>
        <w:rPr>
          <w:rStyle w:val="234"/>
          <w:rFonts w:hint="eastAsia" w:ascii="宋体" w:hAnsi="宋体" w:eastAsia="宋体" w:cs="宋体"/>
          <w:b w:val="0"/>
          <w:bCs/>
          <w:sz w:val="24"/>
          <w:lang w:eastAsia="zh-Hans"/>
        </w:rPr>
        <w:t>地质测量范围覆盖</w:t>
      </w:r>
      <w:r>
        <w:rPr>
          <w:rStyle w:val="234"/>
          <w:rFonts w:hint="eastAsia" w:ascii="宋体" w:hAnsi="宋体" w:eastAsia="宋体" w:cs="宋体"/>
          <w:b w:val="0"/>
          <w:bCs/>
          <w:sz w:val="24"/>
          <w:lang w:eastAsia="zh-CN"/>
        </w:rPr>
        <w:t>本次划分</w:t>
      </w:r>
      <w:r>
        <w:rPr>
          <w:rStyle w:val="234"/>
          <w:rFonts w:hint="eastAsia" w:ascii="宋体" w:hAnsi="宋体" w:eastAsia="宋体" w:cs="宋体"/>
          <w:b w:val="0"/>
          <w:bCs/>
          <w:sz w:val="24"/>
          <w:lang w:eastAsia="zh-Hans"/>
        </w:rPr>
        <w:t>水源地及周边区域，</w:t>
      </w:r>
      <w:r>
        <w:rPr>
          <w:rStyle w:val="234"/>
          <w:rFonts w:hint="eastAsia" w:ascii="宋体" w:hAnsi="宋体" w:eastAsia="宋体" w:cs="宋体"/>
          <w:b w:val="0"/>
          <w:bCs/>
          <w:sz w:val="24"/>
          <w:lang w:eastAsia="zh-CN"/>
        </w:rPr>
        <w:t>计划</w:t>
      </w:r>
      <w:r>
        <w:rPr>
          <w:rStyle w:val="234"/>
          <w:rFonts w:hint="eastAsia" w:ascii="宋体" w:hAnsi="宋体" w:eastAsia="宋体" w:cs="宋体"/>
          <w:b w:val="0"/>
          <w:bCs/>
          <w:sz w:val="24"/>
          <w:lang w:eastAsia="zh-Hans"/>
        </w:rPr>
        <w:t>开展水文地质测量的面积约</w:t>
      </w:r>
      <w:r>
        <w:rPr>
          <w:rStyle w:val="234"/>
          <w:rFonts w:hint="eastAsia" w:ascii="宋体" w:hAnsi="宋体" w:eastAsia="宋体" w:cs="宋体"/>
          <w:b w:val="0"/>
          <w:bCs/>
          <w:sz w:val="24"/>
          <w:lang w:val="en-US" w:eastAsia="zh-CN"/>
        </w:rPr>
        <w:t>80</w:t>
      </w:r>
      <w:r>
        <w:rPr>
          <w:rStyle w:val="234"/>
          <w:rFonts w:hint="eastAsia" w:ascii="宋体" w:hAnsi="宋体" w:eastAsia="宋体" w:cs="宋体"/>
          <w:b w:val="0"/>
          <w:bCs/>
          <w:sz w:val="24"/>
          <w:lang w:eastAsia="zh-Hans"/>
        </w:rPr>
        <w:t>0km2。主要工作内容为含水层或蓄水构造的空间结构与边界条件；研究地下水露头及其来源。对已有供水井、钻孔和水源地水位进行研究，描述测绘与地下水活动有关的自然地质现象，描述地貌因素及自然地质作用，测量地质点的位置高程，对典型地质现象拍照，记好工作日记，编制水文地质图等。重点查清区域地下水补给、径流、排泄条件和水位的变化情况等。</w:t>
      </w:r>
    </w:p>
    <w:bookmarkEnd w:id="853"/>
    <w:p w14:paraId="716799A6">
      <w:pPr>
        <w:spacing w:line="360" w:lineRule="auto"/>
        <w:ind w:firstLine="482" w:firstLineChars="200"/>
        <w:rPr>
          <w:rStyle w:val="234"/>
          <w:rFonts w:hint="eastAsia" w:ascii="宋体" w:hAnsi="宋体" w:eastAsia="宋体" w:cs="宋体"/>
          <w:b w:val="0"/>
          <w:bCs/>
          <w:sz w:val="24"/>
          <w:lang w:eastAsia="zh-Hans"/>
        </w:rPr>
      </w:pPr>
      <w:bookmarkStart w:id="854" w:name="_Toc31713"/>
      <w:r>
        <w:rPr>
          <w:rStyle w:val="234"/>
          <w:rFonts w:hint="eastAsia" w:ascii="宋体" w:hAnsi="宋体" w:eastAsia="宋体" w:cs="宋体"/>
          <w:b/>
          <w:bCs w:val="0"/>
          <w:sz w:val="24"/>
          <w:lang w:val="en-US" w:eastAsia="zh-CN"/>
        </w:rPr>
        <w:t>3.</w:t>
      </w:r>
      <w:r>
        <w:rPr>
          <w:rStyle w:val="234"/>
          <w:rFonts w:hint="eastAsia" w:ascii="宋体" w:hAnsi="宋体" w:eastAsia="宋体" w:cs="宋体"/>
          <w:b/>
          <w:bCs w:val="0"/>
          <w:sz w:val="24"/>
          <w:lang w:eastAsia="zh-Hans"/>
        </w:rPr>
        <w:t>环境地质测量（1:50000）</w:t>
      </w:r>
    </w:p>
    <w:bookmarkEnd w:id="854"/>
    <w:p w14:paraId="58976EDC">
      <w:pPr>
        <w:spacing w:line="360" w:lineRule="auto"/>
        <w:ind w:firstLine="480" w:firstLineChars="200"/>
        <w:rPr>
          <w:rStyle w:val="234"/>
          <w:rFonts w:hint="eastAsia" w:ascii="宋体" w:hAnsi="宋体" w:eastAsia="宋体" w:cs="宋体"/>
          <w:b w:val="0"/>
          <w:bCs/>
          <w:sz w:val="24"/>
          <w:lang w:eastAsia="zh-Hans"/>
        </w:rPr>
      </w:pPr>
      <w:bookmarkStart w:id="855" w:name="_Toc24700"/>
      <w:r>
        <w:rPr>
          <w:rStyle w:val="234"/>
          <w:rFonts w:hint="eastAsia" w:ascii="宋体" w:hAnsi="宋体" w:eastAsia="宋体" w:cs="宋体"/>
          <w:b w:val="0"/>
          <w:bCs/>
          <w:sz w:val="24"/>
          <w:lang w:eastAsia="zh-Hans"/>
        </w:rPr>
        <w:t>环境地质测量范围覆盖</w:t>
      </w:r>
      <w:r>
        <w:rPr>
          <w:rStyle w:val="234"/>
          <w:rFonts w:hint="eastAsia" w:ascii="宋体" w:hAnsi="宋体" w:eastAsia="宋体" w:cs="宋体"/>
          <w:b w:val="0"/>
          <w:bCs/>
          <w:sz w:val="24"/>
          <w:lang w:eastAsia="zh-CN"/>
        </w:rPr>
        <w:t>本次划分</w:t>
      </w:r>
      <w:r>
        <w:rPr>
          <w:rStyle w:val="234"/>
          <w:rFonts w:hint="eastAsia" w:ascii="宋体" w:hAnsi="宋体" w:eastAsia="宋体" w:cs="宋体"/>
          <w:b w:val="0"/>
          <w:bCs/>
          <w:sz w:val="24"/>
          <w:lang w:eastAsia="zh-Hans"/>
        </w:rPr>
        <w:t>水源地及周边区域，开展环境地质测量的面积约800km</w:t>
      </w:r>
      <w:r>
        <w:rPr>
          <w:rStyle w:val="234"/>
          <w:rFonts w:hint="eastAsia" w:ascii="宋体" w:hAnsi="宋体" w:eastAsia="宋体" w:cs="宋体"/>
          <w:b w:val="0"/>
          <w:bCs/>
          <w:sz w:val="24"/>
          <w:vertAlign w:val="superscript"/>
          <w:lang w:eastAsia="zh-Hans"/>
        </w:rPr>
        <w:t>2</w:t>
      </w:r>
      <w:r>
        <w:rPr>
          <w:rStyle w:val="234"/>
          <w:rFonts w:hint="eastAsia" w:ascii="宋体" w:hAnsi="宋体" w:eastAsia="宋体" w:cs="宋体"/>
          <w:b w:val="0"/>
          <w:bCs/>
          <w:sz w:val="24"/>
          <w:lang w:eastAsia="zh-Hans"/>
        </w:rPr>
        <w:t>。主要工作内容包括测绘现场及附近地层的岩性、地质构造、第四纪地质、地貌、自然地质现象、不良地质现象等。重点进行地下水水质及污染现状调查、地下水开采引发的环境地质问题和灾害调查等。</w:t>
      </w:r>
    </w:p>
    <w:bookmarkEnd w:id="855"/>
    <w:p w14:paraId="0B644FA8">
      <w:pPr>
        <w:spacing w:line="360" w:lineRule="auto"/>
        <w:ind w:firstLine="482" w:firstLineChars="200"/>
        <w:rPr>
          <w:rStyle w:val="234"/>
          <w:rFonts w:hint="eastAsia" w:ascii="宋体" w:hAnsi="宋体" w:eastAsia="宋体" w:cs="宋体"/>
          <w:b/>
          <w:bCs w:val="0"/>
          <w:sz w:val="24"/>
          <w:lang w:eastAsia="zh-Hans"/>
        </w:rPr>
      </w:pPr>
      <w:bookmarkStart w:id="856" w:name="_Toc20274"/>
      <w:r>
        <w:rPr>
          <w:rStyle w:val="234"/>
          <w:rFonts w:hint="eastAsia" w:ascii="宋体" w:hAnsi="宋体" w:eastAsia="宋体" w:cs="宋体"/>
          <w:b/>
          <w:bCs w:val="0"/>
          <w:sz w:val="24"/>
          <w:lang w:val="en-US" w:eastAsia="zh-CN"/>
        </w:rPr>
        <w:t>4.</w:t>
      </w:r>
      <w:r>
        <w:rPr>
          <w:rStyle w:val="234"/>
          <w:rFonts w:hint="eastAsia" w:ascii="宋体" w:hAnsi="宋体" w:eastAsia="宋体" w:cs="宋体"/>
          <w:b/>
          <w:bCs w:val="0"/>
          <w:sz w:val="24"/>
          <w:lang w:eastAsia="zh-Hans"/>
        </w:rPr>
        <w:t>水源地基本状况调查</w:t>
      </w:r>
    </w:p>
    <w:bookmarkEnd w:id="856"/>
    <w:p w14:paraId="1C57444F">
      <w:pPr>
        <w:spacing w:line="360" w:lineRule="auto"/>
        <w:ind w:firstLine="480" w:firstLineChars="200"/>
        <w:rPr>
          <w:rStyle w:val="234"/>
          <w:rFonts w:hint="eastAsia" w:ascii="宋体" w:hAnsi="宋体" w:eastAsia="宋体" w:cs="宋体"/>
          <w:b w:val="0"/>
          <w:bCs/>
          <w:sz w:val="24"/>
          <w:lang w:eastAsia="zh-Hans"/>
        </w:rPr>
      </w:pPr>
      <w:bookmarkStart w:id="857" w:name="_Toc24492"/>
      <w:r>
        <w:rPr>
          <w:rStyle w:val="234"/>
          <w:rFonts w:hint="eastAsia" w:ascii="宋体" w:hAnsi="宋体" w:eastAsia="宋体" w:cs="宋体"/>
          <w:b w:val="0"/>
          <w:bCs/>
          <w:sz w:val="24"/>
          <w:lang w:eastAsia="zh-Hans"/>
        </w:rPr>
        <w:t>本项目水源地基本状况调查包括对怀柔区217个</w:t>
      </w:r>
      <w:r>
        <w:rPr>
          <w:rStyle w:val="234"/>
          <w:rFonts w:hint="eastAsia" w:ascii="宋体" w:hAnsi="宋体" w:eastAsia="宋体" w:cs="宋体"/>
          <w:b w:val="0"/>
          <w:bCs/>
          <w:sz w:val="24"/>
          <w:lang w:eastAsia="zh-CN"/>
        </w:rPr>
        <w:t>饮用水</w:t>
      </w:r>
      <w:r>
        <w:rPr>
          <w:rStyle w:val="234"/>
          <w:rFonts w:hint="eastAsia" w:ascii="宋体" w:hAnsi="宋体" w:eastAsia="宋体" w:cs="宋体"/>
          <w:b w:val="0"/>
          <w:bCs/>
          <w:sz w:val="24"/>
          <w:lang w:eastAsia="zh-Hans"/>
        </w:rPr>
        <w:t>水源地</w:t>
      </w:r>
      <w:r>
        <w:rPr>
          <w:rStyle w:val="234"/>
          <w:rFonts w:hint="eastAsia" w:ascii="宋体" w:hAnsi="宋体" w:eastAsia="宋体" w:cs="宋体"/>
          <w:b w:val="0"/>
          <w:bCs/>
          <w:sz w:val="24"/>
          <w:lang w:eastAsia="zh-CN"/>
        </w:rPr>
        <w:t>所有</w:t>
      </w:r>
      <w:r>
        <w:rPr>
          <w:rStyle w:val="234"/>
          <w:rFonts w:hint="eastAsia" w:ascii="宋体" w:hAnsi="宋体" w:eastAsia="宋体" w:cs="宋体"/>
          <w:b w:val="0"/>
          <w:bCs/>
          <w:sz w:val="24"/>
          <w:lang w:eastAsia="zh-Hans"/>
        </w:rPr>
        <w:t>水源井的基本信息进行调查，包括水源地位置、水井深度、建井时间、取水量、服务范围、服务人口、管理单位等。</w:t>
      </w:r>
    </w:p>
    <w:bookmarkEnd w:id="857"/>
    <w:p w14:paraId="4C672BBC">
      <w:pPr>
        <w:spacing w:line="360" w:lineRule="auto"/>
        <w:ind w:firstLine="482" w:firstLineChars="200"/>
        <w:rPr>
          <w:rStyle w:val="234"/>
          <w:rFonts w:hint="eastAsia" w:ascii="宋体" w:hAnsi="宋体" w:eastAsia="宋体" w:cs="宋体"/>
          <w:b/>
          <w:bCs w:val="0"/>
          <w:sz w:val="24"/>
          <w:lang w:eastAsia="zh-Hans"/>
        </w:rPr>
      </w:pPr>
      <w:bookmarkStart w:id="858" w:name="_Toc16859"/>
      <w:r>
        <w:rPr>
          <w:rStyle w:val="234"/>
          <w:rFonts w:hint="eastAsia" w:ascii="宋体" w:hAnsi="宋体" w:eastAsia="宋体" w:cs="宋体"/>
          <w:b/>
          <w:bCs w:val="0"/>
          <w:sz w:val="24"/>
          <w:lang w:val="en-US" w:eastAsia="zh-CN"/>
        </w:rPr>
        <w:t>5.</w:t>
      </w:r>
      <w:r>
        <w:rPr>
          <w:rStyle w:val="234"/>
          <w:rFonts w:hint="eastAsia" w:ascii="宋体" w:hAnsi="宋体" w:eastAsia="宋体" w:cs="宋体"/>
          <w:b/>
          <w:bCs w:val="0"/>
          <w:sz w:val="24"/>
          <w:lang w:eastAsia="zh-Hans"/>
        </w:rPr>
        <w:t>水源地周边及上游环境现状调查</w:t>
      </w:r>
    </w:p>
    <w:bookmarkEnd w:id="858"/>
    <w:p w14:paraId="5EA6915C">
      <w:pPr>
        <w:spacing w:line="360" w:lineRule="auto"/>
        <w:ind w:firstLine="480" w:firstLineChars="200"/>
        <w:rPr>
          <w:rStyle w:val="234"/>
          <w:rFonts w:hint="eastAsia" w:ascii="宋体" w:hAnsi="宋体" w:eastAsia="宋体" w:cs="宋体"/>
          <w:b w:val="0"/>
          <w:bCs/>
          <w:sz w:val="24"/>
          <w:lang w:eastAsia="zh-Hans"/>
        </w:rPr>
      </w:pPr>
      <w:bookmarkStart w:id="859" w:name="_Toc9255"/>
      <w:r>
        <w:rPr>
          <w:rStyle w:val="234"/>
          <w:rFonts w:hint="eastAsia" w:ascii="宋体" w:hAnsi="宋体" w:eastAsia="宋体" w:cs="宋体"/>
          <w:b w:val="0"/>
          <w:bCs/>
          <w:sz w:val="24"/>
          <w:lang w:eastAsia="zh-Hans"/>
        </w:rPr>
        <w:t>包括217个</w:t>
      </w:r>
      <w:r>
        <w:rPr>
          <w:rStyle w:val="234"/>
          <w:rFonts w:hint="eastAsia" w:ascii="宋体" w:hAnsi="宋体" w:eastAsia="宋体" w:cs="宋体"/>
          <w:b w:val="0"/>
          <w:bCs/>
          <w:sz w:val="24"/>
          <w:lang w:eastAsia="zh-CN"/>
        </w:rPr>
        <w:t>饮用水</w:t>
      </w:r>
      <w:r>
        <w:rPr>
          <w:rStyle w:val="234"/>
          <w:rFonts w:hint="eastAsia" w:ascii="宋体" w:hAnsi="宋体" w:eastAsia="宋体" w:cs="宋体"/>
          <w:b w:val="0"/>
          <w:bCs/>
          <w:sz w:val="24"/>
          <w:lang w:eastAsia="zh-Hans"/>
        </w:rPr>
        <w:t>水源地</w:t>
      </w:r>
      <w:r>
        <w:rPr>
          <w:rStyle w:val="234"/>
          <w:rFonts w:hint="eastAsia" w:ascii="宋体" w:hAnsi="宋体" w:eastAsia="宋体" w:cs="宋体"/>
          <w:b w:val="0"/>
          <w:bCs/>
          <w:sz w:val="24"/>
          <w:lang w:eastAsia="zh-CN"/>
        </w:rPr>
        <w:t>所有水源井</w:t>
      </w:r>
      <w:r>
        <w:rPr>
          <w:rStyle w:val="234"/>
          <w:rFonts w:hint="eastAsia" w:ascii="宋体" w:hAnsi="宋体" w:eastAsia="宋体" w:cs="宋体"/>
          <w:b w:val="0"/>
          <w:bCs/>
          <w:sz w:val="24"/>
          <w:lang w:eastAsia="zh-Hans"/>
        </w:rPr>
        <w:t>周边及上游环境现状调查，根据水文地质条件确定上游调查范围，重点关注排污口、农业种植、垃圾填埋场、工业园区、工业企业、加油站、污水处理厂、医院等风险源。</w:t>
      </w:r>
    </w:p>
    <w:bookmarkEnd w:id="859"/>
    <w:p w14:paraId="2268E456">
      <w:pPr>
        <w:spacing w:line="360" w:lineRule="auto"/>
        <w:ind w:firstLine="482" w:firstLineChars="200"/>
        <w:rPr>
          <w:rStyle w:val="234"/>
          <w:rFonts w:hint="eastAsia" w:ascii="宋体" w:hAnsi="宋体" w:eastAsia="宋体" w:cs="宋体"/>
          <w:b/>
          <w:bCs w:val="0"/>
          <w:sz w:val="24"/>
          <w:lang w:eastAsia="zh-Hans"/>
        </w:rPr>
      </w:pPr>
      <w:bookmarkStart w:id="860" w:name="_Toc22443"/>
      <w:r>
        <w:rPr>
          <w:rStyle w:val="234"/>
          <w:rFonts w:hint="eastAsia" w:ascii="宋体" w:hAnsi="宋体" w:eastAsia="宋体" w:cs="宋体"/>
          <w:b/>
          <w:bCs w:val="0"/>
          <w:sz w:val="24"/>
          <w:lang w:val="en-US" w:eastAsia="zh-CN"/>
        </w:rPr>
        <w:t>6.</w:t>
      </w:r>
      <w:r>
        <w:rPr>
          <w:rStyle w:val="234"/>
          <w:rFonts w:hint="eastAsia" w:ascii="宋体" w:hAnsi="宋体" w:eastAsia="宋体" w:cs="宋体"/>
          <w:b/>
          <w:bCs w:val="0"/>
          <w:sz w:val="24"/>
          <w:lang w:eastAsia="zh-Hans"/>
        </w:rPr>
        <w:t>抽水试验</w:t>
      </w:r>
    </w:p>
    <w:bookmarkEnd w:id="860"/>
    <w:p w14:paraId="1B300532">
      <w:pPr>
        <w:spacing w:line="360" w:lineRule="auto"/>
        <w:ind w:firstLine="480" w:firstLineChars="200"/>
        <w:rPr>
          <w:rStyle w:val="234"/>
          <w:rFonts w:hint="eastAsia" w:ascii="宋体" w:hAnsi="宋体" w:eastAsia="宋体" w:cs="宋体"/>
          <w:b w:val="0"/>
          <w:bCs/>
          <w:sz w:val="24"/>
          <w:lang w:eastAsia="zh-Hans"/>
        </w:rPr>
      </w:pPr>
      <w:bookmarkStart w:id="861" w:name="_Toc3867"/>
      <w:r>
        <w:rPr>
          <w:rStyle w:val="234"/>
          <w:rFonts w:hint="eastAsia" w:ascii="宋体" w:hAnsi="宋体" w:eastAsia="宋体" w:cs="宋体"/>
          <w:b w:val="0"/>
          <w:bCs/>
          <w:sz w:val="24"/>
          <w:lang w:eastAsia="zh-Hans"/>
        </w:rPr>
        <w:t>本项目在区域上选取40眼井进行抽水试验，以更新水源保护区划分需要的参数。</w:t>
      </w:r>
      <w:r>
        <w:rPr>
          <w:rStyle w:val="234"/>
          <w:rFonts w:hint="eastAsia" w:ascii="宋体" w:hAnsi="宋体" w:eastAsia="宋体" w:cs="宋体"/>
          <w:b w:val="0"/>
          <w:bCs/>
          <w:sz w:val="24"/>
          <w:lang w:eastAsia="zh-CN"/>
        </w:rPr>
        <w:t>每眼井进行一个台班的抽水试验</w:t>
      </w:r>
      <w:r>
        <w:rPr>
          <w:rStyle w:val="234"/>
          <w:rFonts w:hint="eastAsia" w:ascii="宋体" w:hAnsi="宋体" w:eastAsia="宋体" w:cs="宋体"/>
          <w:b w:val="0"/>
          <w:bCs/>
          <w:sz w:val="24"/>
          <w:lang w:eastAsia="zh-Hans"/>
        </w:rPr>
        <w:t>。</w:t>
      </w:r>
    </w:p>
    <w:bookmarkEnd w:id="861"/>
    <w:p w14:paraId="51DB1A25">
      <w:pPr>
        <w:spacing w:line="360" w:lineRule="auto"/>
        <w:ind w:firstLine="482" w:firstLineChars="200"/>
        <w:rPr>
          <w:rStyle w:val="234"/>
          <w:rFonts w:hint="eastAsia" w:ascii="宋体" w:hAnsi="宋体" w:eastAsia="宋体" w:cs="宋体"/>
          <w:b/>
          <w:bCs w:val="0"/>
          <w:sz w:val="24"/>
          <w:lang w:eastAsia="zh-Hans"/>
        </w:rPr>
      </w:pPr>
      <w:bookmarkStart w:id="862" w:name="_Toc3910"/>
      <w:r>
        <w:rPr>
          <w:rStyle w:val="234"/>
          <w:rFonts w:hint="eastAsia" w:ascii="宋体" w:hAnsi="宋体" w:eastAsia="宋体" w:cs="宋体"/>
          <w:b/>
          <w:bCs w:val="0"/>
          <w:sz w:val="24"/>
          <w:lang w:val="en-US" w:eastAsia="zh-CN"/>
        </w:rPr>
        <w:t>7.</w:t>
      </w:r>
      <w:r>
        <w:rPr>
          <w:rStyle w:val="234"/>
          <w:rFonts w:hint="eastAsia" w:ascii="宋体" w:hAnsi="宋体" w:eastAsia="宋体" w:cs="宋体"/>
          <w:b/>
          <w:bCs w:val="0"/>
          <w:sz w:val="24"/>
          <w:lang w:eastAsia="zh-Hans"/>
        </w:rPr>
        <w:t>定点测量</w:t>
      </w:r>
    </w:p>
    <w:bookmarkEnd w:id="862"/>
    <w:p w14:paraId="5BA9E47B">
      <w:pPr>
        <w:spacing w:line="360" w:lineRule="auto"/>
        <w:ind w:firstLine="480" w:firstLineChars="200"/>
        <w:rPr>
          <w:rStyle w:val="234"/>
          <w:rFonts w:hint="eastAsia" w:ascii="宋体" w:hAnsi="宋体" w:eastAsia="宋体" w:cs="宋体"/>
          <w:b w:val="0"/>
          <w:bCs/>
          <w:sz w:val="24"/>
          <w:lang w:eastAsia="zh-Hans"/>
        </w:rPr>
      </w:pPr>
      <w:bookmarkStart w:id="863" w:name="_Toc1538"/>
      <w:r>
        <w:rPr>
          <w:rStyle w:val="234"/>
          <w:rFonts w:hint="eastAsia" w:ascii="宋体" w:hAnsi="宋体" w:eastAsia="宋体" w:cs="宋体"/>
          <w:b w:val="0"/>
          <w:bCs/>
          <w:sz w:val="24"/>
          <w:lang w:eastAsia="zh-Hans"/>
        </w:rPr>
        <w:t>对217个饮用水水源地</w:t>
      </w:r>
      <w:r>
        <w:rPr>
          <w:rStyle w:val="234"/>
          <w:rFonts w:hint="eastAsia" w:ascii="宋体" w:hAnsi="宋体" w:eastAsia="宋体" w:cs="宋体"/>
          <w:b w:val="0"/>
          <w:bCs/>
          <w:sz w:val="24"/>
          <w:lang w:eastAsia="zh-CN"/>
        </w:rPr>
        <w:t>所有</w:t>
      </w:r>
      <w:r>
        <w:rPr>
          <w:rStyle w:val="234"/>
          <w:rFonts w:hint="eastAsia" w:ascii="宋体" w:hAnsi="宋体" w:eastAsia="宋体" w:cs="宋体"/>
          <w:b w:val="0"/>
          <w:bCs/>
          <w:sz w:val="24"/>
          <w:lang w:eastAsia="zh-Hans"/>
        </w:rPr>
        <w:t>水源井井位进行定点测量，作为保护区和风险源分析精准化成图的基础，并形成矢量文件。</w:t>
      </w:r>
    </w:p>
    <w:bookmarkEnd w:id="863"/>
    <w:p w14:paraId="76153519">
      <w:pPr>
        <w:spacing w:line="360" w:lineRule="auto"/>
        <w:ind w:firstLine="482" w:firstLineChars="200"/>
        <w:rPr>
          <w:rStyle w:val="234"/>
          <w:rFonts w:hint="eastAsia" w:ascii="宋体" w:hAnsi="宋体" w:eastAsia="宋体" w:cs="宋体"/>
          <w:b/>
          <w:bCs w:val="0"/>
          <w:sz w:val="24"/>
          <w:lang w:eastAsia="zh-Hans"/>
        </w:rPr>
      </w:pPr>
      <w:bookmarkStart w:id="864" w:name="_Toc15362"/>
      <w:r>
        <w:rPr>
          <w:rStyle w:val="234"/>
          <w:rFonts w:hint="eastAsia" w:ascii="宋体" w:hAnsi="宋体" w:eastAsia="宋体" w:cs="宋体"/>
          <w:b/>
          <w:bCs w:val="0"/>
          <w:sz w:val="24"/>
          <w:lang w:val="en-US" w:eastAsia="zh-CN"/>
        </w:rPr>
        <w:t>8.</w:t>
      </w:r>
      <w:r>
        <w:rPr>
          <w:rStyle w:val="234"/>
          <w:rFonts w:hint="eastAsia" w:ascii="宋体" w:hAnsi="宋体" w:eastAsia="宋体" w:cs="宋体"/>
          <w:b/>
          <w:bCs w:val="0"/>
          <w:sz w:val="24"/>
          <w:lang w:eastAsia="zh-Hans"/>
        </w:rPr>
        <w:t>水质检测</w:t>
      </w:r>
    </w:p>
    <w:bookmarkEnd w:id="864"/>
    <w:p w14:paraId="02FDE95F">
      <w:pPr>
        <w:spacing w:line="360" w:lineRule="auto"/>
        <w:ind w:firstLine="480" w:firstLineChars="200"/>
        <w:rPr>
          <w:rStyle w:val="234"/>
          <w:rFonts w:hint="eastAsia" w:ascii="宋体" w:hAnsi="宋体" w:eastAsia="宋体" w:cs="宋体"/>
          <w:b w:val="0"/>
          <w:bCs/>
          <w:sz w:val="24"/>
          <w:lang w:eastAsia="zh-CN"/>
        </w:rPr>
      </w:pPr>
      <w:bookmarkStart w:id="865" w:name="_Toc2971"/>
      <w:r>
        <w:rPr>
          <w:rStyle w:val="234"/>
          <w:rFonts w:hint="eastAsia" w:ascii="宋体" w:hAnsi="宋体" w:eastAsia="宋体" w:cs="宋体"/>
          <w:b w:val="0"/>
          <w:bCs/>
          <w:sz w:val="24"/>
          <w:lang w:eastAsia="zh-Hans"/>
        </w:rPr>
        <w:t>本项目共涉及怀柔区217个水源地分布在15个乡镇，每个水源地均应该进行水质评价，因此共计检测地下水样品217件，其中30%进行93项全分析，即65件全分析样品，其余152件为常规分析样品。其中全分析样品涵盖涉及水源地的15个乡镇，水源地较多的乡镇根据水源地地理位置、地质、水文地条、环境地质条件和供水量筛选布设。</w:t>
      </w:r>
      <w:r>
        <w:rPr>
          <w:rStyle w:val="234"/>
          <w:rFonts w:hint="eastAsia" w:ascii="宋体" w:hAnsi="宋体" w:eastAsia="宋体" w:cs="宋体"/>
          <w:b w:val="0"/>
          <w:bCs/>
          <w:sz w:val="24"/>
          <w:lang w:eastAsia="zh-CN"/>
        </w:rPr>
        <w:t>（该部分内容需委托具有</w:t>
      </w:r>
      <w:r>
        <w:rPr>
          <w:rStyle w:val="234"/>
          <w:rFonts w:hint="eastAsia" w:ascii="宋体" w:hAnsi="宋体" w:eastAsia="宋体" w:cs="宋体"/>
          <w:b w:val="0"/>
          <w:bCs/>
          <w:sz w:val="24"/>
          <w:lang w:val="en-US" w:eastAsia="zh-CN"/>
        </w:rPr>
        <w:t>CMA资质的实验室开展，并提供盖有CMA正式检测报告</w:t>
      </w:r>
      <w:r>
        <w:rPr>
          <w:rStyle w:val="234"/>
          <w:rFonts w:hint="eastAsia" w:ascii="宋体" w:hAnsi="宋体" w:eastAsia="宋体" w:cs="宋体"/>
          <w:b w:val="0"/>
          <w:bCs/>
          <w:sz w:val="24"/>
          <w:lang w:eastAsia="zh-CN"/>
        </w:rPr>
        <w:t>）</w:t>
      </w:r>
    </w:p>
    <w:bookmarkEnd w:id="865"/>
    <w:p w14:paraId="1D5B8FCA">
      <w:pPr>
        <w:spacing w:line="360" w:lineRule="auto"/>
        <w:ind w:firstLine="482" w:firstLineChars="200"/>
        <w:rPr>
          <w:rStyle w:val="234"/>
          <w:rFonts w:hint="eastAsia" w:ascii="宋体" w:hAnsi="宋体" w:eastAsia="宋体" w:cs="宋体"/>
          <w:b/>
          <w:bCs w:val="0"/>
          <w:sz w:val="24"/>
          <w:lang w:eastAsia="zh-Hans"/>
        </w:rPr>
      </w:pPr>
      <w:bookmarkStart w:id="866" w:name="_Toc18292"/>
      <w:r>
        <w:rPr>
          <w:rStyle w:val="234"/>
          <w:rFonts w:hint="eastAsia" w:ascii="宋体" w:hAnsi="宋体" w:eastAsia="宋体" w:cs="宋体"/>
          <w:b/>
          <w:bCs w:val="0"/>
          <w:sz w:val="24"/>
          <w:lang w:val="en-US" w:eastAsia="zh-CN"/>
        </w:rPr>
        <w:t>9.</w:t>
      </w:r>
      <w:r>
        <w:rPr>
          <w:rStyle w:val="234"/>
          <w:rFonts w:hint="eastAsia" w:ascii="宋体" w:hAnsi="宋体" w:eastAsia="宋体" w:cs="宋体"/>
          <w:b/>
          <w:bCs w:val="0"/>
          <w:sz w:val="24"/>
          <w:lang w:eastAsia="zh-Hans"/>
        </w:rPr>
        <w:t>数据矢量化及图件制作</w:t>
      </w:r>
    </w:p>
    <w:bookmarkEnd w:id="866"/>
    <w:p w14:paraId="7589AE91">
      <w:pPr>
        <w:spacing w:line="360" w:lineRule="auto"/>
        <w:ind w:firstLine="480" w:firstLineChars="200"/>
        <w:rPr>
          <w:rStyle w:val="234"/>
          <w:rFonts w:hint="eastAsia" w:ascii="宋体" w:hAnsi="宋体" w:eastAsia="宋体" w:cs="宋体"/>
          <w:b w:val="0"/>
          <w:bCs/>
          <w:sz w:val="24"/>
          <w:lang w:eastAsia="zh-Hans"/>
        </w:rPr>
      </w:pPr>
      <w:bookmarkStart w:id="867" w:name="_Toc21931"/>
      <w:r>
        <w:rPr>
          <w:rStyle w:val="234"/>
          <w:rFonts w:hint="eastAsia" w:ascii="宋体" w:hAnsi="宋体" w:eastAsia="宋体" w:cs="宋体"/>
          <w:b w:val="0"/>
          <w:bCs/>
          <w:sz w:val="24"/>
          <w:lang w:eastAsia="zh-Hans"/>
        </w:rPr>
        <w:t>本项目需要对217个</w:t>
      </w:r>
      <w:r>
        <w:rPr>
          <w:rStyle w:val="234"/>
          <w:rFonts w:hint="eastAsia" w:ascii="宋体" w:hAnsi="宋体" w:eastAsia="宋体" w:cs="宋体"/>
          <w:b w:val="0"/>
          <w:bCs/>
          <w:sz w:val="24"/>
          <w:lang w:eastAsia="zh-CN"/>
        </w:rPr>
        <w:t>饮用水</w:t>
      </w:r>
      <w:r>
        <w:rPr>
          <w:rStyle w:val="234"/>
          <w:rFonts w:hint="eastAsia" w:ascii="宋体" w:hAnsi="宋体" w:eastAsia="宋体" w:cs="宋体"/>
          <w:b w:val="0"/>
          <w:bCs/>
          <w:sz w:val="24"/>
          <w:lang w:eastAsia="zh-Hans"/>
        </w:rPr>
        <w:t>水源地约660眼水源井调查获得的数据、照片等进行矢量化、数字化或图件制作及整理筛选，形成一套为项目服务的数据和图片。</w:t>
      </w:r>
    </w:p>
    <w:bookmarkEnd w:id="867"/>
    <w:p w14:paraId="7B63AA02">
      <w:pPr>
        <w:spacing w:line="360" w:lineRule="auto"/>
        <w:ind w:firstLine="482" w:firstLineChars="200"/>
        <w:rPr>
          <w:rStyle w:val="234"/>
          <w:rFonts w:hint="eastAsia" w:ascii="宋体" w:hAnsi="宋体" w:eastAsia="宋体" w:cs="宋体"/>
          <w:b/>
          <w:bCs w:val="0"/>
          <w:sz w:val="24"/>
          <w:lang w:eastAsia="zh-Hans"/>
        </w:rPr>
      </w:pPr>
      <w:bookmarkStart w:id="868" w:name="_Toc24753"/>
      <w:r>
        <w:rPr>
          <w:rStyle w:val="234"/>
          <w:rFonts w:hint="eastAsia" w:ascii="宋体" w:hAnsi="宋体" w:eastAsia="宋体" w:cs="宋体"/>
          <w:b/>
          <w:bCs w:val="0"/>
          <w:sz w:val="24"/>
          <w:lang w:val="en-US" w:eastAsia="zh-CN"/>
        </w:rPr>
        <w:t>10.</w:t>
      </w:r>
      <w:r>
        <w:rPr>
          <w:rStyle w:val="234"/>
          <w:rFonts w:hint="eastAsia" w:ascii="宋体" w:hAnsi="宋体" w:eastAsia="宋体" w:cs="宋体"/>
          <w:b/>
          <w:bCs w:val="0"/>
          <w:sz w:val="24"/>
          <w:lang w:eastAsia="zh-Hans"/>
        </w:rPr>
        <w:t>综合研究及划分报告编制</w:t>
      </w:r>
    </w:p>
    <w:bookmarkEnd w:id="868"/>
    <w:p w14:paraId="5C8D2A46">
      <w:pPr>
        <w:spacing w:line="360" w:lineRule="auto"/>
        <w:ind w:firstLine="480" w:firstLineChars="200"/>
        <w:rPr>
          <w:rStyle w:val="234"/>
          <w:rFonts w:hint="eastAsia" w:ascii="宋体" w:hAnsi="宋体" w:eastAsia="宋体" w:cs="宋体"/>
          <w:b w:val="0"/>
          <w:bCs/>
          <w:sz w:val="24"/>
          <w:lang w:eastAsia="zh-Hans"/>
        </w:rPr>
      </w:pPr>
      <w:bookmarkStart w:id="869" w:name="_Toc28111"/>
      <w:r>
        <w:rPr>
          <w:rStyle w:val="234"/>
          <w:rFonts w:hint="eastAsia" w:ascii="宋体" w:hAnsi="宋体" w:eastAsia="宋体" w:cs="宋体"/>
          <w:b w:val="0"/>
          <w:bCs/>
          <w:sz w:val="24"/>
          <w:lang w:eastAsia="zh-Hans"/>
        </w:rPr>
        <w:t>对收集资料、调查结果、水质检测、抽水试验等资料进行分析，通过综合研究确定每个水源地水源井的类型，确定划分方法和计算参数，提出水源保护区</w:t>
      </w:r>
      <w:r>
        <w:rPr>
          <w:rStyle w:val="234"/>
          <w:rFonts w:hint="eastAsia" w:ascii="宋体" w:hAnsi="宋体" w:eastAsia="宋体" w:cs="宋体"/>
          <w:b w:val="0"/>
          <w:bCs/>
          <w:sz w:val="24"/>
          <w:lang w:eastAsia="zh-CN"/>
        </w:rPr>
        <w:t>或保护范围</w:t>
      </w:r>
      <w:r>
        <w:rPr>
          <w:rStyle w:val="234"/>
          <w:rFonts w:hint="eastAsia" w:ascii="宋体" w:hAnsi="宋体" w:eastAsia="宋体" w:cs="宋体"/>
          <w:b w:val="0"/>
          <w:bCs/>
          <w:sz w:val="24"/>
          <w:lang w:eastAsia="zh-Hans"/>
        </w:rPr>
        <w:t>划分范围建议，编制怀柔区集中式饮用水水源保护区</w:t>
      </w:r>
      <w:r>
        <w:rPr>
          <w:rStyle w:val="234"/>
          <w:rFonts w:hint="eastAsia" w:ascii="宋体" w:hAnsi="宋体" w:eastAsia="宋体" w:cs="宋体"/>
          <w:b w:val="0"/>
          <w:bCs/>
          <w:sz w:val="24"/>
          <w:lang w:eastAsia="zh-CN"/>
        </w:rPr>
        <w:t>调整划分</w:t>
      </w:r>
      <w:r>
        <w:rPr>
          <w:rStyle w:val="234"/>
          <w:rFonts w:hint="eastAsia" w:ascii="宋体" w:hAnsi="宋体" w:eastAsia="宋体" w:cs="宋体"/>
          <w:b w:val="0"/>
          <w:bCs/>
          <w:sz w:val="24"/>
          <w:lang w:eastAsia="zh-Hans"/>
        </w:rPr>
        <w:t>技术报告</w:t>
      </w:r>
      <w:r>
        <w:rPr>
          <w:rStyle w:val="234"/>
          <w:rFonts w:hint="eastAsia" w:ascii="宋体" w:hAnsi="宋体" w:eastAsia="宋体" w:cs="宋体"/>
          <w:b w:val="0"/>
          <w:bCs/>
          <w:sz w:val="24"/>
          <w:lang w:eastAsia="zh-CN"/>
        </w:rPr>
        <w:t>和</w:t>
      </w:r>
      <w:r>
        <w:rPr>
          <w:rStyle w:val="234"/>
          <w:rFonts w:hint="eastAsia" w:ascii="宋体" w:hAnsi="宋体" w:eastAsia="宋体" w:cs="宋体"/>
          <w:b w:val="0"/>
          <w:bCs/>
          <w:sz w:val="24"/>
          <w:lang w:eastAsia="zh-Hans"/>
        </w:rPr>
        <w:t>分散式</w:t>
      </w:r>
      <w:r>
        <w:rPr>
          <w:rStyle w:val="234"/>
          <w:rFonts w:hint="eastAsia" w:ascii="宋体" w:hAnsi="宋体" w:eastAsia="宋体" w:cs="宋体"/>
          <w:b w:val="0"/>
          <w:bCs/>
          <w:sz w:val="24"/>
          <w:lang w:eastAsia="zh-CN"/>
        </w:rPr>
        <w:t>饮用水水源保护范围划分</w:t>
      </w:r>
      <w:r>
        <w:rPr>
          <w:rStyle w:val="234"/>
          <w:rFonts w:hint="eastAsia" w:ascii="宋体" w:hAnsi="宋体" w:eastAsia="宋体" w:cs="宋体"/>
          <w:b w:val="0"/>
          <w:bCs/>
          <w:sz w:val="24"/>
          <w:lang w:eastAsia="zh-Hans"/>
        </w:rPr>
        <w:t>技术报告。</w:t>
      </w:r>
    </w:p>
    <w:bookmarkEnd w:id="869"/>
    <w:p w14:paraId="376267CE">
      <w:pPr>
        <w:spacing w:line="360" w:lineRule="auto"/>
        <w:ind w:firstLine="482" w:firstLineChars="200"/>
        <w:rPr>
          <w:rStyle w:val="234"/>
          <w:rFonts w:hint="eastAsia" w:ascii="宋体" w:hAnsi="宋体" w:eastAsia="宋体" w:cs="宋体"/>
          <w:b/>
          <w:bCs w:val="0"/>
          <w:sz w:val="24"/>
          <w:lang w:eastAsia="zh-Hans"/>
        </w:rPr>
      </w:pPr>
      <w:bookmarkStart w:id="870" w:name="_Toc3665"/>
      <w:r>
        <w:rPr>
          <w:rStyle w:val="234"/>
          <w:rFonts w:hint="eastAsia" w:ascii="宋体" w:hAnsi="宋体" w:eastAsia="宋体" w:cs="宋体"/>
          <w:b/>
          <w:bCs w:val="0"/>
          <w:sz w:val="24"/>
          <w:lang w:val="en-US" w:eastAsia="zh-CN"/>
        </w:rPr>
        <w:t>11.</w:t>
      </w:r>
      <w:r>
        <w:rPr>
          <w:rStyle w:val="234"/>
          <w:rFonts w:hint="eastAsia" w:ascii="宋体" w:hAnsi="宋体" w:eastAsia="宋体" w:cs="宋体"/>
          <w:b/>
          <w:bCs w:val="0"/>
          <w:sz w:val="24"/>
          <w:lang w:eastAsia="zh-Hans"/>
        </w:rPr>
        <w:t>划分方案编制</w:t>
      </w:r>
    </w:p>
    <w:bookmarkEnd w:id="870"/>
    <w:p w14:paraId="43155A73">
      <w:pPr>
        <w:spacing w:line="360" w:lineRule="auto"/>
        <w:ind w:firstLine="480" w:firstLineChars="200"/>
        <w:rPr>
          <w:rStyle w:val="234"/>
          <w:rFonts w:hint="eastAsia" w:ascii="宋体" w:hAnsi="宋体" w:eastAsia="宋体" w:cs="宋体"/>
          <w:b w:val="0"/>
          <w:bCs/>
          <w:sz w:val="24"/>
          <w:lang w:eastAsia="zh-Hans"/>
        </w:rPr>
      </w:pPr>
      <w:bookmarkStart w:id="871" w:name="_Toc7660"/>
      <w:r>
        <w:rPr>
          <w:rStyle w:val="234"/>
          <w:rFonts w:hint="eastAsia" w:ascii="宋体" w:hAnsi="宋体" w:eastAsia="宋体" w:cs="宋体"/>
          <w:b w:val="0"/>
          <w:bCs/>
          <w:sz w:val="24"/>
          <w:lang w:eastAsia="zh-Hans"/>
        </w:rPr>
        <w:t>根据市生态环境局的要求，编制划分方案，由区政府提交市政府审批。</w:t>
      </w:r>
    </w:p>
    <w:bookmarkEnd w:id="871"/>
    <w:p w14:paraId="3FA761EC">
      <w:pPr>
        <w:spacing w:line="360" w:lineRule="auto"/>
        <w:ind w:firstLine="482" w:firstLineChars="200"/>
        <w:rPr>
          <w:rStyle w:val="234"/>
          <w:rFonts w:hint="eastAsia" w:ascii="宋体" w:hAnsi="宋体" w:eastAsia="宋体" w:cs="宋体"/>
          <w:b/>
          <w:bCs w:val="0"/>
          <w:sz w:val="24"/>
          <w:lang w:eastAsia="zh-Hans"/>
        </w:rPr>
      </w:pPr>
      <w:bookmarkStart w:id="872" w:name="_Toc425"/>
      <w:r>
        <w:rPr>
          <w:rStyle w:val="234"/>
          <w:rFonts w:hint="eastAsia" w:ascii="宋体" w:hAnsi="宋体" w:eastAsia="宋体" w:cs="宋体"/>
          <w:b/>
          <w:bCs w:val="0"/>
          <w:sz w:val="24"/>
          <w:lang w:val="en-US" w:eastAsia="zh-CN"/>
        </w:rPr>
        <w:t>12.</w:t>
      </w:r>
      <w:r>
        <w:rPr>
          <w:rStyle w:val="234"/>
          <w:rFonts w:hint="eastAsia" w:ascii="宋体" w:hAnsi="宋体" w:eastAsia="宋体" w:cs="宋体"/>
          <w:b/>
          <w:bCs w:val="0"/>
          <w:sz w:val="24"/>
          <w:lang w:eastAsia="zh-Hans"/>
        </w:rPr>
        <w:t>专家评审费</w:t>
      </w:r>
    </w:p>
    <w:bookmarkEnd w:id="872"/>
    <w:p w14:paraId="34B56D4E">
      <w:pPr>
        <w:spacing w:line="360" w:lineRule="auto"/>
        <w:ind w:firstLine="480" w:firstLineChars="200"/>
        <w:rPr>
          <w:rStyle w:val="234"/>
          <w:rFonts w:hint="eastAsia" w:ascii="宋体" w:hAnsi="宋体" w:eastAsia="宋体" w:cs="宋体"/>
          <w:b w:val="0"/>
          <w:bCs/>
          <w:sz w:val="24"/>
          <w:lang w:eastAsia="zh-Hans"/>
        </w:rPr>
      </w:pPr>
      <w:bookmarkStart w:id="873" w:name="_Toc11512"/>
      <w:r>
        <w:rPr>
          <w:rStyle w:val="234"/>
          <w:rFonts w:hint="eastAsia" w:ascii="宋体" w:hAnsi="宋体" w:eastAsia="宋体" w:cs="宋体"/>
          <w:b w:val="0"/>
          <w:bCs/>
          <w:sz w:val="24"/>
          <w:lang w:eastAsia="zh-Hans"/>
        </w:rPr>
        <w:t>聘请专家对怀柔区集中式饮用水水源保护区</w:t>
      </w:r>
      <w:r>
        <w:rPr>
          <w:rStyle w:val="234"/>
          <w:rFonts w:hint="eastAsia" w:ascii="宋体" w:hAnsi="宋体" w:eastAsia="宋体" w:cs="宋体"/>
          <w:b w:val="0"/>
          <w:bCs/>
          <w:sz w:val="24"/>
          <w:lang w:eastAsia="zh-CN"/>
        </w:rPr>
        <w:t>调整划分</w:t>
      </w:r>
      <w:r>
        <w:rPr>
          <w:rStyle w:val="234"/>
          <w:rFonts w:hint="eastAsia" w:ascii="宋体" w:hAnsi="宋体" w:eastAsia="宋体" w:cs="宋体"/>
          <w:b w:val="0"/>
          <w:bCs/>
          <w:sz w:val="24"/>
          <w:lang w:eastAsia="zh-Hans"/>
        </w:rPr>
        <w:t>技术报告</w:t>
      </w:r>
      <w:r>
        <w:rPr>
          <w:rStyle w:val="234"/>
          <w:rFonts w:hint="eastAsia" w:ascii="宋体" w:hAnsi="宋体" w:eastAsia="宋体" w:cs="宋体"/>
          <w:b w:val="0"/>
          <w:bCs/>
          <w:sz w:val="24"/>
          <w:lang w:eastAsia="zh-CN"/>
        </w:rPr>
        <w:t>和</w:t>
      </w:r>
      <w:r>
        <w:rPr>
          <w:rStyle w:val="234"/>
          <w:rFonts w:hint="eastAsia" w:ascii="宋体" w:hAnsi="宋体" w:eastAsia="宋体" w:cs="宋体"/>
          <w:b w:val="0"/>
          <w:bCs/>
          <w:sz w:val="24"/>
          <w:lang w:eastAsia="zh-Hans"/>
        </w:rPr>
        <w:t>分散式</w:t>
      </w:r>
      <w:r>
        <w:rPr>
          <w:rStyle w:val="234"/>
          <w:rFonts w:hint="eastAsia" w:ascii="宋体" w:hAnsi="宋体" w:eastAsia="宋体" w:cs="宋体"/>
          <w:b w:val="0"/>
          <w:bCs/>
          <w:sz w:val="24"/>
          <w:lang w:eastAsia="zh-CN"/>
        </w:rPr>
        <w:t>饮用水水源保护范围划分</w:t>
      </w:r>
      <w:r>
        <w:rPr>
          <w:rStyle w:val="234"/>
          <w:rFonts w:hint="eastAsia" w:ascii="宋体" w:hAnsi="宋体" w:eastAsia="宋体" w:cs="宋体"/>
          <w:b w:val="0"/>
          <w:bCs/>
          <w:sz w:val="24"/>
          <w:lang w:eastAsia="zh-Hans"/>
        </w:rPr>
        <w:t>技术报告进行</w:t>
      </w:r>
      <w:r>
        <w:rPr>
          <w:rStyle w:val="234"/>
          <w:rFonts w:hint="eastAsia" w:ascii="宋体" w:hAnsi="宋体" w:eastAsia="宋体" w:cs="宋体"/>
          <w:b w:val="0"/>
          <w:bCs/>
          <w:sz w:val="24"/>
          <w:lang w:eastAsia="zh-CN"/>
        </w:rPr>
        <w:t>专家</w:t>
      </w:r>
      <w:r>
        <w:rPr>
          <w:rStyle w:val="234"/>
          <w:rFonts w:hint="eastAsia" w:ascii="宋体" w:hAnsi="宋体" w:eastAsia="宋体" w:cs="宋体"/>
          <w:b w:val="0"/>
          <w:bCs/>
          <w:sz w:val="24"/>
          <w:lang w:eastAsia="zh-Hans"/>
        </w:rPr>
        <w:t>评审</w:t>
      </w:r>
      <w:r>
        <w:rPr>
          <w:rStyle w:val="234"/>
          <w:rFonts w:hint="eastAsia" w:ascii="宋体" w:hAnsi="宋体" w:eastAsia="宋体" w:cs="宋体"/>
          <w:b w:val="0"/>
          <w:bCs/>
          <w:sz w:val="24"/>
          <w:lang w:eastAsia="zh-CN"/>
        </w:rPr>
        <w:t>。</w:t>
      </w:r>
    </w:p>
    <w:bookmarkEnd w:id="873"/>
    <w:p w14:paraId="7FC1428F">
      <w:pPr>
        <w:pStyle w:val="2"/>
        <w:ind w:firstLine="241" w:firstLineChars="100"/>
        <w:rPr>
          <w:rFonts w:hint="eastAsia" w:ascii="宋体" w:hAnsi="宋体" w:eastAsia="宋体" w:cs="宋体"/>
          <w:b/>
          <w:bCs/>
          <w:lang w:eastAsia="zh-Hans"/>
        </w:rPr>
      </w:pPr>
      <w:r>
        <w:rPr>
          <w:rFonts w:hint="eastAsia" w:ascii="宋体" w:hAnsi="宋体" w:eastAsia="宋体" w:cs="宋体"/>
          <w:b/>
          <w:bCs/>
          <w:lang w:val="en-US" w:eastAsia="zh-CN"/>
        </w:rPr>
        <w:t>（三）</w:t>
      </w:r>
      <w:r>
        <w:rPr>
          <w:rFonts w:hint="eastAsia" w:ascii="宋体" w:hAnsi="宋体" w:eastAsia="宋体" w:cs="宋体"/>
          <w:b/>
          <w:bCs/>
          <w:lang w:eastAsia="zh-Hans"/>
        </w:rPr>
        <w:t>人员要求</w:t>
      </w:r>
    </w:p>
    <w:p w14:paraId="075AB614">
      <w:pPr>
        <w:spacing w:line="360" w:lineRule="auto"/>
        <w:ind w:firstLine="480" w:firstLineChars="200"/>
        <w:rPr>
          <w:rStyle w:val="234"/>
          <w:rFonts w:hint="eastAsia" w:ascii="宋体" w:hAnsi="宋体" w:eastAsia="宋体" w:cs="宋体"/>
          <w:b w:val="0"/>
          <w:bCs/>
          <w:sz w:val="24"/>
          <w:lang w:eastAsia="zh-Hans"/>
        </w:rPr>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pPr>
      <w:bookmarkStart w:id="874" w:name="_Toc15592"/>
      <w:r>
        <w:rPr>
          <w:rStyle w:val="234"/>
          <w:rFonts w:hint="eastAsia" w:ascii="宋体" w:hAnsi="宋体" w:eastAsia="宋体" w:cs="宋体"/>
          <w:b w:val="0"/>
          <w:bCs/>
          <w:sz w:val="24"/>
          <w:lang w:val="en-US" w:eastAsia="zh-Hans"/>
        </w:rPr>
        <w:t>以上工作，须配备至少5名地下水相关专业高级工程师，项目组总成员不得少于20人。</w:t>
      </w:r>
    </w:p>
    <w:bookmarkEnd w:id="874"/>
    <w:p w14:paraId="251F6220">
      <w:pPr>
        <w:spacing w:line="360" w:lineRule="auto"/>
        <w:jc w:val="center"/>
        <w:outlineLvl w:val="0"/>
        <w:rPr>
          <w:rFonts w:hint="eastAsia" w:ascii="宋体" w:hAnsi="宋体" w:eastAsia="宋体" w:cs="宋体"/>
          <w:b/>
          <w:sz w:val="36"/>
          <w:szCs w:val="36"/>
        </w:rPr>
      </w:pPr>
      <w:bookmarkStart w:id="875" w:name="_Toc22322"/>
      <w:r>
        <w:rPr>
          <w:rStyle w:val="234"/>
          <w:rFonts w:hint="eastAsia" w:ascii="宋体" w:hAnsi="宋体" w:eastAsia="宋体" w:cs="宋体"/>
        </w:rPr>
        <w:t>第六章   拟签订的合同文本</w:t>
      </w:r>
      <w:bookmarkEnd w:id="830"/>
      <w:bookmarkEnd w:id="875"/>
    </w:p>
    <w:p w14:paraId="40042457">
      <w:pPr>
        <w:adjustRightInd w:val="0"/>
        <w:snapToGrid w:val="0"/>
        <w:spacing w:before="120" w:beforeLines="50" w:after="120" w:afterLines="50" w:line="56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(此合同文本仅供参考，以最终采购人与中标人签定的合同条款为准，最终签定合同的主要条款不能与招标文件有冲突）</w:t>
      </w:r>
    </w:p>
    <w:p w14:paraId="565EB290">
      <w:pPr>
        <w:tabs>
          <w:tab w:val="left" w:pos="900"/>
          <w:tab w:val="left" w:pos="1080"/>
        </w:tabs>
        <w:snapToGrid w:val="0"/>
        <w:spacing w:line="360" w:lineRule="auto"/>
        <w:rPr>
          <w:rFonts w:hint="eastAsia" w:ascii="宋体" w:hAnsi="宋体" w:eastAsia="宋体" w:cs="宋体"/>
          <w:kern w:val="0"/>
          <w:sz w:val="18"/>
          <w:szCs w:val="18"/>
          <w:highlight w:val="yellow"/>
        </w:rPr>
      </w:pPr>
    </w:p>
    <w:p w14:paraId="09F520C6">
      <w:pPr>
        <w:tabs>
          <w:tab w:val="left" w:pos="900"/>
          <w:tab w:val="left" w:pos="1080"/>
        </w:tabs>
        <w:snapToGrid w:val="0"/>
        <w:spacing w:line="360" w:lineRule="auto"/>
        <w:rPr>
          <w:rFonts w:hint="eastAsia" w:ascii="宋体" w:hAnsi="宋体" w:eastAsia="宋体" w:cs="宋体"/>
          <w:kern w:val="0"/>
          <w:sz w:val="18"/>
          <w:szCs w:val="18"/>
          <w:highlight w:val="yellow"/>
        </w:rPr>
      </w:pPr>
    </w:p>
    <w:p w14:paraId="0F61CE4E">
      <w:pPr>
        <w:tabs>
          <w:tab w:val="left" w:pos="900"/>
          <w:tab w:val="left" w:pos="1080"/>
        </w:tabs>
        <w:snapToGrid w:val="0"/>
        <w:spacing w:line="360" w:lineRule="auto"/>
        <w:rPr>
          <w:rFonts w:hint="eastAsia" w:ascii="宋体" w:hAnsi="宋体" w:eastAsia="宋体" w:cs="宋体"/>
          <w:kern w:val="0"/>
          <w:sz w:val="18"/>
          <w:szCs w:val="18"/>
        </w:rPr>
      </w:pPr>
    </w:p>
    <w:p w14:paraId="7F448339">
      <w:pPr>
        <w:tabs>
          <w:tab w:val="left" w:pos="900"/>
          <w:tab w:val="left" w:pos="1080"/>
        </w:tabs>
        <w:snapToGrid w:val="0"/>
        <w:spacing w:line="360" w:lineRule="auto"/>
        <w:rPr>
          <w:rFonts w:hint="eastAsia" w:ascii="宋体" w:hAnsi="宋体" w:eastAsia="宋体" w:cs="宋体"/>
          <w:kern w:val="0"/>
          <w:sz w:val="18"/>
          <w:szCs w:val="18"/>
        </w:rPr>
      </w:pPr>
    </w:p>
    <w:p w14:paraId="561B39DE">
      <w:pPr>
        <w:keepNext/>
        <w:keepLines/>
        <w:widowControl w:val="0"/>
        <w:adjustRightInd/>
        <w:snapToGrid/>
        <w:spacing w:before="340" w:after="330" w:line="280" w:lineRule="exact"/>
        <w:jc w:val="center"/>
        <w:outlineLvl w:val="0"/>
        <w:rPr>
          <w:rFonts w:hint="eastAsia" w:ascii="宋体" w:hAnsi="宋体" w:eastAsia="宋体" w:cs="宋体"/>
          <w:b/>
          <w:bCs/>
          <w:snapToGrid w:val="0"/>
          <w:kern w:val="44"/>
          <w:sz w:val="44"/>
          <w:szCs w:val="44"/>
        </w:rPr>
      </w:pPr>
      <w:bookmarkStart w:id="876" w:name="_Toc27377"/>
      <w:r>
        <w:rPr>
          <w:rFonts w:hint="eastAsia" w:ascii="宋体" w:hAnsi="宋体" w:eastAsia="宋体" w:cs="宋体"/>
          <w:b/>
          <w:bCs/>
          <w:snapToGrid w:val="0"/>
          <w:kern w:val="44"/>
          <w:sz w:val="44"/>
          <w:szCs w:val="44"/>
        </w:rPr>
        <w:t>技术服务合同</w:t>
      </w:r>
      <w:bookmarkEnd w:id="876"/>
    </w:p>
    <w:p w14:paraId="4905EB20">
      <w:pPr>
        <w:widowControl w:val="0"/>
        <w:spacing w:after="0" w:line="280" w:lineRule="exact"/>
        <w:ind w:firstLine="640" w:firstLineChars="200"/>
        <w:rPr>
          <w:rFonts w:hint="eastAsia" w:ascii="宋体" w:hAnsi="宋体" w:eastAsia="宋体" w:cs="宋体"/>
          <w:kern w:val="2"/>
          <w:sz w:val="32"/>
          <w:szCs w:val="24"/>
        </w:rPr>
      </w:pPr>
    </w:p>
    <w:p w14:paraId="340F7B50">
      <w:pPr>
        <w:widowControl w:val="0"/>
        <w:spacing w:after="0" w:line="460" w:lineRule="exact"/>
        <w:ind w:firstLine="640" w:firstLineChars="200"/>
        <w:rPr>
          <w:rFonts w:hint="eastAsia" w:ascii="宋体" w:hAnsi="宋体" w:eastAsia="宋体" w:cs="宋体"/>
          <w:kern w:val="2"/>
          <w:sz w:val="32"/>
          <w:szCs w:val="24"/>
        </w:rPr>
      </w:pPr>
    </w:p>
    <w:p w14:paraId="031B4E7B">
      <w:pPr>
        <w:widowControl w:val="0"/>
        <w:spacing w:after="0" w:line="460" w:lineRule="exact"/>
        <w:rPr>
          <w:rFonts w:hint="eastAsia" w:ascii="宋体" w:hAnsi="宋体" w:eastAsia="宋体" w:cs="宋体"/>
          <w:kern w:val="2"/>
          <w:sz w:val="32"/>
          <w:szCs w:val="24"/>
        </w:rPr>
      </w:pPr>
    </w:p>
    <w:p w14:paraId="7752913B">
      <w:pPr>
        <w:widowControl w:val="0"/>
        <w:adjustRightInd/>
        <w:snapToGrid/>
        <w:spacing w:after="0" w:line="560" w:lineRule="exact"/>
        <w:ind w:firstLine="560" w:firstLineChars="200"/>
        <w:rPr>
          <w:rFonts w:hint="eastAsia" w:ascii="宋体" w:hAnsi="宋体" w:eastAsia="宋体" w:cs="宋体"/>
          <w:kern w:val="2"/>
          <w:sz w:val="28"/>
          <w:szCs w:val="20"/>
          <w:lang w:eastAsia="zh-CN"/>
        </w:rPr>
      </w:pPr>
      <w:r>
        <w:rPr>
          <w:rFonts w:hint="eastAsia" w:ascii="宋体" w:hAnsi="宋体" w:eastAsia="宋体" w:cs="宋体"/>
          <w:kern w:val="2"/>
          <w:sz w:val="28"/>
          <w:szCs w:val="20"/>
          <w:lang w:eastAsia="zh-CN"/>
        </w:rPr>
        <w:t>项目名称</w:t>
      </w:r>
      <w:r>
        <w:rPr>
          <w:rFonts w:hint="eastAsia" w:ascii="宋体" w:hAnsi="宋体" w:eastAsia="宋体" w:cs="宋体"/>
          <w:kern w:val="2"/>
          <w:sz w:val="28"/>
          <w:szCs w:val="20"/>
          <w:lang w:val="en-US" w:eastAsia="zh-CN"/>
        </w:rPr>
        <w:t>:</w:t>
      </w:r>
      <w:r>
        <w:rPr>
          <w:rFonts w:hint="eastAsia" w:ascii="宋体" w:hAnsi="宋体" w:eastAsia="宋体" w:cs="宋体"/>
          <w:kern w:val="2"/>
          <w:sz w:val="28"/>
          <w:szCs w:val="20"/>
          <w:lang w:eastAsia="zh-CN"/>
        </w:rPr>
        <w:t>集中式、分散式饮用水水源保护区划定调整项目</w:t>
      </w:r>
    </w:p>
    <w:p w14:paraId="515B1370">
      <w:pPr>
        <w:widowControl w:val="0"/>
        <w:adjustRightInd/>
        <w:snapToGrid/>
        <w:spacing w:after="0" w:line="560" w:lineRule="exact"/>
        <w:ind w:left="1935" w:leftChars="255" w:hanging="1400" w:hangingChars="500"/>
        <w:rPr>
          <w:rFonts w:hint="eastAsia" w:ascii="宋体" w:hAnsi="宋体" w:eastAsia="宋体" w:cs="宋体"/>
          <w:kern w:val="2"/>
          <w:sz w:val="28"/>
          <w:szCs w:val="20"/>
          <w:u w:val="single"/>
          <w:lang w:val="en-US" w:eastAsia="zh-CN"/>
        </w:rPr>
      </w:pPr>
      <w:r>
        <w:rPr>
          <w:rFonts w:hint="eastAsia" w:ascii="宋体" w:hAnsi="宋体" w:eastAsia="宋体" w:cs="宋体"/>
          <w:kern w:val="2"/>
          <w:sz w:val="28"/>
          <w:szCs w:val="20"/>
          <w:lang w:val="en-US" w:eastAsia="zh-CN"/>
        </w:rPr>
        <w:t xml:space="preserve">                             </w:t>
      </w:r>
    </w:p>
    <w:p w14:paraId="2555DFC1">
      <w:pPr>
        <w:widowControl w:val="0"/>
        <w:adjustRightInd/>
        <w:snapToGrid/>
        <w:spacing w:after="0" w:line="560" w:lineRule="exact"/>
        <w:ind w:firstLine="560" w:firstLineChars="200"/>
        <w:rPr>
          <w:rFonts w:hint="eastAsia" w:ascii="宋体" w:hAnsi="宋体" w:eastAsia="宋体" w:cs="宋体"/>
          <w:kern w:val="2"/>
          <w:sz w:val="28"/>
          <w:szCs w:val="20"/>
        </w:rPr>
      </w:pPr>
    </w:p>
    <w:p w14:paraId="2F3AE6F1">
      <w:pPr>
        <w:widowControl w:val="0"/>
        <w:adjustRightInd/>
        <w:snapToGrid/>
        <w:spacing w:after="0" w:line="560" w:lineRule="exact"/>
        <w:ind w:firstLine="560" w:firstLineChars="200"/>
        <w:rPr>
          <w:rFonts w:hint="eastAsia" w:ascii="宋体" w:hAnsi="宋体" w:eastAsia="宋体" w:cs="宋体"/>
          <w:kern w:val="2"/>
          <w:sz w:val="28"/>
          <w:szCs w:val="20"/>
        </w:rPr>
      </w:pPr>
    </w:p>
    <w:p w14:paraId="1479560A">
      <w:pPr>
        <w:widowControl w:val="0"/>
        <w:adjustRightInd/>
        <w:snapToGrid/>
        <w:spacing w:after="0" w:line="560" w:lineRule="exact"/>
        <w:ind w:firstLine="560" w:firstLineChars="200"/>
        <w:rPr>
          <w:rFonts w:hint="eastAsia" w:ascii="宋体" w:hAnsi="宋体" w:eastAsia="宋体" w:cs="宋体"/>
          <w:kern w:val="2"/>
          <w:sz w:val="28"/>
          <w:szCs w:val="20"/>
        </w:rPr>
      </w:pPr>
    </w:p>
    <w:p w14:paraId="38D91763">
      <w:pPr>
        <w:widowControl w:val="0"/>
        <w:adjustRightInd/>
        <w:snapToGrid/>
        <w:spacing w:after="0" w:line="560" w:lineRule="exact"/>
        <w:ind w:firstLine="560" w:firstLineChars="200"/>
        <w:rPr>
          <w:rFonts w:hint="eastAsia" w:ascii="宋体" w:hAnsi="宋体" w:eastAsia="宋体" w:cs="宋体"/>
          <w:kern w:val="2"/>
          <w:sz w:val="28"/>
          <w:szCs w:val="20"/>
        </w:rPr>
      </w:pPr>
    </w:p>
    <w:p w14:paraId="469CABA0">
      <w:pPr>
        <w:widowControl w:val="0"/>
        <w:adjustRightInd/>
        <w:snapToGrid/>
        <w:spacing w:after="0" w:line="560" w:lineRule="exact"/>
        <w:ind w:firstLine="560" w:firstLineChars="200"/>
        <w:rPr>
          <w:rFonts w:hint="eastAsia" w:ascii="宋体" w:hAnsi="宋体" w:eastAsia="宋体" w:cs="宋体"/>
          <w:kern w:val="2"/>
          <w:sz w:val="28"/>
          <w:szCs w:val="20"/>
        </w:rPr>
      </w:pPr>
    </w:p>
    <w:p w14:paraId="1F702BF0">
      <w:pPr>
        <w:widowControl w:val="0"/>
        <w:adjustRightInd/>
        <w:snapToGrid/>
        <w:spacing w:after="0" w:line="560" w:lineRule="exact"/>
        <w:ind w:firstLine="560" w:firstLineChars="200"/>
        <w:rPr>
          <w:rFonts w:hint="eastAsia" w:ascii="宋体" w:hAnsi="宋体" w:eastAsia="宋体" w:cs="宋体"/>
          <w:kern w:val="2"/>
          <w:sz w:val="28"/>
          <w:szCs w:val="20"/>
          <w:highlight w:val="none"/>
          <w:lang w:val="en-US" w:eastAsia="zh-CN"/>
        </w:rPr>
      </w:pPr>
      <w:r>
        <w:rPr>
          <w:rFonts w:hint="eastAsia" w:ascii="宋体" w:hAnsi="宋体" w:eastAsia="宋体" w:cs="宋体"/>
          <w:kern w:val="2"/>
          <w:sz w:val="28"/>
          <w:szCs w:val="20"/>
          <w:highlight w:val="none"/>
        </w:rPr>
        <w:t>委 托 人：（甲方）</w:t>
      </w:r>
      <w:r>
        <w:rPr>
          <w:rFonts w:hint="eastAsia"/>
          <w:sz w:val="28"/>
          <w:szCs w:val="28"/>
          <w:highlight w:val="none"/>
          <w:u w:val="single"/>
        </w:rPr>
        <w:t>北京市怀柔区</w:t>
      </w:r>
      <w:r>
        <w:rPr>
          <w:rFonts w:hint="eastAsia"/>
          <w:sz w:val="28"/>
          <w:szCs w:val="28"/>
          <w:highlight w:val="none"/>
          <w:u w:val="single"/>
          <w:lang w:val="en-US" w:eastAsia="zh-CN"/>
        </w:rPr>
        <w:t>生态环境</w:t>
      </w:r>
      <w:r>
        <w:rPr>
          <w:rFonts w:hint="eastAsia"/>
          <w:sz w:val="28"/>
          <w:szCs w:val="28"/>
          <w:highlight w:val="none"/>
          <w:u w:val="single"/>
        </w:rPr>
        <w:t>局</w:t>
      </w:r>
      <w:r>
        <w:rPr>
          <w:rFonts w:hint="eastAsia"/>
          <w:sz w:val="28"/>
          <w:szCs w:val="28"/>
          <w:highlight w:val="none"/>
          <w:u w:val="single"/>
          <w:lang w:val="en-US" w:eastAsia="zh-CN"/>
        </w:rPr>
        <w:t xml:space="preserve">  </w:t>
      </w:r>
      <w:r>
        <w:rPr>
          <w:rFonts w:hint="eastAsia" w:ascii="宋体" w:hAnsi="宋体" w:eastAsia="宋体" w:cs="宋体"/>
          <w:kern w:val="2"/>
          <w:sz w:val="28"/>
          <w:szCs w:val="20"/>
          <w:highlight w:val="none"/>
          <w:lang w:val="en-US" w:eastAsia="zh-CN"/>
        </w:rPr>
        <w:t xml:space="preserve">                        </w:t>
      </w:r>
    </w:p>
    <w:p w14:paraId="345BAC04">
      <w:pPr>
        <w:widowControl w:val="0"/>
        <w:adjustRightInd/>
        <w:snapToGrid/>
        <w:spacing w:after="0" w:line="560" w:lineRule="exact"/>
        <w:ind w:firstLine="560" w:firstLineChars="200"/>
        <w:rPr>
          <w:rFonts w:hint="eastAsia" w:ascii="宋体" w:hAnsi="宋体" w:eastAsia="宋体" w:cs="宋体"/>
          <w:kern w:val="2"/>
          <w:sz w:val="28"/>
          <w:szCs w:val="20"/>
          <w:lang w:val="en-US" w:eastAsia="zh-CN"/>
        </w:rPr>
      </w:pPr>
      <w:r>
        <w:rPr>
          <w:rFonts w:hint="eastAsia" w:ascii="宋体" w:hAnsi="宋体" w:eastAsia="宋体" w:cs="宋体"/>
          <w:kern w:val="2"/>
          <w:sz w:val="28"/>
          <w:szCs w:val="20"/>
          <w:highlight w:val="none"/>
        </w:rPr>
        <w:t>受 托 人：（乙方）</w:t>
      </w:r>
      <w:r>
        <w:rPr>
          <w:rFonts w:hint="eastAsia"/>
          <w:sz w:val="28"/>
          <w:szCs w:val="28"/>
          <w:highlight w:val="none"/>
          <w:u w:val="single"/>
          <w:lang w:val="en-US" w:eastAsia="zh-CN"/>
        </w:rPr>
        <w:t xml:space="preserve">                        </w:t>
      </w:r>
      <w:r>
        <w:rPr>
          <w:rFonts w:hint="eastAsia" w:ascii="宋体" w:hAnsi="宋体" w:eastAsia="宋体" w:cs="宋体"/>
          <w:kern w:val="2"/>
          <w:sz w:val="28"/>
          <w:szCs w:val="20"/>
          <w:highlight w:val="none"/>
          <w:lang w:val="en-US" w:eastAsia="zh-CN"/>
        </w:rPr>
        <w:t xml:space="preserve">    </w:t>
      </w:r>
      <w:r>
        <w:rPr>
          <w:rFonts w:hint="eastAsia" w:ascii="宋体" w:hAnsi="宋体" w:eastAsia="宋体" w:cs="宋体"/>
          <w:kern w:val="2"/>
          <w:sz w:val="28"/>
          <w:szCs w:val="20"/>
          <w:lang w:val="en-US" w:eastAsia="zh-CN"/>
        </w:rPr>
        <w:t xml:space="preserve">                      </w:t>
      </w:r>
    </w:p>
    <w:p w14:paraId="5B4CFFF4">
      <w:pPr>
        <w:widowControl w:val="0"/>
        <w:adjustRightInd/>
        <w:snapToGrid/>
        <w:spacing w:after="0" w:line="560" w:lineRule="exact"/>
        <w:ind w:firstLine="560" w:firstLineChars="200"/>
        <w:rPr>
          <w:rFonts w:hint="eastAsia" w:ascii="宋体" w:hAnsi="宋体" w:eastAsia="宋体" w:cs="宋体"/>
          <w:kern w:val="2"/>
          <w:sz w:val="28"/>
          <w:szCs w:val="20"/>
        </w:rPr>
      </w:pPr>
    </w:p>
    <w:p w14:paraId="0C6B6EAF">
      <w:pPr>
        <w:widowControl w:val="0"/>
        <w:adjustRightInd/>
        <w:snapToGrid/>
        <w:spacing w:after="0" w:line="560" w:lineRule="exact"/>
        <w:ind w:firstLine="560" w:firstLineChars="200"/>
        <w:rPr>
          <w:rFonts w:hint="eastAsia" w:ascii="宋体" w:hAnsi="宋体" w:eastAsia="宋体" w:cs="宋体"/>
          <w:kern w:val="2"/>
          <w:sz w:val="28"/>
          <w:szCs w:val="20"/>
        </w:rPr>
      </w:pPr>
    </w:p>
    <w:p w14:paraId="12D54961">
      <w:pPr>
        <w:widowControl w:val="0"/>
        <w:adjustRightInd/>
        <w:snapToGrid/>
        <w:spacing w:after="0" w:line="560" w:lineRule="exact"/>
        <w:jc w:val="center"/>
        <w:rPr>
          <w:rFonts w:hint="eastAsia" w:ascii="宋体" w:hAnsi="宋体" w:eastAsia="宋体" w:cs="宋体"/>
          <w:kern w:val="2"/>
          <w:sz w:val="28"/>
          <w:szCs w:val="20"/>
        </w:rPr>
      </w:pPr>
      <w:r>
        <w:rPr>
          <w:rFonts w:hint="eastAsia" w:ascii="宋体" w:hAnsi="宋体" w:eastAsia="宋体" w:cs="宋体"/>
          <w:kern w:val="2"/>
          <w:sz w:val="28"/>
          <w:szCs w:val="20"/>
        </w:rPr>
        <w:t>签订日期：</w:t>
      </w:r>
      <w:r>
        <w:rPr>
          <w:rFonts w:hint="eastAsia" w:ascii="宋体" w:hAnsi="宋体" w:cs="宋体"/>
          <w:kern w:val="2"/>
          <w:sz w:val="28"/>
          <w:szCs w:val="20"/>
          <w:lang w:val="en-US" w:eastAsia="zh-CN"/>
        </w:rPr>
        <w:t>2025</w:t>
      </w:r>
      <w:r>
        <w:rPr>
          <w:rFonts w:hint="eastAsia" w:ascii="宋体" w:hAnsi="宋体" w:eastAsia="宋体" w:cs="宋体"/>
          <w:kern w:val="2"/>
          <w:sz w:val="28"/>
          <w:szCs w:val="20"/>
        </w:rPr>
        <w:t xml:space="preserve">年 </w:t>
      </w:r>
      <w:r>
        <w:rPr>
          <w:rFonts w:hint="eastAsia" w:ascii="宋体" w:hAnsi="宋体" w:eastAsia="宋体" w:cs="宋体"/>
          <w:kern w:val="2"/>
          <w:sz w:val="28"/>
          <w:szCs w:val="20"/>
          <w:lang w:val="en-US" w:eastAsia="zh-CN"/>
        </w:rPr>
        <w:t xml:space="preserve"> </w:t>
      </w:r>
      <w:r>
        <w:rPr>
          <w:rFonts w:hint="eastAsia" w:ascii="宋体" w:hAnsi="宋体" w:eastAsia="宋体" w:cs="宋体"/>
          <w:kern w:val="2"/>
          <w:sz w:val="28"/>
          <w:szCs w:val="20"/>
        </w:rPr>
        <w:t xml:space="preserve"> 月 </w:t>
      </w:r>
      <w:r>
        <w:rPr>
          <w:rFonts w:hint="eastAsia" w:ascii="宋体" w:hAnsi="宋体" w:eastAsia="宋体" w:cs="宋体"/>
          <w:kern w:val="2"/>
          <w:sz w:val="28"/>
          <w:szCs w:val="20"/>
          <w:lang w:val="en-US" w:eastAsia="zh-CN"/>
        </w:rPr>
        <w:t xml:space="preserve"> </w:t>
      </w:r>
      <w:r>
        <w:rPr>
          <w:rFonts w:hint="eastAsia" w:ascii="宋体" w:hAnsi="宋体" w:eastAsia="宋体" w:cs="宋体"/>
          <w:kern w:val="2"/>
          <w:sz w:val="28"/>
          <w:szCs w:val="20"/>
        </w:rPr>
        <w:t xml:space="preserve"> 日</w:t>
      </w:r>
    </w:p>
    <w:p w14:paraId="2EF9DE18">
      <w:pPr>
        <w:widowControl w:val="0"/>
        <w:adjustRightInd/>
        <w:snapToGrid/>
        <w:spacing w:after="0" w:line="560" w:lineRule="exact"/>
        <w:ind w:firstLine="560" w:firstLineChars="200"/>
        <w:rPr>
          <w:rFonts w:hint="eastAsia" w:ascii="宋体" w:hAnsi="宋体" w:eastAsia="宋体" w:cs="宋体"/>
          <w:kern w:val="2"/>
          <w:sz w:val="28"/>
          <w:szCs w:val="20"/>
        </w:rPr>
      </w:pPr>
    </w:p>
    <w:p w14:paraId="2E2AA468">
      <w:pPr>
        <w:widowControl w:val="0"/>
        <w:adjustRightInd/>
        <w:snapToGrid/>
        <w:spacing w:after="0" w:line="560" w:lineRule="exact"/>
        <w:ind w:firstLine="560" w:firstLineChars="200"/>
        <w:rPr>
          <w:rFonts w:hint="eastAsia" w:ascii="宋体" w:hAnsi="宋体" w:eastAsia="宋体" w:cs="宋体"/>
          <w:kern w:val="2"/>
          <w:sz w:val="28"/>
          <w:szCs w:val="20"/>
        </w:rPr>
      </w:pPr>
    </w:p>
    <w:p w14:paraId="7E8314F4">
      <w:pPr>
        <w:widowControl w:val="0"/>
        <w:spacing w:after="0" w:line="460" w:lineRule="exact"/>
        <w:jc w:val="center"/>
        <w:rPr>
          <w:rFonts w:hint="eastAsia" w:ascii="宋体" w:hAnsi="宋体" w:eastAsia="宋体" w:cs="宋体"/>
          <w:spacing w:val="68"/>
          <w:kern w:val="2"/>
          <w:sz w:val="32"/>
          <w:szCs w:val="24"/>
        </w:rPr>
        <w:sectPr>
          <w:pgSz w:w="11907" w:h="16840"/>
          <w:pgMar w:top="1418" w:right="1134" w:bottom="1418" w:left="1701" w:header="851" w:footer="851" w:gutter="0"/>
          <w:pgNumType w:fmt="decimal"/>
          <w:cols w:space="720" w:num="1"/>
          <w:docGrid w:linePitch="462" w:charSpace="0"/>
        </w:sectPr>
      </w:pPr>
    </w:p>
    <w:p w14:paraId="1820ADB0">
      <w:pPr>
        <w:widowControl w:val="0"/>
        <w:spacing w:after="0" w:line="460" w:lineRule="exact"/>
        <w:jc w:val="center"/>
        <w:rPr>
          <w:rFonts w:hint="eastAsia" w:ascii="宋体" w:hAnsi="宋体" w:eastAsia="宋体" w:cs="宋体"/>
          <w:spacing w:val="68"/>
          <w:kern w:val="2"/>
          <w:sz w:val="32"/>
          <w:szCs w:val="24"/>
        </w:rPr>
      </w:pPr>
      <w:r>
        <w:rPr>
          <w:rFonts w:hint="eastAsia" w:ascii="宋体" w:hAnsi="宋体" w:eastAsia="宋体" w:cs="宋体"/>
          <w:spacing w:val="68"/>
          <w:kern w:val="2"/>
          <w:sz w:val="32"/>
          <w:szCs w:val="24"/>
        </w:rPr>
        <w:t>填写说明</w:t>
      </w:r>
    </w:p>
    <w:p w14:paraId="7E545CC3">
      <w:pPr>
        <w:widowControl w:val="0"/>
        <w:spacing w:after="0" w:line="460" w:lineRule="exact"/>
        <w:ind w:firstLine="420" w:firstLineChars="200"/>
        <w:rPr>
          <w:rFonts w:hint="eastAsia" w:ascii="宋体" w:hAnsi="宋体" w:eastAsia="宋体" w:cs="宋体"/>
          <w:kern w:val="2"/>
          <w:sz w:val="21"/>
          <w:szCs w:val="24"/>
        </w:rPr>
      </w:pPr>
    </w:p>
    <w:p w14:paraId="0DE630F7">
      <w:pPr>
        <w:widowControl w:val="0"/>
        <w:spacing w:after="0" w:line="460" w:lineRule="exact"/>
        <w:ind w:firstLine="420" w:firstLineChars="200"/>
        <w:rPr>
          <w:rFonts w:hint="eastAsia" w:ascii="宋体" w:hAnsi="宋体" w:eastAsia="宋体" w:cs="宋体"/>
          <w:kern w:val="2"/>
          <w:sz w:val="21"/>
          <w:szCs w:val="24"/>
        </w:rPr>
      </w:pPr>
    </w:p>
    <w:p w14:paraId="25575612">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一、“合同登记编号”由技术合同登记处填写。</w:t>
      </w:r>
    </w:p>
    <w:p w14:paraId="4F9538B8">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二、技术服务合同是指当事人一方以技术知识为另一方解决特定技术问题所订立的合同。</w:t>
      </w:r>
    </w:p>
    <w:p w14:paraId="2B78F658">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技术培训合同是指当事人一方委托另一方对指定的专业技术人员进行特定项目的技术指导和专业训练所订立的合同。</w:t>
      </w:r>
    </w:p>
    <w:p w14:paraId="25A151C7">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技术中介合同是指当事人一方以知识、技术、经验和信息为另一方与第三方订立技术合同进行联系、介绍、组织工业化开发并对履行合同提供服务所订立的合同。</w:t>
      </w:r>
    </w:p>
    <w:p w14:paraId="75D1A8DC">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三、计划内项目应填写国务院部委、省、自治区、直辖市、计划单列市、地、市（县）级计划，不属于上述计划的项目此栏划（/）表示。</w:t>
      </w:r>
    </w:p>
    <w:p w14:paraId="2BE5B9AE">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四、服务内容、方式和要求</w:t>
      </w:r>
    </w:p>
    <w:p w14:paraId="485499E5">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属技术服务，此条款填写特定技术问题的难度和范围，主要技术经济指标及效益情况，具体的做法、手段、程序以及交付成果的形式。</w:t>
      </w:r>
    </w:p>
    <w:p w14:paraId="20A40B50">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属技术培训，此条款填写培训内容和要求，以及培训计划、进度。</w:t>
      </w:r>
    </w:p>
    <w:p w14:paraId="740E292B">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属技术中介，此条款填写中介内容和要求。</w:t>
      </w:r>
    </w:p>
    <w:p w14:paraId="6502F2A1">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五、工作条件和协作事项</w:t>
      </w:r>
    </w:p>
    <w:p w14:paraId="31FED9FC">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包括甲方为乙方提供的资料、文件及其它条件，双方协作的具体事项。</w:t>
      </w:r>
    </w:p>
    <w:p w14:paraId="36E80EE3">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六、本合同书中，凡是当事人约定认为无需填写的条款，在该条款填写的空白处划（/）表示。</w:t>
      </w:r>
    </w:p>
    <w:p w14:paraId="6A9C1AAF">
      <w:pPr>
        <w:widowControl w:val="0"/>
        <w:adjustRightInd/>
        <w:snapToGrid/>
        <w:spacing w:after="0"/>
        <w:jc w:val="both"/>
        <w:rPr>
          <w:rFonts w:hint="eastAsia" w:ascii="宋体" w:hAnsi="宋体" w:eastAsia="宋体" w:cs="宋体"/>
          <w:kern w:val="2"/>
          <w:sz w:val="28"/>
          <w:szCs w:val="28"/>
        </w:rPr>
      </w:pPr>
    </w:p>
    <w:p w14:paraId="331DD159">
      <w:pPr>
        <w:widowControl w:val="0"/>
        <w:adjustRightInd/>
        <w:snapToGrid/>
        <w:spacing w:after="0"/>
        <w:jc w:val="both"/>
        <w:rPr>
          <w:rFonts w:hint="eastAsia" w:ascii="宋体" w:hAnsi="宋体" w:eastAsia="宋体" w:cs="宋体"/>
          <w:kern w:val="2"/>
          <w:sz w:val="28"/>
          <w:szCs w:val="28"/>
        </w:rPr>
      </w:pPr>
    </w:p>
    <w:p w14:paraId="0B6E2D14">
      <w:pPr>
        <w:widowControl w:val="0"/>
        <w:adjustRightInd/>
        <w:snapToGrid/>
        <w:spacing w:after="0"/>
        <w:jc w:val="center"/>
        <w:rPr>
          <w:rFonts w:hint="eastAsia" w:ascii="宋体" w:hAnsi="宋体" w:eastAsia="宋体" w:cs="宋体"/>
          <w:kern w:val="2"/>
          <w:sz w:val="28"/>
          <w:szCs w:val="28"/>
        </w:rPr>
      </w:pPr>
    </w:p>
    <w:p w14:paraId="7E18DCC4">
      <w:pPr>
        <w:widowControl w:val="0"/>
        <w:adjustRightInd/>
        <w:snapToGrid/>
        <w:spacing w:after="0"/>
        <w:jc w:val="center"/>
        <w:rPr>
          <w:rFonts w:hint="eastAsia" w:ascii="宋体" w:hAnsi="宋体" w:eastAsia="宋体" w:cs="宋体"/>
          <w:kern w:val="2"/>
          <w:sz w:val="28"/>
          <w:szCs w:val="28"/>
        </w:rPr>
      </w:pPr>
    </w:p>
    <w:p w14:paraId="603E5CF9">
      <w:pPr>
        <w:widowControl w:val="0"/>
        <w:adjustRightInd/>
        <w:snapToGrid/>
        <w:spacing w:after="0"/>
        <w:jc w:val="center"/>
        <w:rPr>
          <w:rFonts w:hint="eastAsia" w:ascii="宋体" w:hAnsi="宋体" w:eastAsia="宋体" w:cs="宋体"/>
          <w:kern w:val="2"/>
          <w:sz w:val="28"/>
          <w:szCs w:val="28"/>
        </w:rPr>
      </w:pPr>
    </w:p>
    <w:p w14:paraId="7B26C3F5">
      <w:pPr>
        <w:widowControl w:val="0"/>
        <w:adjustRightInd/>
        <w:snapToGrid/>
        <w:spacing w:after="0"/>
        <w:jc w:val="both"/>
        <w:rPr>
          <w:rFonts w:hint="eastAsia" w:ascii="宋体" w:hAnsi="宋体" w:eastAsia="宋体" w:cs="宋体"/>
          <w:kern w:val="2"/>
          <w:sz w:val="28"/>
          <w:szCs w:val="28"/>
        </w:rPr>
      </w:pPr>
    </w:p>
    <w:p w14:paraId="3DADDB86">
      <w:pPr>
        <w:widowControl w:val="0"/>
        <w:spacing w:after="0" w:line="460" w:lineRule="exact"/>
        <w:ind w:left="210" w:leftChars="100" w:firstLine="480" w:firstLineChars="200"/>
        <w:rPr>
          <w:rFonts w:hint="eastAsia" w:ascii="宋体" w:hAnsi="宋体" w:eastAsia="宋体" w:cs="宋体"/>
          <w:kern w:val="2"/>
          <w:sz w:val="24"/>
          <w:szCs w:val="24"/>
          <w:highlight w:val="none"/>
        </w:rPr>
        <w:sectPr>
          <w:pgSz w:w="11907" w:h="16840"/>
          <w:pgMar w:top="1418" w:right="1134" w:bottom="1418" w:left="1701" w:header="851" w:footer="851" w:gutter="0"/>
          <w:pgNumType w:fmt="decimal"/>
          <w:cols w:space="720" w:num="1"/>
          <w:docGrid w:linePitch="462" w:charSpace="0"/>
        </w:sectPr>
      </w:pPr>
    </w:p>
    <w:p w14:paraId="0BBEA4E2">
      <w:pPr>
        <w:spacing w:before="120" w:line="480" w:lineRule="exact"/>
        <w:ind w:firstLine="720"/>
        <w:rPr>
          <w:rFonts w:hint="eastAsia" w:ascii="宋体" w:hAnsi="宋体" w:eastAsia="宋体" w:cs="宋体"/>
          <w:kern w:val="2"/>
          <w:sz w:val="24"/>
          <w:szCs w:val="24"/>
          <w:highlight w:val="yellow"/>
        </w:rPr>
      </w:pP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甲</w:t>
      </w:r>
      <w:r>
        <w:rPr>
          <w:rFonts w:hint="eastAsia" w:ascii="宋体" w:hAnsi="宋体" w:cs="宋体"/>
          <w:sz w:val="24"/>
          <w:highlight w:val="none"/>
        </w:rPr>
        <w:t>方)</w:t>
      </w:r>
      <w:r>
        <w:rPr>
          <w:rFonts w:hint="eastAsia" w:ascii="宋体" w:hAnsi="宋体" w:cs="宋体"/>
          <w:sz w:val="24"/>
          <w:highlight w:val="none"/>
          <w:u w:val="single"/>
        </w:rPr>
        <w:t xml:space="preserve">   　　　    　　       </w:t>
      </w:r>
      <w:r>
        <w:rPr>
          <w:rFonts w:hint="eastAsia" w:ascii="宋体" w:hAnsi="宋体" w:cs="宋体"/>
          <w:sz w:val="24"/>
          <w:highlight w:val="none"/>
        </w:rPr>
        <w:t>(项目名称)中所需</w:t>
      </w:r>
      <w:r>
        <w:rPr>
          <w:rFonts w:hint="eastAsia" w:ascii="宋体" w:hAnsi="宋体" w:cs="宋体"/>
          <w:sz w:val="24"/>
          <w:highlight w:val="none"/>
          <w:u w:val="single"/>
        </w:rPr>
        <w:t xml:space="preserve"> 　　　　　　　</w:t>
      </w:r>
      <w:r>
        <w:rPr>
          <w:rFonts w:hint="eastAsia" w:ascii="宋体" w:hAnsi="宋体" w:cs="宋体"/>
          <w:sz w:val="24"/>
          <w:highlight w:val="none"/>
        </w:rPr>
        <w:t>(货物/服务名称)经(采购代理机构)以</w:t>
      </w:r>
      <w:r>
        <w:rPr>
          <w:rFonts w:hint="eastAsia" w:ascii="宋体" w:hAnsi="宋体" w:cs="宋体"/>
          <w:sz w:val="24"/>
          <w:highlight w:val="none"/>
          <w:u w:val="single"/>
        </w:rPr>
        <w:t>　　　　</w:t>
      </w:r>
      <w:r>
        <w:rPr>
          <w:rFonts w:hint="eastAsia" w:ascii="宋体" w:hAnsi="宋体" w:cs="宋体"/>
          <w:sz w:val="24"/>
          <w:highlight w:val="none"/>
        </w:rPr>
        <w:t>号招标文件在国内</w:t>
      </w:r>
      <w:r>
        <w:rPr>
          <w:rFonts w:hint="eastAsia" w:ascii="宋体" w:hAnsi="宋体" w:cs="宋体"/>
          <w:sz w:val="24"/>
          <w:highlight w:val="none"/>
          <w:u w:val="single"/>
        </w:rPr>
        <w:t>　　</w:t>
      </w:r>
      <w:r>
        <w:rPr>
          <w:rFonts w:hint="eastAsia" w:ascii="宋体" w:hAnsi="宋体" w:cs="宋体"/>
          <w:sz w:val="24"/>
          <w:highlight w:val="none"/>
        </w:rPr>
        <w:t>（公开）招标。经评标委员会评定</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乙</w:t>
      </w:r>
      <w:r>
        <w:rPr>
          <w:rFonts w:hint="eastAsia" w:ascii="宋体" w:hAnsi="宋体" w:cs="宋体"/>
          <w:sz w:val="24"/>
          <w:highlight w:val="none"/>
        </w:rPr>
        <w:t>方)为中标人。</w:t>
      </w:r>
      <w:r>
        <w:rPr>
          <w:rFonts w:hint="eastAsia" w:ascii="宋体" w:hAnsi="宋体" w:cs="宋体"/>
          <w:sz w:val="24"/>
          <w:highlight w:val="none"/>
          <w:lang w:val="en-US" w:eastAsia="zh-CN"/>
        </w:rPr>
        <w:t>甲</w:t>
      </w:r>
      <w:r>
        <w:rPr>
          <w:rFonts w:hint="eastAsia" w:ascii="宋体" w:hAnsi="宋体" w:cs="宋体"/>
          <w:sz w:val="24"/>
          <w:highlight w:val="none"/>
        </w:rPr>
        <w:t>、</w:t>
      </w:r>
      <w:r>
        <w:rPr>
          <w:rFonts w:hint="eastAsia" w:ascii="宋体" w:hAnsi="宋体" w:cs="宋体"/>
          <w:sz w:val="24"/>
          <w:highlight w:val="none"/>
          <w:lang w:val="en-US" w:eastAsia="zh-CN"/>
        </w:rPr>
        <w:t>乙</w:t>
      </w:r>
      <w:r>
        <w:rPr>
          <w:rFonts w:hint="eastAsia" w:ascii="宋体" w:hAnsi="宋体" w:cs="宋体"/>
          <w:sz w:val="24"/>
          <w:highlight w:val="none"/>
        </w:rPr>
        <w:t>双方同意按照下面的条款和条件，签署本合同。</w:t>
      </w:r>
    </w:p>
    <w:p w14:paraId="53012E96">
      <w:pPr>
        <w:keepNext/>
        <w:keepLines/>
        <w:widowControl w:val="0"/>
        <w:tabs>
          <w:tab w:val="left" w:pos="709"/>
        </w:tabs>
        <w:autoSpaceDE w:val="0"/>
        <w:autoSpaceDN w:val="0"/>
        <w:spacing w:after="0" w:line="46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第一条、甲方委托乙方进行技术服务的内容如下：</w:t>
      </w:r>
    </w:p>
    <w:p w14:paraId="3239A839">
      <w:pPr>
        <w:keepNext/>
        <w:keepLines/>
        <w:widowControl w:val="0"/>
        <w:numPr>
          <w:ilvl w:val="0"/>
          <w:numId w:val="10"/>
        </w:numPr>
        <w:tabs>
          <w:tab w:val="left" w:pos="709"/>
        </w:tabs>
        <w:autoSpaceDE w:val="0"/>
        <w:autoSpaceDN w:val="0"/>
        <w:adjustRightInd/>
        <w:snapToGrid/>
        <w:spacing w:after="0" w:line="460" w:lineRule="exact"/>
        <w:jc w:val="both"/>
        <w:outlineLvl w:val="2"/>
        <w:rPr>
          <w:rFonts w:hint="eastAsia" w:ascii="宋体" w:hAnsi="宋体" w:eastAsia="宋体" w:cs="宋体"/>
          <w:b/>
          <w:bCs/>
          <w:sz w:val="24"/>
          <w:szCs w:val="24"/>
        </w:rPr>
      </w:pPr>
      <w:r>
        <w:rPr>
          <w:rFonts w:hint="eastAsia" w:ascii="宋体" w:hAnsi="宋体" w:eastAsia="宋体" w:cs="宋体"/>
          <w:b/>
          <w:bCs/>
          <w:sz w:val="24"/>
          <w:szCs w:val="24"/>
        </w:rPr>
        <w:t>服务范围</w:t>
      </w:r>
    </w:p>
    <w:p w14:paraId="2BCA3789">
      <w:pPr>
        <w:keepNext/>
        <w:keepLines/>
        <w:widowControl w:val="0"/>
        <w:numPr>
          <w:ilvl w:val="0"/>
          <w:numId w:val="0"/>
        </w:numPr>
        <w:tabs>
          <w:tab w:val="left" w:pos="709"/>
        </w:tabs>
        <w:autoSpaceDE w:val="0"/>
        <w:autoSpaceDN w:val="0"/>
        <w:adjustRightInd/>
        <w:snapToGrid/>
        <w:spacing w:after="0" w:line="460" w:lineRule="exact"/>
        <w:jc w:val="both"/>
        <w:outlineLvl w:val="2"/>
        <w:rPr>
          <w:rFonts w:hint="eastAsia" w:ascii="宋体" w:hAnsi="宋体" w:eastAsia="宋体" w:cs="宋体"/>
          <w:b/>
          <w:bCs/>
          <w:sz w:val="24"/>
          <w:szCs w:val="24"/>
          <w:lang w:eastAsia="zh-CN"/>
        </w:rPr>
      </w:pPr>
      <w:r>
        <w:rPr>
          <w:rFonts w:hint="eastAsia" w:ascii="宋体" w:hAnsi="宋体" w:cs="宋体"/>
          <w:b/>
          <w:bCs/>
          <w:sz w:val="24"/>
          <w:szCs w:val="24"/>
          <w:lang w:val="en-US" w:eastAsia="zh-CN"/>
        </w:rPr>
        <w:tab/>
      </w:r>
      <w:r>
        <w:rPr>
          <w:rFonts w:hint="eastAsia" w:ascii="宋体" w:hAnsi="宋体" w:eastAsia="宋体" w:cs="宋体"/>
          <w:b w:val="0"/>
          <w:bCs w:val="0"/>
          <w:sz w:val="24"/>
          <w:szCs w:val="24"/>
        </w:rPr>
        <w:t>怀柔区208个未划定水源保护区的水源地和9个已划定水源保护区的水源地</w:t>
      </w:r>
      <w:r>
        <w:rPr>
          <w:rFonts w:hint="eastAsia" w:ascii="宋体" w:hAnsi="宋体" w:cs="宋体"/>
          <w:b w:val="0"/>
          <w:bCs w:val="0"/>
          <w:sz w:val="24"/>
          <w:szCs w:val="24"/>
          <w:lang w:eastAsia="zh-CN"/>
        </w:rPr>
        <w:t>。</w:t>
      </w:r>
    </w:p>
    <w:p w14:paraId="28315FA7">
      <w:pPr>
        <w:keepNext/>
        <w:keepLines/>
        <w:widowControl w:val="0"/>
        <w:numPr>
          <w:ilvl w:val="0"/>
          <w:numId w:val="10"/>
        </w:numPr>
        <w:tabs>
          <w:tab w:val="left" w:pos="709"/>
        </w:tabs>
        <w:autoSpaceDE w:val="0"/>
        <w:autoSpaceDN w:val="0"/>
        <w:adjustRightInd/>
        <w:snapToGrid/>
        <w:spacing w:after="0" w:line="460" w:lineRule="exact"/>
        <w:jc w:val="both"/>
        <w:outlineLvl w:val="2"/>
        <w:rPr>
          <w:rFonts w:hint="eastAsia" w:ascii="宋体" w:hAnsi="宋体" w:eastAsia="宋体" w:cs="宋体"/>
          <w:b/>
          <w:bCs/>
          <w:sz w:val="24"/>
          <w:szCs w:val="24"/>
        </w:rPr>
      </w:pPr>
      <w:r>
        <w:rPr>
          <w:rFonts w:hint="eastAsia" w:ascii="宋体" w:hAnsi="宋体" w:eastAsia="宋体" w:cs="宋体"/>
          <w:b/>
          <w:bCs/>
          <w:sz w:val="24"/>
          <w:szCs w:val="24"/>
        </w:rPr>
        <w:t>服务内容</w:t>
      </w:r>
    </w:p>
    <w:p w14:paraId="7F8CA6DD">
      <w:pPr>
        <w:spacing w:line="360" w:lineRule="auto"/>
        <w:ind w:firstLine="480" w:firstLineChars="200"/>
        <w:rPr>
          <w:rStyle w:val="234"/>
          <w:rFonts w:hint="eastAsia" w:ascii="宋体" w:hAnsi="宋体" w:eastAsia="宋体" w:cs="宋体"/>
          <w:b w:val="0"/>
          <w:bCs/>
          <w:sz w:val="24"/>
        </w:rPr>
      </w:pPr>
      <w:bookmarkStart w:id="877" w:name="_Toc1291"/>
      <w:bookmarkStart w:id="878" w:name="_Hlk33376030"/>
      <w:r>
        <w:rPr>
          <w:rStyle w:val="234"/>
          <w:rFonts w:hint="eastAsia" w:ascii="宋体" w:hAnsi="宋体" w:eastAsia="宋体" w:cs="宋体"/>
          <w:b w:val="0"/>
          <w:bCs/>
          <w:sz w:val="24"/>
          <w:lang w:eastAsia="zh-Hans"/>
        </w:rPr>
        <w:t>在收集和分析区域已有资料的基础之上，开展水文地质补充测量、环境地质补充测量、水源地基本情况调查、水源地周边及上游环境现状调查、抽水试验、定点测量、数据矢量化及图件制作，在对调查资料、监测数据综合分析的基础上</w:t>
      </w:r>
      <w:r>
        <w:rPr>
          <w:rStyle w:val="234"/>
          <w:rFonts w:hint="eastAsia" w:ascii="宋体" w:hAnsi="宋体" w:eastAsia="宋体" w:cs="宋体"/>
          <w:b w:val="0"/>
          <w:bCs/>
          <w:sz w:val="24"/>
          <w:lang w:eastAsia="zh-CN"/>
        </w:rPr>
        <w:t>划分</w:t>
      </w:r>
      <w:r>
        <w:rPr>
          <w:rStyle w:val="234"/>
          <w:rFonts w:hint="eastAsia" w:ascii="宋体" w:hAnsi="宋体" w:eastAsia="宋体" w:cs="宋体"/>
          <w:b w:val="0"/>
          <w:bCs/>
          <w:sz w:val="24"/>
          <w:lang w:eastAsia="zh-Hans"/>
        </w:rPr>
        <w:t>水源保护区</w:t>
      </w:r>
      <w:r>
        <w:rPr>
          <w:rStyle w:val="234"/>
          <w:rFonts w:hint="eastAsia" w:ascii="宋体" w:hAnsi="宋体" w:eastAsia="宋体" w:cs="宋体"/>
          <w:b w:val="0"/>
          <w:bCs/>
          <w:sz w:val="24"/>
          <w:lang w:eastAsia="zh-CN"/>
        </w:rPr>
        <w:t>或保护范围</w:t>
      </w:r>
      <w:r>
        <w:rPr>
          <w:rStyle w:val="234"/>
          <w:rFonts w:hint="eastAsia" w:ascii="宋体" w:hAnsi="宋体" w:eastAsia="宋体" w:cs="宋体"/>
          <w:b w:val="0"/>
          <w:bCs/>
          <w:sz w:val="24"/>
          <w:lang w:eastAsia="zh-Hans"/>
        </w:rPr>
        <w:t>，完成报告编制</w:t>
      </w:r>
      <w:r>
        <w:rPr>
          <w:rStyle w:val="234"/>
          <w:rFonts w:hint="eastAsia" w:ascii="宋体" w:hAnsi="宋体" w:eastAsia="宋体" w:cs="宋体"/>
          <w:b w:val="0"/>
          <w:bCs/>
          <w:sz w:val="24"/>
        </w:rPr>
        <w:t>：</w:t>
      </w:r>
    </w:p>
    <w:bookmarkEnd w:id="877"/>
    <w:p w14:paraId="1ABB51D0">
      <w:pPr>
        <w:tabs>
          <w:tab w:val="left" w:pos="2197"/>
        </w:tabs>
        <w:spacing w:line="360" w:lineRule="auto"/>
        <w:ind w:firstLine="480" w:firstLineChars="200"/>
        <w:jc w:val="left"/>
        <w:rPr>
          <w:rStyle w:val="234"/>
          <w:rFonts w:hint="eastAsia" w:ascii="宋体" w:hAnsi="宋体" w:eastAsia="宋体" w:cs="宋体"/>
          <w:b w:val="0"/>
          <w:bCs/>
          <w:sz w:val="24"/>
        </w:rPr>
      </w:pPr>
      <w:bookmarkStart w:id="879" w:name="_Toc32553"/>
      <w:r>
        <w:rPr>
          <w:rStyle w:val="234"/>
          <w:rFonts w:hint="eastAsia" w:ascii="宋体" w:hAnsi="宋体" w:eastAsia="宋体" w:cs="宋体"/>
          <w:b w:val="0"/>
          <w:bCs/>
          <w:sz w:val="24"/>
        </w:rPr>
        <w:t>1.资料收集整理</w:t>
      </w:r>
    </w:p>
    <w:bookmarkEnd w:id="879"/>
    <w:p w14:paraId="57462427">
      <w:pPr>
        <w:spacing w:line="360" w:lineRule="auto"/>
        <w:ind w:firstLine="480" w:firstLineChars="200"/>
        <w:rPr>
          <w:rStyle w:val="234"/>
          <w:rFonts w:hint="eastAsia" w:ascii="宋体" w:hAnsi="宋体" w:eastAsia="宋体" w:cs="宋体"/>
          <w:b w:val="0"/>
          <w:bCs/>
          <w:sz w:val="24"/>
          <w:lang w:eastAsia="zh-Hans"/>
        </w:rPr>
      </w:pPr>
      <w:bookmarkStart w:id="880" w:name="_Toc7745"/>
      <w:r>
        <w:rPr>
          <w:rStyle w:val="234"/>
          <w:rFonts w:hint="eastAsia" w:ascii="宋体" w:hAnsi="宋体" w:eastAsia="宋体" w:cs="宋体"/>
          <w:b w:val="0"/>
          <w:bCs/>
          <w:sz w:val="24"/>
          <w:lang w:eastAsia="zh-Hans"/>
        </w:rPr>
        <w:t>收集需要划分保护区</w:t>
      </w:r>
      <w:r>
        <w:rPr>
          <w:rStyle w:val="234"/>
          <w:rFonts w:hint="eastAsia" w:ascii="宋体" w:hAnsi="宋体" w:eastAsia="宋体" w:cs="宋体"/>
          <w:b w:val="0"/>
          <w:bCs/>
          <w:sz w:val="24"/>
          <w:lang w:eastAsia="zh-CN"/>
        </w:rPr>
        <w:t>或保护范围</w:t>
      </w:r>
      <w:r>
        <w:rPr>
          <w:rStyle w:val="234"/>
          <w:rFonts w:hint="eastAsia" w:ascii="宋体" w:hAnsi="宋体" w:eastAsia="宋体" w:cs="宋体"/>
          <w:b w:val="0"/>
          <w:bCs/>
          <w:sz w:val="24"/>
          <w:lang w:eastAsia="zh-Hans"/>
        </w:rPr>
        <w:t>水源地、水源井的基本数据，以及涉及乡镇的地形地貌、水文、经济、社会、地质等资料，并根据项目需求进行整理。</w:t>
      </w:r>
    </w:p>
    <w:bookmarkEnd w:id="880"/>
    <w:p w14:paraId="46780836">
      <w:pPr>
        <w:spacing w:line="360" w:lineRule="auto"/>
        <w:ind w:firstLine="480" w:firstLineChars="200"/>
        <w:rPr>
          <w:rStyle w:val="234"/>
          <w:rFonts w:hint="eastAsia" w:ascii="宋体" w:hAnsi="宋体" w:eastAsia="宋体" w:cs="宋体"/>
          <w:b w:val="0"/>
          <w:bCs/>
          <w:sz w:val="24"/>
          <w:lang w:eastAsia="zh-Hans"/>
        </w:rPr>
      </w:pPr>
      <w:bookmarkStart w:id="881" w:name="_Toc9361"/>
      <w:r>
        <w:rPr>
          <w:rStyle w:val="234"/>
          <w:rFonts w:hint="eastAsia" w:ascii="宋体" w:hAnsi="宋体" w:eastAsia="宋体" w:cs="宋体"/>
          <w:b w:val="0"/>
          <w:bCs/>
          <w:sz w:val="24"/>
          <w:lang w:val="en-US" w:eastAsia="zh-CN"/>
        </w:rPr>
        <w:t>2.</w:t>
      </w:r>
      <w:r>
        <w:rPr>
          <w:rStyle w:val="234"/>
          <w:rFonts w:hint="eastAsia" w:ascii="宋体" w:hAnsi="宋体" w:eastAsia="宋体" w:cs="宋体"/>
          <w:b w:val="0"/>
          <w:bCs/>
          <w:sz w:val="24"/>
          <w:lang w:eastAsia="zh-Hans"/>
        </w:rPr>
        <w:t>水文地质测量（1:50000）</w:t>
      </w:r>
    </w:p>
    <w:bookmarkEnd w:id="881"/>
    <w:p w14:paraId="7AB7EBCA">
      <w:pPr>
        <w:spacing w:line="360" w:lineRule="auto"/>
        <w:ind w:firstLine="480" w:firstLineChars="200"/>
        <w:rPr>
          <w:rStyle w:val="234"/>
          <w:rFonts w:hint="eastAsia" w:ascii="宋体" w:hAnsi="宋体" w:eastAsia="宋体" w:cs="宋体"/>
          <w:b w:val="0"/>
          <w:bCs/>
          <w:sz w:val="24"/>
          <w:lang w:eastAsia="zh-Hans"/>
        </w:rPr>
      </w:pPr>
      <w:bookmarkStart w:id="882" w:name="_Toc775"/>
      <w:r>
        <w:rPr>
          <w:rStyle w:val="234"/>
          <w:rFonts w:hint="eastAsia" w:ascii="宋体" w:hAnsi="宋体" w:eastAsia="宋体" w:cs="宋体"/>
          <w:b w:val="0"/>
          <w:bCs/>
          <w:sz w:val="24"/>
          <w:lang w:eastAsia="zh-CN"/>
        </w:rPr>
        <w:t>水文</w:t>
      </w:r>
      <w:r>
        <w:rPr>
          <w:rStyle w:val="234"/>
          <w:rFonts w:hint="eastAsia" w:ascii="宋体" w:hAnsi="宋体" w:eastAsia="宋体" w:cs="宋体"/>
          <w:b w:val="0"/>
          <w:bCs/>
          <w:sz w:val="24"/>
          <w:lang w:eastAsia="zh-Hans"/>
        </w:rPr>
        <w:t>地质测量范围覆盖</w:t>
      </w:r>
      <w:r>
        <w:rPr>
          <w:rStyle w:val="234"/>
          <w:rFonts w:hint="eastAsia" w:ascii="宋体" w:hAnsi="宋体" w:eastAsia="宋体" w:cs="宋体"/>
          <w:b w:val="0"/>
          <w:bCs/>
          <w:sz w:val="24"/>
          <w:lang w:eastAsia="zh-CN"/>
        </w:rPr>
        <w:t>本次划分</w:t>
      </w:r>
      <w:r>
        <w:rPr>
          <w:rStyle w:val="234"/>
          <w:rFonts w:hint="eastAsia" w:ascii="宋体" w:hAnsi="宋体" w:eastAsia="宋体" w:cs="宋体"/>
          <w:b w:val="0"/>
          <w:bCs/>
          <w:sz w:val="24"/>
          <w:lang w:eastAsia="zh-Hans"/>
        </w:rPr>
        <w:t>水源地及周边区域，</w:t>
      </w:r>
      <w:r>
        <w:rPr>
          <w:rStyle w:val="234"/>
          <w:rFonts w:hint="eastAsia" w:ascii="宋体" w:hAnsi="宋体" w:eastAsia="宋体" w:cs="宋体"/>
          <w:b w:val="0"/>
          <w:bCs/>
          <w:sz w:val="24"/>
          <w:lang w:eastAsia="zh-CN"/>
        </w:rPr>
        <w:t>计划</w:t>
      </w:r>
      <w:r>
        <w:rPr>
          <w:rStyle w:val="234"/>
          <w:rFonts w:hint="eastAsia" w:ascii="宋体" w:hAnsi="宋体" w:eastAsia="宋体" w:cs="宋体"/>
          <w:b w:val="0"/>
          <w:bCs/>
          <w:sz w:val="24"/>
          <w:lang w:eastAsia="zh-Hans"/>
        </w:rPr>
        <w:t>开展水文地质测量的面积约</w:t>
      </w:r>
      <w:r>
        <w:rPr>
          <w:rStyle w:val="234"/>
          <w:rFonts w:hint="eastAsia" w:ascii="宋体" w:hAnsi="宋体" w:eastAsia="宋体" w:cs="宋体"/>
          <w:b w:val="0"/>
          <w:bCs/>
          <w:sz w:val="24"/>
          <w:lang w:val="en-US" w:eastAsia="zh-CN"/>
        </w:rPr>
        <w:t>80</w:t>
      </w:r>
      <w:r>
        <w:rPr>
          <w:rStyle w:val="234"/>
          <w:rFonts w:hint="eastAsia" w:ascii="宋体" w:hAnsi="宋体" w:eastAsia="宋体" w:cs="宋体"/>
          <w:b w:val="0"/>
          <w:bCs/>
          <w:sz w:val="24"/>
          <w:lang w:eastAsia="zh-Hans"/>
        </w:rPr>
        <w:t>0km</w:t>
      </w:r>
      <w:r>
        <w:rPr>
          <w:rStyle w:val="234"/>
          <w:rFonts w:hint="eastAsia" w:ascii="宋体" w:hAnsi="宋体" w:eastAsia="宋体" w:cs="宋体"/>
          <w:b w:val="0"/>
          <w:bCs/>
          <w:sz w:val="24"/>
          <w:vertAlign w:val="superscript"/>
          <w:lang w:eastAsia="zh-Hans"/>
        </w:rPr>
        <w:t>2</w:t>
      </w:r>
      <w:r>
        <w:rPr>
          <w:rStyle w:val="234"/>
          <w:rFonts w:hint="eastAsia" w:ascii="宋体" w:hAnsi="宋体" w:eastAsia="宋体" w:cs="宋体"/>
          <w:b w:val="0"/>
          <w:bCs/>
          <w:sz w:val="24"/>
          <w:lang w:eastAsia="zh-Hans"/>
        </w:rPr>
        <w:t>。主要工作内容为含水层或蓄水构造的空间结构与边界条件；研究地下水露头及其来源。对已有供水井、钻孔和水源地水位进行研究，描述测绘与地下水活动有关的自然地质现象，描述地貌因素及自然地质作用，测量地质点的位置高程，对典型地质现象拍照，记好工作日记，编制水文地质图等。重点查清区域地下水补给、径流、排泄条件和水位的变化情况等。</w:t>
      </w:r>
    </w:p>
    <w:bookmarkEnd w:id="882"/>
    <w:p w14:paraId="264A9E5B">
      <w:pPr>
        <w:spacing w:line="360" w:lineRule="auto"/>
        <w:ind w:firstLine="480" w:firstLineChars="200"/>
        <w:rPr>
          <w:rStyle w:val="234"/>
          <w:rFonts w:hint="eastAsia" w:ascii="宋体" w:hAnsi="宋体" w:eastAsia="宋体" w:cs="宋体"/>
          <w:b w:val="0"/>
          <w:bCs/>
          <w:sz w:val="24"/>
          <w:lang w:eastAsia="zh-Hans"/>
        </w:rPr>
      </w:pPr>
      <w:bookmarkStart w:id="883" w:name="_Toc32489"/>
      <w:r>
        <w:rPr>
          <w:rStyle w:val="234"/>
          <w:rFonts w:hint="eastAsia" w:ascii="宋体" w:hAnsi="宋体" w:eastAsia="宋体" w:cs="宋体"/>
          <w:b w:val="0"/>
          <w:bCs/>
          <w:sz w:val="24"/>
          <w:lang w:val="en-US" w:eastAsia="zh-CN"/>
        </w:rPr>
        <w:t>3.</w:t>
      </w:r>
      <w:r>
        <w:rPr>
          <w:rStyle w:val="234"/>
          <w:rFonts w:hint="eastAsia" w:ascii="宋体" w:hAnsi="宋体" w:eastAsia="宋体" w:cs="宋体"/>
          <w:b w:val="0"/>
          <w:bCs/>
          <w:sz w:val="24"/>
          <w:lang w:eastAsia="zh-Hans"/>
        </w:rPr>
        <w:t>环境地质</w:t>
      </w:r>
      <w:r>
        <w:rPr>
          <w:rStyle w:val="234"/>
          <w:rFonts w:hint="eastAsia" w:ascii="宋体" w:hAnsi="宋体" w:eastAsia="宋体" w:cs="宋体"/>
          <w:b w:val="0"/>
          <w:bCs/>
          <w:sz w:val="24"/>
          <w:lang w:eastAsia="zh-CN"/>
        </w:rPr>
        <w:t>补充</w:t>
      </w:r>
      <w:r>
        <w:rPr>
          <w:rStyle w:val="234"/>
          <w:rFonts w:hint="eastAsia" w:ascii="宋体" w:hAnsi="宋体" w:eastAsia="宋体" w:cs="宋体"/>
          <w:b w:val="0"/>
          <w:bCs/>
          <w:sz w:val="24"/>
          <w:lang w:eastAsia="zh-Hans"/>
        </w:rPr>
        <w:t>测量（1:50000）</w:t>
      </w:r>
    </w:p>
    <w:bookmarkEnd w:id="883"/>
    <w:p w14:paraId="402C311B">
      <w:pPr>
        <w:spacing w:line="360" w:lineRule="auto"/>
        <w:ind w:firstLine="480" w:firstLineChars="200"/>
        <w:rPr>
          <w:rStyle w:val="234"/>
          <w:rFonts w:hint="eastAsia" w:ascii="宋体" w:hAnsi="宋体" w:eastAsia="宋体" w:cs="宋体"/>
          <w:b w:val="0"/>
          <w:bCs/>
          <w:sz w:val="24"/>
          <w:lang w:eastAsia="zh-Hans"/>
        </w:rPr>
      </w:pPr>
      <w:bookmarkStart w:id="884" w:name="_Toc17191"/>
      <w:r>
        <w:rPr>
          <w:rStyle w:val="234"/>
          <w:rFonts w:hint="eastAsia" w:ascii="宋体" w:hAnsi="宋体" w:eastAsia="宋体" w:cs="宋体"/>
          <w:b w:val="0"/>
          <w:bCs/>
          <w:sz w:val="24"/>
          <w:lang w:eastAsia="zh-Hans"/>
        </w:rPr>
        <w:t>环境地质</w:t>
      </w:r>
      <w:r>
        <w:rPr>
          <w:rStyle w:val="234"/>
          <w:rFonts w:hint="eastAsia" w:ascii="宋体" w:hAnsi="宋体" w:eastAsia="宋体" w:cs="宋体"/>
          <w:b w:val="0"/>
          <w:bCs/>
          <w:sz w:val="24"/>
          <w:lang w:eastAsia="zh-CN"/>
        </w:rPr>
        <w:t>补充</w:t>
      </w:r>
      <w:r>
        <w:rPr>
          <w:rStyle w:val="234"/>
          <w:rFonts w:hint="eastAsia" w:ascii="宋体" w:hAnsi="宋体" w:eastAsia="宋体" w:cs="宋体"/>
          <w:b w:val="0"/>
          <w:bCs/>
          <w:sz w:val="24"/>
          <w:lang w:eastAsia="zh-Hans"/>
        </w:rPr>
        <w:t>测量范围覆盖</w:t>
      </w:r>
      <w:r>
        <w:rPr>
          <w:rStyle w:val="234"/>
          <w:rFonts w:hint="eastAsia" w:ascii="宋体" w:hAnsi="宋体" w:eastAsia="宋体" w:cs="宋体"/>
          <w:b w:val="0"/>
          <w:bCs/>
          <w:sz w:val="24"/>
          <w:lang w:eastAsia="zh-CN"/>
        </w:rPr>
        <w:t>本次划分</w:t>
      </w:r>
      <w:r>
        <w:rPr>
          <w:rStyle w:val="234"/>
          <w:rFonts w:hint="eastAsia" w:ascii="宋体" w:hAnsi="宋体" w:eastAsia="宋体" w:cs="宋体"/>
          <w:b w:val="0"/>
          <w:bCs/>
          <w:sz w:val="24"/>
          <w:lang w:eastAsia="zh-Hans"/>
        </w:rPr>
        <w:t>水源地及周边区域，开展环境地质测量的面积约800km</w:t>
      </w:r>
      <w:r>
        <w:rPr>
          <w:rStyle w:val="234"/>
          <w:rFonts w:hint="eastAsia" w:ascii="宋体" w:hAnsi="宋体" w:eastAsia="宋体" w:cs="宋体"/>
          <w:b w:val="0"/>
          <w:bCs/>
          <w:sz w:val="24"/>
          <w:vertAlign w:val="superscript"/>
          <w:lang w:eastAsia="zh-Hans"/>
        </w:rPr>
        <w:t>2</w:t>
      </w:r>
      <w:r>
        <w:rPr>
          <w:rStyle w:val="234"/>
          <w:rFonts w:hint="eastAsia" w:ascii="宋体" w:hAnsi="宋体" w:eastAsia="宋体" w:cs="宋体"/>
          <w:b w:val="0"/>
          <w:bCs/>
          <w:sz w:val="24"/>
          <w:lang w:eastAsia="zh-Hans"/>
        </w:rPr>
        <w:t>。主要工作内容包括测绘现场及附近地层的岩性、地质构造、第四纪地质、地貌、自然地质现象、不良地质现象等。重点进行地下水水质及污染现状调查、地下水开采引发的环境地质问题和灾害调查等。</w:t>
      </w:r>
    </w:p>
    <w:bookmarkEnd w:id="884"/>
    <w:p w14:paraId="10CF7D9F">
      <w:pPr>
        <w:spacing w:line="360" w:lineRule="auto"/>
        <w:ind w:firstLine="480" w:firstLineChars="200"/>
        <w:rPr>
          <w:rStyle w:val="234"/>
          <w:rFonts w:hint="eastAsia" w:ascii="宋体" w:hAnsi="宋体" w:eastAsia="宋体" w:cs="宋体"/>
          <w:b w:val="0"/>
          <w:bCs/>
          <w:sz w:val="24"/>
          <w:lang w:eastAsia="zh-Hans"/>
        </w:rPr>
      </w:pPr>
      <w:bookmarkStart w:id="885" w:name="_Toc5550"/>
      <w:r>
        <w:rPr>
          <w:rStyle w:val="234"/>
          <w:rFonts w:hint="eastAsia" w:ascii="宋体" w:hAnsi="宋体" w:eastAsia="宋体" w:cs="宋体"/>
          <w:b w:val="0"/>
          <w:bCs/>
          <w:sz w:val="24"/>
          <w:lang w:val="en-US" w:eastAsia="zh-CN"/>
        </w:rPr>
        <w:t>4.</w:t>
      </w:r>
      <w:r>
        <w:rPr>
          <w:rStyle w:val="234"/>
          <w:rFonts w:hint="eastAsia" w:ascii="宋体" w:hAnsi="宋体" w:eastAsia="宋体" w:cs="宋体"/>
          <w:b w:val="0"/>
          <w:bCs/>
          <w:sz w:val="24"/>
          <w:lang w:eastAsia="zh-Hans"/>
        </w:rPr>
        <w:t>水源地基本状况调查</w:t>
      </w:r>
    </w:p>
    <w:bookmarkEnd w:id="885"/>
    <w:p w14:paraId="2EC34966">
      <w:pPr>
        <w:spacing w:line="360" w:lineRule="auto"/>
        <w:ind w:firstLine="480" w:firstLineChars="200"/>
        <w:rPr>
          <w:rStyle w:val="234"/>
          <w:rFonts w:hint="eastAsia" w:ascii="宋体" w:hAnsi="宋体" w:eastAsia="宋体" w:cs="宋体"/>
          <w:b w:val="0"/>
          <w:bCs/>
          <w:sz w:val="24"/>
          <w:lang w:eastAsia="zh-Hans"/>
        </w:rPr>
      </w:pPr>
      <w:bookmarkStart w:id="886" w:name="_Toc11141"/>
      <w:r>
        <w:rPr>
          <w:rStyle w:val="234"/>
          <w:rFonts w:hint="eastAsia" w:ascii="宋体" w:hAnsi="宋体" w:eastAsia="宋体" w:cs="宋体"/>
          <w:b w:val="0"/>
          <w:bCs/>
          <w:sz w:val="24"/>
          <w:lang w:eastAsia="zh-Hans"/>
        </w:rPr>
        <w:t>本项目水源地基本状况调查包括对怀柔区217个</w:t>
      </w:r>
      <w:r>
        <w:rPr>
          <w:rStyle w:val="234"/>
          <w:rFonts w:hint="eastAsia" w:ascii="宋体" w:hAnsi="宋体" w:eastAsia="宋体" w:cs="宋体"/>
          <w:b w:val="0"/>
          <w:bCs/>
          <w:sz w:val="24"/>
          <w:lang w:eastAsia="zh-CN"/>
        </w:rPr>
        <w:t>饮用水</w:t>
      </w:r>
      <w:r>
        <w:rPr>
          <w:rStyle w:val="234"/>
          <w:rFonts w:hint="eastAsia" w:ascii="宋体" w:hAnsi="宋体" w:eastAsia="宋体" w:cs="宋体"/>
          <w:b w:val="0"/>
          <w:bCs/>
          <w:sz w:val="24"/>
          <w:lang w:eastAsia="zh-Hans"/>
        </w:rPr>
        <w:t>水源地</w:t>
      </w:r>
      <w:r>
        <w:rPr>
          <w:rStyle w:val="234"/>
          <w:rFonts w:hint="eastAsia" w:ascii="宋体" w:hAnsi="宋体" w:eastAsia="宋体" w:cs="宋体"/>
          <w:b w:val="0"/>
          <w:bCs/>
          <w:sz w:val="24"/>
          <w:lang w:eastAsia="zh-CN"/>
        </w:rPr>
        <w:t>所有</w:t>
      </w:r>
      <w:r>
        <w:rPr>
          <w:rStyle w:val="234"/>
          <w:rFonts w:hint="eastAsia" w:ascii="宋体" w:hAnsi="宋体" w:eastAsia="宋体" w:cs="宋体"/>
          <w:b w:val="0"/>
          <w:bCs/>
          <w:sz w:val="24"/>
          <w:lang w:eastAsia="zh-Hans"/>
        </w:rPr>
        <w:t>水源井的基本信息进行调查，包括水源地位置、水井深度、建井时间、取水量、服务范围、服务人口、管理单位等。</w:t>
      </w:r>
    </w:p>
    <w:bookmarkEnd w:id="886"/>
    <w:p w14:paraId="7B64E047">
      <w:pPr>
        <w:spacing w:line="360" w:lineRule="auto"/>
        <w:ind w:firstLine="480" w:firstLineChars="200"/>
        <w:rPr>
          <w:rStyle w:val="234"/>
          <w:rFonts w:hint="eastAsia" w:ascii="宋体" w:hAnsi="宋体" w:eastAsia="宋体" w:cs="宋体"/>
          <w:b w:val="0"/>
          <w:bCs/>
          <w:sz w:val="24"/>
          <w:lang w:eastAsia="zh-Hans"/>
        </w:rPr>
      </w:pPr>
      <w:bookmarkStart w:id="887" w:name="_Toc16426"/>
      <w:r>
        <w:rPr>
          <w:rStyle w:val="234"/>
          <w:rFonts w:hint="eastAsia" w:ascii="宋体" w:hAnsi="宋体" w:eastAsia="宋体" w:cs="宋体"/>
          <w:b w:val="0"/>
          <w:bCs/>
          <w:sz w:val="24"/>
          <w:lang w:val="en-US" w:eastAsia="zh-CN"/>
        </w:rPr>
        <w:t>5.</w:t>
      </w:r>
      <w:r>
        <w:rPr>
          <w:rStyle w:val="234"/>
          <w:rFonts w:hint="eastAsia" w:ascii="宋体" w:hAnsi="宋体" w:eastAsia="宋体" w:cs="宋体"/>
          <w:b w:val="0"/>
          <w:bCs/>
          <w:sz w:val="24"/>
          <w:lang w:eastAsia="zh-Hans"/>
        </w:rPr>
        <w:t>水源地周边及上游环境现状调查</w:t>
      </w:r>
    </w:p>
    <w:bookmarkEnd w:id="887"/>
    <w:p w14:paraId="3C5AB139">
      <w:pPr>
        <w:spacing w:line="360" w:lineRule="auto"/>
        <w:ind w:firstLine="480" w:firstLineChars="200"/>
        <w:rPr>
          <w:rStyle w:val="234"/>
          <w:rFonts w:hint="eastAsia" w:ascii="宋体" w:hAnsi="宋体" w:eastAsia="宋体" w:cs="宋体"/>
          <w:b w:val="0"/>
          <w:bCs/>
          <w:sz w:val="24"/>
          <w:lang w:eastAsia="zh-Hans"/>
        </w:rPr>
      </w:pPr>
      <w:bookmarkStart w:id="888" w:name="_Toc17518"/>
      <w:r>
        <w:rPr>
          <w:rStyle w:val="234"/>
          <w:rFonts w:hint="eastAsia" w:ascii="宋体" w:hAnsi="宋体" w:eastAsia="宋体" w:cs="宋体"/>
          <w:b w:val="0"/>
          <w:bCs/>
          <w:sz w:val="24"/>
          <w:lang w:eastAsia="zh-Hans"/>
        </w:rPr>
        <w:t>包括217个</w:t>
      </w:r>
      <w:r>
        <w:rPr>
          <w:rStyle w:val="234"/>
          <w:rFonts w:hint="eastAsia" w:ascii="宋体" w:hAnsi="宋体" w:eastAsia="宋体" w:cs="宋体"/>
          <w:b w:val="0"/>
          <w:bCs/>
          <w:sz w:val="24"/>
          <w:lang w:eastAsia="zh-CN"/>
        </w:rPr>
        <w:t>饮用水</w:t>
      </w:r>
      <w:r>
        <w:rPr>
          <w:rStyle w:val="234"/>
          <w:rFonts w:hint="eastAsia" w:ascii="宋体" w:hAnsi="宋体" w:eastAsia="宋体" w:cs="宋体"/>
          <w:b w:val="0"/>
          <w:bCs/>
          <w:sz w:val="24"/>
          <w:lang w:eastAsia="zh-Hans"/>
        </w:rPr>
        <w:t>水源地</w:t>
      </w:r>
      <w:r>
        <w:rPr>
          <w:rStyle w:val="234"/>
          <w:rFonts w:hint="eastAsia" w:ascii="宋体" w:hAnsi="宋体" w:eastAsia="宋体" w:cs="宋体"/>
          <w:b w:val="0"/>
          <w:bCs/>
          <w:sz w:val="24"/>
          <w:lang w:eastAsia="zh-CN"/>
        </w:rPr>
        <w:t>所有水源井</w:t>
      </w:r>
      <w:r>
        <w:rPr>
          <w:rStyle w:val="234"/>
          <w:rFonts w:hint="eastAsia" w:ascii="宋体" w:hAnsi="宋体" w:eastAsia="宋体" w:cs="宋体"/>
          <w:b w:val="0"/>
          <w:bCs/>
          <w:sz w:val="24"/>
          <w:lang w:eastAsia="zh-Hans"/>
        </w:rPr>
        <w:t>周边及上游环境现状调查，根据水文地质条件确定上游调查范围，重点关注排污口、农业种植、垃圾填埋场、工业园区、工业企业、加油站、污水处理厂、医院等风险源。</w:t>
      </w:r>
    </w:p>
    <w:bookmarkEnd w:id="888"/>
    <w:p w14:paraId="16D24D7E">
      <w:pPr>
        <w:spacing w:line="360" w:lineRule="auto"/>
        <w:ind w:firstLine="480" w:firstLineChars="200"/>
        <w:rPr>
          <w:rStyle w:val="234"/>
          <w:rFonts w:hint="eastAsia" w:ascii="宋体" w:hAnsi="宋体" w:eastAsia="宋体" w:cs="宋体"/>
          <w:b w:val="0"/>
          <w:bCs/>
          <w:sz w:val="24"/>
          <w:lang w:eastAsia="zh-Hans"/>
        </w:rPr>
      </w:pPr>
      <w:bookmarkStart w:id="889" w:name="_Toc25334"/>
      <w:r>
        <w:rPr>
          <w:rStyle w:val="234"/>
          <w:rFonts w:hint="eastAsia" w:ascii="宋体" w:hAnsi="宋体" w:eastAsia="宋体" w:cs="宋体"/>
          <w:b w:val="0"/>
          <w:bCs/>
          <w:sz w:val="24"/>
          <w:lang w:val="en-US" w:eastAsia="zh-CN"/>
        </w:rPr>
        <w:t>6.</w:t>
      </w:r>
      <w:r>
        <w:rPr>
          <w:rStyle w:val="234"/>
          <w:rFonts w:hint="eastAsia" w:ascii="宋体" w:hAnsi="宋体" w:eastAsia="宋体" w:cs="宋体"/>
          <w:b w:val="0"/>
          <w:bCs/>
          <w:sz w:val="24"/>
          <w:lang w:eastAsia="zh-Hans"/>
        </w:rPr>
        <w:t>抽水试验</w:t>
      </w:r>
    </w:p>
    <w:bookmarkEnd w:id="889"/>
    <w:p w14:paraId="28DA1AB6">
      <w:pPr>
        <w:spacing w:line="360" w:lineRule="auto"/>
        <w:ind w:firstLine="480" w:firstLineChars="200"/>
        <w:rPr>
          <w:rStyle w:val="234"/>
          <w:rFonts w:hint="eastAsia" w:ascii="宋体" w:hAnsi="宋体" w:eastAsia="宋体" w:cs="宋体"/>
          <w:b w:val="0"/>
          <w:bCs/>
          <w:sz w:val="24"/>
          <w:lang w:eastAsia="zh-Hans"/>
        </w:rPr>
      </w:pPr>
      <w:bookmarkStart w:id="890" w:name="_Toc28560"/>
      <w:r>
        <w:rPr>
          <w:rStyle w:val="234"/>
          <w:rFonts w:hint="eastAsia" w:ascii="宋体" w:hAnsi="宋体" w:eastAsia="宋体" w:cs="宋体"/>
          <w:b w:val="0"/>
          <w:bCs/>
          <w:sz w:val="24"/>
          <w:lang w:eastAsia="zh-Hans"/>
        </w:rPr>
        <w:t>本项目在区域上选取40眼井进行抽水试验，以更新水源保护区划分需要的参数。</w:t>
      </w:r>
      <w:r>
        <w:rPr>
          <w:rStyle w:val="234"/>
          <w:rFonts w:hint="eastAsia" w:ascii="宋体" w:hAnsi="宋体" w:eastAsia="宋体" w:cs="宋体"/>
          <w:b w:val="0"/>
          <w:bCs/>
          <w:sz w:val="24"/>
          <w:lang w:eastAsia="zh-CN"/>
        </w:rPr>
        <w:t>每眼井进行一个台班的抽水试验</w:t>
      </w:r>
      <w:r>
        <w:rPr>
          <w:rStyle w:val="234"/>
          <w:rFonts w:hint="eastAsia" w:ascii="宋体" w:hAnsi="宋体" w:eastAsia="宋体" w:cs="宋体"/>
          <w:b w:val="0"/>
          <w:bCs/>
          <w:sz w:val="24"/>
          <w:lang w:eastAsia="zh-Hans"/>
        </w:rPr>
        <w:t>。</w:t>
      </w:r>
    </w:p>
    <w:bookmarkEnd w:id="890"/>
    <w:p w14:paraId="19D05B57">
      <w:pPr>
        <w:spacing w:line="360" w:lineRule="auto"/>
        <w:ind w:firstLine="480" w:firstLineChars="200"/>
        <w:rPr>
          <w:rStyle w:val="234"/>
          <w:rFonts w:hint="eastAsia" w:ascii="宋体" w:hAnsi="宋体" w:eastAsia="宋体" w:cs="宋体"/>
          <w:b w:val="0"/>
          <w:bCs/>
          <w:sz w:val="24"/>
          <w:lang w:eastAsia="zh-Hans"/>
        </w:rPr>
      </w:pPr>
      <w:bookmarkStart w:id="891" w:name="_Toc4765"/>
      <w:r>
        <w:rPr>
          <w:rStyle w:val="234"/>
          <w:rFonts w:hint="eastAsia" w:ascii="宋体" w:hAnsi="宋体" w:eastAsia="宋体" w:cs="宋体"/>
          <w:b w:val="0"/>
          <w:bCs/>
          <w:sz w:val="24"/>
          <w:lang w:val="en-US" w:eastAsia="zh-CN"/>
        </w:rPr>
        <w:t>7.</w:t>
      </w:r>
      <w:r>
        <w:rPr>
          <w:rStyle w:val="234"/>
          <w:rFonts w:hint="eastAsia" w:ascii="宋体" w:hAnsi="宋体" w:eastAsia="宋体" w:cs="宋体"/>
          <w:b w:val="0"/>
          <w:bCs/>
          <w:sz w:val="24"/>
          <w:lang w:eastAsia="zh-Hans"/>
        </w:rPr>
        <w:t>定点测量</w:t>
      </w:r>
    </w:p>
    <w:bookmarkEnd w:id="891"/>
    <w:p w14:paraId="614C8F59">
      <w:pPr>
        <w:spacing w:line="360" w:lineRule="auto"/>
        <w:ind w:firstLine="480" w:firstLineChars="200"/>
        <w:rPr>
          <w:rStyle w:val="234"/>
          <w:rFonts w:hint="eastAsia" w:ascii="宋体" w:hAnsi="宋体" w:eastAsia="宋体" w:cs="宋体"/>
          <w:b w:val="0"/>
          <w:bCs/>
          <w:sz w:val="24"/>
          <w:lang w:eastAsia="zh-Hans"/>
        </w:rPr>
      </w:pPr>
      <w:bookmarkStart w:id="892" w:name="_Toc2710"/>
      <w:r>
        <w:rPr>
          <w:rStyle w:val="234"/>
          <w:rFonts w:hint="eastAsia" w:ascii="宋体" w:hAnsi="宋体" w:eastAsia="宋体" w:cs="宋体"/>
          <w:b w:val="0"/>
          <w:bCs/>
          <w:sz w:val="24"/>
          <w:lang w:eastAsia="zh-Hans"/>
        </w:rPr>
        <w:t>对217个饮用水水源地</w:t>
      </w:r>
      <w:r>
        <w:rPr>
          <w:rStyle w:val="234"/>
          <w:rFonts w:hint="eastAsia" w:ascii="宋体" w:hAnsi="宋体" w:eastAsia="宋体" w:cs="宋体"/>
          <w:b w:val="0"/>
          <w:bCs/>
          <w:sz w:val="24"/>
          <w:lang w:eastAsia="zh-CN"/>
        </w:rPr>
        <w:t>所有</w:t>
      </w:r>
      <w:r>
        <w:rPr>
          <w:rStyle w:val="234"/>
          <w:rFonts w:hint="eastAsia" w:ascii="宋体" w:hAnsi="宋体" w:eastAsia="宋体" w:cs="宋体"/>
          <w:b w:val="0"/>
          <w:bCs/>
          <w:sz w:val="24"/>
          <w:lang w:eastAsia="zh-Hans"/>
        </w:rPr>
        <w:t>水源井井位进行定点测量，作为保护区和风险源分析精准化成图的基础，并形成矢量文件。</w:t>
      </w:r>
    </w:p>
    <w:bookmarkEnd w:id="892"/>
    <w:p w14:paraId="58F53C11">
      <w:pPr>
        <w:spacing w:line="360" w:lineRule="auto"/>
        <w:ind w:firstLine="480" w:firstLineChars="200"/>
        <w:rPr>
          <w:rStyle w:val="234"/>
          <w:rFonts w:hint="eastAsia" w:ascii="宋体" w:hAnsi="宋体" w:eastAsia="宋体" w:cs="宋体"/>
          <w:b w:val="0"/>
          <w:bCs/>
          <w:sz w:val="24"/>
          <w:lang w:eastAsia="zh-Hans"/>
        </w:rPr>
      </w:pPr>
      <w:bookmarkStart w:id="893" w:name="_Toc3135"/>
      <w:r>
        <w:rPr>
          <w:rStyle w:val="234"/>
          <w:rFonts w:hint="eastAsia" w:ascii="宋体" w:hAnsi="宋体" w:eastAsia="宋体" w:cs="宋体"/>
          <w:b w:val="0"/>
          <w:bCs/>
          <w:sz w:val="24"/>
          <w:lang w:val="en-US" w:eastAsia="zh-CN"/>
        </w:rPr>
        <w:t>8.</w:t>
      </w:r>
      <w:r>
        <w:rPr>
          <w:rStyle w:val="234"/>
          <w:rFonts w:hint="eastAsia" w:ascii="宋体" w:hAnsi="宋体" w:eastAsia="宋体" w:cs="宋体"/>
          <w:b w:val="0"/>
          <w:bCs/>
          <w:sz w:val="24"/>
          <w:lang w:eastAsia="zh-Hans"/>
        </w:rPr>
        <w:t>水质检测</w:t>
      </w:r>
    </w:p>
    <w:bookmarkEnd w:id="893"/>
    <w:p w14:paraId="4F6B8302">
      <w:pPr>
        <w:spacing w:line="360" w:lineRule="auto"/>
        <w:ind w:firstLine="480" w:firstLineChars="200"/>
        <w:rPr>
          <w:rStyle w:val="234"/>
          <w:rFonts w:hint="eastAsia" w:ascii="宋体" w:hAnsi="宋体" w:eastAsia="宋体" w:cs="宋体"/>
          <w:b w:val="0"/>
          <w:bCs/>
          <w:sz w:val="24"/>
          <w:lang w:eastAsia="zh-CN"/>
        </w:rPr>
      </w:pPr>
      <w:bookmarkStart w:id="894" w:name="_Toc25528"/>
      <w:r>
        <w:rPr>
          <w:rStyle w:val="234"/>
          <w:rFonts w:hint="eastAsia" w:ascii="宋体" w:hAnsi="宋体" w:eastAsia="宋体" w:cs="宋体"/>
          <w:b w:val="0"/>
          <w:bCs/>
          <w:sz w:val="24"/>
          <w:lang w:eastAsia="zh-Hans"/>
        </w:rPr>
        <w:t>本项目共涉及怀柔区217个水源地分布在15个乡镇，每个水源地均应该进行水质评价，因此共计检测地下水样品217件，其中30%进行93项全分析，即65件全分析样品，其余152件为常规分析样品。其中全分析样品涵盖涉及水源地的15个乡镇，水源地较多的乡镇根据水源地地理位置、地质、水文地条、环境地质条件和供水量筛选布设。</w:t>
      </w:r>
      <w:r>
        <w:rPr>
          <w:rStyle w:val="234"/>
          <w:rFonts w:hint="eastAsia" w:ascii="宋体" w:hAnsi="宋体" w:eastAsia="宋体" w:cs="宋体"/>
          <w:b w:val="0"/>
          <w:bCs/>
          <w:sz w:val="24"/>
          <w:lang w:eastAsia="zh-CN"/>
        </w:rPr>
        <w:t>（该部分内容需委托具有</w:t>
      </w:r>
      <w:r>
        <w:rPr>
          <w:rStyle w:val="234"/>
          <w:rFonts w:hint="eastAsia" w:ascii="宋体" w:hAnsi="宋体" w:eastAsia="宋体" w:cs="宋体"/>
          <w:b w:val="0"/>
          <w:bCs/>
          <w:sz w:val="24"/>
          <w:lang w:val="en-US" w:eastAsia="zh-CN"/>
        </w:rPr>
        <w:t>CMA资质的实验室开展，并提供盖有CMA正式检测报告</w:t>
      </w:r>
      <w:r>
        <w:rPr>
          <w:rStyle w:val="234"/>
          <w:rFonts w:hint="eastAsia" w:ascii="宋体" w:hAnsi="宋体" w:eastAsia="宋体" w:cs="宋体"/>
          <w:b w:val="0"/>
          <w:bCs/>
          <w:sz w:val="24"/>
          <w:lang w:eastAsia="zh-CN"/>
        </w:rPr>
        <w:t>）</w:t>
      </w:r>
    </w:p>
    <w:bookmarkEnd w:id="894"/>
    <w:p w14:paraId="33459FE6">
      <w:pPr>
        <w:spacing w:line="360" w:lineRule="auto"/>
        <w:ind w:firstLine="480" w:firstLineChars="200"/>
        <w:rPr>
          <w:rStyle w:val="234"/>
          <w:rFonts w:hint="eastAsia" w:ascii="宋体" w:hAnsi="宋体" w:eastAsia="宋体" w:cs="宋体"/>
          <w:b w:val="0"/>
          <w:bCs/>
          <w:sz w:val="24"/>
          <w:lang w:eastAsia="zh-Hans"/>
        </w:rPr>
      </w:pPr>
      <w:bookmarkStart w:id="895" w:name="_Toc15461"/>
      <w:r>
        <w:rPr>
          <w:rStyle w:val="234"/>
          <w:rFonts w:hint="eastAsia" w:ascii="宋体" w:hAnsi="宋体" w:eastAsia="宋体" w:cs="宋体"/>
          <w:b w:val="0"/>
          <w:bCs/>
          <w:sz w:val="24"/>
          <w:lang w:val="en-US" w:eastAsia="zh-CN"/>
        </w:rPr>
        <w:t>9.</w:t>
      </w:r>
      <w:r>
        <w:rPr>
          <w:rStyle w:val="234"/>
          <w:rFonts w:hint="eastAsia" w:ascii="宋体" w:hAnsi="宋体" w:eastAsia="宋体" w:cs="宋体"/>
          <w:b w:val="0"/>
          <w:bCs/>
          <w:sz w:val="24"/>
          <w:lang w:eastAsia="zh-Hans"/>
        </w:rPr>
        <w:t>数据矢量化及图件制作</w:t>
      </w:r>
    </w:p>
    <w:bookmarkEnd w:id="895"/>
    <w:p w14:paraId="09900AF3">
      <w:pPr>
        <w:spacing w:line="360" w:lineRule="auto"/>
        <w:ind w:firstLine="480" w:firstLineChars="200"/>
        <w:rPr>
          <w:rStyle w:val="234"/>
          <w:rFonts w:hint="eastAsia" w:ascii="宋体" w:hAnsi="宋体" w:eastAsia="宋体" w:cs="宋体"/>
          <w:b w:val="0"/>
          <w:bCs/>
          <w:sz w:val="24"/>
          <w:lang w:eastAsia="zh-Hans"/>
        </w:rPr>
      </w:pPr>
      <w:bookmarkStart w:id="896" w:name="_Toc30659"/>
      <w:r>
        <w:rPr>
          <w:rStyle w:val="234"/>
          <w:rFonts w:hint="eastAsia" w:ascii="宋体" w:hAnsi="宋体" w:eastAsia="宋体" w:cs="宋体"/>
          <w:b w:val="0"/>
          <w:bCs/>
          <w:sz w:val="24"/>
          <w:lang w:eastAsia="zh-Hans"/>
        </w:rPr>
        <w:t>本项目需要对217个</w:t>
      </w:r>
      <w:r>
        <w:rPr>
          <w:rStyle w:val="234"/>
          <w:rFonts w:hint="eastAsia" w:ascii="宋体" w:hAnsi="宋体" w:eastAsia="宋体" w:cs="宋体"/>
          <w:b w:val="0"/>
          <w:bCs/>
          <w:sz w:val="24"/>
          <w:lang w:eastAsia="zh-CN"/>
        </w:rPr>
        <w:t>饮用水</w:t>
      </w:r>
      <w:r>
        <w:rPr>
          <w:rStyle w:val="234"/>
          <w:rFonts w:hint="eastAsia" w:ascii="宋体" w:hAnsi="宋体" w:eastAsia="宋体" w:cs="宋体"/>
          <w:b w:val="0"/>
          <w:bCs/>
          <w:sz w:val="24"/>
          <w:lang w:eastAsia="zh-Hans"/>
        </w:rPr>
        <w:t>水源地约660眼水源井调查获得的数据、照片等进行矢量化、数字化或图件制作及整理筛选，形成一套为项目服务的数据和图片。</w:t>
      </w:r>
    </w:p>
    <w:bookmarkEnd w:id="896"/>
    <w:p w14:paraId="3A28109A">
      <w:pPr>
        <w:spacing w:line="360" w:lineRule="auto"/>
        <w:ind w:firstLine="480" w:firstLineChars="200"/>
        <w:rPr>
          <w:rStyle w:val="234"/>
          <w:rFonts w:hint="eastAsia" w:ascii="宋体" w:hAnsi="宋体" w:eastAsia="宋体" w:cs="宋体"/>
          <w:b w:val="0"/>
          <w:bCs/>
          <w:sz w:val="24"/>
          <w:lang w:eastAsia="zh-Hans"/>
        </w:rPr>
      </w:pPr>
      <w:bookmarkStart w:id="897" w:name="_Toc3434"/>
      <w:r>
        <w:rPr>
          <w:rStyle w:val="234"/>
          <w:rFonts w:hint="eastAsia" w:ascii="宋体" w:hAnsi="宋体" w:eastAsia="宋体" w:cs="宋体"/>
          <w:b w:val="0"/>
          <w:bCs/>
          <w:sz w:val="24"/>
          <w:lang w:val="en-US" w:eastAsia="zh-CN"/>
        </w:rPr>
        <w:t>10.</w:t>
      </w:r>
      <w:r>
        <w:rPr>
          <w:rStyle w:val="234"/>
          <w:rFonts w:hint="eastAsia" w:ascii="宋体" w:hAnsi="宋体" w:eastAsia="宋体" w:cs="宋体"/>
          <w:b w:val="0"/>
          <w:bCs/>
          <w:sz w:val="24"/>
          <w:lang w:eastAsia="zh-Hans"/>
        </w:rPr>
        <w:t>综合研究及划分报告编制</w:t>
      </w:r>
    </w:p>
    <w:bookmarkEnd w:id="897"/>
    <w:p w14:paraId="539DB8AA">
      <w:pPr>
        <w:spacing w:line="360" w:lineRule="auto"/>
        <w:ind w:firstLine="480" w:firstLineChars="200"/>
        <w:rPr>
          <w:rStyle w:val="234"/>
          <w:rFonts w:hint="eastAsia" w:ascii="宋体" w:hAnsi="宋体" w:eastAsia="宋体" w:cs="宋体"/>
          <w:b w:val="0"/>
          <w:bCs/>
          <w:sz w:val="24"/>
          <w:lang w:eastAsia="zh-Hans"/>
        </w:rPr>
      </w:pPr>
      <w:bookmarkStart w:id="898" w:name="_Toc28002"/>
      <w:r>
        <w:rPr>
          <w:rStyle w:val="234"/>
          <w:rFonts w:hint="eastAsia" w:ascii="宋体" w:hAnsi="宋体" w:eastAsia="宋体" w:cs="宋体"/>
          <w:b w:val="0"/>
          <w:bCs/>
          <w:sz w:val="24"/>
          <w:lang w:eastAsia="zh-Hans"/>
        </w:rPr>
        <w:t>对收集资料、调查结果、水质检测、抽水试验等资料进行分析，通过综合研究确定每个水源地水源井的类型，确定划分方法和计算参数，提出水源保护区</w:t>
      </w:r>
      <w:r>
        <w:rPr>
          <w:rStyle w:val="234"/>
          <w:rFonts w:hint="eastAsia" w:ascii="宋体" w:hAnsi="宋体" w:eastAsia="宋体" w:cs="宋体"/>
          <w:b w:val="0"/>
          <w:bCs/>
          <w:sz w:val="24"/>
          <w:lang w:eastAsia="zh-CN"/>
        </w:rPr>
        <w:t>或保护范围</w:t>
      </w:r>
      <w:r>
        <w:rPr>
          <w:rStyle w:val="234"/>
          <w:rFonts w:hint="eastAsia" w:ascii="宋体" w:hAnsi="宋体" w:eastAsia="宋体" w:cs="宋体"/>
          <w:b w:val="0"/>
          <w:bCs/>
          <w:sz w:val="24"/>
          <w:lang w:eastAsia="zh-Hans"/>
        </w:rPr>
        <w:t>划分范围建议，编制怀柔区集中式饮用水水源保护区</w:t>
      </w:r>
      <w:r>
        <w:rPr>
          <w:rStyle w:val="234"/>
          <w:rFonts w:hint="eastAsia" w:ascii="宋体" w:hAnsi="宋体" w:eastAsia="宋体" w:cs="宋体"/>
          <w:b w:val="0"/>
          <w:bCs/>
          <w:sz w:val="24"/>
          <w:lang w:eastAsia="zh-CN"/>
        </w:rPr>
        <w:t>调整划分</w:t>
      </w:r>
      <w:r>
        <w:rPr>
          <w:rStyle w:val="234"/>
          <w:rFonts w:hint="eastAsia" w:ascii="宋体" w:hAnsi="宋体" w:eastAsia="宋体" w:cs="宋体"/>
          <w:b w:val="0"/>
          <w:bCs/>
          <w:sz w:val="24"/>
          <w:lang w:eastAsia="zh-Hans"/>
        </w:rPr>
        <w:t>技术报告</w:t>
      </w:r>
      <w:r>
        <w:rPr>
          <w:rStyle w:val="234"/>
          <w:rFonts w:hint="eastAsia" w:ascii="宋体" w:hAnsi="宋体" w:eastAsia="宋体" w:cs="宋体"/>
          <w:b w:val="0"/>
          <w:bCs/>
          <w:sz w:val="24"/>
          <w:lang w:eastAsia="zh-CN"/>
        </w:rPr>
        <w:t>和</w:t>
      </w:r>
      <w:r>
        <w:rPr>
          <w:rStyle w:val="234"/>
          <w:rFonts w:hint="eastAsia" w:ascii="宋体" w:hAnsi="宋体" w:eastAsia="宋体" w:cs="宋体"/>
          <w:b w:val="0"/>
          <w:bCs/>
          <w:sz w:val="24"/>
          <w:lang w:eastAsia="zh-Hans"/>
        </w:rPr>
        <w:t>分散式</w:t>
      </w:r>
      <w:r>
        <w:rPr>
          <w:rStyle w:val="234"/>
          <w:rFonts w:hint="eastAsia" w:ascii="宋体" w:hAnsi="宋体" w:eastAsia="宋体" w:cs="宋体"/>
          <w:b w:val="0"/>
          <w:bCs/>
          <w:sz w:val="24"/>
          <w:lang w:eastAsia="zh-CN"/>
        </w:rPr>
        <w:t>饮用水水源保护范围划分</w:t>
      </w:r>
      <w:r>
        <w:rPr>
          <w:rStyle w:val="234"/>
          <w:rFonts w:hint="eastAsia" w:ascii="宋体" w:hAnsi="宋体" w:eastAsia="宋体" w:cs="宋体"/>
          <w:b w:val="0"/>
          <w:bCs/>
          <w:sz w:val="24"/>
          <w:lang w:eastAsia="zh-Hans"/>
        </w:rPr>
        <w:t>技术报告。</w:t>
      </w:r>
    </w:p>
    <w:bookmarkEnd w:id="898"/>
    <w:p w14:paraId="4AA64823">
      <w:pPr>
        <w:spacing w:line="360" w:lineRule="auto"/>
        <w:ind w:firstLine="480" w:firstLineChars="200"/>
        <w:rPr>
          <w:rStyle w:val="234"/>
          <w:rFonts w:hint="eastAsia" w:ascii="宋体" w:hAnsi="宋体" w:eastAsia="宋体" w:cs="宋体"/>
          <w:b w:val="0"/>
          <w:bCs/>
          <w:sz w:val="24"/>
          <w:lang w:eastAsia="zh-Hans"/>
        </w:rPr>
      </w:pPr>
      <w:bookmarkStart w:id="899" w:name="_Toc16926"/>
      <w:r>
        <w:rPr>
          <w:rStyle w:val="234"/>
          <w:rFonts w:hint="eastAsia" w:ascii="宋体" w:hAnsi="宋体" w:eastAsia="宋体" w:cs="宋体"/>
          <w:b w:val="0"/>
          <w:bCs/>
          <w:sz w:val="24"/>
          <w:lang w:val="en-US" w:eastAsia="zh-CN"/>
        </w:rPr>
        <w:t>11.</w:t>
      </w:r>
      <w:r>
        <w:rPr>
          <w:rStyle w:val="234"/>
          <w:rFonts w:hint="eastAsia" w:ascii="宋体" w:hAnsi="宋体" w:eastAsia="宋体" w:cs="宋体"/>
          <w:b w:val="0"/>
          <w:bCs/>
          <w:sz w:val="24"/>
          <w:lang w:eastAsia="zh-Hans"/>
        </w:rPr>
        <w:t>划分方案编制</w:t>
      </w:r>
    </w:p>
    <w:bookmarkEnd w:id="899"/>
    <w:p w14:paraId="4490A47A">
      <w:pPr>
        <w:spacing w:line="360" w:lineRule="auto"/>
        <w:ind w:firstLine="480" w:firstLineChars="200"/>
        <w:rPr>
          <w:rStyle w:val="234"/>
          <w:rFonts w:hint="eastAsia" w:ascii="宋体" w:hAnsi="宋体" w:eastAsia="宋体" w:cs="宋体"/>
          <w:b w:val="0"/>
          <w:bCs/>
          <w:sz w:val="24"/>
          <w:lang w:eastAsia="zh-Hans"/>
        </w:rPr>
      </w:pPr>
      <w:bookmarkStart w:id="900" w:name="_Toc8114"/>
      <w:r>
        <w:rPr>
          <w:rStyle w:val="234"/>
          <w:rFonts w:hint="eastAsia" w:ascii="宋体" w:hAnsi="宋体" w:eastAsia="宋体" w:cs="宋体"/>
          <w:b w:val="0"/>
          <w:bCs/>
          <w:sz w:val="24"/>
          <w:lang w:eastAsia="zh-Hans"/>
        </w:rPr>
        <w:t>根据市生态环境局的要求，编制划分方案，由区政府提交市政府审批。</w:t>
      </w:r>
    </w:p>
    <w:bookmarkEnd w:id="900"/>
    <w:p w14:paraId="11BF02FD">
      <w:pPr>
        <w:spacing w:line="360" w:lineRule="auto"/>
        <w:ind w:firstLine="480" w:firstLineChars="200"/>
        <w:rPr>
          <w:rStyle w:val="234"/>
          <w:rFonts w:hint="eastAsia" w:ascii="宋体" w:hAnsi="宋体" w:eastAsia="宋体" w:cs="宋体"/>
          <w:b w:val="0"/>
          <w:bCs/>
          <w:sz w:val="24"/>
          <w:lang w:eastAsia="zh-Hans"/>
        </w:rPr>
      </w:pPr>
      <w:bookmarkStart w:id="901" w:name="_Toc1678"/>
      <w:r>
        <w:rPr>
          <w:rStyle w:val="234"/>
          <w:rFonts w:hint="eastAsia" w:ascii="宋体" w:hAnsi="宋体" w:eastAsia="宋体" w:cs="宋体"/>
          <w:b w:val="0"/>
          <w:bCs/>
          <w:sz w:val="24"/>
          <w:lang w:val="en-US" w:eastAsia="zh-CN"/>
        </w:rPr>
        <w:t>12.</w:t>
      </w:r>
      <w:r>
        <w:rPr>
          <w:rStyle w:val="234"/>
          <w:rFonts w:hint="eastAsia" w:ascii="宋体" w:hAnsi="宋体" w:eastAsia="宋体" w:cs="宋体"/>
          <w:b w:val="0"/>
          <w:bCs/>
          <w:sz w:val="24"/>
          <w:lang w:eastAsia="zh-Hans"/>
        </w:rPr>
        <w:t>专家评审</w:t>
      </w:r>
    </w:p>
    <w:bookmarkEnd w:id="901"/>
    <w:p w14:paraId="104F5E5A">
      <w:pPr>
        <w:widowControl w:val="0"/>
        <w:spacing w:after="0" w:line="460" w:lineRule="exact"/>
        <w:ind w:firstLine="480" w:firstLineChars="200"/>
        <w:rPr>
          <w:rFonts w:hint="eastAsia" w:ascii="宋体" w:hAnsi="宋体" w:eastAsia="宋体" w:cs="宋体"/>
          <w:b w:val="0"/>
          <w:bCs/>
          <w:kern w:val="2"/>
          <w:sz w:val="24"/>
          <w:szCs w:val="24"/>
        </w:rPr>
      </w:pPr>
      <w:bookmarkStart w:id="902" w:name="_Toc23138"/>
      <w:r>
        <w:rPr>
          <w:rStyle w:val="234"/>
          <w:rFonts w:hint="eastAsia" w:ascii="宋体" w:hAnsi="宋体" w:eastAsia="宋体" w:cs="宋体"/>
          <w:b w:val="0"/>
          <w:bCs/>
          <w:sz w:val="24"/>
          <w:lang w:eastAsia="zh-Hans"/>
        </w:rPr>
        <w:t>聘请专家对怀柔区集中式饮用水水源保护区</w:t>
      </w:r>
      <w:r>
        <w:rPr>
          <w:rStyle w:val="234"/>
          <w:rFonts w:hint="eastAsia" w:ascii="宋体" w:hAnsi="宋体" w:eastAsia="宋体" w:cs="宋体"/>
          <w:b w:val="0"/>
          <w:bCs/>
          <w:sz w:val="24"/>
          <w:lang w:eastAsia="zh-CN"/>
        </w:rPr>
        <w:t>调整划分</w:t>
      </w:r>
      <w:r>
        <w:rPr>
          <w:rStyle w:val="234"/>
          <w:rFonts w:hint="eastAsia" w:ascii="宋体" w:hAnsi="宋体" w:eastAsia="宋体" w:cs="宋体"/>
          <w:b w:val="0"/>
          <w:bCs/>
          <w:sz w:val="24"/>
          <w:lang w:eastAsia="zh-Hans"/>
        </w:rPr>
        <w:t>技术报告</w:t>
      </w:r>
      <w:r>
        <w:rPr>
          <w:rStyle w:val="234"/>
          <w:rFonts w:hint="eastAsia" w:ascii="宋体" w:hAnsi="宋体" w:eastAsia="宋体" w:cs="宋体"/>
          <w:b w:val="0"/>
          <w:bCs/>
          <w:sz w:val="24"/>
          <w:lang w:eastAsia="zh-CN"/>
        </w:rPr>
        <w:t>和</w:t>
      </w:r>
      <w:r>
        <w:rPr>
          <w:rStyle w:val="234"/>
          <w:rFonts w:hint="eastAsia" w:ascii="宋体" w:hAnsi="宋体" w:eastAsia="宋体" w:cs="宋体"/>
          <w:b w:val="0"/>
          <w:bCs/>
          <w:sz w:val="24"/>
          <w:lang w:eastAsia="zh-Hans"/>
        </w:rPr>
        <w:t>分散式</w:t>
      </w:r>
      <w:r>
        <w:rPr>
          <w:rStyle w:val="234"/>
          <w:rFonts w:hint="eastAsia" w:ascii="宋体" w:hAnsi="宋体" w:eastAsia="宋体" w:cs="宋体"/>
          <w:b w:val="0"/>
          <w:bCs/>
          <w:sz w:val="24"/>
          <w:lang w:eastAsia="zh-CN"/>
        </w:rPr>
        <w:t>饮用水水源保护范围划分</w:t>
      </w:r>
      <w:r>
        <w:rPr>
          <w:rStyle w:val="234"/>
          <w:rFonts w:hint="eastAsia" w:ascii="宋体" w:hAnsi="宋体" w:eastAsia="宋体" w:cs="宋体"/>
          <w:b w:val="0"/>
          <w:bCs/>
          <w:sz w:val="24"/>
          <w:lang w:eastAsia="zh-Hans"/>
        </w:rPr>
        <w:t>技术报告进行</w:t>
      </w:r>
      <w:r>
        <w:rPr>
          <w:rStyle w:val="234"/>
          <w:rFonts w:hint="eastAsia" w:ascii="宋体" w:hAnsi="宋体" w:eastAsia="宋体" w:cs="宋体"/>
          <w:b w:val="0"/>
          <w:bCs/>
          <w:sz w:val="24"/>
          <w:lang w:eastAsia="zh-CN"/>
        </w:rPr>
        <w:t>专家</w:t>
      </w:r>
      <w:r>
        <w:rPr>
          <w:rStyle w:val="234"/>
          <w:rFonts w:hint="eastAsia" w:ascii="宋体" w:hAnsi="宋体" w:eastAsia="宋体" w:cs="宋体"/>
          <w:b w:val="0"/>
          <w:bCs/>
          <w:sz w:val="24"/>
          <w:lang w:eastAsia="zh-Hans"/>
        </w:rPr>
        <w:t>评审</w:t>
      </w:r>
      <w:r>
        <w:rPr>
          <w:rStyle w:val="234"/>
          <w:rFonts w:hint="eastAsia" w:ascii="宋体" w:hAnsi="宋体" w:eastAsia="宋体" w:cs="宋体"/>
          <w:b w:val="0"/>
          <w:bCs/>
          <w:sz w:val="24"/>
          <w:lang w:eastAsia="zh-CN"/>
        </w:rPr>
        <w:t>。</w:t>
      </w:r>
      <w:bookmarkEnd w:id="902"/>
    </w:p>
    <w:p w14:paraId="7269BAE8">
      <w:pPr>
        <w:widowControl w:val="0"/>
        <w:spacing w:after="0" w:line="460" w:lineRule="exact"/>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（三）</w:t>
      </w:r>
      <w:bookmarkEnd w:id="878"/>
      <w:r>
        <w:rPr>
          <w:rFonts w:hint="eastAsia" w:ascii="宋体" w:hAnsi="宋体" w:eastAsia="宋体" w:cs="宋体"/>
          <w:b/>
          <w:bCs/>
          <w:kern w:val="2"/>
          <w:sz w:val="24"/>
          <w:szCs w:val="24"/>
        </w:rPr>
        <w:t>执行技术标准</w:t>
      </w:r>
    </w:p>
    <w:p w14:paraId="5F46D6FD">
      <w:pPr>
        <w:widowControl w:val="0"/>
        <w:spacing w:after="0" w:line="460" w:lineRule="exact"/>
        <w:ind w:left="210" w:leftChars="100" w:firstLine="240" w:firstLineChars="100"/>
        <w:rPr>
          <w:rFonts w:hint="eastAsia" w:ascii="宋体" w:hAnsi="宋体" w:eastAsia="宋体" w:cs="宋体"/>
          <w:kern w:val="2"/>
          <w:sz w:val="24"/>
          <w:szCs w:val="24"/>
        </w:rPr>
      </w:pPr>
      <w:r>
        <w:rPr>
          <w:rFonts w:hint="eastAsia" w:ascii="宋体" w:hAnsi="宋体" w:eastAsia="宋体" w:cs="宋体"/>
          <w:kern w:val="2"/>
          <w:sz w:val="24"/>
          <w:szCs w:val="24"/>
        </w:rPr>
        <w:t>本项目要求执行国家或行业标准、规范，并符合本项目实施方案的要求。</w:t>
      </w:r>
    </w:p>
    <w:p w14:paraId="23CDB80B">
      <w:pPr>
        <w:keepNext/>
        <w:keepLines/>
        <w:widowControl w:val="0"/>
        <w:tabs>
          <w:tab w:val="left" w:pos="709"/>
        </w:tabs>
        <w:autoSpaceDE w:val="0"/>
        <w:autoSpaceDN w:val="0"/>
        <w:spacing w:after="0" w:line="460" w:lineRule="exact"/>
        <w:ind w:firstLine="482" w:firstLineChars="200"/>
        <w:outlineLvl w:val="1"/>
        <w:rPr>
          <w:rFonts w:hint="eastAsia" w:ascii="宋体" w:hAnsi="宋体" w:eastAsia="宋体" w:cs="宋体"/>
          <w:b/>
          <w:bCs/>
          <w:sz w:val="24"/>
          <w:szCs w:val="24"/>
        </w:rPr>
      </w:pPr>
      <w:bookmarkStart w:id="903" w:name="_Hlk27997034"/>
      <w:r>
        <w:rPr>
          <w:rFonts w:hint="eastAsia" w:ascii="宋体" w:hAnsi="宋体" w:eastAsia="宋体" w:cs="宋体"/>
          <w:b/>
          <w:bCs/>
          <w:sz w:val="24"/>
          <w:szCs w:val="24"/>
        </w:rPr>
        <w:t>第二条、履行期限、地点和方式</w:t>
      </w:r>
    </w:p>
    <w:p w14:paraId="4C73ECE3">
      <w:pPr>
        <w:widowControl w:val="0"/>
        <w:spacing w:after="0" w:line="460" w:lineRule="exact"/>
        <w:ind w:firstLine="482" w:firstLineChars="200"/>
        <w:rPr>
          <w:rFonts w:hint="eastAsia" w:ascii="宋体" w:hAnsi="宋体" w:eastAsia="宋体" w:cs="宋体"/>
          <w:kern w:val="2"/>
          <w:sz w:val="24"/>
          <w:szCs w:val="24"/>
        </w:rPr>
      </w:pPr>
      <w:bookmarkStart w:id="904" w:name="_Hlk27947430"/>
      <w:r>
        <w:rPr>
          <w:rFonts w:hint="eastAsia" w:ascii="宋体" w:hAnsi="宋体" w:eastAsia="宋体" w:cs="宋体"/>
          <w:b/>
          <w:bCs/>
          <w:kern w:val="2"/>
          <w:sz w:val="24"/>
          <w:szCs w:val="24"/>
        </w:rPr>
        <w:t>（一）履行期限和地点</w:t>
      </w:r>
    </w:p>
    <w:p w14:paraId="16C23D8C">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本合同</w:t>
      </w:r>
      <w:r>
        <w:rPr>
          <w:rFonts w:hint="eastAsia" w:ascii="宋体" w:hAnsi="宋体" w:cs="宋体"/>
          <w:kern w:val="2"/>
          <w:sz w:val="24"/>
          <w:szCs w:val="24"/>
          <w:lang w:eastAsia="zh-CN"/>
        </w:rPr>
        <w:t>自</w:t>
      </w:r>
      <w:r>
        <w:rPr>
          <w:rFonts w:hint="eastAsia" w:ascii="宋体" w:hAnsi="宋体" w:cs="宋体"/>
          <w:kern w:val="2"/>
          <w:sz w:val="24"/>
          <w:szCs w:val="24"/>
          <w:u w:val="single"/>
          <w:lang w:val="en-US" w:eastAsia="zh-CN"/>
        </w:rPr>
        <w:t xml:space="preserve">     年   月   日</w:t>
      </w:r>
      <w:r>
        <w:rPr>
          <w:rFonts w:hint="eastAsia" w:ascii="宋体" w:hAnsi="宋体" w:cs="宋体"/>
          <w:kern w:val="2"/>
          <w:sz w:val="24"/>
          <w:szCs w:val="24"/>
          <w:lang w:val="en-US" w:eastAsia="zh-CN"/>
        </w:rPr>
        <w:t>至</w:t>
      </w:r>
      <w:r>
        <w:rPr>
          <w:rFonts w:hint="eastAsia" w:ascii="宋体" w:hAnsi="宋体" w:cs="宋体"/>
          <w:kern w:val="2"/>
          <w:sz w:val="24"/>
          <w:szCs w:val="24"/>
          <w:u w:val="single"/>
          <w:lang w:val="en-US" w:eastAsia="zh-CN"/>
        </w:rPr>
        <w:t xml:space="preserve">     年   月   日</w:t>
      </w:r>
      <w:r>
        <w:rPr>
          <w:rFonts w:hint="eastAsia" w:ascii="宋体" w:hAnsi="宋体" w:eastAsia="宋体" w:cs="宋体"/>
          <w:kern w:val="2"/>
          <w:sz w:val="24"/>
          <w:szCs w:val="24"/>
        </w:rPr>
        <w:t>止，在</w:t>
      </w:r>
      <w:r>
        <w:rPr>
          <w:rFonts w:hint="eastAsia" w:ascii="宋体" w:hAnsi="宋体" w:cs="宋体"/>
          <w:kern w:val="2"/>
          <w:sz w:val="24"/>
          <w:szCs w:val="24"/>
          <w:lang w:val="en-US" w:eastAsia="zh-CN"/>
        </w:rPr>
        <w:t>北京市怀柔区</w:t>
      </w:r>
      <w:r>
        <w:rPr>
          <w:rFonts w:hint="eastAsia" w:ascii="宋体" w:hAnsi="宋体" w:eastAsia="宋体" w:cs="宋体"/>
          <w:kern w:val="2"/>
          <w:sz w:val="24"/>
          <w:szCs w:val="24"/>
        </w:rPr>
        <w:t>履行。</w:t>
      </w:r>
    </w:p>
    <w:p w14:paraId="622399D2">
      <w:pPr>
        <w:widowControl w:val="0"/>
        <w:spacing w:after="0" w:line="460" w:lineRule="exact"/>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（二）成果提交</w:t>
      </w:r>
    </w:p>
    <w:p w14:paraId="0E011233">
      <w:pPr>
        <w:widowControl w:val="0"/>
        <w:spacing w:after="0" w:line="460" w:lineRule="exact"/>
        <w:ind w:firstLine="480" w:firstLineChars="200"/>
        <w:rPr>
          <w:rFonts w:hint="eastAsia" w:ascii="宋体" w:hAnsi="宋体" w:eastAsia="宋体" w:cs="宋体"/>
          <w:kern w:val="2"/>
          <w:sz w:val="24"/>
          <w:szCs w:val="24"/>
        </w:rPr>
      </w:pPr>
      <w:bookmarkStart w:id="905" w:name="_Hlk33392111"/>
      <w:r>
        <w:rPr>
          <w:rFonts w:hint="eastAsia" w:ascii="宋体" w:hAnsi="宋体" w:eastAsia="宋体" w:cs="宋体"/>
          <w:kern w:val="2"/>
          <w:sz w:val="24"/>
          <w:szCs w:val="24"/>
        </w:rPr>
        <w:t>1、成果提交形式</w:t>
      </w:r>
      <w:bookmarkEnd w:id="903"/>
      <w:bookmarkEnd w:id="904"/>
      <w:r>
        <w:rPr>
          <w:rFonts w:hint="eastAsia" w:ascii="宋体" w:hAnsi="宋体" w:eastAsia="宋体" w:cs="宋体"/>
          <w:kern w:val="2"/>
          <w:sz w:val="24"/>
          <w:szCs w:val="24"/>
        </w:rPr>
        <w:t>：</w:t>
      </w:r>
    </w:p>
    <w:p w14:paraId="0FAAFD1D">
      <w:pPr>
        <w:widowControl w:val="0"/>
        <w:spacing w:after="0" w:line="460" w:lineRule="exact"/>
        <w:ind w:firstLine="480" w:firstLineChars="200"/>
        <w:rPr>
          <w:rFonts w:hint="eastAsia" w:ascii="宋体" w:hAnsi="宋体" w:eastAsia="宋体" w:cs="宋体"/>
          <w:kern w:val="2"/>
          <w:sz w:val="24"/>
          <w:szCs w:val="24"/>
          <w:lang w:eastAsia="zh-CN"/>
        </w:rPr>
      </w:pPr>
      <w:r>
        <w:rPr>
          <w:rFonts w:hint="eastAsia" w:ascii="宋体" w:hAnsi="宋体" w:cs="宋体"/>
          <w:kern w:val="2"/>
          <w:sz w:val="24"/>
          <w:szCs w:val="24"/>
          <w:lang w:eastAsia="zh-CN"/>
        </w:rPr>
        <w:t>提交技术报告。包括《北京市怀柔区集中式饮用水水源保护区调整划分技术报告》、《北京市怀柔区集中式饮用水水源保护区调整划分方案》、《北京市怀柔区分散式饮用水水源保护范围划分技术报告》</w:t>
      </w:r>
    </w:p>
    <w:p w14:paraId="24E6AFD4">
      <w:pPr>
        <w:widowControl w:val="0"/>
        <w:numPr>
          <w:ilvl w:val="0"/>
          <w:numId w:val="11"/>
        </w:numPr>
        <w:spacing w:after="0" w:line="460" w:lineRule="exact"/>
        <w:ind w:left="482"/>
        <w:rPr>
          <w:rFonts w:hint="eastAsia" w:ascii="宋体" w:hAnsi="宋体" w:eastAsia="宋体" w:cs="宋体"/>
          <w:kern w:val="2"/>
          <w:sz w:val="24"/>
          <w:szCs w:val="24"/>
        </w:rPr>
      </w:pPr>
      <w:r>
        <w:rPr>
          <w:rFonts w:hint="eastAsia" w:ascii="宋体" w:hAnsi="宋体" w:eastAsia="宋体" w:cs="宋体"/>
          <w:kern w:val="2"/>
          <w:sz w:val="24"/>
          <w:szCs w:val="24"/>
        </w:rPr>
        <w:t>成果提交时间：</w:t>
      </w:r>
    </w:p>
    <w:p w14:paraId="089D0D75">
      <w:pPr>
        <w:widowControl w:val="0"/>
        <w:spacing w:after="0" w:line="460" w:lineRule="exact"/>
        <w:ind w:firstLine="480" w:firstLineChars="200"/>
        <w:rPr>
          <w:rFonts w:hint="eastAsia" w:ascii="宋体" w:hAnsi="宋体" w:cs="宋体"/>
          <w:kern w:val="2"/>
          <w:sz w:val="24"/>
          <w:szCs w:val="24"/>
          <w:lang w:eastAsia="zh-CN"/>
        </w:rPr>
      </w:pPr>
      <w:r>
        <w:rPr>
          <w:rFonts w:hint="eastAsia" w:ascii="宋体" w:hAnsi="宋体" w:cs="宋体"/>
          <w:kern w:val="2"/>
          <w:sz w:val="24"/>
          <w:szCs w:val="24"/>
          <w:lang w:val="en-US" w:eastAsia="zh-CN"/>
        </w:rPr>
        <w:t>2025年11月15日前提交</w:t>
      </w:r>
      <w:r>
        <w:rPr>
          <w:rFonts w:hint="eastAsia" w:ascii="宋体" w:hAnsi="宋体" w:cs="宋体"/>
          <w:kern w:val="2"/>
          <w:sz w:val="24"/>
          <w:szCs w:val="24"/>
          <w:lang w:eastAsia="zh-CN"/>
        </w:rPr>
        <w:t>《北京市怀柔区集中式饮用水水源保护区调整划分技术报告》；</w:t>
      </w:r>
    </w:p>
    <w:p w14:paraId="59EF162F">
      <w:pPr>
        <w:widowControl w:val="0"/>
        <w:spacing w:after="0" w:line="460" w:lineRule="exact"/>
        <w:ind w:firstLine="480" w:firstLineChars="200"/>
        <w:rPr>
          <w:rFonts w:hint="eastAsia" w:ascii="宋体" w:hAnsi="宋体" w:cs="宋体"/>
          <w:kern w:val="2"/>
          <w:sz w:val="24"/>
          <w:szCs w:val="24"/>
          <w:lang w:eastAsia="zh-CN"/>
        </w:rPr>
      </w:pPr>
      <w:r>
        <w:rPr>
          <w:rFonts w:hint="eastAsia" w:ascii="宋体" w:hAnsi="宋体" w:cs="宋体"/>
          <w:kern w:val="2"/>
          <w:sz w:val="24"/>
          <w:szCs w:val="24"/>
          <w:lang w:val="en-US" w:eastAsia="zh-CN"/>
        </w:rPr>
        <w:t>2025年11月20日前提交</w:t>
      </w:r>
      <w:r>
        <w:rPr>
          <w:rFonts w:hint="eastAsia" w:ascii="宋体" w:hAnsi="宋体" w:cs="宋体"/>
          <w:kern w:val="2"/>
          <w:sz w:val="24"/>
          <w:szCs w:val="24"/>
          <w:lang w:eastAsia="zh-CN"/>
        </w:rPr>
        <w:t>《北京市怀柔区集中式饮用水水源保护区调整划分方案》；</w:t>
      </w:r>
    </w:p>
    <w:p w14:paraId="1AC22FFD">
      <w:pPr>
        <w:widowControl w:val="0"/>
        <w:spacing w:after="0" w:line="460" w:lineRule="exact"/>
        <w:ind w:firstLine="480" w:firstLineChars="200"/>
        <w:rPr>
          <w:rFonts w:hint="eastAsia" w:ascii="宋体" w:hAnsi="宋体" w:cs="宋体"/>
          <w:kern w:val="2"/>
          <w:sz w:val="24"/>
          <w:szCs w:val="24"/>
          <w:lang w:eastAsia="zh-CN"/>
        </w:rPr>
      </w:pPr>
      <w:r>
        <w:rPr>
          <w:rFonts w:hint="eastAsia" w:ascii="宋体" w:hAnsi="宋体" w:cs="宋体"/>
          <w:kern w:val="2"/>
          <w:sz w:val="24"/>
          <w:szCs w:val="24"/>
          <w:lang w:val="en-US" w:eastAsia="zh-CN"/>
        </w:rPr>
        <w:t>2025年12月15日前提交</w:t>
      </w:r>
      <w:r>
        <w:rPr>
          <w:rFonts w:hint="eastAsia" w:ascii="宋体" w:hAnsi="宋体" w:cs="宋体"/>
          <w:kern w:val="2"/>
          <w:sz w:val="24"/>
          <w:szCs w:val="24"/>
          <w:lang w:eastAsia="zh-CN"/>
        </w:rPr>
        <w:t>《北京市怀柔区分散式饮用水水源保护范围划分技术报告》。</w:t>
      </w:r>
    </w:p>
    <w:p w14:paraId="3658AF5E">
      <w:pPr>
        <w:widowControl w:val="0"/>
        <w:spacing w:after="0" w:line="460" w:lineRule="exact"/>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第三条、甲方协作事项</w:t>
      </w:r>
    </w:p>
    <w:p w14:paraId="125C7536">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为保证乙方有效进行技术服务工作，甲方应当向乙方提供下列工作条件和协作事项：</w:t>
      </w:r>
    </w:p>
    <w:p w14:paraId="7BC484A5">
      <w:pPr>
        <w:widowControl w:val="0"/>
        <w:spacing w:after="0" w:line="460" w:lineRule="exact"/>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cs="宋体"/>
          <w:kern w:val="2"/>
          <w:sz w:val="24"/>
          <w:szCs w:val="24"/>
          <w:highlight w:val="none"/>
          <w:lang w:val="en-US" w:eastAsia="zh-CN"/>
        </w:rPr>
        <w:t>1</w:t>
      </w:r>
      <w:r>
        <w:rPr>
          <w:rFonts w:hint="eastAsia" w:ascii="宋体" w:hAnsi="宋体" w:eastAsia="宋体" w:cs="宋体"/>
          <w:kern w:val="2"/>
          <w:sz w:val="24"/>
          <w:szCs w:val="24"/>
          <w:highlight w:val="none"/>
        </w:rPr>
        <w:t>）水源地基本情况清单：甲方向乙方提供水源地名称、</w:t>
      </w:r>
      <w:r>
        <w:rPr>
          <w:rFonts w:hint="eastAsia" w:ascii="宋体" w:hAnsi="宋体" w:eastAsia="宋体" w:cs="宋体"/>
          <w:kern w:val="2"/>
          <w:sz w:val="24"/>
          <w:szCs w:val="24"/>
          <w:highlight w:val="none"/>
          <w:lang w:val="en-US" w:eastAsia="zh-CN"/>
        </w:rPr>
        <w:t>集中式和分散式</w:t>
      </w:r>
      <w:r>
        <w:rPr>
          <w:rFonts w:hint="eastAsia" w:ascii="宋体" w:hAnsi="宋体" w:eastAsia="宋体" w:cs="宋体"/>
          <w:kern w:val="2"/>
          <w:sz w:val="24"/>
          <w:szCs w:val="24"/>
          <w:highlight w:val="none"/>
        </w:rPr>
        <w:t>水源井清单等资料；</w:t>
      </w:r>
    </w:p>
    <w:p w14:paraId="60F7E19E">
      <w:pPr>
        <w:widowControl w:val="0"/>
        <w:spacing w:after="0" w:line="460" w:lineRule="exact"/>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）协助：甲方在项目实施期间协助乙方向相关部门获取水源地及水源井相关图件资料；协助乙方的对外联系和进场手续等工作，以方便乙方开展工作。</w:t>
      </w:r>
    </w:p>
    <w:bookmarkEnd w:id="905"/>
    <w:p w14:paraId="688EB4AF">
      <w:pPr>
        <w:widowControl w:val="0"/>
        <w:spacing w:after="0" w:line="460" w:lineRule="exact"/>
        <w:ind w:firstLine="482" w:firstLineChars="200"/>
        <w:rPr>
          <w:rFonts w:hint="eastAsia" w:ascii="宋体" w:hAnsi="宋体" w:eastAsia="宋体" w:cs="宋体"/>
          <w:b/>
          <w:sz w:val="24"/>
          <w:szCs w:val="20"/>
          <w:highlight w:val="none"/>
        </w:rPr>
      </w:pPr>
      <w:bookmarkStart w:id="906" w:name="_Hlk27947378"/>
      <w:bookmarkStart w:id="907" w:name="_Hlk27948588"/>
      <w:bookmarkStart w:id="908" w:name="_Hlk29751980"/>
      <w:r>
        <w:rPr>
          <w:rFonts w:hint="eastAsia" w:ascii="宋体" w:hAnsi="宋体" w:eastAsia="宋体" w:cs="宋体"/>
          <w:b/>
          <w:sz w:val="24"/>
          <w:szCs w:val="20"/>
          <w:highlight w:val="none"/>
        </w:rPr>
        <w:t>第四条、技术情报和资料的保密（请划“√”选择）</w:t>
      </w:r>
    </w:p>
    <w:p w14:paraId="06F257EA">
      <w:pPr>
        <w:widowControl w:val="0"/>
        <w:spacing w:after="0" w:line="460" w:lineRule="exact"/>
        <w:ind w:firstLine="480"/>
        <w:rPr>
          <w:rFonts w:hint="eastAsia" w:ascii="宋体" w:hAnsi="宋体" w:eastAsia="宋体" w:cs="宋体"/>
          <w:bCs/>
          <w:sz w:val="24"/>
          <w:szCs w:val="20"/>
          <w:highlight w:val="none"/>
        </w:rPr>
      </w:pPr>
      <w:r>
        <w:rPr>
          <w:rFonts w:hint="eastAsia" w:ascii="宋体" w:hAnsi="宋体" w:cs="宋体"/>
          <w:bCs/>
          <w:sz w:val="24"/>
          <w:szCs w:val="20"/>
          <w:highlight w:val="none"/>
          <w:lang w:eastAsia="zh-CN"/>
        </w:rPr>
        <w:t>☑</w:t>
      </w:r>
      <w:r>
        <w:rPr>
          <w:rFonts w:hint="eastAsia" w:ascii="宋体" w:hAnsi="宋体" w:eastAsia="宋体" w:cs="宋体"/>
          <w:bCs/>
          <w:sz w:val="24"/>
          <w:szCs w:val="20"/>
          <w:highlight w:val="none"/>
        </w:rPr>
        <w:t>按照国家保密法规执行。双方均对对方提供的技术情报和资料承担保密义务。无论本合同是否有效、变更、解除、终止，本条款的效力均不受影响。</w:t>
      </w:r>
    </w:p>
    <w:p w14:paraId="56B9BC07">
      <w:pPr>
        <w:widowControl w:val="0"/>
        <w:spacing w:after="0" w:line="460" w:lineRule="exact"/>
        <w:ind w:firstLine="480"/>
        <w:rPr>
          <w:rFonts w:hint="eastAsia" w:ascii="宋体" w:hAnsi="宋体" w:eastAsia="宋体" w:cs="宋体"/>
          <w:bCs/>
          <w:sz w:val="24"/>
          <w:szCs w:val="20"/>
        </w:rPr>
      </w:pPr>
      <w:r>
        <w:rPr>
          <w:rFonts w:hint="eastAsia" w:ascii="宋体" w:hAnsi="宋体" w:eastAsia="宋体" w:cs="宋体"/>
          <w:bCs/>
          <w:sz w:val="24"/>
          <w:szCs w:val="20"/>
        </w:rPr>
        <w:t>□本项目属于涉密项目，甲乙双方应严格遵守国家保密法规的相关规定。</w:t>
      </w:r>
    </w:p>
    <w:bookmarkEnd w:id="906"/>
    <w:p w14:paraId="3D897FE8">
      <w:pPr>
        <w:widowControl w:val="0"/>
        <w:spacing w:after="0" w:line="460" w:lineRule="exact"/>
        <w:ind w:firstLine="480"/>
        <w:rPr>
          <w:rFonts w:hint="eastAsia" w:ascii="宋体" w:hAnsi="宋体" w:eastAsia="宋体" w:cs="宋体"/>
          <w:b/>
          <w:sz w:val="24"/>
          <w:szCs w:val="20"/>
        </w:rPr>
      </w:pPr>
      <w:bookmarkStart w:id="909" w:name="_Hlk27947393"/>
      <w:r>
        <w:rPr>
          <w:rFonts w:hint="eastAsia" w:ascii="宋体" w:hAnsi="宋体" w:eastAsia="宋体" w:cs="宋体"/>
          <w:b/>
          <w:sz w:val="24"/>
          <w:szCs w:val="20"/>
        </w:rPr>
        <w:t>第五条、验收、评价方法（请划“√”选择）</w:t>
      </w:r>
    </w:p>
    <w:p w14:paraId="77E5706A">
      <w:pPr>
        <w:widowControl w:val="0"/>
        <w:spacing w:after="0" w:line="460" w:lineRule="exact"/>
        <w:ind w:firstLine="480"/>
        <w:rPr>
          <w:rFonts w:hint="eastAsia" w:ascii="宋体" w:hAnsi="宋体" w:eastAsia="宋体" w:cs="宋体"/>
          <w:bCs/>
          <w:sz w:val="24"/>
          <w:szCs w:val="20"/>
          <w:highlight w:val="none"/>
        </w:rPr>
      </w:pPr>
      <w:r>
        <w:rPr>
          <w:rFonts w:hint="eastAsia" w:ascii="宋体" w:hAnsi="宋体" w:eastAsia="宋体" w:cs="宋体"/>
          <w:bCs/>
          <w:sz w:val="24"/>
          <w:szCs w:val="20"/>
          <w:lang w:eastAsia="zh-CN"/>
        </w:rPr>
        <w:t>☑</w:t>
      </w:r>
      <w:r>
        <w:rPr>
          <w:rFonts w:hint="eastAsia" w:ascii="宋体" w:hAnsi="宋体" w:eastAsia="宋体" w:cs="宋体"/>
          <w:bCs/>
          <w:sz w:val="24"/>
          <w:szCs w:val="20"/>
          <w:highlight w:val="none"/>
        </w:rPr>
        <w:t>甲方组织评审会对乙方提交的成果进行</w:t>
      </w:r>
      <w:r>
        <w:rPr>
          <w:rFonts w:hint="eastAsia" w:ascii="宋体" w:hAnsi="宋体" w:eastAsia="宋体" w:cs="宋体"/>
          <w:bCs/>
          <w:sz w:val="24"/>
          <w:szCs w:val="20"/>
          <w:highlight w:val="none"/>
          <w:lang w:eastAsia="zh-CN"/>
        </w:rPr>
        <w:t>评审</w:t>
      </w:r>
      <w:r>
        <w:rPr>
          <w:rFonts w:hint="eastAsia" w:ascii="宋体" w:hAnsi="宋体" w:eastAsia="宋体" w:cs="宋体"/>
          <w:bCs/>
          <w:sz w:val="24"/>
          <w:szCs w:val="20"/>
          <w:highlight w:val="none"/>
        </w:rPr>
        <w:t>，甲乙双方均认可评审会的</w:t>
      </w:r>
      <w:r>
        <w:rPr>
          <w:rFonts w:hint="eastAsia" w:ascii="宋体" w:hAnsi="宋体" w:eastAsia="宋体" w:cs="宋体"/>
          <w:bCs/>
          <w:sz w:val="24"/>
          <w:szCs w:val="20"/>
          <w:highlight w:val="none"/>
          <w:lang w:eastAsia="zh-CN"/>
        </w:rPr>
        <w:t>评审</w:t>
      </w:r>
      <w:r>
        <w:rPr>
          <w:rFonts w:hint="eastAsia" w:ascii="宋体" w:hAnsi="宋体" w:eastAsia="宋体" w:cs="宋体"/>
          <w:bCs/>
          <w:sz w:val="24"/>
          <w:szCs w:val="20"/>
          <w:highlight w:val="none"/>
        </w:rPr>
        <w:t>结果合法有效。评审会专家不得由与甲乙双方有利害关系的人员担任。</w:t>
      </w:r>
    </w:p>
    <w:p w14:paraId="56D26B02">
      <w:pPr>
        <w:widowControl w:val="0"/>
        <w:spacing w:after="0" w:line="460" w:lineRule="exact"/>
        <w:ind w:firstLine="480"/>
        <w:rPr>
          <w:rFonts w:hint="eastAsia" w:ascii="宋体" w:hAnsi="宋体" w:eastAsia="宋体" w:cs="宋体"/>
          <w:bCs/>
          <w:sz w:val="24"/>
          <w:szCs w:val="20"/>
        </w:rPr>
      </w:pPr>
      <w:r>
        <w:rPr>
          <w:rFonts w:hint="eastAsia" w:ascii="宋体" w:hAnsi="宋体" w:eastAsia="宋体" w:cs="宋体"/>
          <w:bCs/>
          <w:sz w:val="24"/>
          <w:szCs w:val="20"/>
        </w:rPr>
        <w:t>□提交初步设计专家会评审意见及完成成果。</w:t>
      </w:r>
    </w:p>
    <w:p w14:paraId="5CBBE79B">
      <w:pPr>
        <w:widowControl w:val="0"/>
        <w:spacing w:after="0" w:line="460" w:lineRule="exact"/>
        <w:ind w:firstLine="480"/>
        <w:rPr>
          <w:rFonts w:hint="eastAsia" w:ascii="宋体" w:hAnsi="宋体" w:eastAsia="宋体" w:cs="宋体"/>
          <w:bCs/>
          <w:sz w:val="24"/>
          <w:szCs w:val="20"/>
        </w:rPr>
      </w:pPr>
      <w:r>
        <w:rPr>
          <w:rFonts w:hint="eastAsia" w:ascii="宋体" w:hAnsi="宋体" w:eastAsia="宋体" w:cs="宋体"/>
          <w:bCs/>
          <w:sz w:val="24"/>
          <w:szCs w:val="20"/>
          <w:highlight w:val="none"/>
          <w:lang w:eastAsia="zh-CN"/>
        </w:rPr>
        <w:t>□</w:t>
      </w:r>
      <w:r>
        <w:rPr>
          <w:rFonts w:hint="eastAsia" w:ascii="宋体" w:hAnsi="宋体" w:eastAsia="宋体" w:cs="宋体"/>
          <w:bCs/>
          <w:sz w:val="24"/>
          <w:szCs w:val="20"/>
          <w:highlight w:val="none"/>
        </w:rPr>
        <w:t>其他：项目成果以甲方项目组评审的方式验收。</w:t>
      </w:r>
    </w:p>
    <w:bookmarkEnd w:id="909"/>
    <w:p w14:paraId="1CE66BBC">
      <w:pPr>
        <w:widowControl w:val="0"/>
        <w:spacing w:after="0" w:line="460" w:lineRule="exact"/>
        <w:ind w:firstLine="482" w:firstLineChars="200"/>
        <w:rPr>
          <w:rFonts w:hint="eastAsia" w:ascii="宋体" w:hAnsi="宋体" w:eastAsia="宋体" w:cs="宋体"/>
          <w:b/>
          <w:bCs/>
          <w:kern w:val="2"/>
          <w:sz w:val="24"/>
          <w:szCs w:val="24"/>
        </w:rPr>
      </w:pPr>
      <w:bookmarkStart w:id="910" w:name="_Hlk29745901"/>
      <w:r>
        <w:rPr>
          <w:rFonts w:hint="eastAsia" w:ascii="宋体" w:hAnsi="宋体" w:eastAsia="宋体" w:cs="宋体"/>
          <w:b/>
          <w:bCs/>
          <w:kern w:val="2"/>
          <w:sz w:val="24"/>
          <w:szCs w:val="24"/>
        </w:rPr>
        <w:t>第六条、项目成果的归属和分享</w:t>
      </w:r>
    </w:p>
    <w:p w14:paraId="0126C9CC">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乙方提供的本项目所有成果的知识产权归甲方所有，未经甲方书面许可，乙方不得对本次项目所形成的资料及文件擅自复制，或向第三方转让、扩散，或用于本合同外的项目。否则，乙方应承担由此引起的法律后果及赔偿甲方的所有损失。</w:t>
      </w:r>
    </w:p>
    <w:p w14:paraId="2E0216D0">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（二）本合同终止后的15日内，乙方应将从甲方获得技术情报和资料退还给甲方，未经甲方许可不得保留任何资料的复印件及数据备份。</w:t>
      </w:r>
      <w:bookmarkEnd w:id="910"/>
    </w:p>
    <w:bookmarkEnd w:id="907"/>
    <w:p w14:paraId="203CB58D">
      <w:pPr>
        <w:keepNext/>
        <w:keepLines/>
        <w:widowControl w:val="0"/>
        <w:tabs>
          <w:tab w:val="left" w:pos="709"/>
        </w:tabs>
        <w:autoSpaceDE w:val="0"/>
        <w:autoSpaceDN w:val="0"/>
        <w:spacing w:after="0" w:line="460" w:lineRule="exact"/>
        <w:ind w:firstLine="482" w:firstLineChars="200"/>
        <w:outlineLvl w:val="1"/>
        <w:rPr>
          <w:rFonts w:hint="eastAsia" w:ascii="宋体" w:hAnsi="宋体" w:eastAsia="宋体" w:cs="宋体"/>
          <w:b/>
          <w:bCs/>
          <w:sz w:val="24"/>
          <w:szCs w:val="24"/>
        </w:rPr>
      </w:pPr>
      <w:bookmarkStart w:id="911" w:name="_Hlk27948634"/>
      <w:r>
        <w:rPr>
          <w:rFonts w:hint="eastAsia" w:ascii="宋体" w:hAnsi="宋体" w:eastAsia="宋体" w:cs="宋体"/>
          <w:b/>
          <w:bCs/>
          <w:sz w:val="24"/>
          <w:szCs w:val="24"/>
        </w:rPr>
        <w:t>第七条、报酬及其支付方式：</w:t>
      </w:r>
    </w:p>
    <w:p w14:paraId="2BC6066A">
      <w:pPr>
        <w:keepNext/>
        <w:keepLines/>
        <w:widowControl w:val="0"/>
        <w:tabs>
          <w:tab w:val="left" w:pos="709"/>
        </w:tabs>
        <w:autoSpaceDE w:val="0"/>
        <w:autoSpaceDN w:val="0"/>
        <w:spacing w:after="0" w:line="460" w:lineRule="exact"/>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（一）本项目报酬</w:t>
      </w:r>
    </w:p>
    <w:p w14:paraId="4751EED8">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本项目合同总金额为人民币（大写）：</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（小写：</w:t>
      </w:r>
      <w:r>
        <w:rPr>
          <w:rFonts w:hint="eastAsia" w:ascii="宋体" w:hAnsi="宋体" w:cs="宋体"/>
          <w:kern w:val="2"/>
          <w:sz w:val="24"/>
          <w:szCs w:val="24"/>
          <w:u w:val="single"/>
          <w:lang w:val="en-US" w:eastAsia="zh-CN"/>
        </w:rPr>
        <w:t xml:space="preserve"> </w:t>
      </w:r>
      <w:r>
        <w:rPr>
          <w:rFonts w:hint="eastAsia" w:ascii="宋体" w:hAnsi="宋体" w:eastAsia="宋体" w:cs="宋体"/>
          <w:kern w:val="2"/>
          <w:sz w:val="24"/>
          <w:szCs w:val="24"/>
          <w:u w:val="single"/>
        </w:rPr>
        <w:t>元）</w:t>
      </w:r>
      <w:r>
        <w:rPr>
          <w:rFonts w:hint="eastAsia" w:ascii="宋体" w:hAnsi="宋体" w:eastAsia="宋体" w:cs="宋体"/>
          <w:kern w:val="2"/>
          <w:sz w:val="24"/>
          <w:szCs w:val="24"/>
        </w:rPr>
        <w:t>。详细清单见表1。</w:t>
      </w:r>
    </w:p>
    <w:p w14:paraId="3DEB02BC">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上述合同价款已包含乙方为完成合同约定全部工作和义务所需的一切费用；除此之外，甲方无需再向乙方支付任何费用。</w:t>
      </w:r>
    </w:p>
    <w:p w14:paraId="1505E086">
      <w:pPr>
        <w:keepNext/>
        <w:keepLines/>
        <w:widowControl w:val="0"/>
        <w:tabs>
          <w:tab w:val="left" w:pos="709"/>
        </w:tabs>
        <w:autoSpaceDE w:val="0"/>
        <w:autoSpaceDN w:val="0"/>
        <w:spacing w:after="0" w:line="460" w:lineRule="exact"/>
        <w:ind w:firstLine="482" w:firstLineChars="200"/>
        <w:outlineLvl w:val="2"/>
        <w:rPr>
          <w:rFonts w:hint="eastAsia" w:ascii="宋体" w:hAnsi="宋体" w:eastAsia="宋体" w:cs="宋体"/>
          <w:b/>
          <w:bCs/>
          <w:sz w:val="24"/>
          <w:szCs w:val="24"/>
        </w:rPr>
      </w:pPr>
      <w:bookmarkStart w:id="912" w:name="_Hlk33441290"/>
      <w:r>
        <w:rPr>
          <w:rFonts w:hint="eastAsia" w:ascii="宋体" w:hAnsi="宋体" w:eastAsia="宋体" w:cs="宋体"/>
          <w:b/>
          <w:bCs/>
          <w:sz w:val="24"/>
          <w:szCs w:val="24"/>
        </w:rPr>
        <w:t>（二）支付方式</w:t>
      </w:r>
    </w:p>
    <w:p w14:paraId="17B77B0C">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本合同采用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u w:val="single"/>
        </w:rPr>
        <w:t>分期</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支付方式：</w:t>
      </w:r>
    </w:p>
    <w:bookmarkEnd w:id="911"/>
    <w:p w14:paraId="5FB896E9">
      <w:pPr>
        <w:widowControl w:val="0"/>
        <w:spacing w:after="0" w:line="460" w:lineRule="exact"/>
        <w:ind w:firstLine="480" w:firstLineChars="200"/>
        <w:rPr>
          <w:rFonts w:hint="eastAsia" w:ascii="宋体" w:hAnsi="宋体" w:eastAsia="宋体" w:cs="宋体"/>
          <w:kern w:val="2"/>
          <w:sz w:val="24"/>
          <w:szCs w:val="24"/>
          <w:highlight w:val="none"/>
        </w:rPr>
      </w:pPr>
      <w:bookmarkStart w:id="913" w:name="_Hlk29749074"/>
      <w:r>
        <w:rPr>
          <w:rFonts w:hint="eastAsia" w:ascii="宋体" w:hAnsi="宋体" w:eastAsia="宋体" w:cs="宋体"/>
          <w:kern w:val="2"/>
          <w:sz w:val="24"/>
          <w:szCs w:val="24"/>
          <w:highlight w:val="none"/>
        </w:rPr>
        <w:t>1、第一次：合同生效后</w:t>
      </w:r>
      <w:r>
        <w:rPr>
          <w:rFonts w:hint="eastAsia" w:ascii="宋体" w:hAnsi="宋体" w:eastAsia="宋体" w:cs="宋体"/>
          <w:kern w:val="2"/>
          <w:sz w:val="24"/>
          <w:szCs w:val="24"/>
          <w:highlight w:val="none"/>
          <w:lang w:val="en-US" w:eastAsia="zh-CN"/>
        </w:rPr>
        <w:t>7个工作</w:t>
      </w:r>
      <w:r>
        <w:rPr>
          <w:rFonts w:hint="eastAsia" w:ascii="宋体" w:hAnsi="宋体" w:eastAsia="宋体" w:cs="宋体"/>
          <w:kern w:val="2"/>
          <w:sz w:val="24"/>
          <w:szCs w:val="24"/>
          <w:highlight w:val="none"/>
        </w:rPr>
        <w:t>日内，甲方向乙方支付合同金额的</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rPr>
        <w:t>0%，人民币(大写)：</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（小写：</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元）,作为启动资金；</w:t>
      </w:r>
    </w:p>
    <w:p w14:paraId="7F19284D">
      <w:pPr>
        <w:widowControl w:val="0"/>
        <w:spacing w:after="0" w:line="460" w:lineRule="exact"/>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2、第二次：完成全部</w:t>
      </w:r>
      <w:r>
        <w:rPr>
          <w:rFonts w:hint="eastAsia" w:ascii="宋体" w:hAnsi="宋体" w:eastAsia="宋体" w:cs="宋体"/>
          <w:kern w:val="2"/>
          <w:sz w:val="24"/>
          <w:szCs w:val="24"/>
          <w:highlight w:val="none"/>
          <w:lang w:eastAsia="zh-CN"/>
        </w:rPr>
        <w:t>工作内容</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eastAsia="zh-CN"/>
        </w:rPr>
        <w:t>通过专家评审会，乙方提供有效发票后</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rPr>
        <w:t>日内，甲方向乙方支付合同</w:t>
      </w:r>
      <w:r>
        <w:rPr>
          <w:rFonts w:hint="eastAsia" w:ascii="宋体" w:hAnsi="宋体" w:eastAsia="宋体" w:cs="宋体"/>
          <w:kern w:val="2"/>
          <w:sz w:val="24"/>
          <w:szCs w:val="24"/>
          <w:highlight w:val="none"/>
          <w:lang w:val="en-US" w:eastAsia="zh-CN"/>
        </w:rPr>
        <w:t>剩余</w:t>
      </w:r>
      <w:r>
        <w:rPr>
          <w:rFonts w:hint="eastAsia" w:ascii="宋体" w:hAnsi="宋体" w:eastAsia="宋体" w:cs="宋体"/>
          <w:kern w:val="2"/>
          <w:sz w:val="24"/>
          <w:szCs w:val="24"/>
          <w:highlight w:val="none"/>
        </w:rPr>
        <w:t>金额</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以工作实际工作量结算金额为准）</w:t>
      </w:r>
      <w:r>
        <w:rPr>
          <w:rFonts w:hint="eastAsia" w:ascii="宋体" w:hAnsi="宋体" w:eastAsia="宋体" w:cs="宋体"/>
          <w:kern w:val="2"/>
          <w:sz w:val="24"/>
          <w:szCs w:val="24"/>
          <w:highlight w:val="none"/>
        </w:rPr>
        <w:t>，人民币(大写)：</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u w:val="single"/>
        </w:rPr>
        <w:t>（小写：</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元）</w:t>
      </w:r>
      <w:r>
        <w:rPr>
          <w:rFonts w:hint="eastAsia" w:ascii="宋体" w:hAnsi="宋体" w:eastAsia="宋体" w:cs="宋体"/>
          <w:kern w:val="2"/>
          <w:sz w:val="24"/>
          <w:szCs w:val="24"/>
          <w:highlight w:val="none"/>
        </w:rPr>
        <w:t>。</w:t>
      </w:r>
    </w:p>
    <w:p w14:paraId="0033745A">
      <w:pPr>
        <w:widowControl w:val="0"/>
        <w:spacing w:after="0" w:line="460" w:lineRule="exact"/>
        <w:ind w:firstLine="480" w:firstLineChars="200"/>
        <w:rPr>
          <w:rFonts w:hint="eastAsia" w:ascii="宋体" w:hAnsi="宋体" w:eastAsia="宋体" w:cs="宋体"/>
          <w:kern w:val="2"/>
          <w:sz w:val="24"/>
          <w:szCs w:val="24"/>
        </w:rPr>
      </w:pPr>
      <w:bookmarkStart w:id="914" w:name="_Hlk27948762"/>
      <w:r>
        <w:rPr>
          <w:rFonts w:hint="eastAsia" w:ascii="宋体" w:hAnsi="宋体" w:eastAsia="宋体" w:cs="宋体"/>
          <w:kern w:val="2"/>
          <w:sz w:val="24"/>
          <w:szCs w:val="24"/>
        </w:rPr>
        <w:t>乙方收取相应款项前，应向甲方提供正式等额专用发票，因乙方未提供发票造成付款延迟，甲方不承担违约责任。</w:t>
      </w:r>
    </w:p>
    <w:bookmarkEnd w:id="913"/>
    <w:bookmarkEnd w:id="914"/>
    <w:p w14:paraId="7CEB8381">
      <w:pPr>
        <w:widowControl w:val="0"/>
        <w:spacing w:after="0" w:line="460" w:lineRule="exact"/>
        <w:ind w:firstLine="482" w:firstLineChars="200"/>
        <w:rPr>
          <w:rFonts w:hint="eastAsia" w:ascii="宋体" w:hAnsi="宋体" w:eastAsia="宋体" w:cs="宋体"/>
          <w:b/>
          <w:bCs/>
          <w:kern w:val="2"/>
          <w:sz w:val="24"/>
          <w:szCs w:val="24"/>
        </w:rPr>
      </w:pPr>
      <w:bookmarkStart w:id="915" w:name="_Hlk27948772"/>
      <w:r>
        <w:rPr>
          <w:rFonts w:hint="eastAsia" w:ascii="宋体" w:hAnsi="宋体" w:eastAsia="宋体" w:cs="宋体"/>
          <w:b/>
          <w:bCs/>
          <w:kern w:val="2"/>
          <w:sz w:val="24"/>
          <w:szCs w:val="24"/>
        </w:rPr>
        <w:t>以上具体支付进度和比例以财政拨款到位情况为准。乙方不得因此向甲方提出索赔或主张权利。</w:t>
      </w:r>
    </w:p>
    <w:bookmarkEnd w:id="908"/>
    <w:bookmarkEnd w:id="912"/>
    <w:bookmarkEnd w:id="915"/>
    <w:p w14:paraId="56DB8A68">
      <w:pPr>
        <w:keepNext/>
        <w:keepLines/>
        <w:widowControl w:val="0"/>
        <w:tabs>
          <w:tab w:val="left" w:pos="709"/>
        </w:tabs>
        <w:autoSpaceDE w:val="0"/>
        <w:autoSpaceDN w:val="0"/>
        <w:spacing w:after="0" w:line="46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第八条、权利和义务</w:t>
      </w:r>
    </w:p>
    <w:p w14:paraId="72428D4D">
      <w:pPr>
        <w:keepNext/>
        <w:keepLines/>
        <w:widowControl w:val="0"/>
        <w:tabs>
          <w:tab w:val="left" w:pos="709"/>
        </w:tabs>
        <w:autoSpaceDE w:val="0"/>
        <w:autoSpaceDN w:val="0"/>
        <w:spacing w:after="0" w:line="460" w:lineRule="exact"/>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（一）甲方的权利和义务</w:t>
      </w:r>
    </w:p>
    <w:p w14:paraId="131D9134">
      <w:pPr>
        <w:widowControl w:val="0"/>
        <w:spacing w:after="0" w:line="460" w:lineRule="exact"/>
        <w:ind w:firstLine="480" w:firstLineChars="200"/>
        <w:rPr>
          <w:rFonts w:hint="eastAsia" w:ascii="宋体" w:hAnsi="宋体" w:eastAsia="宋体" w:cs="宋体"/>
          <w:kern w:val="2"/>
          <w:sz w:val="24"/>
          <w:szCs w:val="24"/>
        </w:rPr>
      </w:pPr>
      <w:bookmarkStart w:id="916" w:name="_Hlk29750991"/>
      <w:r>
        <w:rPr>
          <w:rFonts w:hint="eastAsia" w:ascii="宋体" w:hAnsi="宋体" w:eastAsia="宋体" w:cs="宋体"/>
          <w:kern w:val="2"/>
          <w:sz w:val="24"/>
          <w:szCs w:val="24"/>
        </w:rPr>
        <w:t>1、甲方有权要求乙方按本合同的要求，按期保质保量完成工作任务。</w:t>
      </w:r>
    </w:p>
    <w:p w14:paraId="599EDA9E">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2、甲方有权对项目工作进度、质量等情况进行监督、检查，并提出相关询问。</w:t>
      </w:r>
    </w:p>
    <w:p w14:paraId="189193E8">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3、甲方有权要求乙方对已提交技术成果进行补充完善。</w:t>
      </w:r>
    </w:p>
    <w:p w14:paraId="38245894">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4、甲方应当为乙方的工作提供必要的基础资料。</w:t>
      </w:r>
    </w:p>
    <w:p w14:paraId="62DC95B7">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5、甲方保证项目款按时到位，以保证项目的顺利进行。</w:t>
      </w:r>
    </w:p>
    <w:bookmarkEnd w:id="916"/>
    <w:p w14:paraId="6832ABE2">
      <w:pPr>
        <w:keepNext/>
        <w:keepLines/>
        <w:widowControl w:val="0"/>
        <w:tabs>
          <w:tab w:val="left" w:pos="709"/>
        </w:tabs>
        <w:autoSpaceDE w:val="0"/>
        <w:autoSpaceDN w:val="0"/>
        <w:spacing w:after="0" w:line="460" w:lineRule="exact"/>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（二）乙方的权利和义务</w:t>
      </w:r>
    </w:p>
    <w:p w14:paraId="6B7B3847">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1、乙方应按照合同约定和相关标准开展工作，按照协议约定时间提交项目成果，并进行成果归档；乙方应确保工作中提交的工作成果及服务不侵害第三方的在先权利，否则应承担由此产生的一切后果。</w:t>
      </w:r>
    </w:p>
    <w:p w14:paraId="553FF948">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2、乙方在项目完成后，应及时向甲方提交所有成果报告、软件、实验方法和原始资料等项目成果。</w:t>
      </w:r>
    </w:p>
    <w:p w14:paraId="1B5A92EA">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3、乙方提交工作成果后，须参加甲方组织的验收，并及时根据验收结果负责进行必要的调整。</w:t>
      </w:r>
    </w:p>
    <w:p w14:paraId="21F30FEB">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4、乙方应按照国家安全生产、交通法规等要求申请并取得相关证件或批复，开展相应工作。</w:t>
      </w:r>
    </w:p>
    <w:p w14:paraId="17B7B2CC">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5、乙方应选派有工作经验、技术全面、责任心强的技术人员承担本项工作，并明确负责人，未经甲方同意，不得更换。</w:t>
      </w:r>
    </w:p>
    <w:p w14:paraId="69F8FF2C">
      <w:pPr>
        <w:widowControl w:val="0"/>
        <w:spacing w:after="0" w:line="460" w:lineRule="exact"/>
        <w:ind w:firstLine="480" w:firstLineChars="200"/>
        <w:rPr>
          <w:rFonts w:hint="eastAsia" w:ascii="宋体" w:hAnsi="宋体" w:eastAsia="宋体" w:cs="宋体"/>
          <w:kern w:val="2"/>
          <w:sz w:val="24"/>
          <w:szCs w:val="24"/>
        </w:rPr>
      </w:pPr>
    </w:p>
    <w:p w14:paraId="6BD442C9">
      <w:pPr>
        <w:keepNext/>
        <w:keepLines/>
        <w:widowControl w:val="0"/>
        <w:tabs>
          <w:tab w:val="left" w:pos="709"/>
        </w:tabs>
        <w:autoSpaceDE w:val="0"/>
        <w:autoSpaceDN w:val="0"/>
        <w:spacing w:after="0" w:line="46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第九条、违约责任</w:t>
      </w:r>
    </w:p>
    <w:p w14:paraId="40109B08">
      <w:pPr>
        <w:widowControl w:val="0"/>
        <w:spacing w:after="0" w:line="460" w:lineRule="exact"/>
        <w:ind w:firstLine="480" w:firstLineChars="200"/>
        <w:rPr>
          <w:rFonts w:hint="eastAsia" w:ascii="宋体" w:hAnsi="宋体" w:eastAsia="宋体" w:cs="宋体"/>
          <w:kern w:val="2"/>
          <w:sz w:val="24"/>
          <w:szCs w:val="24"/>
          <w:highlight w:val="yellow"/>
        </w:rPr>
      </w:pPr>
      <w:r>
        <w:rPr>
          <w:rFonts w:hint="eastAsia" w:ascii="宋体" w:hAnsi="宋体" w:eastAsia="宋体" w:cs="宋体"/>
          <w:kern w:val="2"/>
          <w:sz w:val="24"/>
          <w:szCs w:val="24"/>
        </w:rPr>
        <w:t>违反本合同约定，违约方应当按照《</w:t>
      </w:r>
      <w:r>
        <w:rPr>
          <w:rFonts w:hint="eastAsia" w:ascii="宋体" w:hAnsi="宋体" w:eastAsia="宋体" w:cs="宋体"/>
          <w:kern w:val="2"/>
          <w:sz w:val="24"/>
          <w:szCs w:val="24"/>
          <w:highlight w:val="none"/>
        </w:rPr>
        <w:t>中华人民共和国</w:t>
      </w:r>
      <w:r>
        <w:rPr>
          <w:rFonts w:hint="eastAsia" w:ascii="宋体" w:hAnsi="宋体" w:cs="宋体"/>
          <w:kern w:val="2"/>
          <w:sz w:val="24"/>
          <w:szCs w:val="24"/>
          <w:highlight w:val="none"/>
          <w:lang w:val="en-US" w:eastAsia="zh-CN"/>
        </w:rPr>
        <w:t>民法典</w:t>
      </w:r>
      <w:r>
        <w:rPr>
          <w:rFonts w:hint="eastAsia" w:ascii="宋体" w:hAnsi="宋体" w:eastAsia="宋体" w:cs="宋体"/>
          <w:kern w:val="2"/>
          <w:sz w:val="24"/>
          <w:szCs w:val="24"/>
          <w:highlight w:val="none"/>
        </w:rPr>
        <w:t>》及相关法律法规及本合同有关条款的规定承担违约责任。</w:t>
      </w:r>
    </w:p>
    <w:p w14:paraId="6C09C558">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（一）甲方和乙方未按约定履行本合同义务均属违约，应向对方承担因违约造成的一切损失；</w:t>
      </w:r>
    </w:p>
    <w:p w14:paraId="5F461AE7">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（二）违约责任：</w:t>
      </w:r>
    </w:p>
    <w:p w14:paraId="6C95C090">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因乙方原因导致本合同无法继续履行而终止的，或因工作失误给甲方造成重大经济损失的，乙方应承担由于合同终止或工作失误给甲方带来的全部经济损失，乙方除应向甲方返还已收取的合同款项外，还应向甲方支付本合同金额的</w:t>
      </w:r>
      <w:r>
        <w:rPr>
          <w:rFonts w:hint="eastAsia" w:ascii="宋体" w:hAnsi="宋体" w:eastAsia="宋体" w:cs="宋体"/>
          <w:kern w:val="2"/>
          <w:sz w:val="24"/>
          <w:szCs w:val="24"/>
          <w:u w:val="single"/>
        </w:rPr>
        <w:t xml:space="preserve"> 20% </w:t>
      </w:r>
      <w:r>
        <w:rPr>
          <w:rFonts w:hint="eastAsia" w:ascii="宋体" w:hAnsi="宋体" w:eastAsia="宋体" w:cs="宋体"/>
          <w:kern w:val="2"/>
          <w:sz w:val="24"/>
          <w:szCs w:val="24"/>
        </w:rPr>
        <w:t>作为违约金，违约金未能弥补甲方全部损失的，乙方应继续承担赔偿责任。</w:t>
      </w:r>
    </w:p>
    <w:p w14:paraId="25ACEC9F">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2、乙方违反本合同规定的期限，延迟交付合同的成果的，每延迟</w:t>
      </w:r>
      <w:r>
        <w:rPr>
          <w:rFonts w:hint="eastAsia" w:ascii="宋体" w:hAnsi="宋体" w:eastAsia="宋体" w:cs="宋体"/>
          <w:kern w:val="2"/>
          <w:sz w:val="24"/>
          <w:szCs w:val="24"/>
          <w:u w:val="single"/>
        </w:rPr>
        <w:t>1</w:t>
      </w:r>
      <w:r>
        <w:rPr>
          <w:rFonts w:hint="eastAsia" w:ascii="宋体" w:hAnsi="宋体" w:eastAsia="宋体" w:cs="宋体"/>
          <w:kern w:val="2"/>
          <w:sz w:val="24"/>
          <w:szCs w:val="24"/>
        </w:rPr>
        <w:t>日，乙方应当支付合同金额</w:t>
      </w:r>
      <w:r>
        <w:rPr>
          <w:rFonts w:hint="eastAsia" w:ascii="宋体" w:hAnsi="宋体" w:eastAsia="宋体" w:cs="宋体"/>
          <w:kern w:val="2"/>
          <w:sz w:val="24"/>
          <w:szCs w:val="24"/>
          <w:u w:val="single"/>
        </w:rPr>
        <w:t>千分之三</w:t>
      </w:r>
      <w:r>
        <w:rPr>
          <w:rFonts w:hint="eastAsia" w:ascii="宋体" w:hAnsi="宋体" w:eastAsia="宋体" w:cs="宋体"/>
          <w:kern w:val="2"/>
          <w:sz w:val="24"/>
          <w:szCs w:val="24"/>
        </w:rPr>
        <w:t>的违约金，由甲方从未付款项中扣除；延期超过</w:t>
      </w:r>
      <w:r>
        <w:rPr>
          <w:rFonts w:hint="eastAsia" w:ascii="宋体" w:hAnsi="宋体" w:eastAsia="宋体" w:cs="宋体"/>
          <w:kern w:val="2"/>
          <w:sz w:val="24"/>
          <w:szCs w:val="24"/>
          <w:u w:val="single"/>
        </w:rPr>
        <w:t>30</w:t>
      </w:r>
      <w:r>
        <w:rPr>
          <w:rFonts w:hint="eastAsia" w:ascii="宋体" w:hAnsi="宋体" w:eastAsia="宋体" w:cs="宋体"/>
          <w:kern w:val="2"/>
          <w:sz w:val="24"/>
          <w:szCs w:val="24"/>
        </w:rPr>
        <w:t>日的，甲方有权解除合同，已经完成的项目成果归甲方所有，乙方除应向甲方返还已收取的合同款项外，还应向甲方支付本合同金额的</w:t>
      </w:r>
      <w:r>
        <w:rPr>
          <w:rFonts w:hint="eastAsia" w:ascii="宋体" w:hAnsi="宋体" w:eastAsia="宋体" w:cs="宋体"/>
          <w:kern w:val="2"/>
          <w:sz w:val="24"/>
          <w:szCs w:val="24"/>
          <w:u w:val="single"/>
        </w:rPr>
        <w:t>20%</w:t>
      </w:r>
      <w:r>
        <w:rPr>
          <w:rFonts w:hint="eastAsia" w:ascii="宋体" w:hAnsi="宋体" w:eastAsia="宋体" w:cs="宋体"/>
          <w:kern w:val="2"/>
          <w:sz w:val="24"/>
          <w:szCs w:val="24"/>
        </w:rPr>
        <w:t>作为违约金，违约金未能弥补甲方全部损失的，乙方应继续承担赔偿责任。</w:t>
      </w:r>
    </w:p>
    <w:p w14:paraId="74D1ACC3">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3、乙方违反本合同规定的内容，提交的成果经验收评审不合格，甲方有权解除本合同，已经完成的项目成果归甲方所有，乙方除应向甲方返还已收取的合同款项外，还应向甲方支付本合同金额的</w:t>
      </w:r>
      <w:r>
        <w:rPr>
          <w:rFonts w:hint="eastAsia" w:ascii="宋体" w:hAnsi="宋体" w:eastAsia="宋体" w:cs="宋体"/>
          <w:kern w:val="2"/>
          <w:sz w:val="24"/>
          <w:szCs w:val="24"/>
          <w:u w:val="single"/>
        </w:rPr>
        <w:t xml:space="preserve"> 20% </w:t>
      </w:r>
      <w:r>
        <w:rPr>
          <w:rFonts w:hint="eastAsia" w:ascii="宋体" w:hAnsi="宋体" w:eastAsia="宋体" w:cs="宋体"/>
          <w:kern w:val="2"/>
          <w:sz w:val="24"/>
          <w:szCs w:val="24"/>
        </w:rPr>
        <w:t>作为违约金，违约金未能弥补甲方全部损失的，乙方应继续承担赔偿责任。</w:t>
      </w:r>
    </w:p>
    <w:p w14:paraId="564EADA0">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4、乙方擅自将工程</w:t>
      </w:r>
      <w:r>
        <w:rPr>
          <w:rFonts w:hint="eastAsia" w:ascii="宋体" w:hAnsi="宋体" w:eastAsia="宋体" w:cs="宋体"/>
          <w:kern w:val="2"/>
          <w:sz w:val="24"/>
          <w:szCs w:val="24"/>
          <w:lang w:eastAsia="zh-CN"/>
        </w:rPr>
        <w:t>其他内容</w:t>
      </w:r>
      <w:r>
        <w:rPr>
          <w:rFonts w:hint="eastAsia" w:ascii="宋体" w:hAnsi="宋体" w:eastAsia="宋体" w:cs="宋体"/>
          <w:kern w:val="2"/>
          <w:sz w:val="24"/>
          <w:szCs w:val="24"/>
        </w:rPr>
        <w:t>转包、分包给第三方实施的，甲方有权解除合同，已经完成的项目成果归甲方所有，乙方除应向甲方返还已收取的合同款项外，还应向甲方支付本合同金额的</w:t>
      </w:r>
      <w:r>
        <w:rPr>
          <w:rFonts w:hint="eastAsia" w:ascii="宋体" w:hAnsi="宋体" w:eastAsia="宋体" w:cs="宋体"/>
          <w:kern w:val="2"/>
          <w:sz w:val="24"/>
          <w:szCs w:val="24"/>
          <w:u w:val="single"/>
        </w:rPr>
        <w:t>20%</w:t>
      </w:r>
      <w:r>
        <w:rPr>
          <w:rFonts w:hint="eastAsia" w:ascii="宋体" w:hAnsi="宋体" w:eastAsia="宋体" w:cs="宋体"/>
          <w:kern w:val="2"/>
          <w:sz w:val="24"/>
          <w:szCs w:val="24"/>
        </w:rPr>
        <w:t>作为违约金，违约金未能弥补甲方全部损失的，乙方应继续承担赔偿责任。</w:t>
      </w:r>
    </w:p>
    <w:p w14:paraId="18C80C1A">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5、质保期出现质量问题的，乙方应在约定期限内进行纠正并修复，否则甲方有权扣除质保金，乙方还应向甲方支付已收合同金额的</w:t>
      </w:r>
      <w:r>
        <w:rPr>
          <w:rFonts w:hint="eastAsia" w:ascii="宋体" w:hAnsi="宋体" w:eastAsia="宋体" w:cs="宋体"/>
          <w:kern w:val="2"/>
          <w:sz w:val="24"/>
          <w:szCs w:val="24"/>
          <w:u w:val="single"/>
        </w:rPr>
        <w:t>20%</w:t>
      </w:r>
      <w:r>
        <w:rPr>
          <w:rFonts w:hint="eastAsia" w:ascii="宋体" w:hAnsi="宋体" w:eastAsia="宋体" w:cs="宋体"/>
          <w:kern w:val="2"/>
          <w:sz w:val="24"/>
          <w:szCs w:val="24"/>
        </w:rPr>
        <w:t>作为违约金</w:t>
      </w:r>
      <w:r>
        <w:rPr>
          <w:rFonts w:hint="eastAsia" w:ascii="宋体" w:hAnsi="宋体" w:eastAsia="宋体" w:cs="宋体"/>
          <w:kern w:val="2"/>
          <w:sz w:val="24"/>
          <w:szCs w:val="28"/>
        </w:rPr>
        <w:t>，违约金未能弥补甲方全部损失的，乙方应继续承担赔偿责任</w:t>
      </w:r>
      <w:r>
        <w:rPr>
          <w:rFonts w:hint="eastAsia" w:ascii="宋体" w:hAnsi="宋体" w:eastAsia="宋体" w:cs="宋体"/>
          <w:kern w:val="2"/>
          <w:sz w:val="24"/>
          <w:szCs w:val="24"/>
        </w:rPr>
        <w:t>。</w:t>
      </w:r>
    </w:p>
    <w:p w14:paraId="0D655D41">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6、乙方违反保密义务给甲方造成损失的，应当赔偿甲方因此遭受的全部损失，并按合同金额的</w:t>
      </w:r>
      <w:r>
        <w:rPr>
          <w:rFonts w:hint="eastAsia" w:ascii="宋体" w:hAnsi="宋体" w:eastAsia="宋体" w:cs="宋体"/>
          <w:kern w:val="2"/>
          <w:sz w:val="24"/>
          <w:szCs w:val="24"/>
          <w:u w:val="single"/>
        </w:rPr>
        <w:t>20%</w:t>
      </w:r>
      <w:r>
        <w:rPr>
          <w:rFonts w:hint="eastAsia" w:ascii="宋体" w:hAnsi="宋体" w:eastAsia="宋体" w:cs="宋体"/>
          <w:kern w:val="2"/>
          <w:sz w:val="24"/>
          <w:szCs w:val="24"/>
        </w:rPr>
        <w:t>向甲方支付违约金。情节严重的，应依法追究相关责任人的法律责任。</w:t>
      </w:r>
    </w:p>
    <w:p w14:paraId="2823C5BB">
      <w:pPr>
        <w:widowControl w:val="0"/>
        <w:spacing w:after="0" w:line="460" w:lineRule="exact"/>
        <w:rPr>
          <w:rFonts w:hint="eastAsia" w:ascii="宋体" w:hAnsi="宋体" w:eastAsia="宋体" w:cs="宋体"/>
          <w:b/>
          <w:bCs/>
          <w:sz w:val="24"/>
          <w:szCs w:val="24"/>
        </w:rPr>
      </w:pPr>
    </w:p>
    <w:p w14:paraId="05E1F5A0">
      <w:pPr>
        <w:keepNext/>
        <w:keepLines/>
        <w:widowControl w:val="0"/>
        <w:tabs>
          <w:tab w:val="left" w:pos="709"/>
        </w:tabs>
        <w:autoSpaceDE w:val="0"/>
        <w:autoSpaceDN w:val="0"/>
        <w:spacing w:after="0" w:line="46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第十条、不可抗力</w:t>
      </w:r>
    </w:p>
    <w:p w14:paraId="703C8000">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（一）不可抗力的内容按我国法律现行的有关规定执行</w:t>
      </w:r>
    </w:p>
    <w:p w14:paraId="3DEBE257">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（二）不可抗力对合同双方均适用，在合同签订后由于不可抗力不能履行合同时，双方对由此产生的损失不得提出索赔要求。</w:t>
      </w:r>
    </w:p>
    <w:p w14:paraId="147F29D3">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（三）由于不可抗力使合同无法如约履行时，经双方协商，允许变更或终止合同。</w:t>
      </w:r>
    </w:p>
    <w:p w14:paraId="71F996B1">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（四）双方遇到不可抗力后，应立即通知对方，并出具有关证明文件。</w:t>
      </w:r>
    </w:p>
    <w:p w14:paraId="2290B060">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（五）由于乙方违约在先，导致未能避免本可避免的不可抗力，乙方不可免责，并应赔偿甲方由此遭受的全部损失。</w:t>
      </w:r>
    </w:p>
    <w:p w14:paraId="53461623">
      <w:pPr>
        <w:widowControl w:val="0"/>
        <w:spacing w:after="0" w:line="460" w:lineRule="exact"/>
        <w:ind w:firstLine="480" w:firstLineChars="200"/>
        <w:rPr>
          <w:rFonts w:hint="eastAsia" w:ascii="宋体" w:hAnsi="宋体" w:eastAsia="宋体" w:cs="宋体"/>
          <w:kern w:val="2"/>
          <w:sz w:val="24"/>
          <w:szCs w:val="24"/>
        </w:rPr>
      </w:pPr>
    </w:p>
    <w:p w14:paraId="01C92B9A">
      <w:pPr>
        <w:widowControl w:val="0"/>
        <w:spacing w:after="0" w:line="460" w:lineRule="exact"/>
        <w:ind w:firstLine="482" w:firstLineChars="200"/>
        <w:rPr>
          <w:rFonts w:hint="eastAsia" w:ascii="宋体" w:hAnsi="宋体" w:eastAsia="宋体" w:cs="宋体"/>
          <w:b/>
          <w:bCs/>
          <w:kern w:val="2"/>
          <w:sz w:val="24"/>
          <w:szCs w:val="24"/>
        </w:rPr>
      </w:pPr>
      <w:bookmarkStart w:id="917" w:name="_Hlk27935242"/>
      <w:r>
        <w:rPr>
          <w:rFonts w:hint="eastAsia" w:ascii="宋体" w:hAnsi="宋体" w:eastAsia="宋体" w:cs="宋体"/>
          <w:b/>
          <w:bCs/>
          <w:kern w:val="2"/>
          <w:sz w:val="24"/>
          <w:szCs w:val="24"/>
        </w:rPr>
        <w:t>第十一条、</w:t>
      </w:r>
      <w:bookmarkStart w:id="918" w:name="_Hlk29752914"/>
      <w:r>
        <w:rPr>
          <w:rFonts w:hint="eastAsia" w:ascii="宋体" w:hAnsi="宋体" w:eastAsia="宋体" w:cs="宋体"/>
          <w:b/>
          <w:bCs/>
          <w:kern w:val="2"/>
          <w:sz w:val="24"/>
          <w:szCs w:val="24"/>
        </w:rPr>
        <w:t>合同的变更、终止和解除</w:t>
      </w:r>
    </w:p>
    <w:p w14:paraId="1535C850">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（一）经甲乙双方协商一致，可以变更、解除或终止本合同。</w:t>
      </w:r>
    </w:p>
    <w:p w14:paraId="62FA9BA8">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（二）因不可抗力、国家政策调整等原因造成本合同无法继续履行的，本合同终止履行。</w:t>
      </w:r>
    </w:p>
    <w:p w14:paraId="09C16CE1">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（三）发生下列情形之一的，甲方有权解除合同，乙方除应向甲方返还已收取的合同款项外，还应向甲方支付本合同金额的 20% 作为违约金。</w:t>
      </w:r>
    </w:p>
    <w:p w14:paraId="7AF438BF">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1、乙方未按本合同正文的要求执行项目，且经甲方要求，仍拒不改正的；</w:t>
      </w:r>
    </w:p>
    <w:p w14:paraId="75CE280D">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2、甲方发现乙方不具备项目承担能力的；</w:t>
      </w:r>
    </w:p>
    <w:p w14:paraId="5200BF56">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3、未经甲方同意，乙方转包合同任务的；</w:t>
      </w:r>
    </w:p>
    <w:p w14:paraId="3F37B0A1">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4、乙方未能如期提交项目成果，且经甲方要求，仍未提交的；</w:t>
      </w:r>
    </w:p>
    <w:p w14:paraId="2923A746">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5、乙方提交的成果未通过项目评审验收，且在30日内或甲方确定的其他期限内仍未通过项目验收的；</w:t>
      </w:r>
    </w:p>
    <w:p w14:paraId="3C8A86B4">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6、乙方严重违反合同约定的其它情形。</w:t>
      </w:r>
    </w:p>
    <w:bookmarkEnd w:id="917"/>
    <w:bookmarkEnd w:id="918"/>
    <w:p w14:paraId="3CDDCF2C">
      <w:pPr>
        <w:widowControl w:val="0"/>
        <w:spacing w:after="0" w:line="460" w:lineRule="exact"/>
        <w:ind w:firstLine="480" w:firstLineChars="200"/>
        <w:rPr>
          <w:rFonts w:hint="eastAsia" w:ascii="宋体" w:hAnsi="宋体" w:eastAsia="宋体" w:cs="宋体"/>
          <w:kern w:val="2"/>
          <w:sz w:val="24"/>
          <w:szCs w:val="24"/>
        </w:rPr>
      </w:pPr>
    </w:p>
    <w:p w14:paraId="2C4334BD">
      <w:pPr>
        <w:keepNext/>
        <w:keepLines/>
        <w:widowControl w:val="0"/>
        <w:tabs>
          <w:tab w:val="left" w:pos="709"/>
        </w:tabs>
        <w:autoSpaceDE w:val="0"/>
        <w:autoSpaceDN w:val="0"/>
        <w:spacing w:after="0" w:line="460" w:lineRule="exact"/>
        <w:ind w:firstLine="482" w:firstLineChars="200"/>
        <w:outlineLvl w:val="1"/>
        <w:rPr>
          <w:rFonts w:hint="eastAsia" w:ascii="宋体" w:hAnsi="宋体" w:eastAsia="宋体" w:cs="宋体"/>
          <w:b/>
          <w:bCs/>
          <w:sz w:val="24"/>
          <w:szCs w:val="24"/>
        </w:rPr>
      </w:pPr>
      <w:bookmarkStart w:id="919" w:name="_Hlk27934758"/>
      <w:r>
        <w:rPr>
          <w:rFonts w:hint="eastAsia" w:ascii="宋体" w:hAnsi="宋体" w:eastAsia="宋体" w:cs="宋体"/>
          <w:b/>
          <w:bCs/>
          <w:sz w:val="24"/>
          <w:szCs w:val="24"/>
        </w:rPr>
        <w:t>第十二条、</w:t>
      </w:r>
      <w:bookmarkStart w:id="920" w:name="_Hlk27950926"/>
      <w:r>
        <w:rPr>
          <w:rFonts w:hint="eastAsia" w:ascii="宋体" w:hAnsi="宋体" w:eastAsia="宋体" w:cs="宋体"/>
          <w:b/>
          <w:bCs/>
          <w:sz w:val="24"/>
          <w:szCs w:val="24"/>
        </w:rPr>
        <w:t>合同争议的解决方式：</w:t>
      </w:r>
    </w:p>
    <w:p w14:paraId="49A9E5CF">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本合同在履行过程中发生争议，由双方当事人协商解决；协商不成的，双方同意采取以下第</w:t>
      </w:r>
      <w:r>
        <w:rPr>
          <w:rFonts w:hint="eastAsia" w:ascii="宋体" w:hAnsi="宋体" w:eastAsia="宋体" w:cs="宋体"/>
          <w:kern w:val="2"/>
          <w:sz w:val="24"/>
          <w:szCs w:val="24"/>
          <w:u w:val="single"/>
        </w:rPr>
        <w:t>（二）</w:t>
      </w:r>
      <w:r>
        <w:rPr>
          <w:rFonts w:hint="eastAsia" w:ascii="宋体" w:hAnsi="宋体" w:eastAsia="宋体" w:cs="宋体"/>
          <w:kern w:val="2"/>
          <w:sz w:val="24"/>
          <w:szCs w:val="24"/>
        </w:rPr>
        <w:t>种方式解决。</w:t>
      </w:r>
    </w:p>
    <w:p w14:paraId="4EB9C036">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（一）向北京仲裁委员会申请仲裁。</w:t>
      </w:r>
    </w:p>
    <w:p w14:paraId="7FA1367F">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（二）向</w:t>
      </w:r>
      <w:r>
        <w:rPr>
          <w:rFonts w:hint="eastAsia" w:ascii="宋体" w:hAnsi="宋体" w:eastAsia="宋体" w:cs="宋体"/>
          <w:kern w:val="2"/>
          <w:sz w:val="24"/>
          <w:szCs w:val="24"/>
          <w:u w:val="single"/>
        </w:rPr>
        <w:t>甲方住所地有管辖权的</w:t>
      </w:r>
      <w:r>
        <w:rPr>
          <w:rFonts w:hint="eastAsia" w:ascii="宋体" w:hAnsi="宋体" w:eastAsia="宋体" w:cs="宋体"/>
          <w:kern w:val="2"/>
          <w:sz w:val="24"/>
          <w:szCs w:val="24"/>
        </w:rPr>
        <w:t>人民法院起诉。</w:t>
      </w:r>
    </w:p>
    <w:bookmarkEnd w:id="919"/>
    <w:bookmarkEnd w:id="920"/>
    <w:p w14:paraId="1EE13C88">
      <w:pPr>
        <w:widowControl w:val="0"/>
        <w:spacing w:after="0" w:line="460" w:lineRule="exact"/>
        <w:ind w:firstLine="480" w:firstLineChars="200"/>
        <w:rPr>
          <w:rFonts w:hint="eastAsia" w:ascii="宋体" w:hAnsi="宋体" w:eastAsia="宋体" w:cs="宋体"/>
          <w:kern w:val="2"/>
          <w:sz w:val="24"/>
          <w:szCs w:val="24"/>
        </w:rPr>
      </w:pPr>
    </w:p>
    <w:p w14:paraId="54A9FC4A">
      <w:pPr>
        <w:keepNext/>
        <w:keepLines/>
        <w:widowControl w:val="0"/>
        <w:tabs>
          <w:tab w:val="left" w:pos="709"/>
        </w:tabs>
        <w:autoSpaceDE w:val="0"/>
        <w:autoSpaceDN w:val="0"/>
        <w:spacing w:after="0" w:line="460" w:lineRule="exact"/>
        <w:ind w:firstLine="482" w:firstLineChars="200"/>
        <w:outlineLvl w:val="1"/>
        <w:rPr>
          <w:rFonts w:hint="eastAsia" w:ascii="宋体" w:hAnsi="宋体" w:eastAsia="宋体" w:cs="宋体"/>
          <w:b/>
          <w:bCs/>
          <w:sz w:val="24"/>
          <w:szCs w:val="24"/>
        </w:rPr>
      </w:pPr>
      <w:bookmarkStart w:id="921" w:name="_Hlk27934697"/>
      <w:r>
        <w:rPr>
          <w:rFonts w:hint="eastAsia" w:ascii="宋体" w:hAnsi="宋体" w:eastAsia="宋体" w:cs="宋体"/>
          <w:b/>
          <w:bCs/>
          <w:sz w:val="24"/>
          <w:szCs w:val="24"/>
        </w:rPr>
        <w:t>第十三条、</w:t>
      </w:r>
      <w:bookmarkStart w:id="922" w:name="_Hlk27950956"/>
      <w:r>
        <w:rPr>
          <w:rFonts w:hint="eastAsia" w:ascii="宋体" w:hAnsi="宋体" w:eastAsia="宋体" w:cs="宋体"/>
          <w:b/>
          <w:bCs/>
          <w:sz w:val="24"/>
          <w:szCs w:val="24"/>
        </w:rPr>
        <w:t>其他</w:t>
      </w:r>
    </w:p>
    <w:p w14:paraId="3EEEA37E">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highlight w:val="none"/>
        </w:rPr>
        <w:t>（一）本合同一式</w:t>
      </w:r>
      <w:r>
        <w:rPr>
          <w:rFonts w:hint="eastAsia" w:ascii="宋体" w:hAnsi="宋体" w:cs="宋体"/>
          <w:kern w:val="2"/>
          <w:sz w:val="24"/>
          <w:szCs w:val="24"/>
          <w:highlight w:val="none"/>
          <w:u w:val="single"/>
          <w:lang w:val="en-US" w:eastAsia="zh-CN"/>
        </w:rPr>
        <w:t>陆</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份，甲乙双方各执</w:t>
      </w:r>
      <w:r>
        <w:rPr>
          <w:rFonts w:hint="eastAsia" w:ascii="宋体" w:hAnsi="宋体" w:eastAsia="宋体" w:cs="宋体"/>
          <w:kern w:val="2"/>
          <w:sz w:val="24"/>
          <w:szCs w:val="24"/>
          <w:highlight w:val="none"/>
          <w:u w:val="single"/>
        </w:rPr>
        <w:t xml:space="preserve"> </w:t>
      </w:r>
      <w:r>
        <w:rPr>
          <w:rFonts w:hint="eastAsia" w:ascii="宋体" w:hAnsi="宋体" w:cs="宋体"/>
          <w:kern w:val="2"/>
          <w:sz w:val="24"/>
          <w:szCs w:val="24"/>
          <w:highlight w:val="none"/>
          <w:u w:val="single"/>
          <w:lang w:val="en-US" w:eastAsia="zh-CN"/>
        </w:rPr>
        <w:t>叁</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份，每份具有同</w:t>
      </w:r>
      <w:r>
        <w:rPr>
          <w:rFonts w:hint="eastAsia" w:ascii="宋体" w:hAnsi="宋体" w:eastAsia="宋体" w:cs="宋体"/>
          <w:kern w:val="2"/>
          <w:sz w:val="24"/>
          <w:szCs w:val="24"/>
        </w:rPr>
        <w:t>等法律效力。</w:t>
      </w:r>
    </w:p>
    <w:p w14:paraId="38E72226">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（二）本合同自双方加盖单位公章或合同专用章之日起生效，如需经有关部门批准的，以有关部门的批准日期为合同生效日。</w:t>
      </w:r>
    </w:p>
    <w:p w14:paraId="60CA5694">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（三）合同附件系本合同的组成部分，与本合同具有同等法律效力。</w:t>
      </w:r>
    </w:p>
    <w:p w14:paraId="4DE3DDD0">
      <w:pPr>
        <w:widowControl w:val="0"/>
        <w:spacing w:after="0" w:line="4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（四）本合同未尽事宜，双方可签订补充协议。有关协议及经双方认可的来往电报、传真、会议纪要等，均为本合同的组成部分，与本合同具有同等法律效力。</w:t>
      </w:r>
    </w:p>
    <w:bookmarkEnd w:id="921"/>
    <w:bookmarkEnd w:id="922"/>
    <w:p w14:paraId="3F0143B3">
      <w:pPr>
        <w:widowControl w:val="0"/>
        <w:spacing w:after="0" w:line="460" w:lineRule="exact"/>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（以下无正文）</w:t>
      </w:r>
    </w:p>
    <w:tbl>
      <w:tblPr>
        <w:tblStyle w:val="48"/>
        <w:tblpPr w:leftFromText="180" w:rightFromText="180" w:horzAnchor="margin" w:tblpXSpec="center" w:tblpY="479"/>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718"/>
        <w:gridCol w:w="1965"/>
        <w:gridCol w:w="349"/>
        <w:gridCol w:w="448"/>
        <w:gridCol w:w="332"/>
        <w:gridCol w:w="1324"/>
        <w:gridCol w:w="1817"/>
      </w:tblGrid>
      <w:tr w14:paraId="54895A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trPr>
        <w:tc>
          <w:tcPr>
            <w:tcW w:w="756" w:type="dxa"/>
            <w:vMerge w:val="restart"/>
            <w:noWrap w:val="0"/>
            <w:textDirection w:val="tbRlV"/>
            <w:vAlign w:val="center"/>
          </w:tcPr>
          <w:p w14:paraId="538701CC">
            <w:pPr>
              <w:spacing w:line="520" w:lineRule="exact"/>
              <w:ind w:left="113" w:right="113"/>
              <w:jc w:val="center"/>
              <w:rPr>
                <w:rFonts w:hint="eastAsia" w:ascii="宋体" w:hAnsi="宋体" w:eastAsia="宋体" w:cs="宋体"/>
                <w:spacing w:val="90"/>
                <w:sz w:val="24"/>
              </w:rPr>
            </w:pPr>
            <w:r>
              <w:rPr>
                <w:rFonts w:hint="eastAsia" w:ascii="宋体" w:hAnsi="宋体" w:eastAsia="宋体" w:cs="宋体"/>
                <w:spacing w:val="90"/>
                <w:sz w:val="24"/>
              </w:rPr>
              <w:t>委托人（甲方）</w:t>
            </w:r>
          </w:p>
        </w:tc>
        <w:tc>
          <w:tcPr>
            <w:tcW w:w="1718" w:type="dxa"/>
            <w:noWrap w:val="0"/>
            <w:vAlign w:val="center"/>
          </w:tcPr>
          <w:p w14:paraId="57184D95">
            <w:pPr>
              <w:spacing w:line="520" w:lineRule="exact"/>
              <w:jc w:val="center"/>
              <w:rPr>
                <w:rFonts w:hint="eastAsia" w:ascii="宋体" w:hAnsi="宋体" w:eastAsia="宋体" w:cs="宋体"/>
                <w:sz w:val="24"/>
              </w:rPr>
            </w:pPr>
            <w:r>
              <w:rPr>
                <w:rFonts w:hint="eastAsia" w:ascii="宋体" w:hAnsi="宋体" w:eastAsia="宋体" w:cs="宋体"/>
                <w:sz w:val="24"/>
              </w:rPr>
              <w:t>名称（或姓名）</w:t>
            </w:r>
          </w:p>
        </w:tc>
        <w:tc>
          <w:tcPr>
            <w:tcW w:w="4418" w:type="dxa"/>
            <w:gridSpan w:val="5"/>
            <w:noWrap w:val="0"/>
            <w:vAlign w:val="center"/>
          </w:tcPr>
          <w:p w14:paraId="003AC546">
            <w:pPr>
              <w:spacing w:line="520" w:lineRule="exact"/>
              <w:ind w:firstLine="120" w:firstLineChars="50"/>
              <w:jc w:val="center"/>
              <w:rPr>
                <w:rFonts w:hint="eastAsia" w:ascii="宋体" w:hAnsi="宋体" w:eastAsia="宋体" w:cs="宋体"/>
                <w:bCs/>
                <w:sz w:val="24"/>
              </w:rPr>
            </w:pPr>
            <w:r>
              <w:rPr>
                <w:rFonts w:hint="eastAsia" w:ascii="宋体" w:hAnsi="宋体" w:eastAsia="宋体" w:cs="宋体"/>
                <w:bCs/>
                <w:sz w:val="24"/>
              </w:rPr>
              <w:t>北京市怀柔区</w:t>
            </w:r>
            <w:r>
              <w:rPr>
                <w:rFonts w:hint="eastAsia" w:ascii="宋体" w:hAnsi="宋体" w:eastAsia="宋体" w:cs="宋体"/>
                <w:bCs/>
                <w:sz w:val="24"/>
                <w:lang w:val="en-US" w:eastAsia="zh-CN"/>
              </w:rPr>
              <w:t>生态环境</w:t>
            </w:r>
            <w:r>
              <w:rPr>
                <w:rFonts w:hint="eastAsia" w:ascii="宋体" w:hAnsi="宋体" w:eastAsia="宋体" w:cs="宋体"/>
                <w:bCs/>
                <w:sz w:val="24"/>
              </w:rPr>
              <w:t>局</w:t>
            </w:r>
          </w:p>
        </w:tc>
        <w:tc>
          <w:tcPr>
            <w:tcW w:w="1817" w:type="dxa"/>
            <w:vMerge w:val="restart"/>
            <w:noWrap w:val="0"/>
            <w:vAlign w:val="center"/>
          </w:tcPr>
          <w:p w14:paraId="04F0235E">
            <w:pPr>
              <w:spacing w:line="520" w:lineRule="exact"/>
              <w:jc w:val="center"/>
              <w:rPr>
                <w:rFonts w:hint="eastAsia" w:ascii="宋体" w:hAnsi="宋体" w:eastAsia="宋体" w:cs="宋体"/>
                <w:spacing w:val="-8"/>
                <w:sz w:val="24"/>
              </w:rPr>
            </w:pPr>
            <w:r>
              <w:rPr>
                <w:rFonts w:hint="eastAsia" w:ascii="宋体" w:hAnsi="宋体" w:eastAsia="宋体" w:cs="宋体"/>
                <w:spacing w:val="-8"/>
                <w:sz w:val="24"/>
              </w:rPr>
              <w:t>技术合同专用章</w:t>
            </w:r>
          </w:p>
          <w:p w14:paraId="1A31FCB5">
            <w:pPr>
              <w:spacing w:line="520" w:lineRule="exact"/>
              <w:jc w:val="center"/>
              <w:rPr>
                <w:rFonts w:hint="eastAsia" w:ascii="宋体" w:hAnsi="宋体" w:eastAsia="宋体" w:cs="宋体"/>
                <w:sz w:val="24"/>
              </w:rPr>
            </w:pPr>
            <w:r>
              <w:rPr>
                <w:rFonts w:hint="eastAsia" w:ascii="宋体" w:hAnsi="宋体" w:eastAsia="宋体" w:cs="宋体"/>
                <w:sz w:val="24"/>
              </w:rPr>
              <w:t>或</w:t>
            </w:r>
          </w:p>
          <w:p w14:paraId="3F3D4F3E">
            <w:pPr>
              <w:spacing w:line="520" w:lineRule="exact"/>
              <w:jc w:val="center"/>
              <w:rPr>
                <w:rFonts w:hint="eastAsia" w:ascii="宋体" w:hAnsi="宋体" w:eastAsia="宋体" w:cs="宋体"/>
                <w:spacing w:val="10"/>
                <w:sz w:val="24"/>
              </w:rPr>
            </w:pPr>
            <w:r>
              <w:rPr>
                <w:rFonts w:hint="eastAsia" w:ascii="宋体" w:hAnsi="宋体" w:eastAsia="宋体" w:cs="宋体"/>
                <w:spacing w:val="10"/>
                <w:sz w:val="24"/>
              </w:rPr>
              <w:t>单位公章</w:t>
            </w:r>
          </w:p>
          <w:p w14:paraId="2C57D12B">
            <w:pPr>
              <w:spacing w:line="520" w:lineRule="exact"/>
              <w:jc w:val="center"/>
              <w:rPr>
                <w:rFonts w:hint="eastAsia" w:ascii="宋体" w:hAnsi="宋体" w:eastAsia="宋体" w:cs="宋体"/>
                <w:spacing w:val="10"/>
                <w:sz w:val="24"/>
              </w:rPr>
            </w:pPr>
          </w:p>
          <w:p w14:paraId="116010DC">
            <w:pPr>
              <w:spacing w:line="520" w:lineRule="exact"/>
              <w:jc w:val="center"/>
              <w:rPr>
                <w:rFonts w:hint="eastAsia" w:ascii="宋体" w:hAnsi="宋体" w:eastAsia="宋体" w:cs="宋体"/>
                <w:spacing w:val="10"/>
                <w:sz w:val="24"/>
              </w:rPr>
            </w:pPr>
          </w:p>
          <w:p w14:paraId="59AFD315">
            <w:pPr>
              <w:spacing w:line="520" w:lineRule="exact"/>
              <w:jc w:val="center"/>
              <w:rPr>
                <w:rFonts w:hint="eastAsia" w:ascii="宋体" w:hAnsi="宋体" w:eastAsia="宋体" w:cs="宋体"/>
                <w:spacing w:val="10"/>
                <w:sz w:val="24"/>
              </w:rPr>
            </w:pPr>
          </w:p>
          <w:p w14:paraId="58DF0EBD">
            <w:pPr>
              <w:spacing w:line="520" w:lineRule="exact"/>
              <w:jc w:val="center"/>
              <w:rPr>
                <w:rFonts w:hint="eastAsia" w:ascii="宋体" w:hAnsi="宋体" w:eastAsia="宋体" w:cs="宋体"/>
                <w:spacing w:val="10"/>
                <w:sz w:val="24"/>
              </w:rPr>
            </w:pPr>
          </w:p>
          <w:p w14:paraId="5A820694">
            <w:pPr>
              <w:spacing w:line="520" w:lineRule="exact"/>
              <w:jc w:val="center"/>
              <w:rPr>
                <w:rFonts w:hint="eastAsia" w:ascii="宋体" w:hAnsi="宋体" w:eastAsia="宋体" w:cs="宋体"/>
                <w:spacing w:val="10"/>
                <w:sz w:val="24"/>
              </w:rPr>
            </w:pPr>
          </w:p>
          <w:p w14:paraId="17CC0A0A">
            <w:pPr>
              <w:spacing w:line="520" w:lineRule="exact"/>
              <w:jc w:val="center"/>
              <w:rPr>
                <w:rFonts w:hint="eastAsia" w:ascii="宋体" w:hAnsi="宋体" w:eastAsia="宋体" w:cs="宋体"/>
                <w:spacing w:val="10"/>
                <w:sz w:val="24"/>
              </w:rPr>
            </w:pPr>
          </w:p>
          <w:p w14:paraId="4A3FB1E9">
            <w:pPr>
              <w:spacing w:line="520" w:lineRule="exact"/>
              <w:ind w:firstLine="321" w:firstLineChars="141"/>
              <w:jc w:val="center"/>
              <w:rPr>
                <w:rFonts w:hint="eastAsia" w:ascii="宋体" w:hAnsi="宋体" w:eastAsia="宋体" w:cs="宋体"/>
                <w:spacing w:val="-6"/>
                <w:sz w:val="24"/>
              </w:rPr>
            </w:pPr>
            <w:r>
              <w:rPr>
                <w:rFonts w:hint="eastAsia" w:ascii="宋体" w:hAnsi="宋体" w:eastAsia="宋体" w:cs="宋体"/>
                <w:spacing w:val="-6"/>
                <w:sz w:val="24"/>
              </w:rPr>
              <w:t>年  月   日</w:t>
            </w:r>
          </w:p>
        </w:tc>
      </w:tr>
      <w:tr w14:paraId="39E9D9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53" w:hRule="atLeast"/>
        </w:trPr>
        <w:tc>
          <w:tcPr>
            <w:tcW w:w="756" w:type="dxa"/>
            <w:vMerge w:val="continue"/>
            <w:noWrap w:val="0"/>
            <w:vAlign w:val="center"/>
          </w:tcPr>
          <w:p w14:paraId="0F4F1A1A">
            <w:pPr>
              <w:spacing w:line="520" w:lineRule="exact"/>
              <w:jc w:val="center"/>
              <w:rPr>
                <w:rFonts w:hint="eastAsia" w:ascii="宋体" w:hAnsi="宋体" w:eastAsia="宋体" w:cs="宋体"/>
                <w:sz w:val="24"/>
              </w:rPr>
            </w:pPr>
          </w:p>
        </w:tc>
        <w:tc>
          <w:tcPr>
            <w:tcW w:w="1718" w:type="dxa"/>
            <w:noWrap w:val="0"/>
            <w:vAlign w:val="center"/>
          </w:tcPr>
          <w:p w14:paraId="0A0555F2">
            <w:pPr>
              <w:spacing w:line="520" w:lineRule="exact"/>
              <w:jc w:val="center"/>
              <w:rPr>
                <w:rFonts w:hint="eastAsia" w:ascii="宋体" w:hAnsi="宋体" w:eastAsia="宋体" w:cs="宋体"/>
                <w:sz w:val="24"/>
              </w:rPr>
            </w:pPr>
            <w:r>
              <w:rPr>
                <w:rFonts w:hint="eastAsia" w:ascii="宋体" w:hAnsi="宋体" w:eastAsia="宋体" w:cs="宋体"/>
                <w:sz w:val="24"/>
              </w:rPr>
              <w:t>法定代表人</w:t>
            </w:r>
          </w:p>
          <w:p w14:paraId="6D3CC791">
            <w:pPr>
              <w:spacing w:line="520" w:lineRule="exact"/>
              <w:jc w:val="center"/>
              <w:rPr>
                <w:rFonts w:hint="eastAsia" w:ascii="宋体" w:hAnsi="宋体" w:eastAsia="宋体" w:cs="宋体"/>
                <w:sz w:val="24"/>
              </w:rPr>
            </w:pPr>
            <w:r>
              <w:rPr>
                <w:rFonts w:hint="eastAsia" w:ascii="宋体" w:hAnsi="宋体" w:eastAsia="宋体" w:cs="宋体"/>
                <w:sz w:val="24"/>
              </w:rPr>
              <w:t>或委托代理人</w:t>
            </w:r>
          </w:p>
        </w:tc>
        <w:tc>
          <w:tcPr>
            <w:tcW w:w="4418" w:type="dxa"/>
            <w:gridSpan w:val="5"/>
            <w:noWrap w:val="0"/>
            <w:vAlign w:val="center"/>
          </w:tcPr>
          <w:p w14:paraId="559E7A56">
            <w:pPr>
              <w:spacing w:line="520" w:lineRule="exact"/>
              <w:jc w:val="right"/>
              <w:rPr>
                <w:rFonts w:hint="eastAsia" w:ascii="宋体" w:hAnsi="宋体" w:eastAsia="宋体" w:cs="宋体"/>
                <w:sz w:val="24"/>
              </w:rPr>
            </w:pPr>
            <w:r>
              <w:rPr>
                <w:rFonts w:hint="eastAsia" w:ascii="宋体" w:hAnsi="宋体" w:eastAsia="宋体" w:cs="宋体"/>
                <w:sz w:val="24"/>
              </w:rPr>
              <w:t>（签章）</w:t>
            </w:r>
          </w:p>
          <w:p w14:paraId="258A0E3D">
            <w:pPr>
              <w:spacing w:line="520" w:lineRule="exact"/>
              <w:rPr>
                <w:rFonts w:hint="eastAsia" w:ascii="宋体" w:hAnsi="宋体" w:eastAsia="宋体" w:cs="宋体"/>
                <w:sz w:val="24"/>
              </w:rPr>
            </w:pPr>
          </w:p>
        </w:tc>
        <w:tc>
          <w:tcPr>
            <w:tcW w:w="1817" w:type="dxa"/>
            <w:vMerge w:val="continue"/>
            <w:noWrap w:val="0"/>
            <w:vAlign w:val="center"/>
          </w:tcPr>
          <w:p w14:paraId="27C414D7">
            <w:pPr>
              <w:spacing w:line="520" w:lineRule="exact"/>
              <w:jc w:val="center"/>
              <w:rPr>
                <w:rFonts w:hint="eastAsia" w:ascii="宋体" w:hAnsi="宋体" w:eastAsia="宋体" w:cs="宋体"/>
                <w:sz w:val="24"/>
              </w:rPr>
            </w:pPr>
          </w:p>
        </w:tc>
      </w:tr>
      <w:tr w14:paraId="1920FC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9" w:hRule="atLeast"/>
        </w:trPr>
        <w:tc>
          <w:tcPr>
            <w:tcW w:w="756" w:type="dxa"/>
            <w:vMerge w:val="continue"/>
            <w:noWrap w:val="0"/>
            <w:vAlign w:val="center"/>
          </w:tcPr>
          <w:p w14:paraId="73CC03E3">
            <w:pPr>
              <w:spacing w:line="520" w:lineRule="exact"/>
              <w:jc w:val="center"/>
              <w:rPr>
                <w:rFonts w:hint="eastAsia" w:ascii="宋体" w:hAnsi="宋体" w:eastAsia="宋体" w:cs="宋体"/>
                <w:sz w:val="24"/>
              </w:rPr>
            </w:pPr>
          </w:p>
        </w:tc>
        <w:tc>
          <w:tcPr>
            <w:tcW w:w="1718" w:type="dxa"/>
            <w:noWrap w:val="0"/>
            <w:vAlign w:val="center"/>
          </w:tcPr>
          <w:p w14:paraId="67A004D7">
            <w:pPr>
              <w:spacing w:line="520" w:lineRule="exact"/>
              <w:jc w:val="center"/>
              <w:rPr>
                <w:rFonts w:hint="eastAsia" w:ascii="宋体" w:hAnsi="宋体" w:eastAsia="宋体" w:cs="宋体"/>
                <w:sz w:val="24"/>
              </w:rPr>
            </w:pPr>
            <w:r>
              <w:rPr>
                <w:rFonts w:hint="eastAsia" w:ascii="宋体" w:hAnsi="宋体" w:eastAsia="宋体" w:cs="宋体"/>
                <w:sz w:val="24"/>
              </w:rPr>
              <w:t>联系（经办人）</w:t>
            </w:r>
          </w:p>
        </w:tc>
        <w:tc>
          <w:tcPr>
            <w:tcW w:w="4418" w:type="dxa"/>
            <w:gridSpan w:val="5"/>
            <w:noWrap w:val="0"/>
            <w:vAlign w:val="center"/>
          </w:tcPr>
          <w:p w14:paraId="15ABF7DB">
            <w:pPr>
              <w:spacing w:line="520" w:lineRule="exact"/>
              <w:ind w:right="480"/>
              <w:jc w:val="center"/>
              <w:rPr>
                <w:rFonts w:hint="eastAsia" w:ascii="宋体" w:hAnsi="宋体" w:eastAsia="宋体" w:cs="宋体"/>
                <w:color w:val="FF0000"/>
                <w:sz w:val="24"/>
                <w:lang w:eastAsia="zh-CN"/>
              </w:rPr>
            </w:pPr>
            <w:r>
              <w:rPr>
                <w:rFonts w:hint="eastAsia" w:ascii="宋体" w:hAnsi="宋体" w:eastAsia="宋体" w:cs="宋体"/>
                <w:sz w:val="24"/>
                <w:lang w:val="en-US" w:eastAsia="zh-CN"/>
              </w:rPr>
              <w:t xml:space="preserve"> </w:t>
            </w:r>
          </w:p>
        </w:tc>
        <w:tc>
          <w:tcPr>
            <w:tcW w:w="1817" w:type="dxa"/>
            <w:vMerge w:val="continue"/>
            <w:noWrap w:val="0"/>
            <w:vAlign w:val="center"/>
          </w:tcPr>
          <w:p w14:paraId="3FEAE1C3">
            <w:pPr>
              <w:spacing w:line="520" w:lineRule="exact"/>
              <w:jc w:val="center"/>
              <w:rPr>
                <w:rFonts w:hint="eastAsia" w:ascii="宋体" w:hAnsi="宋体" w:eastAsia="宋体" w:cs="宋体"/>
                <w:sz w:val="24"/>
              </w:rPr>
            </w:pPr>
          </w:p>
        </w:tc>
      </w:tr>
      <w:tr w14:paraId="0B79ED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trPr>
        <w:tc>
          <w:tcPr>
            <w:tcW w:w="756" w:type="dxa"/>
            <w:vMerge w:val="continue"/>
            <w:noWrap w:val="0"/>
            <w:vAlign w:val="center"/>
          </w:tcPr>
          <w:p w14:paraId="4F1A20DB">
            <w:pPr>
              <w:spacing w:line="520" w:lineRule="exact"/>
              <w:jc w:val="center"/>
              <w:rPr>
                <w:rFonts w:hint="eastAsia" w:ascii="宋体" w:hAnsi="宋体" w:eastAsia="宋体" w:cs="宋体"/>
                <w:sz w:val="24"/>
              </w:rPr>
            </w:pPr>
          </w:p>
        </w:tc>
        <w:tc>
          <w:tcPr>
            <w:tcW w:w="1718" w:type="dxa"/>
            <w:noWrap w:val="0"/>
            <w:vAlign w:val="center"/>
          </w:tcPr>
          <w:p w14:paraId="770C5AE9">
            <w:pPr>
              <w:adjustRightInd w:val="0"/>
              <w:snapToGrid w:val="0"/>
              <w:jc w:val="center"/>
              <w:rPr>
                <w:rFonts w:hint="eastAsia" w:ascii="宋体" w:hAnsi="宋体" w:eastAsia="宋体" w:cs="宋体"/>
                <w:spacing w:val="34"/>
                <w:sz w:val="24"/>
              </w:rPr>
            </w:pPr>
            <w:r>
              <w:rPr>
                <w:rFonts w:hint="eastAsia" w:ascii="宋体" w:hAnsi="宋体" w:eastAsia="宋体" w:cs="宋体"/>
                <w:spacing w:val="34"/>
                <w:sz w:val="24"/>
              </w:rPr>
              <w:t>住所</w:t>
            </w:r>
          </w:p>
          <w:p w14:paraId="2D5C733C">
            <w:pPr>
              <w:adjustRightInd w:val="0"/>
              <w:snapToGrid w:val="0"/>
              <w:jc w:val="center"/>
              <w:rPr>
                <w:rFonts w:hint="eastAsia" w:ascii="宋体" w:hAnsi="宋体" w:eastAsia="宋体" w:cs="宋体"/>
                <w:spacing w:val="16"/>
                <w:sz w:val="24"/>
              </w:rPr>
            </w:pPr>
            <w:r>
              <w:rPr>
                <w:rFonts w:hint="eastAsia" w:ascii="宋体" w:hAnsi="宋体" w:eastAsia="宋体" w:cs="宋体"/>
                <w:spacing w:val="16"/>
                <w:sz w:val="24"/>
              </w:rPr>
              <w:t>（通讯地址）</w:t>
            </w:r>
          </w:p>
        </w:tc>
        <w:tc>
          <w:tcPr>
            <w:tcW w:w="2314" w:type="dxa"/>
            <w:gridSpan w:val="2"/>
            <w:noWrap w:val="0"/>
            <w:vAlign w:val="center"/>
          </w:tcPr>
          <w:p w14:paraId="03C439C4">
            <w:pPr>
              <w:adjustRightInd w:val="0"/>
              <w:snapToGrid w:val="0"/>
              <w:jc w:val="left"/>
              <w:rPr>
                <w:rFonts w:hint="eastAsia" w:ascii="宋体" w:hAnsi="宋体" w:eastAsia="宋体" w:cs="宋体"/>
                <w:sz w:val="24"/>
              </w:rPr>
            </w:pPr>
          </w:p>
        </w:tc>
        <w:tc>
          <w:tcPr>
            <w:tcW w:w="780" w:type="dxa"/>
            <w:gridSpan w:val="2"/>
            <w:noWrap w:val="0"/>
            <w:vAlign w:val="center"/>
          </w:tcPr>
          <w:p w14:paraId="50FCBA2A">
            <w:pPr>
              <w:adjustRightInd w:val="0"/>
              <w:snapToGrid w:val="0"/>
              <w:jc w:val="center"/>
              <w:rPr>
                <w:rFonts w:hint="eastAsia" w:ascii="宋体" w:hAnsi="宋体" w:eastAsia="宋体" w:cs="宋体"/>
                <w:spacing w:val="8"/>
                <w:sz w:val="24"/>
              </w:rPr>
            </w:pPr>
            <w:r>
              <w:rPr>
                <w:rFonts w:hint="eastAsia" w:ascii="宋体" w:hAnsi="宋体" w:eastAsia="宋体" w:cs="宋体"/>
                <w:spacing w:val="8"/>
                <w:sz w:val="24"/>
              </w:rPr>
              <w:t>邮政编码</w:t>
            </w:r>
          </w:p>
        </w:tc>
        <w:tc>
          <w:tcPr>
            <w:tcW w:w="1324" w:type="dxa"/>
            <w:noWrap w:val="0"/>
            <w:vAlign w:val="center"/>
          </w:tcPr>
          <w:p w14:paraId="1A722E41">
            <w:pPr>
              <w:adjustRightInd w:val="0"/>
              <w:snapToGrid w:val="0"/>
              <w:jc w:val="center"/>
              <w:rPr>
                <w:rFonts w:hint="eastAsia" w:ascii="宋体" w:hAnsi="宋体" w:eastAsia="宋体" w:cs="宋体"/>
                <w:sz w:val="24"/>
              </w:rPr>
            </w:pPr>
          </w:p>
        </w:tc>
        <w:tc>
          <w:tcPr>
            <w:tcW w:w="1817" w:type="dxa"/>
            <w:vMerge w:val="continue"/>
            <w:noWrap w:val="0"/>
            <w:vAlign w:val="center"/>
          </w:tcPr>
          <w:p w14:paraId="0B3ECEAA">
            <w:pPr>
              <w:spacing w:line="520" w:lineRule="exact"/>
              <w:jc w:val="center"/>
              <w:rPr>
                <w:rFonts w:hint="eastAsia" w:ascii="宋体" w:hAnsi="宋体" w:eastAsia="宋体" w:cs="宋体"/>
                <w:sz w:val="24"/>
              </w:rPr>
            </w:pPr>
          </w:p>
        </w:tc>
      </w:tr>
      <w:tr w14:paraId="47C646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756" w:type="dxa"/>
            <w:vMerge w:val="continue"/>
            <w:noWrap w:val="0"/>
            <w:vAlign w:val="center"/>
          </w:tcPr>
          <w:p w14:paraId="6B77390C">
            <w:pPr>
              <w:spacing w:line="520" w:lineRule="exact"/>
              <w:jc w:val="center"/>
              <w:rPr>
                <w:rFonts w:hint="eastAsia" w:ascii="宋体" w:hAnsi="宋体" w:eastAsia="宋体" w:cs="宋体"/>
                <w:sz w:val="24"/>
              </w:rPr>
            </w:pPr>
          </w:p>
        </w:tc>
        <w:tc>
          <w:tcPr>
            <w:tcW w:w="1718" w:type="dxa"/>
            <w:noWrap w:val="0"/>
            <w:vAlign w:val="center"/>
          </w:tcPr>
          <w:p w14:paraId="3CB8BE81">
            <w:pPr>
              <w:spacing w:line="520" w:lineRule="exact"/>
              <w:jc w:val="center"/>
              <w:rPr>
                <w:rFonts w:hint="eastAsia" w:ascii="宋体" w:hAnsi="宋体" w:eastAsia="宋体" w:cs="宋体"/>
                <w:spacing w:val="28"/>
                <w:sz w:val="24"/>
              </w:rPr>
            </w:pPr>
            <w:r>
              <w:rPr>
                <w:rFonts w:hint="eastAsia" w:ascii="宋体" w:hAnsi="宋体" w:eastAsia="宋体" w:cs="宋体"/>
                <w:spacing w:val="28"/>
                <w:sz w:val="24"/>
              </w:rPr>
              <w:t>电话</w:t>
            </w:r>
          </w:p>
        </w:tc>
        <w:tc>
          <w:tcPr>
            <w:tcW w:w="2314" w:type="dxa"/>
            <w:gridSpan w:val="2"/>
            <w:noWrap w:val="0"/>
            <w:vAlign w:val="center"/>
          </w:tcPr>
          <w:p w14:paraId="12BFB481">
            <w:pPr>
              <w:snapToGrid w:val="0"/>
              <w:rPr>
                <w:rFonts w:hint="eastAsia" w:ascii="宋体" w:hAnsi="宋体" w:eastAsia="宋体" w:cs="宋体"/>
                <w:bCs/>
                <w:sz w:val="24"/>
                <w:lang w:eastAsia="zh-CN"/>
              </w:rPr>
            </w:pPr>
            <w:r>
              <w:rPr>
                <w:rFonts w:hint="eastAsia" w:ascii="宋体" w:hAnsi="宋体" w:eastAsia="宋体" w:cs="宋体"/>
                <w:bCs/>
                <w:sz w:val="24"/>
                <w:lang w:val="en-US" w:eastAsia="zh-CN"/>
              </w:rPr>
              <w:t xml:space="preserve"> </w:t>
            </w:r>
          </w:p>
        </w:tc>
        <w:tc>
          <w:tcPr>
            <w:tcW w:w="780" w:type="dxa"/>
            <w:gridSpan w:val="2"/>
            <w:noWrap w:val="0"/>
            <w:vAlign w:val="center"/>
          </w:tcPr>
          <w:p w14:paraId="31D41328">
            <w:pPr>
              <w:spacing w:line="520" w:lineRule="exact"/>
              <w:jc w:val="center"/>
              <w:rPr>
                <w:rFonts w:hint="eastAsia" w:ascii="宋体" w:hAnsi="宋体" w:eastAsia="宋体" w:cs="宋体"/>
                <w:sz w:val="24"/>
              </w:rPr>
            </w:pPr>
            <w:r>
              <w:rPr>
                <w:rFonts w:hint="eastAsia" w:ascii="宋体" w:hAnsi="宋体" w:eastAsia="宋体" w:cs="宋体"/>
                <w:sz w:val="24"/>
              </w:rPr>
              <w:t>传真</w:t>
            </w:r>
          </w:p>
        </w:tc>
        <w:tc>
          <w:tcPr>
            <w:tcW w:w="1324" w:type="dxa"/>
            <w:noWrap w:val="0"/>
            <w:vAlign w:val="center"/>
          </w:tcPr>
          <w:p w14:paraId="112D2F40">
            <w:pPr>
              <w:snapToGrid w:val="0"/>
              <w:jc w:val="center"/>
              <w:rPr>
                <w:rFonts w:hint="eastAsia" w:ascii="宋体" w:hAnsi="宋体" w:eastAsia="宋体" w:cs="宋体"/>
                <w:bCs/>
                <w:sz w:val="24"/>
              </w:rPr>
            </w:pPr>
          </w:p>
        </w:tc>
        <w:tc>
          <w:tcPr>
            <w:tcW w:w="1817" w:type="dxa"/>
            <w:vMerge w:val="continue"/>
            <w:noWrap w:val="0"/>
            <w:vAlign w:val="center"/>
          </w:tcPr>
          <w:p w14:paraId="462FC2E7">
            <w:pPr>
              <w:spacing w:line="520" w:lineRule="exact"/>
              <w:jc w:val="center"/>
              <w:rPr>
                <w:rFonts w:hint="eastAsia" w:ascii="宋体" w:hAnsi="宋体" w:eastAsia="宋体" w:cs="宋体"/>
                <w:sz w:val="24"/>
              </w:rPr>
            </w:pPr>
          </w:p>
        </w:tc>
      </w:tr>
      <w:tr w14:paraId="4526F2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77" w:hRule="atLeast"/>
        </w:trPr>
        <w:tc>
          <w:tcPr>
            <w:tcW w:w="756" w:type="dxa"/>
            <w:vMerge w:val="continue"/>
            <w:noWrap w:val="0"/>
            <w:vAlign w:val="center"/>
          </w:tcPr>
          <w:p w14:paraId="38B89BB1">
            <w:pPr>
              <w:spacing w:line="520" w:lineRule="exact"/>
              <w:jc w:val="center"/>
              <w:rPr>
                <w:rFonts w:hint="eastAsia" w:ascii="宋体" w:hAnsi="宋体" w:eastAsia="宋体" w:cs="宋体"/>
                <w:sz w:val="24"/>
              </w:rPr>
            </w:pPr>
          </w:p>
        </w:tc>
        <w:tc>
          <w:tcPr>
            <w:tcW w:w="1718" w:type="dxa"/>
            <w:noWrap w:val="0"/>
            <w:vAlign w:val="center"/>
          </w:tcPr>
          <w:p w14:paraId="672F623E">
            <w:pPr>
              <w:spacing w:line="520" w:lineRule="exact"/>
              <w:jc w:val="center"/>
              <w:rPr>
                <w:rFonts w:hint="eastAsia" w:ascii="宋体" w:hAnsi="宋体" w:eastAsia="宋体" w:cs="宋体"/>
                <w:sz w:val="24"/>
              </w:rPr>
            </w:pPr>
            <w:r>
              <w:rPr>
                <w:rFonts w:hint="eastAsia" w:ascii="宋体" w:hAnsi="宋体" w:eastAsia="宋体" w:cs="宋体"/>
                <w:sz w:val="24"/>
              </w:rPr>
              <w:t>开户银行</w:t>
            </w:r>
          </w:p>
        </w:tc>
        <w:tc>
          <w:tcPr>
            <w:tcW w:w="4418" w:type="dxa"/>
            <w:gridSpan w:val="5"/>
            <w:noWrap w:val="0"/>
            <w:vAlign w:val="center"/>
          </w:tcPr>
          <w:p w14:paraId="604582CF">
            <w:pPr>
              <w:snapToGrid w:val="0"/>
              <w:jc w:val="center"/>
              <w:rPr>
                <w:rFonts w:hint="eastAsia" w:ascii="宋体" w:hAnsi="宋体" w:eastAsia="宋体" w:cs="宋体"/>
                <w:sz w:val="24"/>
                <w:highlight w:val="yellow"/>
                <w:lang w:eastAsia="zh-CN"/>
              </w:rPr>
            </w:pPr>
            <w:r>
              <w:rPr>
                <w:rFonts w:hint="eastAsia" w:ascii="宋体" w:hAnsi="宋体" w:eastAsia="宋体" w:cs="宋体"/>
                <w:sz w:val="24"/>
                <w:lang w:val="en-US" w:eastAsia="zh-CN"/>
              </w:rPr>
              <w:t xml:space="preserve"> </w:t>
            </w:r>
          </w:p>
        </w:tc>
        <w:tc>
          <w:tcPr>
            <w:tcW w:w="1817" w:type="dxa"/>
            <w:vMerge w:val="continue"/>
            <w:noWrap w:val="0"/>
            <w:vAlign w:val="top"/>
          </w:tcPr>
          <w:p w14:paraId="46A71115">
            <w:pPr>
              <w:spacing w:line="520" w:lineRule="exact"/>
              <w:jc w:val="center"/>
              <w:rPr>
                <w:rFonts w:hint="eastAsia" w:ascii="宋体" w:hAnsi="宋体" w:eastAsia="宋体" w:cs="宋体"/>
                <w:sz w:val="24"/>
              </w:rPr>
            </w:pPr>
          </w:p>
        </w:tc>
      </w:tr>
      <w:tr w14:paraId="3CD2DB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756" w:type="dxa"/>
            <w:vMerge w:val="continue"/>
            <w:noWrap w:val="0"/>
            <w:vAlign w:val="center"/>
          </w:tcPr>
          <w:p w14:paraId="031175FF">
            <w:pPr>
              <w:spacing w:line="520" w:lineRule="exact"/>
              <w:jc w:val="center"/>
              <w:rPr>
                <w:rFonts w:hint="eastAsia" w:ascii="宋体" w:hAnsi="宋体" w:eastAsia="宋体" w:cs="宋体"/>
                <w:sz w:val="24"/>
              </w:rPr>
            </w:pPr>
          </w:p>
        </w:tc>
        <w:tc>
          <w:tcPr>
            <w:tcW w:w="1718" w:type="dxa"/>
            <w:noWrap w:val="0"/>
            <w:vAlign w:val="center"/>
          </w:tcPr>
          <w:p w14:paraId="75A21F7F">
            <w:pPr>
              <w:spacing w:line="520" w:lineRule="exact"/>
              <w:jc w:val="center"/>
              <w:rPr>
                <w:rFonts w:hint="eastAsia" w:ascii="宋体" w:hAnsi="宋体" w:eastAsia="宋体" w:cs="宋体"/>
                <w:spacing w:val="38"/>
                <w:sz w:val="24"/>
              </w:rPr>
            </w:pPr>
            <w:r>
              <w:rPr>
                <w:rFonts w:hint="eastAsia" w:ascii="宋体" w:hAnsi="宋体" w:eastAsia="宋体" w:cs="宋体"/>
                <w:spacing w:val="38"/>
                <w:sz w:val="24"/>
              </w:rPr>
              <w:t>账号</w:t>
            </w:r>
          </w:p>
        </w:tc>
        <w:tc>
          <w:tcPr>
            <w:tcW w:w="4418" w:type="dxa"/>
            <w:gridSpan w:val="5"/>
            <w:noWrap w:val="0"/>
            <w:vAlign w:val="center"/>
          </w:tcPr>
          <w:p w14:paraId="3D4E841F">
            <w:pPr>
              <w:snapToGrid w:val="0"/>
              <w:jc w:val="center"/>
              <w:rPr>
                <w:rFonts w:hint="eastAsia" w:ascii="宋体" w:hAnsi="宋体" w:eastAsia="宋体" w:cs="宋体"/>
                <w:sz w:val="24"/>
                <w:highlight w:val="yellow"/>
                <w:lang w:eastAsia="zh-CN"/>
              </w:rPr>
            </w:pPr>
            <w:r>
              <w:rPr>
                <w:rFonts w:hint="eastAsia" w:ascii="宋体" w:hAnsi="宋体" w:eastAsia="宋体" w:cs="宋体"/>
                <w:sz w:val="24"/>
                <w:lang w:val="en-US" w:eastAsia="zh-CN"/>
              </w:rPr>
              <w:t xml:space="preserve"> </w:t>
            </w:r>
          </w:p>
        </w:tc>
        <w:tc>
          <w:tcPr>
            <w:tcW w:w="1817" w:type="dxa"/>
            <w:vMerge w:val="continue"/>
            <w:noWrap w:val="0"/>
            <w:vAlign w:val="top"/>
          </w:tcPr>
          <w:p w14:paraId="2B918611">
            <w:pPr>
              <w:spacing w:line="520" w:lineRule="exact"/>
              <w:jc w:val="center"/>
              <w:rPr>
                <w:rFonts w:hint="eastAsia" w:ascii="宋体" w:hAnsi="宋体" w:eastAsia="宋体" w:cs="宋体"/>
                <w:sz w:val="24"/>
              </w:rPr>
            </w:pPr>
          </w:p>
        </w:tc>
      </w:tr>
      <w:tr w14:paraId="623990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trPr>
        <w:tc>
          <w:tcPr>
            <w:tcW w:w="756" w:type="dxa"/>
            <w:vMerge w:val="restart"/>
            <w:noWrap w:val="0"/>
            <w:textDirection w:val="tbRlV"/>
            <w:vAlign w:val="center"/>
          </w:tcPr>
          <w:p w14:paraId="2EB0465C">
            <w:pPr>
              <w:spacing w:line="520" w:lineRule="exact"/>
              <w:ind w:left="113" w:right="113"/>
              <w:jc w:val="center"/>
              <w:rPr>
                <w:rFonts w:hint="eastAsia" w:ascii="宋体" w:hAnsi="宋体" w:eastAsia="宋体" w:cs="宋体"/>
                <w:spacing w:val="42"/>
                <w:sz w:val="24"/>
              </w:rPr>
            </w:pPr>
            <w:r>
              <w:rPr>
                <w:rFonts w:hint="eastAsia" w:ascii="宋体" w:hAnsi="宋体" w:eastAsia="宋体" w:cs="宋体"/>
                <w:spacing w:val="42"/>
                <w:sz w:val="24"/>
              </w:rPr>
              <w:t>受托人（乙方）</w:t>
            </w:r>
          </w:p>
        </w:tc>
        <w:tc>
          <w:tcPr>
            <w:tcW w:w="1718" w:type="dxa"/>
            <w:noWrap w:val="0"/>
            <w:vAlign w:val="center"/>
          </w:tcPr>
          <w:p w14:paraId="3EBFA9EC">
            <w:pPr>
              <w:spacing w:line="520" w:lineRule="exact"/>
              <w:jc w:val="center"/>
              <w:rPr>
                <w:rFonts w:hint="eastAsia" w:ascii="宋体" w:hAnsi="宋体" w:eastAsia="宋体" w:cs="宋体"/>
                <w:sz w:val="24"/>
              </w:rPr>
            </w:pPr>
            <w:r>
              <w:rPr>
                <w:rFonts w:hint="eastAsia" w:ascii="宋体" w:hAnsi="宋体" w:eastAsia="宋体" w:cs="宋体"/>
                <w:sz w:val="24"/>
              </w:rPr>
              <w:t>名称（或姓名）</w:t>
            </w:r>
          </w:p>
        </w:tc>
        <w:tc>
          <w:tcPr>
            <w:tcW w:w="4418" w:type="dxa"/>
            <w:gridSpan w:val="5"/>
            <w:noWrap w:val="0"/>
            <w:vAlign w:val="center"/>
          </w:tcPr>
          <w:p w14:paraId="38197BAB">
            <w:pPr>
              <w:spacing w:line="520" w:lineRule="exact"/>
              <w:ind w:firstLine="120" w:firstLineChars="50"/>
              <w:jc w:val="center"/>
              <w:rPr>
                <w:rFonts w:hint="eastAsia" w:ascii="宋体" w:hAnsi="宋体" w:eastAsia="宋体" w:cs="宋体"/>
                <w:sz w:val="24"/>
              </w:rPr>
            </w:pPr>
          </w:p>
        </w:tc>
        <w:tc>
          <w:tcPr>
            <w:tcW w:w="1817" w:type="dxa"/>
            <w:vMerge w:val="restart"/>
            <w:noWrap w:val="0"/>
            <w:vAlign w:val="center"/>
          </w:tcPr>
          <w:p w14:paraId="68814C36">
            <w:pPr>
              <w:spacing w:line="520" w:lineRule="exact"/>
              <w:jc w:val="center"/>
              <w:rPr>
                <w:rFonts w:hint="eastAsia" w:ascii="宋体" w:hAnsi="宋体" w:eastAsia="宋体" w:cs="宋体"/>
                <w:spacing w:val="-8"/>
                <w:sz w:val="24"/>
              </w:rPr>
            </w:pPr>
            <w:r>
              <w:rPr>
                <w:rFonts w:hint="eastAsia" w:ascii="宋体" w:hAnsi="宋体" w:eastAsia="宋体" w:cs="宋体"/>
                <w:spacing w:val="-8"/>
                <w:sz w:val="24"/>
              </w:rPr>
              <w:t>技术合同专用章</w:t>
            </w:r>
          </w:p>
          <w:p w14:paraId="3ECB1483">
            <w:pPr>
              <w:spacing w:line="520" w:lineRule="exact"/>
              <w:jc w:val="center"/>
              <w:rPr>
                <w:rFonts w:hint="eastAsia" w:ascii="宋体" w:hAnsi="宋体" w:eastAsia="宋体" w:cs="宋体"/>
                <w:sz w:val="24"/>
              </w:rPr>
            </w:pPr>
            <w:r>
              <w:rPr>
                <w:rFonts w:hint="eastAsia" w:ascii="宋体" w:hAnsi="宋体" w:eastAsia="宋体" w:cs="宋体"/>
                <w:sz w:val="24"/>
              </w:rPr>
              <w:t>或</w:t>
            </w:r>
          </w:p>
          <w:p w14:paraId="1C311703">
            <w:pPr>
              <w:spacing w:line="520" w:lineRule="exact"/>
              <w:jc w:val="center"/>
              <w:rPr>
                <w:rFonts w:hint="eastAsia" w:ascii="宋体" w:hAnsi="宋体" w:eastAsia="宋体" w:cs="宋体"/>
                <w:spacing w:val="10"/>
                <w:sz w:val="24"/>
              </w:rPr>
            </w:pPr>
            <w:r>
              <w:rPr>
                <w:rFonts w:hint="eastAsia" w:ascii="宋体" w:hAnsi="宋体" w:eastAsia="宋体" w:cs="宋体"/>
                <w:spacing w:val="10"/>
                <w:sz w:val="24"/>
              </w:rPr>
              <w:t>单位公章</w:t>
            </w:r>
          </w:p>
          <w:p w14:paraId="0C3D6A7F">
            <w:pPr>
              <w:spacing w:line="520" w:lineRule="exact"/>
              <w:jc w:val="center"/>
              <w:rPr>
                <w:rFonts w:hint="eastAsia" w:ascii="宋体" w:hAnsi="宋体" w:eastAsia="宋体" w:cs="宋体"/>
                <w:sz w:val="24"/>
              </w:rPr>
            </w:pPr>
          </w:p>
          <w:p w14:paraId="669A0C60">
            <w:pPr>
              <w:spacing w:line="520" w:lineRule="exact"/>
              <w:jc w:val="center"/>
              <w:rPr>
                <w:rFonts w:hint="eastAsia" w:ascii="宋体" w:hAnsi="宋体" w:eastAsia="宋体" w:cs="宋体"/>
                <w:sz w:val="24"/>
              </w:rPr>
            </w:pPr>
          </w:p>
          <w:p w14:paraId="136D0B7E">
            <w:pPr>
              <w:spacing w:line="520" w:lineRule="exact"/>
              <w:jc w:val="center"/>
              <w:rPr>
                <w:rFonts w:hint="eastAsia" w:ascii="宋体" w:hAnsi="宋体" w:eastAsia="宋体" w:cs="宋体"/>
                <w:sz w:val="24"/>
              </w:rPr>
            </w:pPr>
          </w:p>
          <w:p w14:paraId="2C2ECB72">
            <w:pPr>
              <w:spacing w:line="520" w:lineRule="exact"/>
              <w:jc w:val="center"/>
              <w:rPr>
                <w:rFonts w:hint="eastAsia" w:ascii="宋体" w:hAnsi="宋体" w:eastAsia="宋体" w:cs="宋体"/>
                <w:sz w:val="24"/>
              </w:rPr>
            </w:pPr>
          </w:p>
          <w:p w14:paraId="16E7652D">
            <w:pPr>
              <w:spacing w:line="520" w:lineRule="exact"/>
              <w:jc w:val="center"/>
              <w:rPr>
                <w:rFonts w:hint="eastAsia" w:ascii="宋体" w:hAnsi="宋体" w:eastAsia="宋体" w:cs="宋体"/>
                <w:sz w:val="24"/>
              </w:rPr>
            </w:pPr>
          </w:p>
          <w:p w14:paraId="501AEAB6">
            <w:pPr>
              <w:spacing w:line="520" w:lineRule="exact"/>
              <w:jc w:val="center"/>
              <w:rPr>
                <w:rFonts w:hint="eastAsia" w:ascii="宋体" w:hAnsi="宋体" w:eastAsia="宋体" w:cs="宋体"/>
                <w:sz w:val="24"/>
              </w:rPr>
            </w:pPr>
          </w:p>
          <w:p w14:paraId="11E19EFC">
            <w:pPr>
              <w:spacing w:line="520" w:lineRule="exact"/>
              <w:jc w:val="center"/>
              <w:rPr>
                <w:rFonts w:hint="eastAsia" w:ascii="宋体" w:hAnsi="宋体" w:eastAsia="宋体" w:cs="宋体"/>
                <w:sz w:val="24"/>
              </w:rPr>
            </w:pPr>
          </w:p>
          <w:p w14:paraId="26D67418">
            <w:pPr>
              <w:spacing w:line="520" w:lineRule="exact"/>
              <w:ind w:firstLine="275" w:firstLineChars="121"/>
              <w:jc w:val="center"/>
              <w:rPr>
                <w:rFonts w:hint="eastAsia" w:ascii="宋体" w:hAnsi="宋体" w:eastAsia="宋体" w:cs="宋体"/>
                <w:sz w:val="24"/>
              </w:rPr>
            </w:pPr>
            <w:r>
              <w:rPr>
                <w:rFonts w:hint="eastAsia" w:ascii="宋体" w:hAnsi="宋体" w:eastAsia="宋体" w:cs="宋体"/>
                <w:spacing w:val="-6"/>
                <w:sz w:val="24"/>
              </w:rPr>
              <w:t>年  月   日</w:t>
            </w:r>
          </w:p>
        </w:tc>
      </w:tr>
      <w:tr w14:paraId="0806A0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trPr>
        <w:tc>
          <w:tcPr>
            <w:tcW w:w="756" w:type="dxa"/>
            <w:vMerge w:val="continue"/>
            <w:noWrap w:val="0"/>
            <w:vAlign w:val="center"/>
          </w:tcPr>
          <w:p w14:paraId="2BF1D607">
            <w:pPr>
              <w:spacing w:line="520" w:lineRule="exact"/>
              <w:jc w:val="center"/>
              <w:rPr>
                <w:rFonts w:hint="eastAsia" w:ascii="仿宋_GB2312" w:eastAsia="仿宋_GB2312"/>
                <w:sz w:val="24"/>
              </w:rPr>
            </w:pPr>
          </w:p>
        </w:tc>
        <w:tc>
          <w:tcPr>
            <w:tcW w:w="1718" w:type="dxa"/>
            <w:noWrap w:val="0"/>
            <w:vAlign w:val="center"/>
          </w:tcPr>
          <w:p w14:paraId="25E7A371">
            <w:pPr>
              <w:spacing w:line="520" w:lineRule="exact"/>
              <w:jc w:val="center"/>
              <w:rPr>
                <w:rFonts w:hint="eastAsia" w:ascii="宋体" w:hAnsi="宋体" w:eastAsia="宋体" w:cs="宋体"/>
                <w:sz w:val="24"/>
              </w:rPr>
            </w:pPr>
            <w:r>
              <w:rPr>
                <w:rFonts w:hint="eastAsia" w:ascii="宋体" w:hAnsi="宋体" w:eastAsia="宋体" w:cs="宋体"/>
                <w:sz w:val="24"/>
              </w:rPr>
              <w:t>法定代表人</w:t>
            </w:r>
          </w:p>
        </w:tc>
        <w:tc>
          <w:tcPr>
            <w:tcW w:w="4418" w:type="dxa"/>
            <w:gridSpan w:val="5"/>
            <w:noWrap w:val="0"/>
            <w:vAlign w:val="center"/>
          </w:tcPr>
          <w:p w14:paraId="6C2376A4">
            <w:pPr>
              <w:spacing w:line="520" w:lineRule="exact"/>
              <w:jc w:val="center"/>
              <w:rPr>
                <w:rFonts w:hint="eastAsia" w:ascii="宋体" w:hAnsi="宋体" w:eastAsia="宋体" w:cs="宋体"/>
                <w:sz w:val="24"/>
              </w:rPr>
            </w:pPr>
            <w:r>
              <w:rPr>
                <w:rFonts w:hint="eastAsia" w:ascii="宋体" w:hAnsi="宋体" w:eastAsia="宋体" w:cs="宋体"/>
                <w:sz w:val="24"/>
              </w:rPr>
              <w:t xml:space="preserve">                          （签章）</w:t>
            </w:r>
          </w:p>
        </w:tc>
        <w:tc>
          <w:tcPr>
            <w:tcW w:w="1817" w:type="dxa"/>
            <w:vMerge w:val="continue"/>
            <w:noWrap w:val="0"/>
            <w:vAlign w:val="center"/>
          </w:tcPr>
          <w:p w14:paraId="6623EAE6">
            <w:pPr>
              <w:spacing w:line="520" w:lineRule="exact"/>
              <w:jc w:val="center"/>
              <w:rPr>
                <w:rFonts w:hint="eastAsia" w:ascii="仿宋_GB2312" w:eastAsia="仿宋_GB2312"/>
                <w:sz w:val="24"/>
              </w:rPr>
            </w:pPr>
          </w:p>
        </w:tc>
      </w:tr>
      <w:tr w14:paraId="006488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trPr>
        <w:tc>
          <w:tcPr>
            <w:tcW w:w="756" w:type="dxa"/>
            <w:vMerge w:val="continue"/>
            <w:noWrap w:val="0"/>
            <w:vAlign w:val="center"/>
          </w:tcPr>
          <w:p w14:paraId="2FFEA1BA">
            <w:pPr>
              <w:spacing w:line="520" w:lineRule="exact"/>
              <w:jc w:val="center"/>
              <w:rPr>
                <w:rFonts w:hint="eastAsia" w:ascii="仿宋_GB2312" w:eastAsia="仿宋_GB2312"/>
                <w:sz w:val="24"/>
              </w:rPr>
            </w:pPr>
          </w:p>
        </w:tc>
        <w:tc>
          <w:tcPr>
            <w:tcW w:w="1718" w:type="dxa"/>
            <w:noWrap w:val="0"/>
            <w:vAlign w:val="center"/>
          </w:tcPr>
          <w:p w14:paraId="4E58C863">
            <w:pPr>
              <w:spacing w:line="520" w:lineRule="exact"/>
              <w:jc w:val="center"/>
              <w:rPr>
                <w:rFonts w:hint="eastAsia" w:ascii="宋体" w:hAnsi="宋体" w:eastAsia="宋体" w:cs="宋体"/>
                <w:sz w:val="24"/>
              </w:rPr>
            </w:pPr>
            <w:r>
              <w:rPr>
                <w:rFonts w:hint="eastAsia" w:ascii="宋体" w:hAnsi="宋体" w:eastAsia="宋体" w:cs="宋体"/>
                <w:sz w:val="24"/>
              </w:rPr>
              <w:t>委托代理人</w:t>
            </w:r>
          </w:p>
        </w:tc>
        <w:tc>
          <w:tcPr>
            <w:tcW w:w="4418" w:type="dxa"/>
            <w:gridSpan w:val="5"/>
            <w:noWrap w:val="0"/>
            <w:vAlign w:val="center"/>
          </w:tcPr>
          <w:p w14:paraId="2B1BF7DD">
            <w:pPr>
              <w:spacing w:line="520" w:lineRule="exact"/>
              <w:jc w:val="center"/>
              <w:rPr>
                <w:rFonts w:hint="eastAsia" w:ascii="宋体" w:hAnsi="宋体" w:eastAsia="宋体" w:cs="宋体"/>
                <w:sz w:val="24"/>
              </w:rPr>
            </w:pPr>
            <w:r>
              <w:rPr>
                <w:rFonts w:hint="eastAsia" w:ascii="宋体" w:hAnsi="宋体" w:eastAsia="宋体" w:cs="宋体"/>
                <w:sz w:val="24"/>
              </w:rPr>
              <w:t xml:space="preserve">                          （签章）</w:t>
            </w:r>
          </w:p>
        </w:tc>
        <w:tc>
          <w:tcPr>
            <w:tcW w:w="1817" w:type="dxa"/>
            <w:vMerge w:val="continue"/>
            <w:noWrap w:val="0"/>
            <w:vAlign w:val="center"/>
          </w:tcPr>
          <w:p w14:paraId="792540AD">
            <w:pPr>
              <w:spacing w:line="520" w:lineRule="exact"/>
              <w:jc w:val="center"/>
              <w:rPr>
                <w:rFonts w:hint="eastAsia" w:ascii="仿宋_GB2312" w:eastAsia="仿宋_GB2312"/>
                <w:sz w:val="24"/>
              </w:rPr>
            </w:pPr>
          </w:p>
        </w:tc>
      </w:tr>
      <w:tr w14:paraId="2E223D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4" w:hRule="atLeast"/>
        </w:trPr>
        <w:tc>
          <w:tcPr>
            <w:tcW w:w="756" w:type="dxa"/>
            <w:vMerge w:val="continue"/>
            <w:noWrap w:val="0"/>
            <w:vAlign w:val="center"/>
          </w:tcPr>
          <w:p w14:paraId="798ACAE6">
            <w:pPr>
              <w:spacing w:line="520" w:lineRule="exact"/>
              <w:jc w:val="center"/>
              <w:rPr>
                <w:rFonts w:hint="eastAsia" w:ascii="仿宋_GB2312" w:eastAsia="仿宋_GB2312"/>
                <w:sz w:val="24"/>
              </w:rPr>
            </w:pPr>
          </w:p>
        </w:tc>
        <w:tc>
          <w:tcPr>
            <w:tcW w:w="1718" w:type="dxa"/>
            <w:noWrap w:val="0"/>
            <w:vAlign w:val="center"/>
          </w:tcPr>
          <w:p w14:paraId="64E52497">
            <w:pPr>
              <w:spacing w:line="520" w:lineRule="exact"/>
              <w:jc w:val="center"/>
              <w:rPr>
                <w:rFonts w:hint="eastAsia" w:ascii="宋体" w:hAnsi="宋体" w:eastAsia="宋体" w:cs="宋体"/>
                <w:sz w:val="24"/>
              </w:rPr>
            </w:pPr>
            <w:r>
              <w:rPr>
                <w:rFonts w:hint="eastAsia" w:ascii="宋体" w:hAnsi="宋体" w:eastAsia="宋体" w:cs="宋体"/>
                <w:sz w:val="24"/>
              </w:rPr>
              <w:t>联系（经办人）</w:t>
            </w:r>
          </w:p>
        </w:tc>
        <w:tc>
          <w:tcPr>
            <w:tcW w:w="4418" w:type="dxa"/>
            <w:gridSpan w:val="5"/>
            <w:noWrap w:val="0"/>
            <w:vAlign w:val="center"/>
          </w:tcPr>
          <w:p w14:paraId="670D3C13">
            <w:pPr>
              <w:spacing w:line="520" w:lineRule="exact"/>
              <w:ind w:firstLine="1560" w:firstLineChars="650"/>
              <w:rPr>
                <w:rFonts w:hint="eastAsia" w:ascii="宋体" w:hAnsi="宋体" w:eastAsia="宋体" w:cs="宋体"/>
                <w:sz w:val="24"/>
              </w:rPr>
            </w:pPr>
            <w:r>
              <w:rPr>
                <w:rFonts w:hint="eastAsia" w:ascii="宋体" w:hAnsi="宋体" w:eastAsia="宋体" w:cs="宋体"/>
                <w:sz w:val="24"/>
              </w:rPr>
              <w:t xml:space="preserve">                </w:t>
            </w:r>
          </w:p>
        </w:tc>
        <w:tc>
          <w:tcPr>
            <w:tcW w:w="1817" w:type="dxa"/>
            <w:vMerge w:val="continue"/>
            <w:noWrap w:val="0"/>
            <w:vAlign w:val="center"/>
          </w:tcPr>
          <w:p w14:paraId="1BAABCF4">
            <w:pPr>
              <w:spacing w:line="520" w:lineRule="exact"/>
              <w:jc w:val="center"/>
              <w:rPr>
                <w:rFonts w:hint="eastAsia" w:ascii="仿宋_GB2312" w:eastAsia="仿宋_GB2312"/>
                <w:sz w:val="24"/>
              </w:rPr>
            </w:pPr>
          </w:p>
        </w:tc>
      </w:tr>
      <w:tr w14:paraId="4A9B9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56" w:type="dxa"/>
            <w:vMerge w:val="continue"/>
            <w:noWrap w:val="0"/>
            <w:vAlign w:val="center"/>
          </w:tcPr>
          <w:p w14:paraId="6CC4BDCF">
            <w:pPr>
              <w:spacing w:line="520" w:lineRule="exact"/>
              <w:jc w:val="center"/>
              <w:rPr>
                <w:rFonts w:hint="eastAsia" w:ascii="仿宋_GB2312" w:eastAsia="仿宋_GB2312"/>
                <w:sz w:val="24"/>
              </w:rPr>
            </w:pPr>
          </w:p>
        </w:tc>
        <w:tc>
          <w:tcPr>
            <w:tcW w:w="1718" w:type="dxa"/>
            <w:noWrap w:val="0"/>
            <w:vAlign w:val="center"/>
          </w:tcPr>
          <w:p w14:paraId="13385D69">
            <w:pPr>
              <w:snapToGrid w:val="0"/>
              <w:jc w:val="center"/>
              <w:rPr>
                <w:rFonts w:hint="eastAsia" w:ascii="宋体" w:hAnsi="宋体" w:eastAsia="宋体" w:cs="宋体"/>
                <w:sz w:val="24"/>
              </w:rPr>
            </w:pPr>
            <w:r>
              <w:rPr>
                <w:rFonts w:hint="eastAsia" w:ascii="宋体" w:hAnsi="宋体" w:eastAsia="宋体" w:cs="宋体"/>
                <w:sz w:val="24"/>
              </w:rPr>
              <w:t>住所</w:t>
            </w:r>
          </w:p>
          <w:p w14:paraId="3665C0D8">
            <w:pPr>
              <w:snapToGrid w:val="0"/>
              <w:jc w:val="center"/>
              <w:rPr>
                <w:rFonts w:hint="eastAsia" w:ascii="宋体" w:hAnsi="宋体" w:eastAsia="宋体" w:cs="宋体"/>
                <w:sz w:val="24"/>
              </w:rPr>
            </w:pPr>
            <w:r>
              <w:rPr>
                <w:rFonts w:hint="eastAsia" w:ascii="宋体" w:hAnsi="宋体" w:eastAsia="宋体" w:cs="宋体"/>
                <w:sz w:val="24"/>
              </w:rPr>
              <w:t>（通讯地址）</w:t>
            </w:r>
          </w:p>
        </w:tc>
        <w:tc>
          <w:tcPr>
            <w:tcW w:w="1965" w:type="dxa"/>
            <w:noWrap w:val="0"/>
            <w:vAlign w:val="center"/>
          </w:tcPr>
          <w:p w14:paraId="5F291C26">
            <w:pPr>
              <w:snapToGrid w:val="0"/>
              <w:spacing w:before="120" w:after="120"/>
              <w:rPr>
                <w:rFonts w:hint="eastAsia" w:ascii="宋体" w:hAnsi="宋体" w:eastAsia="宋体" w:cs="宋体"/>
                <w:sz w:val="24"/>
              </w:rPr>
            </w:pPr>
          </w:p>
        </w:tc>
        <w:tc>
          <w:tcPr>
            <w:tcW w:w="797" w:type="dxa"/>
            <w:gridSpan w:val="2"/>
            <w:noWrap w:val="0"/>
            <w:vAlign w:val="center"/>
          </w:tcPr>
          <w:p w14:paraId="254AAC4B">
            <w:pPr>
              <w:adjustRightInd w:val="0"/>
              <w:snapToGrid w:val="0"/>
              <w:jc w:val="center"/>
              <w:rPr>
                <w:rFonts w:hint="eastAsia" w:ascii="宋体" w:hAnsi="宋体" w:eastAsia="宋体" w:cs="宋体"/>
                <w:color w:val="000000"/>
                <w:spacing w:val="8"/>
                <w:sz w:val="24"/>
              </w:rPr>
            </w:pPr>
            <w:r>
              <w:rPr>
                <w:rFonts w:hint="eastAsia" w:ascii="宋体" w:hAnsi="宋体" w:eastAsia="宋体" w:cs="宋体"/>
                <w:color w:val="000000"/>
                <w:spacing w:val="8"/>
                <w:sz w:val="24"/>
              </w:rPr>
              <w:t>邮政</w:t>
            </w:r>
          </w:p>
          <w:p w14:paraId="7CFA013F">
            <w:pPr>
              <w:adjustRightInd w:val="0"/>
              <w:snapToGrid w:val="0"/>
              <w:jc w:val="center"/>
              <w:rPr>
                <w:rFonts w:hint="eastAsia" w:ascii="宋体" w:hAnsi="宋体" w:eastAsia="宋体" w:cs="宋体"/>
                <w:color w:val="000000"/>
                <w:spacing w:val="8"/>
                <w:sz w:val="24"/>
              </w:rPr>
            </w:pPr>
            <w:r>
              <w:rPr>
                <w:rFonts w:hint="eastAsia" w:ascii="宋体" w:hAnsi="宋体" w:eastAsia="宋体" w:cs="宋体"/>
                <w:color w:val="000000"/>
                <w:spacing w:val="8"/>
                <w:sz w:val="24"/>
              </w:rPr>
              <w:t>编码</w:t>
            </w:r>
          </w:p>
        </w:tc>
        <w:tc>
          <w:tcPr>
            <w:tcW w:w="1656" w:type="dxa"/>
            <w:gridSpan w:val="2"/>
            <w:noWrap w:val="0"/>
            <w:vAlign w:val="center"/>
          </w:tcPr>
          <w:p w14:paraId="1D28B988">
            <w:pPr>
              <w:spacing w:line="520" w:lineRule="exact"/>
              <w:ind w:firstLine="120" w:firstLineChars="50"/>
              <w:rPr>
                <w:rFonts w:hint="eastAsia" w:ascii="宋体" w:hAnsi="宋体" w:eastAsia="宋体" w:cs="宋体"/>
                <w:bCs/>
                <w:sz w:val="24"/>
              </w:rPr>
            </w:pPr>
          </w:p>
        </w:tc>
        <w:tc>
          <w:tcPr>
            <w:tcW w:w="1817" w:type="dxa"/>
            <w:vMerge w:val="continue"/>
            <w:noWrap w:val="0"/>
            <w:vAlign w:val="center"/>
          </w:tcPr>
          <w:p w14:paraId="0875EFE7">
            <w:pPr>
              <w:spacing w:line="520" w:lineRule="exact"/>
              <w:jc w:val="center"/>
              <w:rPr>
                <w:rFonts w:hint="eastAsia" w:ascii="仿宋_GB2312" w:eastAsia="仿宋_GB2312"/>
                <w:sz w:val="24"/>
              </w:rPr>
            </w:pPr>
          </w:p>
        </w:tc>
      </w:tr>
      <w:tr w14:paraId="6FF342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756" w:type="dxa"/>
            <w:vMerge w:val="continue"/>
            <w:noWrap w:val="0"/>
            <w:vAlign w:val="center"/>
          </w:tcPr>
          <w:p w14:paraId="320B514B">
            <w:pPr>
              <w:spacing w:line="520" w:lineRule="exact"/>
              <w:jc w:val="center"/>
              <w:rPr>
                <w:rFonts w:hint="eastAsia" w:ascii="仿宋_GB2312" w:eastAsia="仿宋_GB2312"/>
                <w:sz w:val="24"/>
              </w:rPr>
            </w:pPr>
          </w:p>
        </w:tc>
        <w:tc>
          <w:tcPr>
            <w:tcW w:w="1718" w:type="dxa"/>
            <w:noWrap w:val="0"/>
            <w:vAlign w:val="center"/>
          </w:tcPr>
          <w:p w14:paraId="01F8BB8C">
            <w:pPr>
              <w:spacing w:line="520" w:lineRule="exact"/>
              <w:jc w:val="center"/>
              <w:rPr>
                <w:rFonts w:hint="eastAsia" w:ascii="宋体" w:hAnsi="宋体" w:eastAsia="宋体" w:cs="宋体"/>
                <w:sz w:val="24"/>
              </w:rPr>
            </w:pPr>
            <w:r>
              <w:rPr>
                <w:rFonts w:hint="eastAsia" w:ascii="宋体" w:hAnsi="宋体" w:eastAsia="宋体" w:cs="宋体"/>
                <w:sz w:val="24"/>
              </w:rPr>
              <w:t>电话</w:t>
            </w:r>
          </w:p>
        </w:tc>
        <w:tc>
          <w:tcPr>
            <w:tcW w:w="1965" w:type="dxa"/>
            <w:noWrap w:val="0"/>
            <w:vAlign w:val="center"/>
          </w:tcPr>
          <w:p w14:paraId="3C1CEE8E">
            <w:pPr>
              <w:spacing w:line="100" w:lineRule="atLeast"/>
              <w:rPr>
                <w:rFonts w:hint="eastAsia" w:ascii="宋体" w:hAnsi="宋体" w:eastAsia="宋体" w:cs="宋体"/>
                <w:sz w:val="24"/>
              </w:rPr>
            </w:pPr>
          </w:p>
        </w:tc>
        <w:tc>
          <w:tcPr>
            <w:tcW w:w="797" w:type="dxa"/>
            <w:gridSpan w:val="2"/>
            <w:noWrap w:val="0"/>
            <w:vAlign w:val="center"/>
          </w:tcPr>
          <w:p w14:paraId="179B0B1E">
            <w:pPr>
              <w:adjustRightInd w:val="0"/>
              <w:snapToGrid w:val="0"/>
              <w:jc w:val="center"/>
              <w:rPr>
                <w:rFonts w:hint="eastAsia" w:ascii="宋体" w:hAnsi="宋体" w:eastAsia="宋体" w:cs="宋体"/>
                <w:color w:val="000000"/>
                <w:spacing w:val="8"/>
                <w:sz w:val="24"/>
              </w:rPr>
            </w:pPr>
            <w:r>
              <w:rPr>
                <w:rFonts w:hint="eastAsia" w:ascii="宋体" w:hAnsi="宋体" w:eastAsia="宋体" w:cs="宋体"/>
                <w:color w:val="000000"/>
                <w:spacing w:val="8"/>
                <w:sz w:val="24"/>
              </w:rPr>
              <w:t>传真</w:t>
            </w:r>
          </w:p>
        </w:tc>
        <w:tc>
          <w:tcPr>
            <w:tcW w:w="1656" w:type="dxa"/>
            <w:gridSpan w:val="2"/>
            <w:noWrap w:val="0"/>
            <w:vAlign w:val="center"/>
          </w:tcPr>
          <w:p w14:paraId="476070CE">
            <w:pPr>
              <w:spacing w:line="520" w:lineRule="exact"/>
              <w:ind w:firstLine="120" w:firstLineChars="50"/>
              <w:rPr>
                <w:rFonts w:hint="eastAsia" w:ascii="宋体" w:hAnsi="宋体" w:eastAsia="宋体" w:cs="宋体"/>
                <w:bCs/>
                <w:sz w:val="24"/>
              </w:rPr>
            </w:pPr>
          </w:p>
        </w:tc>
        <w:tc>
          <w:tcPr>
            <w:tcW w:w="1817" w:type="dxa"/>
            <w:vMerge w:val="continue"/>
            <w:noWrap w:val="0"/>
            <w:vAlign w:val="center"/>
          </w:tcPr>
          <w:p w14:paraId="77FDD125">
            <w:pPr>
              <w:spacing w:line="520" w:lineRule="exact"/>
              <w:jc w:val="center"/>
              <w:rPr>
                <w:rFonts w:hint="eastAsia" w:ascii="仿宋_GB2312" w:eastAsia="仿宋_GB2312"/>
                <w:sz w:val="24"/>
              </w:rPr>
            </w:pPr>
          </w:p>
        </w:tc>
      </w:tr>
      <w:tr w14:paraId="3D6E94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756" w:type="dxa"/>
            <w:vMerge w:val="continue"/>
            <w:noWrap w:val="0"/>
            <w:vAlign w:val="center"/>
          </w:tcPr>
          <w:p w14:paraId="5C2459F2">
            <w:pPr>
              <w:spacing w:line="520" w:lineRule="exact"/>
              <w:jc w:val="center"/>
              <w:rPr>
                <w:rFonts w:hint="eastAsia" w:ascii="仿宋_GB2312" w:eastAsia="仿宋_GB2312"/>
                <w:sz w:val="24"/>
              </w:rPr>
            </w:pPr>
          </w:p>
        </w:tc>
        <w:tc>
          <w:tcPr>
            <w:tcW w:w="1718" w:type="dxa"/>
            <w:noWrap w:val="0"/>
            <w:vAlign w:val="center"/>
          </w:tcPr>
          <w:p w14:paraId="26099935">
            <w:pPr>
              <w:spacing w:line="520" w:lineRule="exact"/>
              <w:jc w:val="center"/>
              <w:rPr>
                <w:rFonts w:hint="eastAsia" w:ascii="宋体" w:hAnsi="宋体" w:eastAsia="宋体" w:cs="宋体"/>
                <w:sz w:val="24"/>
              </w:rPr>
            </w:pPr>
            <w:r>
              <w:rPr>
                <w:rFonts w:hint="eastAsia" w:ascii="宋体" w:hAnsi="宋体" w:eastAsia="宋体" w:cs="宋体"/>
                <w:sz w:val="24"/>
              </w:rPr>
              <w:t>开户银行</w:t>
            </w:r>
          </w:p>
        </w:tc>
        <w:tc>
          <w:tcPr>
            <w:tcW w:w="4418" w:type="dxa"/>
            <w:gridSpan w:val="5"/>
            <w:noWrap w:val="0"/>
            <w:vAlign w:val="center"/>
          </w:tcPr>
          <w:p w14:paraId="6A0EA86C">
            <w:pPr>
              <w:jc w:val="center"/>
              <w:rPr>
                <w:rFonts w:hint="eastAsia" w:ascii="宋体" w:hAnsi="宋体" w:eastAsia="宋体" w:cs="宋体"/>
                <w:sz w:val="24"/>
              </w:rPr>
            </w:pPr>
          </w:p>
        </w:tc>
        <w:tc>
          <w:tcPr>
            <w:tcW w:w="1817" w:type="dxa"/>
            <w:vMerge w:val="continue"/>
            <w:noWrap w:val="0"/>
            <w:vAlign w:val="center"/>
          </w:tcPr>
          <w:p w14:paraId="67779966">
            <w:pPr>
              <w:spacing w:line="520" w:lineRule="exact"/>
              <w:jc w:val="center"/>
              <w:rPr>
                <w:rFonts w:hint="eastAsia" w:ascii="仿宋_GB2312" w:eastAsia="仿宋_GB2312"/>
                <w:sz w:val="24"/>
              </w:rPr>
            </w:pPr>
          </w:p>
        </w:tc>
      </w:tr>
      <w:tr w14:paraId="4329FA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756" w:type="dxa"/>
            <w:vMerge w:val="continue"/>
            <w:noWrap w:val="0"/>
            <w:vAlign w:val="center"/>
          </w:tcPr>
          <w:p w14:paraId="7AA800A3">
            <w:pPr>
              <w:spacing w:line="520" w:lineRule="exact"/>
              <w:jc w:val="center"/>
              <w:rPr>
                <w:rFonts w:hint="eastAsia" w:ascii="仿宋_GB2312" w:eastAsia="仿宋_GB2312"/>
                <w:sz w:val="24"/>
              </w:rPr>
            </w:pPr>
          </w:p>
        </w:tc>
        <w:tc>
          <w:tcPr>
            <w:tcW w:w="1718" w:type="dxa"/>
            <w:noWrap w:val="0"/>
            <w:vAlign w:val="center"/>
          </w:tcPr>
          <w:p w14:paraId="545C54B6">
            <w:pPr>
              <w:spacing w:line="520" w:lineRule="exact"/>
              <w:jc w:val="center"/>
              <w:rPr>
                <w:rFonts w:hint="eastAsia" w:ascii="宋体" w:hAnsi="宋体" w:eastAsia="宋体" w:cs="宋体"/>
                <w:sz w:val="24"/>
              </w:rPr>
            </w:pPr>
            <w:r>
              <w:rPr>
                <w:rFonts w:hint="eastAsia" w:ascii="宋体" w:hAnsi="宋体" w:eastAsia="宋体" w:cs="宋体"/>
                <w:sz w:val="24"/>
              </w:rPr>
              <w:t>户名</w:t>
            </w:r>
          </w:p>
        </w:tc>
        <w:tc>
          <w:tcPr>
            <w:tcW w:w="4418" w:type="dxa"/>
            <w:gridSpan w:val="5"/>
            <w:noWrap w:val="0"/>
            <w:vAlign w:val="center"/>
          </w:tcPr>
          <w:p w14:paraId="65EBC84A">
            <w:pPr>
              <w:jc w:val="center"/>
              <w:rPr>
                <w:rFonts w:hint="eastAsia" w:ascii="宋体" w:hAnsi="宋体" w:eastAsia="宋体" w:cs="宋体"/>
                <w:sz w:val="24"/>
              </w:rPr>
            </w:pPr>
          </w:p>
        </w:tc>
        <w:tc>
          <w:tcPr>
            <w:tcW w:w="1817" w:type="dxa"/>
            <w:vMerge w:val="continue"/>
            <w:noWrap w:val="0"/>
            <w:vAlign w:val="center"/>
          </w:tcPr>
          <w:p w14:paraId="1DFBF38C">
            <w:pPr>
              <w:spacing w:line="520" w:lineRule="exact"/>
              <w:jc w:val="center"/>
              <w:rPr>
                <w:rFonts w:hint="eastAsia" w:ascii="仿宋_GB2312" w:eastAsia="仿宋_GB2312"/>
                <w:sz w:val="24"/>
              </w:rPr>
            </w:pPr>
          </w:p>
        </w:tc>
      </w:tr>
      <w:tr w14:paraId="5351F3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756" w:type="dxa"/>
            <w:vMerge w:val="continue"/>
            <w:noWrap w:val="0"/>
            <w:vAlign w:val="center"/>
          </w:tcPr>
          <w:p w14:paraId="1A6208E1">
            <w:pPr>
              <w:spacing w:line="520" w:lineRule="exact"/>
              <w:jc w:val="center"/>
              <w:rPr>
                <w:rFonts w:hint="eastAsia" w:ascii="仿宋_GB2312" w:eastAsia="仿宋_GB2312"/>
                <w:sz w:val="24"/>
              </w:rPr>
            </w:pPr>
          </w:p>
        </w:tc>
        <w:tc>
          <w:tcPr>
            <w:tcW w:w="1718" w:type="dxa"/>
            <w:noWrap w:val="0"/>
            <w:vAlign w:val="center"/>
          </w:tcPr>
          <w:p w14:paraId="1781039E">
            <w:pPr>
              <w:spacing w:line="520" w:lineRule="exact"/>
              <w:jc w:val="center"/>
              <w:rPr>
                <w:rFonts w:hint="eastAsia" w:ascii="宋体" w:hAnsi="宋体" w:eastAsia="宋体" w:cs="宋体"/>
                <w:sz w:val="24"/>
              </w:rPr>
            </w:pPr>
            <w:r>
              <w:rPr>
                <w:rFonts w:hint="eastAsia" w:ascii="宋体" w:hAnsi="宋体" w:eastAsia="宋体" w:cs="宋体"/>
                <w:sz w:val="24"/>
              </w:rPr>
              <w:t>帐号</w:t>
            </w:r>
          </w:p>
        </w:tc>
        <w:tc>
          <w:tcPr>
            <w:tcW w:w="4418" w:type="dxa"/>
            <w:gridSpan w:val="5"/>
            <w:noWrap w:val="0"/>
            <w:vAlign w:val="center"/>
          </w:tcPr>
          <w:p w14:paraId="3965440A">
            <w:pPr>
              <w:jc w:val="center"/>
              <w:rPr>
                <w:rFonts w:hint="eastAsia" w:ascii="宋体" w:hAnsi="宋体" w:eastAsia="宋体" w:cs="宋体"/>
                <w:sz w:val="24"/>
              </w:rPr>
            </w:pPr>
          </w:p>
        </w:tc>
        <w:tc>
          <w:tcPr>
            <w:tcW w:w="1817" w:type="dxa"/>
            <w:vMerge w:val="continue"/>
            <w:noWrap w:val="0"/>
            <w:vAlign w:val="center"/>
          </w:tcPr>
          <w:p w14:paraId="11D02830">
            <w:pPr>
              <w:spacing w:line="520" w:lineRule="exact"/>
              <w:jc w:val="center"/>
              <w:rPr>
                <w:rFonts w:hint="eastAsia" w:ascii="仿宋_GB2312" w:eastAsia="仿宋_GB2312"/>
                <w:sz w:val="24"/>
              </w:rPr>
            </w:pPr>
          </w:p>
        </w:tc>
      </w:tr>
    </w:tbl>
    <w:p w14:paraId="016565CB">
      <w:pPr>
        <w:adjustRightInd w:val="0"/>
        <w:snapToGrid w:val="0"/>
        <w:rPr>
          <w:rFonts w:ascii="宋体" w:hAnsi="宋体"/>
          <w:sz w:val="24"/>
        </w:rPr>
      </w:pPr>
    </w:p>
    <w:p w14:paraId="3D6ADDFB">
      <w:pPr>
        <w:adjustRightInd w:val="0"/>
        <w:snapToGrid w:val="0"/>
        <w:rPr>
          <w:rFonts w:ascii="宋体" w:hAnsi="宋体"/>
          <w:sz w:val="24"/>
        </w:rPr>
      </w:pPr>
    </w:p>
    <w:p w14:paraId="21FF5183">
      <w:pPr>
        <w:widowControl w:val="0"/>
        <w:spacing w:after="0" w:line="460" w:lineRule="exact"/>
        <w:ind w:firstLine="480" w:firstLineChars="200"/>
        <w:rPr>
          <w:rFonts w:hint="eastAsia" w:ascii="宋体" w:hAnsi="宋体" w:eastAsia="宋体" w:cs="宋体"/>
          <w:kern w:val="2"/>
          <w:sz w:val="24"/>
          <w:szCs w:val="24"/>
        </w:rPr>
      </w:pPr>
    </w:p>
    <w:p w14:paraId="5CF2A5B5">
      <w:pPr>
        <w:widowControl w:val="0"/>
        <w:spacing w:after="0" w:line="460" w:lineRule="exact"/>
        <w:ind w:firstLine="480" w:firstLineChars="200"/>
        <w:rPr>
          <w:rFonts w:hint="eastAsia" w:ascii="宋体" w:hAnsi="宋体" w:eastAsia="宋体" w:cs="宋体"/>
          <w:kern w:val="2"/>
          <w:sz w:val="24"/>
          <w:szCs w:val="24"/>
        </w:rPr>
      </w:pPr>
    </w:p>
    <w:p w14:paraId="515415A6">
      <w:pPr>
        <w:widowControl w:val="0"/>
        <w:spacing w:after="0" w:line="460" w:lineRule="exact"/>
        <w:ind w:firstLine="480" w:firstLineChars="200"/>
        <w:rPr>
          <w:rFonts w:hint="eastAsia" w:ascii="宋体" w:hAnsi="宋体" w:eastAsia="宋体" w:cs="宋体"/>
          <w:kern w:val="2"/>
          <w:sz w:val="24"/>
          <w:szCs w:val="24"/>
        </w:rPr>
      </w:pPr>
    </w:p>
    <w:p w14:paraId="2103079A">
      <w:pPr>
        <w:pStyle w:val="4"/>
        <w:snapToGrid w:val="0"/>
        <w:spacing w:before="120" w:beforeLines="50" w:afterLines="50" w:line="560" w:lineRule="exact"/>
        <w:rPr>
          <w:rFonts w:hint="eastAsia" w:ascii="宋体" w:hAnsi="宋体" w:eastAsia="宋体" w:cs="宋体"/>
        </w:rPr>
      </w:pPr>
      <w:bookmarkStart w:id="923" w:name="_Toc28702"/>
      <w:r>
        <w:rPr>
          <w:rFonts w:hint="eastAsia" w:ascii="宋体" w:hAnsi="宋体" w:eastAsia="宋体" w:cs="宋体"/>
        </w:rPr>
        <w:t>第七章   投标文件格式</w:t>
      </w:r>
      <w:bookmarkEnd w:id="831"/>
      <w:bookmarkEnd w:id="923"/>
    </w:p>
    <w:p w14:paraId="0C475439">
      <w:pPr>
        <w:tabs>
          <w:tab w:val="left" w:pos="900"/>
          <w:tab w:val="left" w:pos="1980"/>
        </w:tabs>
        <w:snapToGrid w:val="0"/>
        <w:spacing w:line="360" w:lineRule="auto"/>
        <w:ind w:left="142"/>
        <w:rPr>
          <w:rFonts w:hint="eastAsia" w:ascii="宋体" w:hAnsi="宋体" w:eastAsia="宋体" w:cs="宋体"/>
          <w:b/>
          <w:sz w:val="24"/>
        </w:rPr>
      </w:pPr>
    </w:p>
    <w:p w14:paraId="2776C7CE">
      <w:pPr>
        <w:tabs>
          <w:tab w:val="left" w:pos="900"/>
          <w:tab w:val="left" w:pos="1980"/>
        </w:tabs>
        <w:snapToGrid w:val="0"/>
        <w:spacing w:line="360" w:lineRule="auto"/>
        <w:ind w:left="142"/>
        <w:rPr>
          <w:rFonts w:hint="eastAsia" w:ascii="宋体" w:hAnsi="宋体" w:eastAsia="宋体" w:cs="宋体"/>
          <w:b/>
          <w:sz w:val="24"/>
        </w:rPr>
      </w:pPr>
    </w:p>
    <w:p w14:paraId="12DBED0D">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1A21BC94">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1B4C3DBA">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56E8D8BE">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3DCFD880">
      <w:pPr>
        <w:widowControl/>
        <w:jc w:val="left"/>
        <w:rPr>
          <w:rFonts w:hint="eastAsia" w:ascii="宋体" w:hAnsi="宋体" w:eastAsia="宋体" w:cs="宋体"/>
          <w:sz w:val="24"/>
        </w:rPr>
      </w:pPr>
      <w:r>
        <w:rPr>
          <w:rFonts w:hint="eastAsia" w:ascii="宋体" w:hAnsi="宋体" w:eastAsia="宋体" w:cs="宋体"/>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14:paraId="69B17A6B">
      <w:pPr>
        <w:pStyle w:val="5"/>
        <w:jc w:val="left"/>
        <w:rPr>
          <w:rFonts w:hint="eastAsia" w:ascii="宋体" w:hAnsi="宋体" w:eastAsia="宋体" w:cs="宋体"/>
        </w:rPr>
      </w:pPr>
      <w:r>
        <w:rPr>
          <w:rFonts w:hint="eastAsia" w:ascii="宋体" w:hAnsi="宋体" w:eastAsia="宋体" w:cs="宋体"/>
        </w:rPr>
        <w:t>一、资格证明文件格式</w:t>
      </w:r>
    </w:p>
    <w:p w14:paraId="58B2457E">
      <w:pPr>
        <w:rPr>
          <w:rFonts w:hint="eastAsia" w:ascii="宋体" w:hAnsi="宋体" w:eastAsia="宋体" w:cs="宋体"/>
          <w:b/>
          <w:spacing w:val="20"/>
          <w:szCs w:val="21"/>
        </w:rPr>
      </w:pPr>
    </w:p>
    <w:p w14:paraId="4A20DED2">
      <w:pPr>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6A10F547">
      <w:pPr>
        <w:jc w:val="center"/>
        <w:rPr>
          <w:rFonts w:hint="eastAsia" w:ascii="宋体" w:hAnsi="宋体" w:eastAsia="宋体" w:cs="宋体"/>
          <w:szCs w:val="21"/>
        </w:rPr>
      </w:pPr>
    </w:p>
    <w:p w14:paraId="279EA094">
      <w:pPr>
        <w:jc w:val="center"/>
        <w:rPr>
          <w:rFonts w:hint="eastAsia" w:ascii="宋体" w:hAnsi="宋体" w:eastAsia="宋体" w:cs="宋体"/>
          <w:b/>
          <w:spacing w:val="60"/>
          <w:sz w:val="84"/>
          <w:szCs w:val="84"/>
        </w:rPr>
      </w:pPr>
    </w:p>
    <w:p w14:paraId="0B8303F1">
      <w:pPr>
        <w:jc w:val="center"/>
        <w:rPr>
          <w:rFonts w:hint="eastAsia" w:ascii="宋体" w:hAnsi="宋体" w:eastAsia="宋体" w:cs="宋体"/>
          <w:b/>
          <w:spacing w:val="60"/>
          <w:sz w:val="84"/>
          <w:szCs w:val="84"/>
        </w:rPr>
      </w:pPr>
    </w:p>
    <w:p w14:paraId="3C3AF48A">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3CC4309E">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4D89F91C">
      <w:pPr>
        <w:ind w:firstLine="542" w:firstLineChars="150"/>
        <w:rPr>
          <w:rFonts w:hint="eastAsia" w:ascii="宋体" w:hAnsi="宋体" w:eastAsia="宋体" w:cs="宋体"/>
          <w:b/>
          <w:spacing w:val="20"/>
          <w:sz w:val="32"/>
          <w:szCs w:val="32"/>
        </w:rPr>
      </w:pPr>
    </w:p>
    <w:p w14:paraId="41268D99">
      <w:pPr>
        <w:ind w:firstLine="542" w:firstLineChars="150"/>
        <w:rPr>
          <w:rFonts w:hint="eastAsia" w:ascii="宋体" w:hAnsi="宋体" w:eastAsia="宋体" w:cs="宋体"/>
          <w:b/>
          <w:spacing w:val="20"/>
          <w:sz w:val="32"/>
          <w:szCs w:val="32"/>
        </w:rPr>
      </w:pPr>
    </w:p>
    <w:p w14:paraId="7F130C08">
      <w:pPr>
        <w:ind w:firstLine="542" w:firstLineChars="150"/>
        <w:rPr>
          <w:rFonts w:hint="eastAsia" w:ascii="宋体" w:hAnsi="宋体" w:eastAsia="宋体" w:cs="宋体"/>
          <w:b/>
          <w:spacing w:val="20"/>
          <w:sz w:val="32"/>
          <w:szCs w:val="32"/>
        </w:rPr>
      </w:pPr>
    </w:p>
    <w:p w14:paraId="18C18CDD">
      <w:pPr>
        <w:ind w:firstLine="542" w:firstLineChars="150"/>
        <w:rPr>
          <w:rFonts w:hint="eastAsia" w:ascii="宋体" w:hAnsi="宋体" w:eastAsia="宋体" w:cs="宋体"/>
          <w:b/>
          <w:spacing w:val="20"/>
          <w:sz w:val="32"/>
          <w:szCs w:val="32"/>
        </w:rPr>
      </w:pPr>
    </w:p>
    <w:p w14:paraId="5445BACC">
      <w:pPr>
        <w:ind w:firstLine="542" w:firstLineChars="150"/>
        <w:rPr>
          <w:rFonts w:hint="eastAsia" w:ascii="宋体" w:hAnsi="宋体" w:eastAsia="宋体" w:cs="宋体"/>
          <w:b/>
          <w:spacing w:val="20"/>
          <w:sz w:val="32"/>
          <w:szCs w:val="32"/>
        </w:rPr>
      </w:pPr>
    </w:p>
    <w:p w14:paraId="121C0D03">
      <w:pPr>
        <w:spacing w:line="360" w:lineRule="auto"/>
        <w:ind w:firstLine="482" w:firstLineChars="150"/>
        <w:rPr>
          <w:rFonts w:hint="eastAsia" w:ascii="宋体" w:hAnsi="宋体" w:eastAsia="宋体" w:cs="宋体"/>
          <w:b/>
          <w:spacing w:val="20"/>
          <w:sz w:val="28"/>
          <w:szCs w:val="28"/>
        </w:rPr>
      </w:pPr>
      <w:r>
        <w:rPr>
          <w:rFonts w:hint="eastAsia" w:ascii="宋体" w:hAnsi="宋体" w:eastAsia="宋体" w:cs="宋体"/>
          <w:b/>
          <w:spacing w:val="20"/>
          <w:sz w:val="28"/>
          <w:szCs w:val="28"/>
        </w:rPr>
        <w:t>项目名称:</w:t>
      </w:r>
    </w:p>
    <w:p w14:paraId="592BEAF4">
      <w:pPr>
        <w:spacing w:line="360" w:lineRule="auto"/>
        <w:ind w:firstLine="482" w:firstLineChars="150"/>
        <w:rPr>
          <w:rFonts w:hint="eastAsia" w:ascii="宋体" w:hAnsi="宋体" w:eastAsia="宋体" w:cs="宋体"/>
          <w:b/>
          <w:spacing w:val="20"/>
          <w:sz w:val="28"/>
          <w:szCs w:val="28"/>
        </w:rPr>
      </w:pPr>
      <w:r>
        <w:rPr>
          <w:rFonts w:hint="eastAsia" w:ascii="宋体" w:hAnsi="宋体" w:eastAsia="宋体" w:cs="宋体"/>
          <w:b/>
          <w:spacing w:val="20"/>
          <w:sz w:val="28"/>
          <w:szCs w:val="28"/>
        </w:rPr>
        <w:t>项目编号：</w:t>
      </w:r>
    </w:p>
    <w:p w14:paraId="04E17BB2">
      <w:pPr>
        <w:spacing w:line="360" w:lineRule="auto"/>
        <w:ind w:firstLine="482" w:firstLineChars="150"/>
        <w:rPr>
          <w:rFonts w:hint="eastAsia" w:ascii="宋体" w:hAnsi="宋体" w:eastAsia="宋体" w:cs="宋体"/>
          <w:b/>
          <w:spacing w:val="20"/>
          <w:sz w:val="28"/>
          <w:szCs w:val="28"/>
        </w:rPr>
      </w:pPr>
      <w:r>
        <w:rPr>
          <w:rFonts w:hint="eastAsia" w:ascii="宋体" w:hAnsi="宋体" w:eastAsia="宋体" w:cs="宋体"/>
          <w:b/>
          <w:spacing w:val="20"/>
          <w:sz w:val="28"/>
          <w:szCs w:val="28"/>
        </w:rPr>
        <w:t>包号：</w:t>
      </w:r>
    </w:p>
    <w:p w14:paraId="5953021A">
      <w:pPr>
        <w:ind w:firstLine="512" w:firstLineChars="150"/>
        <w:rPr>
          <w:rFonts w:hint="eastAsia" w:ascii="宋体" w:hAnsi="宋体" w:eastAsia="宋体" w:cs="宋体"/>
          <w:b/>
          <w:spacing w:val="20"/>
          <w:sz w:val="30"/>
          <w:szCs w:val="30"/>
        </w:rPr>
      </w:pPr>
    </w:p>
    <w:p w14:paraId="60848040">
      <w:pPr>
        <w:rPr>
          <w:rFonts w:hint="eastAsia" w:ascii="宋体" w:hAnsi="宋体" w:eastAsia="宋体" w:cs="宋体"/>
          <w:b/>
          <w:spacing w:val="20"/>
          <w:sz w:val="30"/>
          <w:szCs w:val="30"/>
        </w:rPr>
      </w:pPr>
    </w:p>
    <w:p w14:paraId="56390B2A">
      <w:pPr>
        <w:jc w:val="center"/>
        <w:rPr>
          <w:rFonts w:hint="eastAsia" w:ascii="宋体" w:hAnsi="宋体" w:eastAsia="宋体" w:cs="宋体"/>
          <w:b/>
          <w:spacing w:val="20"/>
          <w:sz w:val="30"/>
          <w:szCs w:val="30"/>
        </w:rPr>
      </w:pPr>
    </w:p>
    <w:p w14:paraId="656E2405">
      <w:pPr>
        <w:jc w:val="center"/>
        <w:rPr>
          <w:rFonts w:hint="eastAsia" w:ascii="宋体" w:hAnsi="宋体" w:eastAsia="宋体" w:cs="宋体"/>
          <w:b/>
          <w:spacing w:val="20"/>
          <w:sz w:val="30"/>
          <w:szCs w:val="30"/>
        </w:rPr>
      </w:pPr>
    </w:p>
    <w:p w14:paraId="4D68C4E2">
      <w:pPr>
        <w:spacing w:line="360" w:lineRule="auto"/>
        <w:ind w:firstLine="682" w:firstLineChars="200"/>
        <w:jc w:val="left"/>
        <w:rPr>
          <w:rFonts w:hint="eastAsia" w:ascii="宋体" w:hAnsi="宋体" w:eastAsia="宋体" w:cs="宋体"/>
          <w:b/>
          <w:spacing w:val="20"/>
          <w:sz w:val="30"/>
          <w:szCs w:val="30"/>
        </w:rPr>
      </w:pPr>
      <w:r>
        <w:rPr>
          <w:rFonts w:hint="eastAsia" w:ascii="宋体" w:hAnsi="宋体" w:eastAsia="宋体" w:cs="宋体"/>
          <w:b/>
          <w:spacing w:val="20"/>
          <w:sz w:val="30"/>
          <w:szCs w:val="30"/>
        </w:rPr>
        <w:t>投标人名称：</w:t>
      </w:r>
    </w:p>
    <w:p w14:paraId="4755EF9D">
      <w:pPr>
        <w:spacing w:line="360" w:lineRule="auto"/>
        <w:ind w:firstLine="682" w:firstLineChars="200"/>
        <w:jc w:val="left"/>
        <w:rPr>
          <w:rFonts w:hint="eastAsia" w:ascii="宋体" w:hAnsi="宋体" w:eastAsia="宋体" w:cs="宋体"/>
          <w:b/>
          <w:spacing w:val="20"/>
          <w:sz w:val="30"/>
          <w:szCs w:val="30"/>
        </w:rPr>
      </w:pPr>
      <w:r>
        <w:rPr>
          <w:rFonts w:hint="eastAsia" w:ascii="宋体" w:hAnsi="宋体" w:eastAsia="宋体" w:cs="宋体"/>
          <w:b/>
          <w:spacing w:val="20"/>
          <w:sz w:val="30"/>
          <w:szCs w:val="30"/>
        </w:rPr>
        <w:t>投标人地址：</w:t>
      </w:r>
    </w:p>
    <w:p w14:paraId="46D627E3">
      <w:pPr>
        <w:spacing w:line="360" w:lineRule="auto"/>
        <w:ind w:firstLine="1365" w:firstLineChars="400"/>
        <w:jc w:val="left"/>
        <w:rPr>
          <w:rFonts w:hint="eastAsia" w:ascii="宋体" w:hAnsi="宋体" w:eastAsia="宋体" w:cs="宋体"/>
          <w:b/>
          <w:spacing w:val="20"/>
          <w:sz w:val="30"/>
          <w:szCs w:val="30"/>
        </w:rPr>
      </w:pPr>
    </w:p>
    <w:p w14:paraId="20C4FEBE">
      <w:pPr>
        <w:jc w:val="center"/>
        <w:rPr>
          <w:rFonts w:hint="eastAsia" w:ascii="宋体" w:hAnsi="宋体" w:eastAsia="宋体" w:cs="宋体"/>
          <w:b/>
          <w:sz w:val="32"/>
          <w:szCs w:val="32"/>
        </w:rPr>
      </w:pPr>
    </w:p>
    <w:p w14:paraId="406D793E">
      <w:pPr>
        <w:rPr>
          <w:rFonts w:hint="eastAsia" w:ascii="宋体" w:hAnsi="宋体" w:eastAsia="宋体" w:cs="宋体"/>
          <w:b/>
        </w:rPr>
      </w:pPr>
      <w:r>
        <w:rPr>
          <w:rFonts w:hint="eastAsia" w:ascii="宋体" w:hAnsi="宋体" w:eastAsia="宋体" w:cs="宋体"/>
          <w:b/>
          <w:spacing w:val="20"/>
          <w:sz w:val="32"/>
          <w:szCs w:val="32"/>
        </w:rPr>
        <w:br w:type="page"/>
      </w:r>
    </w:p>
    <w:p w14:paraId="42D11E88">
      <w:pPr>
        <w:tabs>
          <w:tab w:val="left" w:pos="360"/>
        </w:tabs>
        <w:snapToGrid w:val="0"/>
        <w:spacing w:line="360" w:lineRule="auto"/>
        <w:ind w:left="900" w:hanging="900"/>
        <w:outlineLvl w:val="1"/>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rPr>
        <w:t>满足《中华人民共和国政府采购法》第二十二条规定</w:t>
      </w:r>
    </w:p>
    <w:p w14:paraId="6B8D2D88">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1-1 营业执照等证明文件</w:t>
      </w:r>
    </w:p>
    <w:p w14:paraId="2218AA5A">
      <w:pPr>
        <w:tabs>
          <w:tab w:val="left" w:pos="1080"/>
        </w:tabs>
        <w:snapToGrid w:val="0"/>
        <w:rPr>
          <w:rFonts w:hint="eastAsia" w:ascii="宋体" w:hAnsi="宋体" w:eastAsia="宋体" w:cs="宋体"/>
          <w:sz w:val="24"/>
        </w:rPr>
      </w:pPr>
    </w:p>
    <w:p w14:paraId="274C008F">
      <w:pPr>
        <w:widowControl/>
        <w:jc w:val="left"/>
        <w:rPr>
          <w:rFonts w:hint="eastAsia" w:ascii="宋体" w:hAnsi="宋体" w:eastAsia="宋体" w:cs="宋体"/>
          <w:sz w:val="24"/>
          <w:szCs w:val="20"/>
        </w:rPr>
      </w:pPr>
      <w:r>
        <w:rPr>
          <w:rFonts w:hint="eastAsia" w:ascii="宋体" w:hAnsi="宋体" w:eastAsia="宋体" w:cs="宋体"/>
          <w:sz w:val="24"/>
        </w:rPr>
        <w:br w:type="page"/>
      </w:r>
    </w:p>
    <w:p w14:paraId="29BE3AD4">
      <w:pPr>
        <w:pStyle w:val="6"/>
        <w:rPr>
          <w:rFonts w:hint="eastAsia" w:ascii="宋体" w:hAnsi="宋体" w:eastAsia="宋体" w:cs="宋体"/>
          <w:b w:val="0"/>
          <w:bCs/>
          <w:u w:val="none"/>
        </w:rPr>
      </w:pPr>
      <w:r>
        <w:rPr>
          <w:rFonts w:hint="eastAsia" w:ascii="宋体" w:hAnsi="宋体" w:eastAsia="宋体" w:cs="宋体"/>
          <w:b w:val="0"/>
          <w:u w:val="none"/>
        </w:rPr>
        <w:t>1-2 投标人资格声明书</w:t>
      </w:r>
    </w:p>
    <w:p w14:paraId="01E3986F">
      <w:pPr>
        <w:jc w:val="center"/>
        <w:rPr>
          <w:rFonts w:hint="eastAsia" w:ascii="宋体" w:hAnsi="宋体" w:eastAsia="宋体" w:cs="宋体"/>
          <w:b/>
          <w:sz w:val="36"/>
          <w:szCs w:val="36"/>
        </w:rPr>
      </w:pPr>
      <w:r>
        <w:rPr>
          <w:rFonts w:hint="eastAsia" w:ascii="宋体" w:hAnsi="宋体" w:eastAsia="宋体" w:cs="宋体"/>
          <w:b/>
          <w:sz w:val="36"/>
          <w:szCs w:val="36"/>
        </w:rPr>
        <w:t>投标人资格声明书</w:t>
      </w:r>
    </w:p>
    <w:p w14:paraId="135B7D65">
      <w:pPr>
        <w:tabs>
          <w:tab w:val="left" w:pos="5580"/>
        </w:tabs>
        <w:spacing w:line="360" w:lineRule="auto"/>
        <w:rPr>
          <w:rFonts w:hint="eastAsia" w:ascii="宋体" w:hAnsi="宋体" w:eastAsia="宋体" w:cs="宋体"/>
          <w:sz w:val="24"/>
        </w:rPr>
      </w:pPr>
    </w:p>
    <w:p w14:paraId="37E63F78">
      <w:pPr>
        <w:tabs>
          <w:tab w:val="left" w:pos="5580"/>
        </w:tabs>
        <w:spacing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（采购人或采购代理机构）</w:t>
      </w:r>
    </w:p>
    <w:p w14:paraId="171DBCC8">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6AE0047E">
      <w:pPr>
        <w:spacing w:line="360" w:lineRule="auto"/>
        <w:ind w:left="1134" w:hanging="720"/>
        <w:rPr>
          <w:rFonts w:hint="eastAsia" w:ascii="宋体" w:hAnsi="宋体" w:eastAsia="宋体" w:cs="宋体"/>
          <w:sz w:val="24"/>
          <w:szCs w:val="22"/>
        </w:rPr>
      </w:pPr>
      <w:r>
        <w:rPr>
          <w:rFonts w:hint="eastAsia" w:ascii="宋体" w:hAnsi="宋体" w:eastAsia="宋体" w:cs="宋体"/>
          <w:sz w:val="24"/>
          <w:szCs w:val="22"/>
        </w:rPr>
        <w:t>（一）具有良好的商业信誉和健全的财务会计制度；</w:t>
      </w:r>
    </w:p>
    <w:p w14:paraId="2F194CB0">
      <w:pPr>
        <w:spacing w:line="360" w:lineRule="auto"/>
        <w:ind w:left="1134" w:hanging="720"/>
        <w:rPr>
          <w:rFonts w:hint="eastAsia" w:ascii="宋体" w:hAnsi="宋体" w:eastAsia="宋体" w:cs="宋体"/>
          <w:sz w:val="24"/>
          <w:szCs w:val="22"/>
        </w:rPr>
      </w:pPr>
      <w:r>
        <w:rPr>
          <w:rFonts w:hint="eastAsia" w:ascii="宋体" w:hAnsi="宋体" w:eastAsia="宋体" w:cs="宋体"/>
          <w:sz w:val="24"/>
          <w:szCs w:val="22"/>
        </w:rPr>
        <w:t>（二）具有履行合同所必需的设备和专业技术能力；</w:t>
      </w:r>
    </w:p>
    <w:p w14:paraId="789FB99A">
      <w:pPr>
        <w:spacing w:line="360" w:lineRule="auto"/>
        <w:ind w:left="1134" w:hanging="720"/>
        <w:rPr>
          <w:rFonts w:hint="eastAsia" w:ascii="宋体" w:hAnsi="宋体" w:eastAsia="宋体" w:cs="宋体"/>
          <w:sz w:val="24"/>
          <w:szCs w:val="22"/>
        </w:rPr>
      </w:pPr>
      <w:r>
        <w:rPr>
          <w:rFonts w:hint="eastAsia" w:ascii="宋体" w:hAnsi="宋体" w:eastAsia="宋体" w:cs="宋体"/>
          <w:sz w:val="24"/>
          <w:szCs w:val="22"/>
        </w:rPr>
        <w:t>（三）有依法缴纳税收和社会保障资金的良好记录；</w:t>
      </w:r>
    </w:p>
    <w:p w14:paraId="22A03598">
      <w:pPr>
        <w:spacing w:line="360" w:lineRule="auto"/>
        <w:ind w:left="1134" w:hanging="720"/>
        <w:rPr>
          <w:rFonts w:hint="eastAsia" w:ascii="宋体" w:hAnsi="宋体" w:eastAsia="宋体" w:cs="宋体"/>
          <w:sz w:val="24"/>
          <w:szCs w:val="22"/>
        </w:rPr>
      </w:pPr>
      <w:r>
        <w:rPr>
          <w:rFonts w:hint="eastAsia" w:ascii="宋体" w:hAnsi="宋体" w:eastAsia="宋体" w:cs="宋体"/>
          <w:sz w:val="24"/>
          <w:szCs w:val="2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34CA61">
      <w:pPr>
        <w:spacing w:line="360" w:lineRule="auto"/>
        <w:ind w:left="1134" w:hanging="720"/>
        <w:rPr>
          <w:rFonts w:hint="eastAsia" w:ascii="宋体" w:hAnsi="宋体" w:eastAsia="宋体" w:cs="宋体"/>
          <w:sz w:val="24"/>
          <w:szCs w:val="22"/>
        </w:rPr>
      </w:pPr>
      <w:r>
        <w:rPr>
          <w:rFonts w:hint="eastAsia" w:ascii="宋体" w:hAnsi="宋体" w:eastAsia="宋体" w:cs="宋体"/>
          <w:sz w:val="24"/>
          <w:szCs w:val="22"/>
        </w:rPr>
        <w:t>（五）我单位不属于政府采购法律、行政法规规定的公益一类事业单位、或使用事业编制且由财政拨款保障的群团组织（仅适用于政府购买服务项目）；</w:t>
      </w:r>
    </w:p>
    <w:p w14:paraId="3F44D3FD">
      <w:pPr>
        <w:spacing w:line="360" w:lineRule="auto"/>
        <w:ind w:left="1134" w:hanging="720"/>
        <w:rPr>
          <w:rFonts w:hint="eastAsia" w:ascii="宋体" w:hAnsi="宋体" w:eastAsia="宋体" w:cs="宋体"/>
          <w:sz w:val="24"/>
          <w:szCs w:val="22"/>
        </w:rPr>
      </w:pPr>
      <w:r>
        <w:rPr>
          <w:rFonts w:hint="eastAsia" w:ascii="宋体" w:hAnsi="宋体" w:eastAsia="宋体" w:cs="宋体"/>
          <w:sz w:val="24"/>
          <w:szCs w:val="22"/>
        </w:rPr>
        <w:t>（六）我单位不存在为采购项目提供整体设计、规范编制或者项目管理、监理、检测等服务后，再参加该采购项目的其他采购活动的情形（单一来源采购项目除外）；</w:t>
      </w:r>
    </w:p>
    <w:p w14:paraId="4E85685A">
      <w:pPr>
        <w:spacing w:line="360" w:lineRule="auto"/>
        <w:ind w:left="1134" w:hanging="720"/>
        <w:rPr>
          <w:rFonts w:hint="eastAsia" w:ascii="宋体" w:hAnsi="宋体" w:eastAsia="宋体" w:cs="宋体"/>
          <w:sz w:val="24"/>
          <w:szCs w:val="22"/>
        </w:rPr>
      </w:pPr>
      <w:r>
        <w:rPr>
          <w:rFonts w:hint="eastAsia" w:ascii="宋体" w:hAnsi="宋体" w:eastAsia="宋体" w:cs="宋体"/>
          <w:sz w:val="24"/>
          <w:szCs w:val="22"/>
        </w:rPr>
        <w:t>（七）与我单位存在“单位负责人为同一人或者存在直接控股、管理关系”的其他法人单位信息如下（如有，不论其是否参加同一合同项下的政府采购活动均须填写）：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D1B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011D8F">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18D7E120">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2CE44AF0">
            <w:pPr>
              <w:jc w:val="center"/>
              <w:rPr>
                <w:rFonts w:hint="eastAsia" w:ascii="宋体" w:hAnsi="宋体" w:eastAsia="宋体" w:cs="宋体"/>
                <w:sz w:val="24"/>
              </w:rPr>
            </w:pPr>
            <w:r>
              <w:rPr>
                <w:rFonts w:hint="eastAsia" w:ascii="宋体" w:hAnsi="宋体" w:eastAsia="宋体" w:cs="宋体"/>
                <w:sz w:val="24"/>
              </w:rPr>
              <w:t>相互关系</w:t>
            </w:r>
          </w:p>
        </w:tc>
      </w:tr>
      <w:tr w14:paraId="7B8E7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2D5A4">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540AC041">
            <w:pPr>
              <w:jc w:val="center"/>
              <w:rPr>
                <w:rFonts w:hint="eastAsia" w:ascii="宋体" w:hAnsi="宋体" w:eastAsia="宋体" w:cs="宋体"/>
                <w:sz w:val="24"/>
              </w:rPr>
            </w:pPr>
          </w:p>
        </w:tc>
        <w:tc>
          <w:tcPr>
            <w:tcW w:w="2976" w:type="dxa"/>
            <w:vAlign w:val="center"/>
          </w:tcPr>
          <w:p w14:paraId="3B7E68FC">
            <w:pPr>
              <w:jc w:val="center"/>
              <w:rPr>
                <w:rFonts w:hint="eastAsia" w:ascii="宋体" w:hAnsi="宋体" w:eastAsia="宋体" w:cs="宋体"/>
                <w:sz w:val="24"/>
              </w:rPr>
            </w:pPr>
          </w:p>
        </w:tc>
      </w:tr>
      <w:tr w14:paraId="3A23A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80A55F">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3C54E063">
            <w:pPr>
              <w:jc w:val="center"/>
              <w:rPr>
                <w:rFonts w:hint="eastAsia" w:ascii="宋体" w:hAnsi="宋体" w:eastAsia="宋体" w:cs="宋体"/>
                <w:sz w:val="24"/>
              </w:rPr>
            </w:pPr>
          </w:p>
        </w:tc>
        <w:tc>
          <w:tcPr>
            <w:tcW w:w="2976" w:type="dxa"/>
            <w:vAlign w:val="center"/>
          </w:tcPr>
          <w:p w14:paraId="1F311C9E">
            <w:pPr>
              <w:jc w:val="center"/>
              <w:rPr>
                <w:rFonts w:hint="eastAsia" w:ascii="宋体" w:hAnsi="宋体" w:eastAsia="宋体" w:cs="宋体"/>
                <w:sz w:val="24"/>
              </w:rPr>
            </w:pPr>
          </w:p>
        </w:tc>
      </w:tr>
      <w:tr w14:paraId="2DB5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BFC6EC">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293F0D4C">
            <w:pPr>
              <w:jc w:val="center"/>
              <w:rPr>
                <w:rFonts w:hint="eastAsia" w:ascii="宋体" w:hAnsi="宋体" w:eastAsia="宋体" w:cs="宋体"/>
                <w:sz w:val="24"/>
              </w:rPr>
            </w:pPr>
          </w:p>
        </w:tc>
        <w:tc>
          <w:tcPr>
            <w:tcW w:w="2976" w:type="dxa"/>
            <w:vAlign w:val="center"/>
          </w:tcPr>
          <w:p w14:paraId="72EDF3F9">
            <w:pPr>
              <w:jc w:val="center"/>
              <w:rPr>
                <w:rFonts w:hint="eastAsia" w:ascii="宋体" w:hAnsi="宋体" w:eastAsia="宋体" w:cs="宋体"/>
                <w:sz w:val="24"/>
              </w:rPr>
            </w:pPr>
          </w:p>
        </w:tc>
      </w:tr>
    </w:tbl>
    <w:p w14:paraId="29574DDA">
      <w:pPr>
        <w:rPr>
          <w:rFonts w:hint="eastAsia" w:ascii="宋体" w:hAnsi="宋体" w:eastAsia="宋体" w:cs="宋体"/>
        </w:rPr>
      </w:pPr>
    </w:p>
    <w:p w14:paraId="15526D07">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162D6E4D">
      <w:pPr>
        <w:spacing w:line="360" w:lineRule="auto"/>
        <w:rPr>
          <w:rFonts w:hint="eastAsia" w:ascii="宋体" w:hAnsi="宋体" w:eastAsia="宋体" w:cs="宋体"/>
          <w:sz w:val="24"/>
        </w:rPr>
      </w:pPr>
    </w:p>
    <w:p w14:paraId="67ED41C2">
      <w:pPr>
        <w:autoSpaceDE w:val="0"/>
        <w:autoSpaceDN w:val="0"/>
        <w:adjustRightInd w:val="0"/>
        <w:snapToGrid w:val="0"/>
        <w:spacing w:before="25" w:after="25" w:line="360" w:lineRule="auto"/>
        <w:jc w:val="center"/>
        <w:rPr>
          <w:rFonts w:hint="eastAsia" w:ascii="宋体" w:hAnsi="宋体" w:eastAsia="宋体" w:cs="宋体"/>
          <w:sz w:val="24"/>
        </w:rPr>
      </w:pPr>
      <w:r>
        <w:rPr>
          <w:rFonts w:hint="eastAsia" w:ascii="宋体" w:hAnsi="宋体" w:eastAsia="宋体" w:cs="宋体"/>
          <w:sz w:val="24"/>
        </w:rPr>
        <w:t xml:space="preserve">                         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14009BC0">
      <w:pPr>
        <w:spacing w:line="360" w:lineRule="auto"/>
        <w:ind w:right="360" w:firstLine="480"/>
        <w:jc w:val="center"/>
        <w:rPr>
          <w:rFonts w:hint="eastAsia" w:ascii="宋体" w:hAnsi="宋体" w:eastAsia="宋体" w:cs="宋体"/>
          <w:sz w:val="24"/>
        </w:rPr>
      </w:pPr>
      <w:r>
        <w:rPr>
          <w:rFonts w:hint="eastAsia" w:ascii="宋体" w:hAnsi="宋体" w:eastAsia="宋体" w:cs="宋体"/>
          <w:sz w:val="24"/>
          <w:szCs w:val="20"/>
        </w:rPr>
        <w:t xml:space="preserve">                         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7663DA48">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6FB9EB92">
      <w:pPr>
        <w:tabs>
          <w:tab w:val="left" w:pos="5580"/>
        </w:tabs>
        <w:spacing w:line="360" w:lineRule="auto"/>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p>
    <w:p w14:paraId="4A8F4423">
      <w:pPr>
        <w:tabs>
          <w:tab w:val="left" w:pos="360"/>
        </w:tabs>
        <w:snapToGrid w:val="0"/>
        <w:spacing w:line="360" w:lineRule="auto"/>
        <w:ind w:left="900" w:hanging="900"/>
        <w:outlineLvl w:val="1"/>
        <w:rPr>
          <w:rFonts w:hint="eastAsia" w:ascii="宋体" w:hAnsi="宋体" w:eastAsia="宋体" w:cs="宋体"/>
          <w:sz w:val="24"/>
        </w:rPr>
      </w:pPr>
      <w:r>
        <w:rPr>
          <w:rFonts w:hint="eastAsia" w:ascii="宋体" w:hAnsi="宋体" w:eastAsia="宋体" w:cs="宋体"/>
          <w:sz w:val="24"/>
        </w:rPr>
        <w:t>2  落实政府采购政策需满足的资格要求（如有）</w:t>
      </w:r>
    </w:p>
    <w:p w14:paraId="7535D58B">
      <w:pPr>
        <w:spacing w:line="360" w:lineRule="auto"/>
        <w:outlineLvl w:val="2"/>
        <w:rPr>
          <w:rFonts w:hint="eastAsia" w:ascii="宋体" w:hAnsi="宋体" w:eastAsia="宋体" w:cs="宋体"/>
          <w:sz w:val="24"/>
        </w:rPr>
      </w:pPr>
      <w:r>
        <w:rPr>
          <w:rFonts w:hint="eastAsia" w:ascii="宋体" w:hAnsi="宋体" w:eastAsia="宋体" w:cs="宋体"/>
          <w:sz w:val="24"/>
        </w:rPr>
        <w:t>2-1 中小企业政策证明文件</w:t>
      </w:r>
    </w:p>
    <w:p w14:paraId="2D4E25BD">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2A0AA166">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4DE8272">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73F38B1">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F6E99B7">
      <w:pPr>
        <w:tabs>
          <w:tab w:val="left" w:pos="5580"/>
        </w:tabs>
        <w:spacing w:line="360" w:lineRule="auto"/>
        <w:rPr>
          <w:rFonts w:hint="eastAsia" w:ascii="宋体" w:hAnsi="宋体" w:eastAsia="宋体" w:cs="宋体"/>
          <w:sz w:val="24"/>
        </w:rPr>
      </w:pPr>
      <w:r>
        <w:rPr>
          <w:rFonts w:hint="eastAsia" w:ascii="宋体" w:hAnsi="宋体" w:eastAsia="宋体" w:cs="宋体"/>
          <w:sz w:val="24"/>
        </w:rPr>
        <w:t>（4）如本项目（包）预留部分采购项目预算专门面向中小企业采购，且要求供应商以联合体形式参加采购活动，</w:t>
      </w:r>
      <w:bookmarkStart w:id="924" w:name="_Hlk145526067"/>
      <w:r>
        <w:rPr>
          <w:rFonts w:hint="eastAsia" w:ascii="宋体" w:hAnsi="宋体" w:eastAsia="宋体" w:cs="宋体"/>
          <w:sz w:val="24"/>
        </w:rPr>
        <w:t>如供应商为联合体的，</w:t>
      </w:r>
      <w:bookmarkEnd w:id="924"/>
      <w:r>
        <w:rPr>
          <w:rFonts w:hint="eastAsia" w:ascii="宋体" w:hAnsi="宋体" w:eastAsia="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10C0343">
      <w:pPr>
        <w:tabs>
          <w:tab w:val="left" w:pos="5580"/>
        </w:tabs>
        <w:spacing w:line="360" w:lineRule="auto"/>
        <w:rPr>
          <w:rFonts w:hint="eastAsia" w:ascii="宋体" w:hAnsi="宋体" w:eastAsia="宋体" w:cs="宋体"/>
          <w:sz w:val="24"/>
        </w:rPr>
      </w:pPr>
      <w:r>
        <w:rPr>
          <w:rFonts w:hint="eastAsia" w:ascii="宋体" w:hAnsi="宋体" w:eastAsia="宋体" w:cs="宋体"/>
          <w:sz w:val="24"/>
        </w:rPr>
        <w:t>（5）中小企业声明函填写注意事项</w:t>
      </w:r>
    </w:p>
    <w:p w14:paraId="44E5C588">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1）《中小企业声明函》由参加政府采购活动的投标人出具。联合体投标的，《中小企业声明函》可由牵头人出具。</w:t>
      </w:r>
    </w:p>
    <w:p w14:paraId="3DD7C1FB">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399BBE">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52188E88">
      <w:pPr>
        <w:tabs>
          <w:tab w:val="left" w:pos="5580"/>
        </w:tabs>
        <w:spacing w:line="360" w:lineRule="auto"/>
        <w:rPr>
          <w:rFonts w:hint="eastAsia" w:ascii="宋体" w:hAnsi="宋体" w:eastAsia="宋体" w:cs="宋体"/>
          <w:sz w:val="24"/>
        </w:rPr>
      </w:pPr>
      <w:r>
        <w:rPr>
          <w:rFonts w:hint="eastAsia" w:ascii="宋体" w:hAnsi="宋体" w:eastAsia="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1320CE53">
      <w:pPr>
        <w:tabs>
          <w:tab w:val="left" w:pos="5580"/>
        </w:tabs>
        <w:spacing w:line="360" w:lineRule="auto"/>
        <w:rPr>
          <w:rFonts w:hint="eastAsia" w:ascii="宋体" w:hAnsi="宋体" w:eastAsia="宋体" w:cs="宋体"/>
          <w:sz w:val="24"/>
        </w:rPr>
      </w:pPr>
    </w:p>
    <w:p w14:paraId="6C98149A">
      <w:pPr>
        <w:tabs>
          <w:tab w:val="left" w:pos="5580"/>
        </w:tabs>
        <w:spacing w:line="360" w:lineRule="auto"/>
        <w:rPr>
          <w:rFonts w:hint="eastAsia" w:ascii="宋体" w:hAnsi="宋体" w:eastAsia="宋体" w:cs="宋体"/>
          <w:sz w:val="24"/>
        </w:rPr>
      </w:pPr>
      <w:r>
        <w:rPr>
          <w:rFonts w:hint="eastAsia" w:ascii="宋体" w:hAnsi="宋体" w:eastAsia="宋体" w:cs="宋体"/>
          <w:sz w:val="24"/>
        </w:rPr>
        <w:br w:type="page"/>
      </w:r>
    </w:p>
    <w:p w14:paraId="215B389B">
      <w:pPr>
        <w:pStyle w:val="8"/>
        <w:rPr>
          <w:rFonts w:hint="eastAsia" w:ascii="宋体" w:hAnsi="宋体" w:eastAsia="宋体" w:cs="宋体"/>
        </w:rPr>
      </w:pPr>
      <w:r>
        <w:rPr>
          <w:rFonts w:hint="eastAsia" w:ascii="宋体" w:hAnsi="宋体" w:eastAsia="宋体" w:cs="宋体"/>
        </w:rPr>
        <w:t>2-1-1 中小企业证明文件</w:t>
      </w:r>
    </w:p>
    <w:p w14:paraId="43975213">
      <w:pPr>
        <w:spacing w:before="240" w:beforeLines="100" w:after="240" w:afterLines="10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中小企业声明函（服务）格式</w:t>
      </w:r>
    </w:p>
    <w:p w14:paraId="1F346C7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w:t>
      </w:r>
      <w:r>
        <w:rPr>
          <w:rFonts w:hint="eastAsia" w:ascii="宋体" w:hAnsi="宋体" w:eastAsia="宋体" w:cs="宋体"/>
          <w:spacing w:val="6"/>
          <w:sz w:val="24"/>
          <w:u w:val="single"/>
        </w:rPr>
        <w:t>（单位名称）</w:t>
      </w:r>
      <w:r>
        <w:rPr>
          <w:rFonts w:hint="eastAsia" w:ascii="宋体" w:hAnsi="宋体" w:eastAsia="宋体" w:cs="宋体"/>
          <w:spacing w:val="6"/>
          <w:sz w:val="24"/>
        </w:rPr>
        <w:t>的（</w:t>
      </w:r>
      <w:r>
        <w:rPr>
          <w:rFonts w:hint="eastAsia" w:ascii="宋体" w:hAnsi="宋体" w:eastAsia="宋体" w:cs="宋体"/>
          <w:spacing w:val="6"/>
          <w:sz w:val="24"/>
          <w:u w:val="single"/>
        </w:rPr>
        <w:t>项目名称</w:t>
      </w:r>
      <w:r>
        <w:rPr>
          <w:rFonts w:hint="eastAsia" w:ascii="宋体" w:hAnsi="宋体" w:eastAsia="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93292C2">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w:t>
      </w:r>
      <w:r>
        <w:rPr>
          <w:rFonts w:hint="eastAsia" w:ascii="宋体" w:hAnsi="宋体" w:eastAsia="宋体" w:cs="宋体"/>
          <w:color w:val="000000"/>
          <w:kern w:val="0"/>
          <w:sz w:val="24"/>
          <w:u w:val="single"/>
          <w:lang w:bidi="ar"/>
        </w:rPr>
        <w:t>采购文件中明确的所属行业</w:t>
      </w:r>
      <w:r>
        <w:rPr>
          <w:rFonts w:hint="eastAsia" w:ascii="宋体" w:hAnsi="宋体" w:eastAsia="宋体" w:cs="宋体"/>
          <w:spacing w:val="6"/>
          <w:sz w:val="24"/>
          <w:u w:val="single"/>
        </w:rPr>
        <w:t>）</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43501C7">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w:t>
      </w:r>
      <w:r>
        <w:rPr>
          <w:rFonts w:hint="eastAsia" w:ascii="宋体" w:hAnsi="宋体" w:eastAsia="宋体" w:cs="宋体"/>
          <w:color w:val="000000"/>
          <w:kern w:val="0"/>
          <w:sz w:val="24"/>
          <w:u w:val="single"/>
          <w:lang w:bidi="ar"/>
        </w:rPr>
        <w:t>采购文件中明确的所属行业</w:t>
      </w:r>
      <w:r>
        <w:rPr>
          <w:rFonts w:hint="eastAsia" w:ascii="宋体" w:hAnsi="宋体" w:eastAsia="宋体" w:cs="宋体"/>
          <w:spacing w:val="6"/>
          <w:sz w:val="24"/>
          <w:u w:val="single"/>
        </w:rPr>
        <w:t>）</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0921F4F">
      <w:pPr>
        <w:spacing w:line="360" w:lineRule="auto"/>
        <w:ind w:firstLine="504"/>
        <w:rPr>
          <w:rFonts w:hint="eastAsia" w:ascii="宋体" w:hAnsi="宋体" w:eastAsia="宋体" w:cs="宋体"/>
          <w:spacing w:val="6"/>
          <w:sz w:val="24"/>
        </w:rPr>
      </w:pPr>
    </w:p>
    <w:p w14:paraId="60C808BE">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5044234">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3F6CB549">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487376AE">
      <w:pPr>
        <w:spacing w:line="360" w:lineRule="auto"/>
        <w:ind w:right="360" w:firstLine="480"/>
        <w:jc w:val="right"/>
        <w:rPr>
          <w:rFonts w:hint="eastAsia" w:ascii="宋体" w:hAnsi="宋体" w:eastAsia="宋体" w:cs="宋体"/>
          <w:sz w:val="24"/>
        </w:rPr>
      </w:pPr>
    </w:p>
    <w:p w14:paraId="109CBDCA">
      <w:pPr>
        <w:spacing w:line="360" w:lineRule="auto"/>
        <w:ind w:right="360" w:firstLine="480"/>
        <w:jc w:val="right"/>
        <w:rPr>
          <w:rFonts w:hint="eastAsia" w:ascii="宋体" w:hAnsi="宋体" w:eastAsia="宋体" w:cs="宋体"/>
          <w:sz w:val="24"/>
        </w:rPr>
      </w:pPr>
      <w:r>
        <w:rPr>
          <w:rFonts w:hint="eastAsia" w:ascii="宋体" w:hAnsi="宋体" w:eastAsia="宋体" w:cs="宋体"/>
          <w:sz w:val="24"/>
        </w:rPr>
        <w:t>企业名称（盖章）：________</w:t>
      </w:r>
    </w:p>
    <w:p w14:paraId="6829BA48">
      <w:pPr>
        <w:spacing w:line="360" w:lineRule="auto"/>
        <w:ind w:right="360" w:firstLine="480"/>
        <w:jc w:val="right"/>
        <w:rPr>
          <w:rFonts w:hint="eastAsia" w:ascii="宋体" w:hAnsi="宋体" w:eastAsia="宋体" w:cs="宋体"/>
          <w:sz w:val="24"/>
        </w:rPr>
      </w:pPr>
      <w:r>
        <w:rPr>
          <w:rFonts w:hint="eastAsia" w:ascii="宋体" w:hAnsi="宋体" w:eastAsia="宋体" w:cs="宋体"/>
          <w:sz w:val="24"/>
        </w:rPr>
        <w:t>日 期：________</w:t>
      </w:r>
    </w:p>
    <w:p w14:paraId="23DC5C6F">
      <w:pPr>
        <w:adjustRightInd w:val="0"/>
        <w:snapToGrid w:val="0"/>
        <w:jc w:val="left"/>
        <w:rPr>
          <w:rFonts w:hint="eastAsia" w:ascii="宋体" w:hAnsi="宋体" w:eastAsia="宋体" w:cs="宋体"/>
          <w:sz w:val="24"/>
          <w:szCs w:val="21"/>
        </w:rPr>
      </w:pPr>
    </w:p>
    <w:p w14:paraId="57D2E6F7">
      <w:pPr>
        <w:adjustRightInd w:val="0"/>
        <w:snapToGrid w:val="0"/>
        <w:jc w:val="left"/>
        <w:rPr>
          <w:rFonts w:hint="eastAsia" w:ascii="宋体" w:hAnsi="宋体" w:eastAsia="宋体" w:cs="宋体"/>
          <w:sz w:val="24"/>
          <w:szCs w:val="21"/>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1"/>
      </w:tblGrid>
      <w:tr w14:paraId="24C3399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0F36700">
            <w:pPr>
              <w:adjustRightInd w:val="0"/>
              <w:snapToGrid w:val="0"/>
              <w:jc w:val="left"/>
              <w:rPr>
                <w:rFonts w:hint="eastAsia" w:ascii="宋体" w:hAnsi="宋体" w:eastAsia="宋体" w:cs="宋体"/>
                <w:szCs w:val="21"/>
              </w:rPr>
            </w:pPr>
            <w:r>
              <w:rPr>
                <w:rFonts w:hint="eastAsia" w:ascii="宋体" w:hAnsi="宋体" w:eastAsia="宋体" w:cs="宋体"/>
                <w:szCs w:val="21"/>
                <w:vertAlign w:val="superscript"/>
              </w:rPr>
              <w:t>1</w:t>
            </w:r>
            <w:r>
              <w:rPr>
                <w:rFonts w:hint="eastAsia" w:ascii="宋体" w:hAnsi="宋体" w:eastAsia="宋体" w:cs="宋体"/>
                <w:szCs w:val="21"/>
              </w:rPr>
              <w:t>从业人员、营业收入、资产总额填报上一年度数据，无上一年度数据的新成立企业可不填报。</w:t>
            </w:r>
          </w:p>
        </w:tc>
      </w:tr>
    </w:tbl>
    <w:p w14:paraId="7085912C">
      <w:pPr>
        <w:adjustRightInd w:val="0"/>
        <w:snapToGrid w:val="0"/>
        <w:jc w:val="left"/>
        <w:rPr>
          <w:rFonts w:hint="eastAsia" w:ascii="宋体" w:hAnsi="宋体" w:eastAsia="宋体" w:cs="宋体"/>
          <w:szCs w:val="21"/>
          <w:vertAlign w:val="superscript"/>
        </w:rPr>
      </w:pPr>
    </w:p>
    <w:p w14:paraId="4F1F4915">
      <w:pPr>
        <w:spacing w:line="360" w:lineRule="auto"/>
        <w:ind w:right="360" w:firstLine="480"/>
        <w:jc w:val="right"/>
        <w:rPr>
          <w:rFonts w:hint="eastAsia" w:ascii="宋体" w:hAnsi="宋体" w:eastAsia="宋体" w:cs="宋体"/>
          <w:sz w:val="24"/>
        </w:rPr>
      </w:pPr>
    </w:p>
    <w:p w14:paraId="7E438D75">
      <w:pPr>
        <w:spacing w:line="360" w:lineRule="auto"/>
        <w:ind w:right="360" w:firstLine="480"/>
        <w:jc w:val="right"/>
        <w:rPr>
          <w:rFonts w:hint="eastAsia" w:ascii="宋体" w:hAnsi="宋体" w:eastAsia="宋体" w:cs="宋体"/>
          <w:sz w:val="24"/>
        </w:rPr>
      </w:pPr>
    </w:p>
    <w:p w14:paraId="0096B1C0">
      <w:pPr>
        <w:spacing w:line="240" w:lineRule="auto"/>
        <w:outlineLvl w:val="9"/>
        <w:rPr>
          <w:rFonts w:hint="eastAsia" w:ascii="宋体" w:hAnsi="宋体" w:eastAsia="宋体" w:cs="宋体"/>
        </w:rPr>
      </w:pPr>
      <w:r>
        <w:rPr>
          <w:rFonts w:hint="eastAsia" w:ascii="宋体" w:hAnsi="宋体" w:eastAsia="宋体" w:cs="宋体"/>
        </w:rPr>
        <w:br w:type="page"/>
      </w:r>
    </w:p>
    <w:p w14:paraId="302DCA20">
      <w:pPr>
        <w:spacing w:before="240" w:beforeLines="100" w:after="240" w:afterLines="100" w:line="360" w:lineRule="auto"/>
        <w:jc w:val="center"/>
        <w:rPr>
          <w:rFonts w:hint="eastAsia" w:ascii="宋体" w:hAnsi="宋体" w:eastAsia="宋体" w:cs="宋体"/>
          <w:b/>
          <w:sz w:val="36"/>
          <w:szCs w:val="36"/>
        </w:rPr>
      </w:pPr>
      <w:r>
        <w:rPr>
          <w:rFonts w:hint="eastAsia" w:ascii="宋体" w:hAnsi="宋体" w:eastAsia="宋体" w:cs="宋体"/>
          <w:b/>
          <w:bCs/>
          <w:sz w:val="36"/>
          <w:szCs w:val="36"/>
        </w:rPr>
        <w:t>残疾人福利性单位声明函格式</w:t>
      </w:r>
      <w:r>
        <w:rPr>
          <w:rFonts w:hint="eastAsia" w:ascii="宋体" w:hAnsi="宋体" w:eastAsia="宋体" w:cs="宋体"/>
          <w:b/>
          <w:sz w:val="36"/>
          <w:szCs w:val="36"/>
        </w:rPr>
        <w:t xml:space="preserve">       </w:t>
      </w:r>
    </w:p>
    <w:p w14:paraId="67AFEA04">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62B1903A">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50F6F176">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C9A2764">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30E5F3E8">
      <w:pPr>
        <w:spacing w:line="588" w:lineRule="exact"/>
        <w:ind w:firstLine="504" w:firstLineChars="200"/>
        <w:rPr>
          <w:rFonts w:hint="eastAsia" w:ascii="宋体" w:hAnsi="宋体" w:eastAsia="宋体" w:cs="宋体"/>
          <w:spacing w:val="6"/>
          <w:sz w:val="24"/>
        </w:rPr>
      </w:pPr>
    </w:p>
    <w:p w14:paraId="00CAD730">
      <w:pPr>
        <w:spacing w:line="588" w:lineRule="exact"/>
        <w:ind w:firstLine="504" w:firstLineChars="200"/>
        <w:rPr>
          <w:rFonts w:hint="eastAsia" w:ascii="宋体" w:hAnsi="宋体" w:eastAsia="宋体" w:cs="宋体"/>
          <w:spacing w:val="6"/>
          <w:sz w:val="24"/>
        </w:rPr>
      </w:pPr>
    </w:p>
    <w:p w14:paraId="00ADFFFE">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2E42658E">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443EB2FE">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68F2FDE8">
      <w:pPr>
        <w:spacing w:line="360" w:lineRule="auto"/>
        <w:outlineLvl w:val="2"/>
        <w:rPr>
          <w:rFonts w:hint="eastAsia" w:ascii="宋体" w:hAnsi="宋体" w:eastAsia="宋体" w:cs="宋体"/>
          <w:sz w:val="24"/>
          <w:szCs w:val="20"/>
        </w:rPr>
        <w:sectPr>
          <w:headerReference r:id="rId16" w:type="first"/>
          <w:footerReference r:id="rId18" w:type="first"/>
          <w:headerReference r:id="rId15" w:type="even"/>
          <w:footerReference r:id="rId17" w:type="even"/>
          <w:pgSz w:w="11907" w:h="16840"/>
          <w:pgMar w:top="1418" w:right="1701" w:bottom="1418" w:left="1701" w:header="851" w:footer="851" w:gutter="0"/>
          <w:pgNumType w:fmt="decimal"/>
          <w:cols w:space="720" w:num="1"/>
          <w:docGrid w:linePitch="462" w:charSpace="0"/>
        </w:sectPr>
      </w:pPr>
    </w:p>
    <w:p w14:paraId="6977868B">
      <w:pPr>
        <w:pStyle w:val="8"/>
        <w:rPr>
          <w:rFonts w:hint="eastAsia" w:ascii="宋体" w:hAnsi="宋体" w:eastAsia="宋体" w:cs="宋体"/>
        </w:rPr>
      </w:pPr>
      <w:r>
        <w:rPr>
          <w:rFonts w:hint="eastAsia" w:ascii="宋体" w:hAnsi="宋体" w:eastAsia="宋体" w:cs="宋体"/>
        </w:rPr>
        <w:t>2-1-2 拟分包情况说明及分包意向协议</w:t>
      </w:r>
    </w:p>
    <w:p w14:paraId="297173CA">
      <w:pPr>
        <w:autoSpaceDE w:val="0"/>
        <w:autoSpaceDN w:val="0"/>
        <w:adjustRightInd w:val="0"/>
        <w:jc w:val="center"/>
        <w:rPr>
          <w:rFonts w:hint="eastAsia" w:ascii="宋体" w:hAnsi="宋体" w:eastAsia="宋体" w:cs="宋体"/>
          <w:color w:val="000000"/>
          <w:sz w:val="30"/>
          <w:szCs w:val="30"/>
        </w:rPr>
      </w:pPr>
    </w:p>
    <w:p w14:paraId="0073D87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7A3D243D">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0B748B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3"/>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0CB965C3">
            <w:pPr>
              <w:pStyle w:val="253"/>
              <w:jc w:val="center"/>
              <w:rPr>
                <w:rFonts w:hint="eastAsia" w:ascii="宋体" w:hAnsi="宋体" w:eastAsia="宋体" w:cs="宋体"/>
                <w:sz w:val="24"/>
              </w:rPr>
            </w:pPr>
            <w:r>
              <w:rPr>
                <w:rFonts w:hint="eastAsia" w:ascii="宋体" w:hAnsi="宋体" w:eastAsia="宋体" w:cs="宋体"/>
                <w:sz w:val="24"/>
              </w:rPr>
              <w:t>分包承担</w:t>
            </w:r>
          </w:p>
          <w:p w14:paraId="42F150CA">
            <w:pPr>
              <w:pStyle w:val="253"/>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4208B982">
            <w:pPr>
              <w:pStyle w:val="253"/>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5435D84F">
            <w:pPr>
              <w:pStyle w:val="253"/>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3EB534B1">
            <w:pPr>
              <w:pStyle w:val="253"/>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vAlign w:val="center"/>
          </w:tcPr>
          <w:p w14:paraId="48B345F0">
            <w:pPr>
              <w:pStyle w:val="253"/>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2BF698E9">
            <w:pPr>
              <w:pStyle w:val="253"/>
              <w:jc w:val="center"/>
              <w:rPr>
                <w:rFonts w:hint="eastAsia" w:ascii="宋体" w:hAnsi="宋体" w:eastAsia="宋体" w:cs="宋体"/>
                <w:sz w:val="24"/>
              </w:rPr>
            </w:pPr>
            <w:r>
              <w:rPr>
                <w:rFonts w:hint="eastAsia" w:ascii="宋体" w:hAnsi="宋体" w:eastAsia="宋体" w:cs="宋体"/>
                <w:sz w:val="24"/>
              </w:rPr>
              <w:t>拟分包</w:t>
            </w:r>
          </w:p>
          <w:p w14:paraId="208EE7A6">
            <w:pPr>
              <w:pStyle w:val="253"/>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519AC5FE">
            <w:pPr>
              <w:pStyle w:val="253"/>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1D92E686">
            <w:pPr>
              <w:pStyle w:val="253"/>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77BD352B">
            <w:pPr>
              <w:pStyle w:val="253"/>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3964398A">
            <w:pPr>
              <w:pStyle w:val="253"/>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53E72FD2">
            <w:pPr>
              <w:pStyle w:val="253"/>
              <w:jc w:val="center"/>
              <w:rPr>
                <w:rFonts w:hint="eastAsia" w:ascii="宋体" w:hAnsi="宋体" w:eastAsia="宋体" w:cs="宋体"/>
                <w:b/>
                <w:sz w:val="24"/>
                <w:lang w:eastAsia="zh-CN"/>
              </w:rPr>
            </w:pPr>
            <w:r>
              <w:rPr>
                <w:rFonts w:hint="eastAsia" w:ascii="宋体" w:hAnsi="宋体" w:eastAsia="宋体" w:cs="宋体"/>
                <w:b/>
                <w:sz w:val="24"/>
                <w:lang w:eastAsia="zh-CN"/>
              </w:rPr>
              <w:t>合同金额的</w:t>
            </w:r>
          </w:p>
          <w:p w14:paraId="0F6AC02A">
            <w:pPr>
              <w:pStyle w:val="253"/>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3"/>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40CCDA6A">
            <w:pPr>
              <w:pStyle w:val="253"/>
              <w:jc w:val="center"/>
              <w:rPr>
                <w:rFonts w:hint="eastAsia" w:ascii="宋体" w:hAnsi="宋体" w:eastAsia="宋体" w:cs="宋体"/>
                <w:sz w:val="30"/>
              </w:rPr>
            </w:pPr>
          </w:p>
        </w:tc>
        <w:tc>
          <w:tcPr>
            <w:tcW w:w="1513" w:type="dxa"/>
            <w:vAlign w:val="center"/>
          </w:tcPr>
          <w:p w14:paraId="0DE3FD09">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518F736E">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7E6F04A7">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04127854">
            <w:pPr>
              <w:pStyle w:val="253"/>
              <w:jc w:val="center"/>
              <w:rPr>
                <w:rFonts w:hint="eastAsia" w:ascii="宋体" w:hAnsi="宋体" w:eastAsia="宋体" w:cs="宋体"/>
                <w:sz w:val="30"/>
                <w:lang w:eastAsia="zh-CN"/>
              </w:rPr>
            </w:pPr>
          </w:p>
        </w:tc>
        <w:tc>
          <w:tcPr>
            <w:tcW w:w="1558" w:type="dxa"/>
            <w:vAlign w:val="center"/>
          </w:tcPr>
          <w:p w14:paraId="539ED328">
            <w:pPr>
              <w:pStyle w:val="253"/>
              <w:jc w:val="center"/>
              <w:rPr>
                <w:rFonts w:hint="eastAsia" w:ascii="宋体" w:hAnsi="宋体" w:eastAsia="宋体" w:cs="宋体"/>
                <w:sz w:val="30"/>
                <w:lang w:eastAsia="zh-CN"/>
              </w:rPr>
            </w:pPr>
          </w:p>
        </w:tc>
        <w:tc>
          <w:tcPr>
            <w:tcW w:w="1498" w:type="dxa"/>
            <w:vAlign w:val="center"/>
          </w:tcPr>
          <w:p w14:paraId="0F17788E">
            <w:pPr>
              <w:pStyle w:val="253"/>
              <w:jc w:val="center"/>
              <w:rPr>
                <w:rFonts w:hint="eastAsia" w:ascii="宋体" w:hAnsi="宋体" w:eastAsia="宋体" w:cs="宋体"/>
                <w:sz w:val="30"/>
                <w:lang w:eastAsia="zh-CN"/>
              </w:rPr>
            </w:pPr>
          </w:p>
        </w:tc>
        <w:tc>
          <w:tcPr>
            <w:tcW w:w="1564" w:type="dxa"/>
            <w:vAlign w:val="center"/>
          </w:tcPr>
          <w:p w14:paraId="12789CF5">
            <w:pPr>
              <w:pStyle w:val="253"/>
              <w:jc w:val="center"/>
              <w:rPr>
                <w:rFonts w:hint="eastAsia" w:ascii="宋体" w:hAnsi="宋体" w:eastAsia="宋体" w:cs="宋体"/>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3"/>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374AEA4E">
            <w:pPr>
              <w:pStyle w:val="253"/>
              <w:jc w:val="center"/>
              <w:rPr>
                <w:rFonts w:hint="eastAsia" w:ascii="宋体" w:hAnsi="宋体" w:eastAsia="宋体" w:cs="宋体"/>
                <w:sz w:val="30"/>
              </w:rPr>
            </w:pPr>
          </w:p>
        </w:tc>
        <w:tc>
          <w:tcPr>
            <w:tcW w:w="1513" w:type="dxa"/>
            <w:vAlign w:val="center"/>
          </w:tcPr>
          <w:p w14:paraId="1A9DCFBF">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5DF14D63">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500B70C0">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61F15B5A">
            <w:pPr>
              <w:pStyle w:val="253"/>
              <w:jc w:val="center"/>
              <w:rPr>
                <w:rFonts w:hint="eastAsia" w:ascii="宋体" w:hAnsi="宋体" w:eastAsia="宋体" w:cs="宋体"/>
                <w:sz w:val="30"/>
                <w:lang w:eastAsia="zh-CN"/>
              </w:rPr>
            </w:pPr>
          </w:p>
        </w:tc>
        <w:tc>
          <w:tcPr>
            <w:tcW w:w="1558" w:type="dxa"/>
            <w:vAlign w:val="center"/>
          </w:tcPr>
          <w:p w14:paraId="034A713A">
            <w:pPr>
              <w:pStyle w:val="253"/>
              <w:jc w:val="center"/>
              <w:rPr>
                <w:rFonts w:hint="eastAsia" w:ascii="宋体" w:hAnsi="宋体" w:eastAsia="宋体" w:cs="宋体"/>
                <w:sz w:val="30"/>
                <w:lang w:eastAsia="zh-CN"/>
              </w:rPr>
            </w:pPr>
          </w:p>
        </w:tc>
        <w:tc>
          <w:tcPr>
            <w:tcW w:w="1498" w:type="dxa"/>
            <w:vAlign w:val="center"/>
          </w:tcPr>
          <w:p w14:paraId="59E67644">
            <w:pPr>
              <w:pStyle w:val="253"/>
              <w:jc w:val="center"/>
              <w:rPr>
                <w:rFonts w:hint="eastAsia" w:ascii="宋体" w:hAnsi="宋体" w:eastAsia="宋体" w:cs="宋体"/>
                <w:sz w:val="30"/>
                <w:lang w:eastAsia="zh-CN"/>
              </w:rPr>
            </w:pPr>
          </w:p>
        </w:tc>
        <w:tc>
          <w:tcPr>
            <w:tcW w:w="1564" w:type="dxa"/>
            <w:vAlign w:val="center"/>
          </w:tcPr>
          <w:p w14:paraId="7953F162">
            <w:pPr>
              <w:pStyle w:val="253"/>
              <w:jc w:val="center"/>
              <w:rPr>
                <w:rFonts w:hint="eastAsia" w:ascii="宋体" w:hAnsi="宋体" w:eastAsia="宋体" w:cs="宋体"/>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3"/>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5EF31CF6">
            <w:pPr>
              <w:pStyle w:val="253"/>
              <w:jc w:val="center"/>
              <w:rPr>
                <w:rFonts w:hint="eastAsia" w:ascii="宋体" w:hAnsi="宋体" w:eastAsia="宋体" w:cs="宋体"/>
                <w:sz w:val="30"/>
              </w:rPr>
            </w:pPr>
          </w:p>
        </w:tc>
        <w:tc>
          <w:tcPr>
            <w:tcW w:w="1513" w:type="dxa"/>
            <w:vAlign w:val="center"/>
          </w:tcPr>
          <w:p w14:paraId="2FAAE561">
            <w:pPr>
              <w:pStyle w:val="253"/>
              <w:tabs>
                <w:tab w:val="left" w:pos="235"/>
              </w:tabs>
              <w:jc w:val="center"/>
              <w:rPr>
                <w:rFonts w:hint="eastAsia" w:ascii="宋体" w:hAnsi="宋体" w:eastAsia="宋体" w:cs="宋体"/>
                <w:sz w:val="24"/>
              </w:rPr>
            </w:pPr>
          </w:p>
        </w:tc>
        <w:tc>
          <w:tcPr>
            <w:tcW w:w="1125" w:type="dxa"/>
            <w:vAlign w:val="center"/>
          </w:tcPr>
          <w:p w14:paraId="4A2E962D">
            <w:pPr>
              <w:pStyle w:val="253"/>
              <w:jc w:val="center"/>
              <w:rPr>
                <w:rFonts w:hint="eastAsia" w:ascii="宋体" w:hAnsi="宋体" w:eastAsia="宋体" w:cs="宋体"/>
                <w:sz w:val="30"/>
              </w:rPr>
            </w:pPr>
          </w:p>
        </w:tc>
        <w:tc>
          <w:tcPr>
            <w:tcW w:w="1558" w:type="dxa"/>
            <w:vAlign w:val="center"/>
          </w:tcPr>
          <w:p w14:paraId="78441150">
            <w:pPr>
              <w:pStyle w:val="253"/>
              <w:jc w:val="center"/>
              <w:rPr>
                <w:rFonts w:hint="eastAsia" w:ascii="宋体" w:hAnsi="宋体" w:eastAsia="宋体" w:cs="宋体"/>
                <w:sz w:val="30"/>
              </w:rPr>
            </w:pPr>
          </w:p>
        </w:tc>
        <w:tc>
          <w:tcPr>
            <w:tcW w:w="1498" w:type="dxa"/>
            <w:vAlign w:val="center"/>
          </w:tcPr>
          <w:p w14:paraId="66592983">
            <w:pPr>
              <w:pStyle w:val="253"/>
              <w:jc w:val="center"/>
              <w:rPr>
                <w:rFonts w:hint="eastAsia" w:ascii="宋体" w:hAnsi="宋体" w:eastAsia="宋体" w:cs="宋体"/>
                <w:sz w:val="30"/>
              </w:rPr>
            </w:pPr>
          </w:p>
        </w:tc>
        <w:tc>
          <w:tcPr>
            <w:tcW w:w="1564" w:type="dxa"/>
            <w:vAlign w:val="center"/>
          </w:tcPr>
          <w:p w14:paraId="059A85BF">
            <w:pPr>
              <w:pStyle w:val="253"/>
              <w:jc w:val="center"/>
              <w:rPr>
                <w:rFonts w:hint="eastAsia" w:ascii="宋体" w:hAnsi="宋体" w:eastAsia="宋体" w:cs="宋体"/>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3"/>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3A6755D0">
            <w:pPr>
              <w:pStyle w:val="253"/>
              <w:jc w:val="center"/>
              <w:rPr>
                <w:rFonts w:hint="eastAsia" w:ascii="宋体" w:hAnsi="宋体" w:eastAsia="宋体" w:cs="宋体"/>
                <w:sz w:val="30"/>
              </w:rPr>
            </w:pPr>
          </w:p>
        </w:tc>
        <w:tc>
          <w:tcPr>
            <w:tcW w:w="1564" w:type="dxa"/>
            <w:vAlign w:val="center"/>
          </w:tcPr>
          <w:p w14:paraId="2953E3DB">
            <w:pPr>
              <w:pStyle w:val="253"/>
              <w:jc w:val="center"/>
              <w:rPr>
                <w:rFonts w:hint="eastAsia" w:ascii="宋体" w:hAnsi="宋体" w:eastAsia="宋体" w:cs="宋体"/>
                <w:sz w:val="30"/>
              </w:rPr>
            </w:pPr>
          </w:p>
        </w:tc>
      </w:tr>
    </w:tbl>
    <w:p w14:paraId="45DBA533">
      <w:pPr>
        <w:adjustRightInd w:val="0"/>
        <w:snapToGrid w:val="0"/>
        <w:spacing w:line="360" w:lineRule="auto"/>
        <w:ind w:firstLine="480" w:firstLineChars="200"/>
        <w:jc w:val="left"/>
        <w:rPr>
          <w:rFonts w:hint="eastAsia" w:ascii="宋体" w:hAnsi="宋体" w:eastAsia="宋体" w:cs="宋体"/>
          <w:sz w:val="24"/>
        </w:rPr>
      </w:pPr>
    </w:p>
    <w:p w14:paraId="16444B52">
      <w:pPr>
        <w:adjustRightInd w:val="0"/>
        <w:snapToGrid w:val="0"/>
        <w:spacing w:line="360" w:lineRule="auto"/>
        <w:jc w:val="left"/>
        <w:rPr>
          <w:rFonts w:hint="eastAsia" w:ascii="宋体" w:hAnsi="宋体" w:eastAsia="宋体" w:cs="宋体"/>
          <w:sz w:val="24"/>
        </w:rPr>
      </w:pPr>
    </w:p>
    <w:p w14:paraId="1533F421">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05294845">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08DB7EA8">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1B8123C0">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rPr>
        <w:t>投标无效</w:t>
      </w:r>
      <w:r>
        <w:rPr>
          <w:rFonts w:hint="eastAsia" w:ascii="宋体" w:hAnsi="宋体" w:eastAsia="宋体" w:cs="宋体"/>
          <w:sz w:val="24"/>
        </w:rPr>
        <w:t>。</w:t>
      </w:r>
    </w:p>
    <w:p w14:paraId="59DF4696">
      <w:pPr>
        <w:adjustRightInd w:val="0"/>
        <w:snapToGrid w:val="0"/>
        <w:spacing w:line="360" w:lineRule="auto"/>
        <w:jc w:val="left"/>
        <w:rPr>
          <w:rFonts w:hint="eastAsia" w:ascii="宋体" w:hAnsi="宋体" w:eastAsia="宋体" w:cs="宋体"/>
          <w:color w:val="000000"/>
          <w:sz w:val="30"/>
          <w:szCs w:val="30"/>
        </w:rPr>
      </w:pPr>
    </w:p>
    <w:p w14:paraId="65A3DD4E">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分包意向协议</w:t>
      </w:r>
    </w:p>
    <w:p w14:paraId="5A6DD9F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4350CB4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0D92384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33416004">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2.分包金额：_____，该金额占该采购包合同金额的比例为___%。</w:t>
      </w:r>
    </w:p>
    <w:p w14:paraId="6E0D4A26">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0EE285B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232FDB1A">
      <w:pPr>
        <w:spacing w:line="360" w:lineRule="auto"/>
        <w:ind w:firstLine="471"/>
        <w:rPr>
          <w:rFonts w:hint="eastAsia" w:ascii="宋体" w:hAnsi="宋体" w:eastAsia="宋体" w:cs="宋体"/>
          <w:b/>
          <w:color w:val="000000"/>
          <w:sz w:val="24"/>
        </w:rPr>
      </w:pPr>
    </w:p>
    <w:p w14:paraId="7DF53B53">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4F0A28D4">
      <w:pPr>
        <w:spacing w:line="360" w:lineRule="auto"/>
        <w:ind w:left="480"/>
        <w:jc w:val="right"/>
        <w:rPr>
          <w:rFonts w:hint="eastAsia" w:ascii="宋体" w:hAnsi="宋体" w:eastAsia="宋体" w:cs="宋体"/>
          <w:color w:val="000000"/>
          <w:sz w:val="24"/>
        </w:rPr>
      </w:pPr>
    </w:p>
    <w:p w14:paraId="53CD3B76">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036EEDAB">
      <w:pPr>
        <w:tabs>
          <w:tab w:val="left" w:pos="8280"/>
        </w:tabs>
        <w:spacing w:line="360" w:lineRule="auto"/>
        <w:ind w:firstLine="480"/>
        <w:rPr>
          <w:rFonts w:hint="eastAsia" w:ascii="宋体" w:hAnsi="宋体" w:eastAsia="宋体" w:cs="宋体"/>
          <w:color w:val="000000"/>
          <w:sz w:val="24"/>
        </w:rPr>
      </w:pPr>
    </w:p>
    <w:p w14:paraId="4203829E">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58910C27">
      <w:pPr>
        <w:tabs>
          <w:tab w:val="left" w:pos="8280"/>
        </w:tabs>
        <w:spacing w:line="360" w:lineRule="auto"/>
        <w:rPr>
          <w:rFonts w:hint="eastAsia" w:ascii="宋体" w:hAnsi="宋体" w:eastAsia="宋体" w:cs="宋体"/>
          <w:color w:val="000000"/>
          <w:sz w:val="24"/>
        </w:rPr>
      </w:pPr>
      <w:r>
        <w:rPr>
          <w:rFonts w:hint="eastAsia" w:ascii="宋体" w:hAnsi="宋体" w:eastAsia="宋体" w:cs="宋体"/>
          <w:sz w:val="24"/>
        </w:rPr>
        <w:t>本协议仅在投标人“为落实政府采购政策”而向中小企业分包时必须提供，否则</w:t>
      </w:r>
      <w:r>
        <w:rPr>
          <w:rFonts w:hint="eastAsia" w:ascii="宋体" w:hAnsi="宋体" w:eastAsia="宋体" w:cs="宋体"/>
          <w:b/>
          <w:sz w:val="24"/>
        </w:rPr>
        <w:t>投标无效</w:t>
      </w:r>
      <w:r>
        <w:rPr>
          <w:rFonts w:hint="eastAsia" w:ascii="宋体" w:hAnsi="宋体" w:eastAsia="宋体" w:cs="宋体"/>
          <w:sz w:val="24"/>
        </w:rPr>
        <w:t>；</w:t>
      </w:r>
      <w:r>
        <w:rPr>
          <w:rFonts w:hint="eastAsia" w:ascii="宋体" w:hAnsi="宋体" w:eastAsia="宋体" w:cs="宋体"/>
          <w:color w:val="000000"/>
          <w:sz w:val="24"/>
        </w:rPr>
        <w:t>且投标人须与所有拟分包单位分别签订《分包意向协议》，每单位签订一份，并在投标文件中提交全部协议原件的电子件，否则</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60EB308B">
      <w:pPr>
        <w:spacing w:line="360" w:lineRule="auto"/>
        <w:outlineLvl w:val="2"/>
        <w:rPr>
          <w:rFonts w:hint="eastAsia" w:ascii="宋体" w:hAnsi="宋体" w:eastAsia="宋体" w:cs="宋体"/>
          <w:sz w:val="24"/>
          <w:szCs w:val="20"/>
        </w:rPr>
        <w:sectPr>
          <w:pgSz w:w="11907" w:h="16840"/>
          <w:pgMar w:top="1418" w:right="1701" w:bottom="1418" w:left="1701" w:header="851" w:footer="851" w:gutter="0"/>
          <w:pgNumType w:fmt="decimal"/>
          <w:cols w:space="720" w:num="1"/>
          <w:docGrid w:linePitch="462" w:charSpace="0"/>
        </w:sectPr>
      </w:pPr>
    </w:p>
    <w:p w14:paraId="34658085">
      <w:pPr>
        <w:spacing w:line="360" w:lineRule="auto"/>
        <w:outlineLvl w:val="2"/>
        <w:rPr>
          <w:rFonts w:hint="eastAsia" w:ascii="宋体" w:hAnsi="宋体" w:eastAsia="宋体" w:cs="宋体"/>
          <w:sz w:val="24"/>
          <w:szCs w:val="20"/>
        </w:rPr>
      </w:pPr>
      <w:r>
        <w:rPr>
          <w:rFonts w:hint="eastAsia" w:ascii="宋体" w:hAnsi="宋体" w:eastAsia="宋体" w:cs="宋体"/>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sz w:val="24"/>
          <w:szCs w:val="20"/>
        </w:rPr>
        <w:t>（如有）</w:t>
      </w:r>
    </w:p>
    <w:p w14:paraId="35003FFD">
      <w:pPr>
        <w:widowControl/>
        <w:jc w:val="left"/>
        <w:rPr>
          <w:rFonts w:hint="eastAsia" w:ascii="宋体" w:hAnsi="宋体" w:eastAsia="宋体" w:cs="宋体"/>
          <w:sz w:val="24"/>
        </w:rPr>
      </w:pPr>
    </w:p>
    <w:p w14:paraId="65A3A64C">
      <w:pPr>
        <w:widowControl/>
        <w:jc w:val="left"/>
        <w:rPr>
          <w:rFonts w:hint="eastAsia" w:ascii="宋体" w:hAnsi="宋体" w:eastAsia="宋体" w:cs="宋体"/>
          <w:sz w:val="24"/>
        </w:rPr>
      </w:pPr>
      <w:r>
        <w:rPr>
          <w:rFonts w:hint="eastAsia" w:ascii="宋体" w:hAnsi="宋体" w:eastAsia="宋体" w:cs="宋体"/>
          <w:sz w:val="24"/>
        </w:rPr>
        <w:br w:type="page"/>
      </w:r>
    </w:p>
    <w:p w14:paraId="1B9B0BFA">
      <w:pPr>
        <w:numPr>
          <w:ilvl w:val="0"/>
          <w:numId w:val="0"/>
        </w:numPr>
        <w:tabs>
          <w:tab w:val="left" w:pos="360"/>
        </w:tabs>
        <w:snapToGrid w:val="0"/>
        <w:spacing w:line="360" w:lineRule="auto"/>
        <w:ind w:leftChars="0"/>
        <w:outlineLvl w:val="1"/>
        <w:rPr>
          <w:rFonts w:hint="eastAsia" w:ascii="宋体" w:hAnsi="宋体" w:eastAsia="宋体" w:cs="宋体"/>
          <w:sz w:val="24"/>
        </w:rPr>
      </w:pPr>
      <w:r>
        <w:rPr>
          <w:rFonts w:hint="eastAsia" w:ascii="宋体" w:hAnsi="宋体" w:eastAsia="宋体" w:cs="宋体"/>
          <w:sz w:val="24"/>
          <w:szCs w:val="20"/>
        </w:rPr>
        <w:t xml:space="preserve">3  </w:t>
      </w:r>
      <w:r>
        <w:rPr>
          <w:rFonts w:hint="eastAsia" w:ascii="宋体" w:hAnsi="宋体" w:eastAsia="宋体" w:cs="宋体"/>
          <w:sz w:val="24"/>
        </w:rPr>
        <w:t>本项目的特定资格要求</w:t>
      </w:r>
      <w:r>
        <w:rPr>
          <w:rFonts w:hint="eastAsia" w:ascii="宋体" w:hAnsi="宋体" w:eastAsia="宋体" w:cs="宋体"/>
          <w:color w:val="000000"/>
          <w:sz w:val="24"/>
          <w:szCs w:val="20"/>
        </w:rPr>
        <w:t>（如有）</w:t>
      </w:r>
    </w:p>
    <w:p w14:paraId="21212264">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0F312C33">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6C796888">
      <w:pPr>
        <w:spacing w:line="360" w:lineRule="auto"/>
        <w:ind w:firstLine="828" w:firstLineChars="345"/>
        <w:rPr>
          <w:rFonts w:hint="eastAsia" w:ascii="宋体" w:hAnsi="宋体" w:eastAsia="宋体" w:cs="宋体"/>
          <w:bCs/>
          <w:color w:val="000000"/>
        </w:rPr>
      </w:pPr>
      <w:r>
        <w:rPr>
          <w:rFonts w:hint="eastAsia" w:ascii="宋体" w:hAnsi="宋体" w:eastAsia="宋体" w:cs="宋体"/>
          <w:bCs/>
          <w:color w:val="000000"/>
          <w:sz w:val="24"/>
        </w:rPr>
        <w:t>______ 、 _____ 及 _____就“________（项目名称）</w:t>
      </w:r>
      <w:r>
        <w:rPr>
          <w:rFonts w:hint="eastAsia" w:ascii="宋体" w:hAnsi="宋体" w:eastAsia="宋体" w:cs="宋体"/>
          <w:color w:val="000000"/>
          <w:sz w:val="24"/>
        </w:rPr>
        <w:t>”____包</w:t>
      </w:r>
      <w:r>
        <w:rPr>
          <w:rFonts w:hint="eastAsia" w:ascii="宋体" w:hAnsi="宋体" w:eastAsia="宋体" w:cs="宋体"/>
          <w:bCs/>
          <w:color w:val="000000"/>
          <w:sz w:val="24"/>
        </w:rPr>
        <w:t>招标项目的投标事宜，经各方充分协商一致，达成如下协议：</w:t>
      </w:r>
    </w:p>
    <w:p w14:paraId="08AC189B">
      <w:pPr>
        <w:numPr>
          <w:ilvl w:val="0"/>
          <w:numId w:val="1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由_________牵头，_________、__________参加，组成联合体共同进行招标项目的投标工作。</w:t>
      </w:r>
    </w:p>
    <w:p w14:paraId="4D3894B3">
      <w:pPr>
        <w:numPr>
          <w:ilvl w:val="0"/>
          <w:numId w:val="1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联合体中标后，联合体各方共同与采购人签订合同，就采购合同约定的事项对采购人承担连带责任。</w:t>
      </w:r>
    </w:p>
    <w:p w14:paraId="0EAD7F2E">
      <w:pPr>
        <w:numPr>
          <w:ilvl w:val="0"/>
          <w:numId w:val="1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联合体各方均同意由牵头人代表其他联合体成员单位按招标文件要求出具《授权委托书》。</w:t>
      </w:r>
    </w:p>
    <w:p w14:paraId="30F4CD9F">
      <w:pPr>
        <w:numPr>
          <w:ilvl w:val="0"/>
          <w:numId w:val="1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3A81124C">
      <w:pPr>
        <w:numPr>
          <w:ilvl w:val="0"/>
          <w:numId w:val="1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04A7B6AB">
      <w:pPr>
        <w:numPr>
          <w:ilvl w:val="0"/>
          <w:numId w:val="1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3117756B">
      <w:pPr>
        <w:numPr>
          <w:ilvl w:val="0"/>
          <w:numId w:val="1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______负责_____（如有），具体工作范围、内容以投标文件及合同为准。</w:t>
      </w:r>
    </w:p>
    <w:p w14:paraId="6C0065A8">
      <w:pPr>
        <w:numPr>
          <w:ilvl w:val="0"/>
          <w:numId w:val="12"/>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02D9CFE2">
      <w:pPr>
        <w:numPr>
          <w:ilvl w:val="0"/>
          <w:numId w:val="12"/>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以联合体形式参加政府采购活动的，联合体各方不得再单独参加或者与其他供应商另外组成联合体参加同一合同项下的政府采购活动。</w:t>
      </w:r>
    </w:p>
    <w:p w14:paraId="5E8A2909">
      <w:pPr>
        <w:numPr>
          <w:ilvl w:val="0"/>
          <w:numId w:val="12"/>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其他约定（如有）：_______。</w:t>
      </w:r>
    </w:p>
    <w:p w14:paraId="5F92D8ED">
      <w:pPr>
        <w:tabs>
          <w:tab w:val="left" w:pos="7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本协议自各方盖章后生效，采购合同履行完毕后自动失效。如未中标，本协议自动终止。</w:t>
      </w:r>
      <w:r>
        <w:rPr>
          <w:rFonts w:hint="eastAsia" w:ascii="宋体" w:hAnsi="宋体" w:eastAsia="宋体" w:cs="宋体"/>
          <w:color w:val="000000"/>
          <w:sz w:val="24"/>
        </w:rPr>
        <w:br w:type="page"/>
      </w:r>
    </w:p>
    <w:p w14:paraId="1F98D557">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453D2AE5">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70E42CF0">
      <w:pPr>
        <w:spacing w:line="360" w:lineRule="auto"/>
        <w:ind w:firstLine="471"/>
        <w:rPr>
          <w:rFonts w:hint="eastAsia" w:ascii="宋体" w:hAnsi="宋体" w:eastAsia="宋体" w:cs="宋体"/>
          <w:color w:val="000000"/>
          <w:sz w:val="24"/>
        </w:rPr>
      </w:pPr>
    </w:p>
    <w:p w14:paraId="5E703CEF">
      <w:pPr>
        <w:spacing w:line="360" w:lineRule="auto"/>
        <w:ind w:firstLine="471"/>
        <w:rPr>
          <w:rFonts w:hint="eastAsia" w:ascii="宋体" w:hAnsi="宋体" w:eastAsia="宋体" w:cs="宋体"/>
          <w:color w:val="000000"/>
          <w:sz w:val="24"/>
        </w:rPr>
      </w:pPr>
    </w:p>
    <w:p w14:paraId="7C9CEB98">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2B072287">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719BDC43">
      <w:pPr>
        <w:spacing w:line="360" w:lineRule="auto"/>
        <w:ind w:firstLine="471"/>
        <w:rPr>
          <w:rFonts w:hint="eastAsia" w:ascii="宋体" w:hAnsi="宋体" w:eastAsia="宋体" w:cs="宋体"/>
          <w:color w:val="000000"/>
          <w:sz w:val="24"/>
        </w:rPr>
      </w:pPr>
    </w:p>
    <w:p w14:paraId="571A4223">
      <w:pPr>
        <w:spacing w:line="360" w:lineRule="auto"/>
        <w:ind w:firstLine="471"/>
        <w:rPr>
          <w:rFonts w:hint="eastAsia" w:ascii="宋体" w:hAnsi="宋体" w:eastAsia="宋体" w:cs="宋体"/>
          <w:color w:val="000000"/>
          <w:sz w:val="24"/>
        </w:rPr>
      </w:pPr>
    </w:p>
    <w:p w14:paraId="6FC0B1E2">
      <w:pPr>
        <w:spacing w:line="360" w:lineRule="auto"/>
        <w:ind w:left="480"/>
        <w:jc w:val="right"/>
        <w:rPr>
          <w:rFonts w:hint="eastAsia" w:ascii="宋体" w:hAnsi="宋体" w:eastAsia="宋体" w:cs="宋体"/>
          <w:color w:val="000000"/>
          <w:sz w:val="24"/>
        </w:rPr>
      </w:pPr>
    </w:p>
    <w:p w14:paraId="4E751739">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7D08C3BD">
      <w:pPr>
        <w:spacing w:line="360" w:lineRule="auto"/>
        <w:ind w:left="480"/>
        <w:jc w:val="right"/>
        <w:rPr>
          <w:rFonts w:hint="eastAsia" w:ascii="宋体" w:hAnsi="宋体" w:eastAsia="宋体" w:cs="宋体"/>
          <w:b/>
          <w:color w:val="000000"/>
          <w:sz w:val="24"/>
        </w:rPr>
      </w:pPr>
    </w:p>
    <w:p w14:paraId="544A284A">
      <w:pPr>
        <w:tabs>
          <w:tab w:val="left" w:pos="8280"/>
        </w:tabs>
        <w:spacing w:line="360" w:lineRule="auto"/>
        <w:ind w:firstLine="480"/>
        <w:rPr>
          <w:rFonts w:hint="eastAsia" w:ascii="宋体" w:hAnsi="宋体" w:eastAsia="宋体" w:cs="宋体"/>
          <w:color w:val="000000"/>
          <w:sz w:val="24"/>
        </w:rPr>
      </w:pPr>
    </w:p>
    <w:p w14:paraId="3BF877D3">
      <w:pPr>
        <w:tabs>
          <w:tab w:val="left" w:pos="8280"/>
        </w:tabs>
        <w:spacing w:line="360" w:lineRule="auto"/>
        <w:ind w:firstLine="480"/>
        <w:rPr>
          <w:rFonts w:hint="eastAsia" w:ascii="宋体" w:hAnsi="宋体" w:eastAsia="宋体" w:cs="宋体"/>
          <w:color w:val="000000"/>
          <w:sz w:val="24"/>
        </w:rPr>
      </w:pPr>
    </w:p>
    <w:p w14:paraId="484AB0E6">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7471346E">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1EE2B309">
      <w:pPr>
        <w:spacing w:line="360" w:lineRule="auto"/>
        <w:ind w:left="719" w:leftChars="228" w:hanging="240" w:hangingChars="100"/>
        <w:rPr>
          <w:rFonts w:hint="eastAsia" w:ascii="宋体" w:hAnsi="宋体" w:eastAsia="宋体" w:cs="宋体"/>
          <w:sz w:val="24"/>
        </w:rPr>
      </w:pPr>
      <w:r>
        <w:rPr>
          <w:rFonts w:hint="eastAsia" w:ascii="宋体" w:hAnsi="宋体" w:eastAsia="宋体" w:cs="宋体"/>
          <w:color w:val="000000"/>
          <w:sz w:val="24"/>
        </w:rPr>
        <w:t>2. 联合体各方成员须在本协议上共同盖章。</w:t>
      </w:r>
    </w:p>
    <w:p w14:paraId="0AD7344F">
      <w:pPr>
        <w:spacing w:line="360" w:lineRule="auto"/>
        <w:ind w:left="719" w:leftChars="228" w:hanging="240" w:hangingChars="100"/>
        <w:rPr>
          <w:rFonts w:hint="eastAsia" w:ascii="宋体" w:hAnsi="宋体" w:eastAsia="宋体" w:cs="宋体"/>
          <w:sz w:val="24"/>
        </w:rPr>
      </w:pPr>
      <w:r>
        <w:rPr>
          <w:rFonts w:hint="eastAsia" w:ascii="宋体" w:hAnsi="宋体" w:eastAsia="宋体" w:cs="宋体"/>
          <w:sz w:val="24"/>
        </w:rPr>
        <w:br w:type="page"/>
      </w:r>
    </w:p>
    <w:p w14:paraId="7CFE7165">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1DA98483">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29E4C222">
      <w:pPr>
        <w:numPr>
          <w:ilvl w:val="0"/>
          <w:numId w:val="0"/>
        </w:numPr>
        <w:tabs>
          <w:tab w:val="left" w:pos="360"/>
        </w:tabs>
        <w:snapToGrid w:val="0"/>
        <w:spacing w:line="360" w:lineRule="auto"/>
        <w:ind w:leftChars="0"/>
        <w:outlineLvl w:val="1"/>
        <w:rPr>
          <w:rFonts w:hint="eastAsia" w:ascii="宋体" w:hAnsi="宋体" w:eastAsia="宋体" w:cs="宋体"/>
          <w:sz w:val="24"/>
          <w:szCs w:val="20"/>
        </w:rPr>
      </w:pPr>
      <w:r>
        <w:rPr>
          <w:rFonts w:hint="eastAsia" w:ascii="宋体" w:hAnsi="宋体" w:eastAsia="宋体" w:cs="宋体"/>
          <w:color w:val="000000"/>
          <w:sz w:val="24"/>
          <w:szCs w:val="20"/>
          <w:lang w:val="en-US" w:eastAsia="zh-CN"/>
        </w:rPr>
        <w:t xml:space="preserve">4  </w:t>
      </w:r>
      <w:r>
        <w:rPr>
          <w:rFonts w:hint="eastAsia" w:ascii="宋体" w:hAnsi="宋体" w:eastAsia="宋体" w:cs="宋体"/>
          <w:color w:val="000000"/>
          <w:sz w:val="24"/>
          <w:szCs w:val="20"/>
        </w:rPr>
        <w:t>投标保证金凭证/交款单据电子件</w:t>
      </w:r>
    </w:p>
    <w:p w14:paraId="0161384B">
      <w:pPr>
        <w:tabs>
          <w:tab w:val="left" w:pos="360"/>
        </w:tabs>
        <w:snapToGrid w:val="0"/>
        <w:spacing w:line="360" w:lineRule="auto"/>
        <w:outlineLvl w:val="1"/>
        <w:rPr>
          <w:rFonts w:hint="eastAsia" w:ascii="宋体" w:hAnsi="宋体" w:eastAsia="宋体" w:cs="宋体"/>
          <w:sz w:val="24"/>
          <w:szCs w:val="20"/>
        </w:rPr>
      </w:pPr>
    </w:p>
    <w:p w14:paraId="091B9C23">
      <w:pPr>
        <w:spacing w:line="360" w:lineRule="auto"/>
        <w:rPr>
          <w:rFonts w:hint="eastAsia" w:ascii="宋体" w:hAnsi="宋体" w:eastAsia="宋体" w:cs="宋体"/>
          <w:sz w:val="24"/>
          <w:szCs w:val="20"/>
        </w:rPr>
      </w:pPr>
    </w:p>
    <w:p w14:paraId="0341A53D">
      <w:pPr>
        <w:widowControl/>
        <w:jc w:val="left"/>
        <w:rPr>
          <w:rFonts w:hint="eastAsia" w:ascii="宋体" w:hAnsi="宋体" w:eastAsia="宋体" w:cs="宋体"/>
          <w:kern w:val="0"/>
          <w:sz w:val="24"/>
          <w:szCs w:val="20"/>
        </w:rPr>
      </w:pPr>
      <w:r>
        <w:rPr>
          <w:rFonts w:hint="eastAsia" w:ascii="宋体" w:hAnsi="宋体" w:eastAsia="宋体" w:cs="宋体"/>
          <w:sz w:val="24"/>
          <w:szCs w:val="20"/>
        </w:rPr>
        <w:br w:type="page"/>
      </w:r>
    </w:p>
    <w:p w14:paraId="086CC352">
      <w:pPr>
        <w:pStyle w:val="5"/>
        <w:jc w:val="left"/>
        <w:rPr>
          <w:rFonts w:hint="eastAsia" w:ascii="宋体" w:hAnsi="宋体" w:eastAsia="宋体" w:cs="宋体"/>
        </w:rPr>
      </w:pPr>
      <w:r>
        <w:rPr>
          <w:rFonts w:hint="eastAsia" w:ascii="宋体" w:hAnsi="宋体" w:eastAsia="宋体" w:cs="宋体"/>
        </w:rPr>
        <w:t>二、商务技术文件格式</w:t>
      </w:r>
    </w:p>
    <w:p w14:paraId="4F8DD012">
      <w:pPr>
        <w:rPr>
          <w:rFonts w:hint="eastAsia" w:ascii="宋体" w:hAnsi="宋体" w:eastAsia="宋体" w:cs="宋体"/>
          <w:b/>
          <w:spacing w:val="20"/>
          <w:szCs w:val="21"/>
        </w:rPr>
      </w:pPr>
    </w:p>
    <w:p w14:paraId="0E74249D">
      <w:pPr>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18AD5CAD">
      <w:pPr>
        <w:jc w:val="center"/>
        <w:rPr>
          <w:rFonts w:hint="eastAsia" w:ascii="宋体" w:hAnsi="宋体" w:eastAsia="宋体" w:cs="宋体"/>
          <w:szCs w:val="21"/>
        </w:rPr>
      </w:pPr>
    </w:p>
    <w:p w14:paraId="4DC910D2">
      <w:pPr>
        <w:jc w:val="center"/>
        <w:rPr>
          <w:rFonts w:hint="eastAsia" w:ascii="宋体" w:hAnsi="宋体" w:eastAsia="宋体" w:cs="宋体"/>
          <w:b/>
          <w:spacing w:val="60"/>
          <w:sz w:val="84"/>
          <w:szCs w:val="84"/>
        </w:rPr>
      </w:pPr>
    </w:p>
    <w:p w14:paraId="35971611">
      <w:pPr>
        <w:jc w:val="center"/>
        <w:rPr>
          <w:rFonts w:hint="eastAsia" w:ascii="宋体" w:hAnsi="宋体" w:eastAsia="宋体" w:cs="宋体"/>
          <w:b/>
          <w:spacing w:val="60"/>
          <w:sz w:val="84"/>
          <w:szCs w:val="84"/>
        </w:rPr>
      </w:pPr>
    </w:p>
    <w:p w14:paraId="0036527C">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3F071D63">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0EFF3D9B">
      <w:pPr>
        <w:ind w:firstLine="542" w:firstLineChars="150"/>
        <w:rPr>
          <w:rFonts w:hint="eastAsia" w:ascii="宋体" w:hAnsi="宋体" w:eastAsia="宋体" w:cs="宋体"/>
          <w:b/>
          <w:spacing w:val="20"/>
          <w:sz w:val="32"/>
          <w:szCs w:val="32"/>
        </w:rPr>
      </w:pPr>
    </w:p>
    <w:p w14:paraId="70EB0E9D">
      <w:pPr>
        <w:ind w:firstLine="542" w:firstLineChars="150"/>
        <w:rPr>
          <w:rFonts w:hint="eastAsia" w:ascii="宋体" w:hAnsi="宋体" w:eastAsia="宋体" w:cs="宋体"/>
          <w:b/>
          <w:spacing w:val="20"/>
          <w:sz w:val="32"/>
          <w:szCs w:val="32"/>
        </w:rPr>
      </w:pPr>
    </w:p>
    <w:p w14:paraId="049C9CCB">
      <w:pPr>
        <w:ind w:firstLine="542" w:firstLineChars="150"/>
        <w:rPr>
          <w:rFonts w:hint="eastAsia" w:ascii="宋体" w:hAnsi="宋体" w:eastAsia="宋体" w:cs="宋体"/>
          <w:b/>
          <w:spacing w:val="20"/>
          <w:sz w:val="32"/>
          <w:szCs w:val="32"/>
        </w:rPr>
      </w:pPr>
    </w:p>
    <w:p w14:paraId="0737BFB0">
      <w:pPr>
        <w:ind w:firstLine="542" w:firstLineChars="150"/>
        <w:rPr>
          <w:rFonts w:hint="eastAsia" w:ascii="宋体" w:hAnsi="宋体" w:eastAsia="宋体" w:cs="宋体"/>
          <w:b/>
          <w:spacing w:val="20"/>
          <w:sz w:val="32"/>
          <w:szCs w:val="32"/>
        </w:rPr>
      </w:pPr>
    </w:p>
    <w:p w14:paraId="00C16F4D">
      <w:pPr>
        <w:ind w:firstLine="542" w:firstLineChars="150"/>
        <w:rPr>
          <w:rFonts w:hint="eastAsia" w:ascii="宋体" w:hAnsi="宋体" w:eastAsia="宋体" w:cs="宋体"/>
          <w:b/>
          <w:spacing w:val="20"/>
          <w:sz w:val="32"/>
          <w:szCs w:val="32"/>
        </w:rPr>
      </w:pPr>
    </w:p>
    <w:p w14:paraId="17D77E78">
      <w:pPr>
        <w:spacing w:line="360" w:lineRule="auto"/>
        <w:ind w:firstLine="482" w:firstLineChars="150"/>
        <w:rPr>
          <w:rFonts w:hint="eastAsia" w:ascii="宋体" w:hAnsi="宋体" w:eastAsia="宋体" w:cs="宋体"/>
          <w:b/>
          <w:spacing w:val="20"/>
          <w:sz w:val="28"/>
          <w:szCs w:val="28"/>
        </w:rPr>
      </w:pPr>
      <w:r>
        <w:rPr>
          <w:rFonts w:hint="eastAsia" w:ascii="宋体" w:hAnsi="宋体" w:eastAsia="宋体" w:cs="宋体"/>
          <w:b/>
          <w:spacing w:val="20"/>
          <w:sz w:val="28"/>
          <w:szCs w:val="28"/>
        </w:rPr>
        <w:t>项目名称:</w:t>
      </w:r>
    </w:p>
    <w:p w14:paraId="411B7C7D">
      <w:pPr>
        <w:spacing w:line="360" w:lineRule="auto"/>
        <w:ind w:firstLine="482" w:firstLineChars="150"/>
        <w:rPr>
          <w:rFonts w:hint="eastAsia" w:ascii="宋体" w:hAnsi="宋体" w:eastAsia="宋体" w:cs="宋体"/>
          <w:b/>
          <w:spacing w:val="20"/>
          <w:sz w:val="28"/>
          <w:szCs w:val="28"/>
        </w:rPr>
      </w:pPr>
      <w:r>
        <w:rPr>
          <w:rFonts w:hint="eastAsia" w:ascii="宋体" w:hAnsi="宋体" w:eastAsia="宋体" w:cs="宋体"/>
          <w:b/>
          <w:spacing w:val="20"/>
          <w:sz w:val="28"/>
          <w:szCs w:val="28"/>
        </w:rPr>
        <w:t>项目编号：</w:t>
      </w:r>
    </w:p>
    <w:p w14:paraId="5683A3E8">
      <w:pPr>
        <w:spacing w:line="360" w:lineRule="auto"/>
        <w:ind w:firstLine="482" w:firstLineChars="150"/>
        <w:rPr>
          <w:rFonts w:hint="eastAsia" w:ascii="宋体" w:hAnsi="宋体" w:eastAsia="宋体" w:cs="宋体"/>
          <w:b/>
          <w:spacing w:val="20"/>
          <w:sz w:val="28"/>
          <w:szCs w:val="28"/>
        </w:rPr>
      </w:pPr>
      <w:r>
        <w:rPr>
          <w:rFonts w:hint="eastAsia" w:ascii="宋体" w:hAnsi="宋体" w:eastAsia="宋体" w:cs="宋体"/>
          <w:b/>
          <w:spacing w:val="20"/>
          <w:sz w:val="28"/>
          <w:szCs w:val="28"/>
        </w:rPr>
        <w:t>包号：</w:t>
      </w:r>
    </w:p>
    <w:p w14:paraId="1333F15F">
      <w:pPr>
        <w:ind w:firstLine="512" w:firstLineChars="150"/>
        <w:rPr>
          <w:rFonts w:hint="eastAsia" w:ascii="宋体" w:hAnsi="宋体" w:eastAsia="宋体" w:cs="宋体"/>
          <w:b/>
          <w:spacing w:val="20"/>
          <w:sz w:val="30"/>
          <w:szCs w:val="30"/>
        </w:rPr>
      </w:pPr>
    </w:p>
    <w:p w14:paraId="4ABF872D">
      <w:pPr>
        <w:rPr>
          <w:rFonts w:hint="eastAsia" w:ascii="宋体" w:hAnsi="宋体" w:eastAsia="宋体" w:cs="宋体"/>
          <w:b/>
          <w:spacing w:val="20"/>
          <w:sz w:val="30"/>
          <w:szCs w:val="30"/>
        </w:rPr>
      </w:pPr>
    </w:p>
    <w:p w14:paraId="30B1B5FF">
      <w:pPr>
        <w:jc w:val="center"/>
        <w:rPr>
          <w:rFonts w:hint="eastAsia" w:ascii="宋体" w:hAnsi="宋体" w:eastAsia="宋体" w:cs="宋体"/>
          <w:b/>
          <w:spacing w:val="20"/>
          <w:sz w:val="30"/>
          <w:szCs w:val="30"/>
        </w:rPr>
      </w:pPr>
    </w:p>
    <w:p w14:paraId="2C9FB9A6">
      <w:pPr>
        <w:jc w:val="center"/>
        <w:rPr>
          <w:rFonts w:hint="eastAsia" w:ascii="宋体" w:hAnsi="宋体" w:eastAsia="宋体" w:cs="宋体"/>
          <w:b/>
          <w:spacing w:val="20"/>
          <w:sz w:val="30"/>
          <w:szCs w:val="30"/>
        </w:rPr>
      </w:pPr>
    </w:p>
    <w:p w14:paraId="06A1F01F">
      <w:pPr>
        <w:spacing w:line="360" w:lineRule="auto"/>
        <w:ind w:firstLine="682" w:firstLineChars="200"/>
        <w:jc w:val="left"/>
        <w:rPr>
          <w:rFonts w:hint="eastAsia" w:ascii="宋体" w:hAnsi="宋体" w:eastAsia="宋体" w:cs="宋体"/>
          <w:b/>
          <w:spacing w:val="20"/>
          <w:sz w:val="30"/>
          <w:szCs w:val="30"/>
        </w:rPr>
      </w:pPr>
      <w:r>
        <w:rPr>
          <w:rFonts w:hint="eastAsia" w:ascii="宋体" w:hAnsi="宋体" w:eastAsia="宋体" w:cs="宋体"/>
          <w:b/>
          <w:spacing w:val="20"/>
          <w:sz w:val="30"/>
          <w:szCs w:val="30"/>
        </w:rPr>
        <w:t>投标人名称：</w:t>
      </w:r>
    </w:p>
    <w:p w14:paraId="0D858E6F">
      <w:pPr>
        <w:spacing w:line="360" w:lineRule="auto"/>
        <w:ind w:firstLine="682" w:firstLineChars="200"/>
        <w:jc w:val="left"/>
        <w:rPr>
          <w:rFonts w:hint="eastAsia" w:ascii="宋体" w:hAnsi="宋体" w:eastAsia="宋体" w:cs="宋体"/>
          <w:b/>
          <w:spacing w:val="20"/>
          <w:sz w:val="30"/>
          <w:szCs w:val="30"/>
        </w:rPr>
      </w:pPr>
      <w:r>
        <w:rPr>
          <w:rFonts w:hint="eastAsia" w:ascii="宋体" w:hAnsi="宋体" w:eastAsia="宋体" w:cs="宋体"/>
          <w:b/>
          <w:spacing w:val="20"/>
          <w:sz w:val="30"/>
          <w:szCs w:val="30"/>
        </w:rPr>
        <w:t>投标人地址：</w:t>
      </w:r>
    </w:p>
    <w:p w14:paraId="57B60281">
      <w:pPr>
        <w:jc w:val="center"/>
        <w:rPr>
          <w:rFonts w:hint="eastAsia" w:ascii="宋体" w:hAnsi="宋体" w:eastAsia="宋体" w:cs="宋体"/>
          <w:b/>
          <w:sz w:val="32"/>
          <w:szCs w:val="32"/>
        </w:rPr>
      </w:pPr>
    </w:p>
    <w:p w14:paraId="7C8AE1F5">
      <w:pPr>
        <w:widowControl/>
        <w:jc w:val="left"/>
        <w:rPr>
          <w:rFonts w:hint="eastAsia" w:ascii="宋体" w:hAnsi="宋体" w:eastAsia="宋体" w:cs="宋体"/>
          <w:b/>
          <w:sz w:val="24"/>
        </w:rPr>
      </w:pPr>
      <w:r>
        <w:rPr>
          <w:rFonts w:hint="eastAsia" w:ascii="宋体" w:hAnsi="宋体" w:eastAsia="宋体" w:cs="宋体"/>
          <w:b/>
          <w:sz w:val="24"/>
        </w:rPr>
        <w:br w:type="page"/>
      </w:r>
    </w:p>
    <w:p w14:paraId="770B5EB3">
      <w:pPr>
        <w:tabs>
          <w:tab w:val="left" w:pos="360"/>
        </w:tabs>
        <w:snapToGrid w:val="0"/>
        <w:spacing w:line="360" w:lineRule="auto"/>
        <w:ind w:left="900" w:hanging="900"/>
        <w:outlineLvl w:val="1"/>
        <w:rPr>
          <w:rFonts w:hint="eastAsia" w:ascii="宋体" w:hAnsi="宋体" w:eastAsia="宋体" w:cs="宋体"/>
          <w:sz w:val="24"/>
          <w:szCs w:val="20"/>
        </w:rPr>
      </w:pPr>
      <w:bookmarkStart w:id="925" w:name="_Hlt520273711"/>
      <w:bookmarkEnd w:id="925"/>
      <w:bookmarkStart w:id="926" w:name="_Hlt520274065"/>
      <w:bookmarkEnd w:id="926"/>
      <w:bookmarkStart w:id="927" w:name="_Hlt520274407"/>
      <w:bookmarkEnd w:id="927"/>
      <w:bookmarkStart w:id="928" w:name="_Hlt520274393"/>
      <w:bookmarkEnd w:id="928"/>
      <w:bookmarkStart w:id="929" w:name="_Hlt520343000"/>
      <w:bookmarkEnd w:id="929"/>
      <w:bookmarkStart w:id="930" w:name="_Hlt520274121"/>
      <w:bookmarkEnd w:id="930"/>
      <w:bookmarkStart w:id="931" w:name="_Hlt520271212"/>
      <w:bookmarkEnd w:id="931"/>
      <w:bookmarkStart w:id="932" w:name="_Hlt520350918"/>
      <w:bookmarkEnd w:id="932"/>
      <w:bookmarkStart w:id="933" w:name="_Hlt520343392"/>
      <w:bookmarkEnd w:id="933"/>
      <w:bookmarkStart w:id="934" w:name="_Hlt520355504"/>
      <w:bookmarkEnd w:id="934"/>
      <w:bookmarkStart w:id="935" w:name="_Ref467988698"/>
      <w:bookmarkStart w:id="936" w:name="_Toc480942349"/>
      <w:bookmarkStart w:id="937" w:name="_Toc520356217"/>
      <w:bookmarkStart w:id="938" w:name="_Toc226965829"/>
      <w:bookmarkStart w:id="939" w:name="_Toc195842921"/>
      <w:bookmarkStart w:id="940" w:name="_Toc226309800"/>
      <w:bookmarkStart w:id="941" w:name="_Toc150774761"/>
      <w:bookmarkStart w:id="942" w:name="_Toc226337252"/>
      <w:bookmarkStart w:id="943" w:name="_Toc150480794"/>
      <w:bookmarkStart w:id="944" w:name="_Toc226965746"/>
      <w:bookmarkStart w:id="945" w:name="_Toc127151556"/>
      <w:bookmarkStart w:id="946" w:name="_Toc142311058"/>
      <w:r>
        <w:rPr>
          <w:rFonts w:hint="eastAsia" w:ascii="宋体" w:hAnsi="宋体" w:eastAsia="宋体" w:cs="宋体"/>
          <w:sz w:val="24"/>
          <w:szCs w:val="20"/>
        </w:rPr>
        <w:t xml:space="preserve">1  </w:t>
      </w:r>
      <w:r>
        <w:rPr>
          <w:rFonts w:hint="eastAsia" w:ascii="宋体" w:hAnsi="宋体" w:eastAsia="宋体" w:cs="宋体"/>
          <w:sz w:val="24"/>
        </w:rPr>
        <w:t>投标</w:t>
      </w:r>
      <w:bookmarkEnd w:id="935"/>
      <w:bookmarkEnd w:id="936"/>
      <w:r>
        <w:rPr>
          <w:rFonts w:hint="eastAsia" w:ascii="宋体" w:hAnsi="宋体" w:eastAsia="宋体" w:cs="宋体"/>
          <w:sz w:val="24"/>
        </w:rPr>
        <w:t>书</w:t>
      </w:r>
      <w:bookmarkEnd w:id="937"/>
      <w:bookmarkEnd w:id="938"/>
      <w:bookmarkEnd w:id="939"/>
      <w:bookmarkEnd w:id="940"/>
      <w:bookmarkEnd w:id="941"/>
      <w:bookmarkEnd w:id="942"/>
      <w:bookmarkEnd w:id="943"/>
      <w:bookmarkEnd w:id="944"/>
      <w:bookmarkEnd w:id="945"/>
      <w:bookmarkEnd w:id="946"/>
      <w:r>
        <w:rPr>
          <w:rFonts w:hint="eastAsia" w:ascii="宋体" w:hAnsi="宋体" w:eastAsia="宋体" w:cs="宋体"/>
          <w:sz w:val="24"/>
          <w:szCs w:val="20"/>
        </w:rPr>
        <w:t>（实质性格式）</w:t>
      </w:r>
    </w:p>
    <w:p w14:paraId="0A3CEC0C">
      <w:pPr>
        <w:tabs>
          <w:tab w:val="left" w:pos="5580"/>
        </w:tabs>
        <w:spacing w:line="360" w:lineRule="auto"/>
        <w:rPr>
          <w:rFonts w:hint="eastAsia" w:ascii="宋体" w:hAnsi="宋体" w:eastAsia="宋体" w:cs="宋体"/>
          <w:sz w:val="24"/>
        </w:rPr>
      </w:pPr>
    </w:p>
    <w:p w14:paraId="5E3834F1">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投标书</w:t>
      </w:r>
    </w:p>
    <w:p w14:paraId="2D53DE50">
      <w:pPr>
        <w:tabs>
          <w:tab w:val="left" w:pos="5580"/>
        </w:tabs>
        <w:spacing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（采购人或采购代理机构）</w:t>
      </w:r>
    </w:p>
    <w:p w14:paraId="058477F6">
      <w:pPr>
        <w:tabs>
          <w:tab w:val="left" w:pos="5580"/>
        </w:tabs>
        <w:spacing w:line="360" w:lineRule="auto"/>
        <w:rPr>
          <w:rFonts w:hint="eastAsia" w:ascii="宋体" w:hAnsi="宋体" w:eastAsia="宋体" w:cs="宋体"/>
          <w:sz w:val="24"/>
          <w:szCs w:val="20"/>
        </w:rPr>
      </w:pPr>
    </w:p>
    <w:p w14:paraId="45FAC420">
      <w:pPr>
        <w:tabs>
          <w:tab w:val="left" w:pos="5580"/>
        </w:tabs>
        <w:spacing w:line="360" w:lineRule="auto"/>
        <w:ind w:firstLine="408"/>
        <w:rPr>
          <w:rFonts w:hint="eastAsia" w:ascii="宋体" w:hAnsi="宋体" w:eastAsia="宋体" w:cs="宋体"/>
          <w:sz w:val="24"/>
          <w:szCs w:val="20"/>
        </w:rPr>
      </w:pPr>
      <w:r>
        <w:rPr>
          <w:rFonts w:hint="eastAsia" w:ascii="宋体" w:hAnsi="宋体" w:eastAsia="宋体" w:cs="宋体"/>
          <w:sz w:val="24"/>
          <w:szCs w:val="20"/>
        </w:rPr>
        <w:t>我方参加你方就</w:t>
      </w:r>
      <w:r>
        <w:rPr>
          <w:rFonts w:hint="eastAsia" w:ascii="宋体" w:hAnsi="宋体" w:eastAsia="宋体" w:cs="宋体"/>
          <w:sz w:val="24"/>
          <w:szCs w:val="20"/>
          <w:u w:val="single"/>
        </w:rPr>
        <w:t xml:space="preserve">               </w:t>
      </w:r>
      <w:r>
        <w:rPr>
          <w:rFonts w:hint="eastAsia" w:ascii="宋体" w:hAnsi="宋体" w:eastAsia="宋体" w:cs="宋体"/>
          <w:sz w:val="24"/>
          <w:szCs w:val="20"/>
        </w:rPr>
        <w:t>（项目名称，项目编号，包号）组织的招标活动，并对此项目进行投标。</w:t>
      </w:r>
    </w:p>
    <w:p w14:paraId="4042DC76">
      <w:pPr>
        <w:tabs>
          <w:tab w:val="left" w:pos="5580"/>
        </w:tabs>
        <w:spacing w:line="360" w:lineRule="auto"/>
        <w:ind w:firstLine="408"/>
        <w:rPr>
          <w:rFonts w:hint="eastAsia" w:ascii="宋体" w:hAnsi="宋体" w:eastAsia="宋体" w:cs="宋体"/>
          <w:sz w:val="24"/>
          <w:szCs w:val="20"/>
        </w:rPr>
      </w:pPr>
      <w:r>
        <w:rPr>
          <w:rFonts w:hint="eastAsia" w:ascii="宋体" w:hAnsi="宋体" w:eastAsia="宋体" w:cs="宋体"/>
          <w:sz w:val="24"/>
          <w:szCs w:val="20"/>
        </w:rPr>
        <w:t>1. 我方</w:t>
      </w:r>
      <w:r>
        <w:rPr>
          <w:rFonts w:hint="eastAsia" w:ascii="宋体" w:hAnsi="宋体" w:eastAsia="宋体" w:cs="宋体"/>
          <w:sz w:val="24"/>
        </w:rPr>
        <w:t>已详细审查全部招标文件</w:t>
      </w:r>
      <w:r>
        <w:rPr>
          <w:rFonts w:hint="eastAsia" w:ascii="宋体" w:hAnsi="宋体" w:eastAsia="宋体" w:cs="宋体"/>
          <w:sz w:val="24"/>
          <w:szCs w:val="20"/>
        </w:rPr>
        <w:t>，自愿参与投标并承诺如下：</w:t>
      </w:r>
    </w:p>
    <w:p w14:paraId="601076BA">
      <w:pPr>
        <w:tabs>
          <w:tab w:val="left" w:pos="720"/>
          <w:tab w:val="left" w:pos="900"/>
        </w:tabs>
        <w:spacing w:line="360" w:lineRule="auto"/>
        <w:ind w:left="360" w:firstLine="72" w:firstLineChars="30"/>
        <w:rPr>
          <w:rFonts w:hint="eastAsia" w:ascii="宋体" w:hAnsi="宋体" w:eastAsia="宋体" w:cs="宋体"/>
          <w:sz w:val="24"/>
          <w:szCs w:val="20"/>
        </w:rPr>
      </w:pPr>
      <w:r>
        <w:rPr>
          <w:rFonts w:hint="eastAsia" w:ascii="宋体" w:hAnsi="宋体" w:eastAsia="宋体" w:cs="宋体"/>
          <w:sz w:val="24"/>
          <w:szCs w:val="20"/>
        </w:rPr>
        <w:t>（1）本投标有效期为自提交投标文件的截止之日起</w:t>
      </w:r>
      <w:r>
        <w:rPr>
          <w:rFonts w:hint="eastAsia" w:ascii="宋体" w:hAnsi="宋体" w:eastAsia="宋体" w:cs="宋体"/>
          <w:sz w:val="24"/>
          <w:u w:val="single"/>
        </w:rPr>
        <w:t>90</w:t>
      </w:r>
      <w:r>
        <w:rPr>
          <w:rFonts w:hint="eastAsia" w:ascii="宋体" w:hAnsi="宋体" w:eastAsia="宋体" w:cs="宋体"/>
          <w:sz w:val="24"/>
          <w:szCs w:val="20"/>
        </w:rPr>
        <w:t>个日历日。</w:t>
      </w:r>
    </w:p>
    <w:p w14:paraId="72A7B1EE">
      <w:pPr>
        <w:tabs>
          <w:tab w:val="left" w:pos="720"/>
          <w:tab w:val="left" w:pos="900"/>
        </w:tabs>
        <w:spacing w:line="360" w:lineRule="auto"/>
        <w:ind w:left="360" w:firstLine="72" w:firstLineChars="30"/>
        <w:rPr>
          <w:rFonts w:hint="eastAsia" w:ascii="宋体" w:hAnsi="宋体" w:eastAsia="宋体" w:cs="宋体"/>
          <w:sz w:val="24"/>
          <w:szCs w:val="20"/>
        </w:rPr>
      </w:pPr>
      <w:r>
        <w:rPr>
          <w:rFonts w:hint="eastAsia" w:ascii="宋体" w:hAnsi="宋体" w:eastAsia="宋体" w:cs="宋体"/>
          <w:sz w:val="24"/>
          <w:szCs w:val="20"/>
        </w:rPr>
        <w:t>（2）除合同条款及采购需求偏离表列出的偏离外，我方响应招标文件的全部要求。</w:t>
      </w:r>
    </w:p>
    <w:p w14:paraId="2661FB09">
      <w:pPr>
        <w:tabs>
          <w:tab w:val="left" w:pos="5580"/>
        </w:tabs>
        <w:spacing w:line="360" w:lineRule="auto"/>
        <w:ind w:firstLine="420" w:firstLineChars="175"/>
        <w:rPr>
          <w:rFonts w:hint="eastAsia" w:ascii="宋体" w:hAnsi="宋体" w:eastAsia="宋体" w:cs="宋体"/>
          <w:sz w:val="24"/>
          <w:szCs w:val="20"/>
        </w:rPr>
      </w:pPr>
      <w:r>
        <w:rPr>
          <w:rFonts w:hint="eastAsia" w:ascii="宋体" w:hAnsi="宋体" w:eastAsia="宋体" w:cs="宋体"/>
          <w:sz w:val="24"/>
          <w:szCs w:val="20"/>
        </w:rPr>
        <w:t>（3）我方已提供的全部文件资料是真实、准确的，并对此承担一切法律后果。</w:t>
      </w:r>
    </w:p>
    <w:p w14:paraId="17E8609D">
      <w:pPr>
        <w:tabs>
          <w:tab w:val="left" w:pos="5580"/>
        </w:tabs>
        <w:spacing w:line="360" w:lineRule="auto"/>
        <w:ind w:firstLine="420" w:firstLineChars="175"/>
        <w:rPr>
          <w:rFonts w:hint="eastAsia" w:ascii="宋体" w:hAnsi="宋体" w:eastAsia="宋体" w:cs="宋体"/>
          <w:sz w:val="24"/>
        </w:rPr>
      </w:pPr>
      <w:r>
        <w:rPr>
          <w:rFonts w:hint="eastAsia" w:ascii="宋体" w:hAnsi="宋体" w:eastAsia="宋体" w:cs="宋体"/>
          <w:sz w:val="24"/>
          <w:szCs w:val="20"/>
        </w:rPr>
        <w:t>（4）如我方中标，我方将在法律规定的期限内与你方签订合同，按照招标文件要求提交履约保证金，并在合同约定的期限内完成合同规定的全部义务。</w:t>
      </w:r>
    </w:p>
    <w:p w14:paraId="48CF206E">
      <w:pPr>
        <w:spacing w:line="360" w:lineRule="auto"/>
        <w:ind w:left="420"/>
        <w:rPr>
          <w:rFonts w:hint="eastAsia" w:ascii="宋体" w:hAnsi="宋体" w:eastAsia="宋体" w:cs="宋体"/>
          <w:sz w:val="24"/>
        </w:rPr>
      </w:pPr>
      <w:r>
        <w:rPr>
          <w:rFonts w:hint="eastAsia" w:ascii="宋体" w:hAnsi="宋体" w:eastAsia="宋体" w:cs="宋体"/>
          <w:sz w:val="24"/>
        </w:rPr>
        <w:t>2. 其他补充条款（如有）：</w:t>
      </w:r>
      <w:r>
        <w:rPr>
          <w:rFonts w:hint="eastAsia" w:ascii="宋体" w:hAnsi="宋体" w:eastAsia="宋体" w:cs="宋体"/>
          <w:sz w:val="24"/>
          <w:u w:val="single"/>
        </w:rPr>
        <w:t xml:space="preserve">             </w:t>
      </w:r>
      <w:r>
        <w:rPr>
          <w:rFonts w:hint="eastAsia" w:ascii="宋体" w:hAnsi="宋体" w:eastAsia="宋体" w:cs="宋体"/>
          <w:sz w:val="24"/>
        </w:rPr>
        <w:t>。</w:t>
      </w:r>
    </w:p>
    <w:p w14:paraId="4D1BFB0B">
      <w:pPr>
        <w:spacing w:line="360" w:lineRule="auto"/>
        <w:ind w:firstLine="480" w:firstLineChars="200"/>
        <w:rPr>
          <w:rFonts w:hint="eastAsia" w:ascii="宋体" w:hAnsi="宋体" w:eastAsia="宋体" w:cs="宋体"/>
          <w:sz w:val="24"/>
        </w:rPr>
      </w:pPr>
      <w:r>
        <w:rPr>
          <w:rFonts w:hint="eastAsia" w:ascii="宋体" w:hAnsi="宋体" w:eastAsia="宋体" w:cs="宋体"/>
          <w:sz w:val="24"/>
        </w:rPr>
        <w:t>与本投标有关的一切正式往来信函请寄：</w:t>
      </w:r>
    </w:p>
    <w:p w14:paraId="457AC217">
      <w:pPr>
        <w:tabs>
          <w:tab w:val="left" w:pos="5580"/>
        </w:tabs>
        <w:spacing w:line="360" w:lineRule="auto"/>
        <w:ind w:left="420"/>
        <w:rPr>
          <w:rFonts w:hint="eastAsia" w:ascii="宋体" w:hAnsi="宋体" w:eastAsia="宋体" w:cs="宋体"/>
          <w:sz w:val="24"/>
          <w:szCs w:val="20"/>
        </w:rPr>
      </w:pPr>
    </w:p>
    <w:p w14:paraId="1174D82E">
      <w:pPr>
        <w:tabs>
          <w:tab w:val="left" w:pos="5580"/>
        </w:tabs>
        <w:spacing w:line="360" w:lineRule="auto"/>
        <w:ind w:left="420"/>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sz w:val="24"/>
          <w:u w:val="single"/>
        </w:rPr>
        <w:t xml:space="preserve">             </w:t>
      </w:r>
      <w:r>
        <w:rPr>
          <w:rFonts w:hint="eastAsia" w:ascii="宋体" w:hAnsi="宋体" w:eastAsia="宋体" w:cs="宋体"/>
          <w:sz w:val="24"/>
          <w:szCs w:val="20"/>
        </w:rPr>
        <w:t xml:space="preserve">             传真</w:t>
      </w:r>
      <w:r>
        <w:rPr>
          <w:rFonts w:hint="eastAsia" w:ascii="宋体" w:hAnsi="宋体" w:eastAsia="宋体" w:cs="宋体"/>
          <w:sz w:val="24"/>
          <w:u w:val="single"/>
        </w:rPr>
        <w:t xml:space="preserve">             </w:t>
      </w:r>
    </w:p>
    <w:p w14:paraId="4A961ECC">
      <w:pPr>
        <w:tabs>
          <w:tab w:val="left" w:pos="5580"/>
        </w:tabs>
        <w:spacing w:line="360" w:lineRule="auto"/>
        <w:ind w:left="420"/>
        <w:rPr>
          <w:rFonts w:hint="eastAsia" w:ascii="宋体" w:hAnsi="宋体" w:eastAsia="宋体" w:cs="宋体"/>
          <w:sz w:val="24"/>
          <w:szCs w:val="20"/>
        </w:rPr>
      </w:pPr>
      <w:r>
        <w:rPr>
          <w:rFonts w:hint="eastAsia" w:ascii="宋体" w:hAnsi="宋体" w:eastAsia="宋体" w:cs="宋体"/>
          <w:sz w:val="24"/>
          <w:szCs w:val="20"/>
        </w:rPr>
        <w:t>电话</w:t>
      </w:r>
      <w:r>
        <w:rPr>
          <w:rFonts w:hint="eastAsia" w:ascii="宋体" w:hAnsi="宋体" w:eastAsia="宋体" w:cs="宋体"/>
          <w:sz w:val="24"/>
          <w:u w:val="single"/>
        </w:rPr>
        <w:t xml:space="preserve">             </w:t>
      </w:r>
      <w:r>
        <w:rPr>
          <w:rFonts w:hint="eastAsia" w:ascii="宋体" w:hAnsi="宋体" w:eastAsia="宋体" w:cs="宋体"/>
          <w:sz w:val="24"/>
          <w:szCs w:val="20"/>
        </w:rPr>
        <w:t xml:space="preserve">             电子函件</w:t>
      </w:r>
      <w:r>
        <w:rPr>
          <w:rFonts w:hint="eastAsia" w:ascii="宋体" w:hAnsi="宋体" w:eastAsia="宋体" w:cs="宋体"/>
          <w:sz w:val="24"/>
          <w:u w:val="single"/>
        </w:rPr>
        <w:t xml:space="preserve">             </w:t>
      </w:r>
    </w:p>
    <w:p w14:paraId="7C2859E3">
      <w:pPr>
        <w:autoSpaceDE w:val="0"/>
        <w:autoSpaceDN w:val="0"/>
        <w:adjustRightInd w:val="0"/>
        <w:snapToGrid w:val="0"/>
        <w:spacing w:before="25" w:after="25" w:line="360" w:lineRule="auto"/>
        <w:rPr>
          <w:rFonts w:hint="eastAsia" w:ascii="宋体" w:hAnsi="宋体" w:eastAsia="宋体" w:cs="宋体"/>
          <w:sz w:val="24"/>
        </w:rPr>
      </w:pPr>
    </w:p>
    <w:p w14:paraId="330D5B3E">
      <w:pPr>
        <w:autoSpaceDE w:val="0"/>
        <w:autoSpaceDN w:val="0"/>
        <w:adjustRightInd w:val="0"/>
        <w:snapToGrid w:val="0"/>
        <w:spacing w:before="25" w:after="25" w:line="360" w:lineRule="auto"/>
        <w:ind w:firstLine="480" w:firstLineChars="200"/>
        <w:rPr>
          <w:rFonts w:hint="eastAsia" w:ascii="宋体" w:hAnsi="宋体" w:eastAsia="宋体" w:cs="宋体"/>
          <w:sz w:val="24"/>
          <w:u w:val="single"/>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22722414">
      <w:pPr>
        <w:autoSpaceDE w:val="0"/>
        <w:autoSpaceDN w:val="0"/>
        <w:adjustRightInd w:val="0"/>
        <w:snapToGrid w:val="0"/>
        <w:spacing w:before="25" w:after="25"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0FDEE2D8">
      <w:pPr>
        <w:tabs>
          <w:tab w:val="left" w:pos="5580"/>
        </w:tabs>
        <w:spacing w:line="360" w:lineRule="auto"/>
        <w:ind w:left="420"/>
        <w:rPr>
          <w:rFonts w:hint="eastAsia" w:ascii="宋体" w:hAnsi="宋体" w:eastAsia="宋体" w:cs="宋体"/>
          <w:sz w:val="24"/>
          <w:szCs w:val="20"/>
          <w:u w:val="single"/>
        </w:rPr>
      </w:pPr>
    </w:p>
    <w:p w14:paraId="74B12832">
      <w:pPr>
        <w:widowControl/>
        <w:jc w:val="left"/>
        <w:rPr>
          <w:rFonts w:hint="eastAsia" w:ascii="宋体" w:hAnsi="宋体" w:eastAsia="宋体" w:cs="宋体"/>
          <w:sz w:val="24"/>
        </w:rPr>
      </w:pPr>
      <w:bookmarkStart w:id="947" w:name="_Hlt520355938"/>
      <w:bookmarkEnd w:id="947"/>
      <w:bookmarkStart w:id="948" w:name="_Hlt520356243"/>
      <w:bookmarkEnd w:id="948"/>
      <w:bookmarkStart w:id="949" w:name="_Toc127151557"/>
      <w:bookmarkStart w:id="950" w:name="_Toc226309801"/>
      <w:bookmarkStart w:id="951" w:name="_Toc226965830"/>
      <w:bookmarkStart w:id="952" w:name="_Ref467988705"/>
      <w:bookmarkStart w:id="953" w:name="_Toc142311059"/>
      <w:bookmarkStart w:id="954" w:name="_Toc264969247"/>
      <w:bookmarkStart w:id="955" w:name="_Toc226965747"/>
      <w:bookmarkStart w:id="956" w:name="_Toc150774762"/>
      <w:bookmarkStart w:id="957" w:name="_Toc226337253"/>
      <w:bookmarkStart w:id="958" w:name="_Toc265228395"/>
      <w:bookmarkStart w:id="959" w:name="_Toc520356218"/>
      <w:bookmarkStart w:id="960" w:name="_Toc150480795"/>
      <w:bookmarkStart w:id="961" w:name="_Toc305158825"/>
      <w:bookmarkStart w:id="962" w:name="_Toc480942350"/>
      <w:bookmarkStart w:id="963" w:name="_Toc195842922"/>
      <w:bookmarkStart w:id="964" w:name="_Toc305158899"/>
      <w:r>
        <w:rPr>
          <w:rFonts w:hint="eastAsia" w:ascii="宋体" w:hAnsi="宋体" w:eastAsia="宋体" w:cs="宋体"/>
          <w:sz w:val="24"/>
        </w:rPr>
        <w:br w:type="page"/>
      </w:r>
    </w:p>
    <w:p w14:paraId="4B5FFB0D">
      <w:pPr>
        <w:tabs>
          <w:tab w:val="left" w:pos="360"/>
        </w:tabs>
        <w:snapToGrid w:val="0"/>
        <w:spacing w:line="360" w:lineRule="auto"/>
        <w:ind w:left="900" w:hanging="900"/>
        <w:outlineLvl w:val="1"/>
        <w:rPr>
          <w:rFonts w:hint="eastAsia" w:ascii="宋体" w:hAnsi="宋体" w:eastAsia="宋体" w:cs="宋体"/>
          <w:sz w:val="24"/>
        </w:rPr>
      </w:pPr>
      <w:r>
        <w:rPr>
          <w:rFonts w:hint="eastAsia" w:ascii="宋体" w:hAnsi="宋体" w:eastAsia="宋体" w:cs="宋体"/>
          <w:sz w:val="24"/>
        </w:rPr>
        <w:t>2  授权委托书（实质性格式）</w:t>
      </w:r>
    </w:p>
    <w:p w14:paraId="3C2F0959">
      <w:pPr>
        <w:spacing w:line="360" w:lineRule="exact"/>
        <w:jc w:val="center"/>
        <w:rPr>
          <w:rFonts w:hint="eastAsia" w:ascii="宋体" w:hAnsi="宋体" w:eastAsia="宋体" w:cs="宋体"/>
          <w:b/>
          <w:sz w:val="36"/>
          <w:szCs w:val="36"/>
        </w:rPr>
      </w:pPr>
    </w:p>
    <w:p w14:paraId="73867D30">
      <w:pPr>
        <w:spacing w:line="360" w:lineRule="exact"/>
        <w:jc w:val="center"/>
        <w:rPr>
          <w:rFonts w:hint="eastAsia" w:ascii="宋体" w:hAnsi="宋体" w:eastAsia="宋体" w:cs="宋体"/>
          <w:b/>
          <w:sz w:val="36"/>
          <w:szCs w:val="36"/>
        </w:rPr>
      </w:pPr>
      <w:r>
        <w:rPr>
          <w:rFonts w:hint="eastAsia" w:ascii="宋体" w:hAnsi="宋体" w:eastAsia="宋体" w:cs="宋体"/>
          <w:b/>
          <w:sz w:val="36"/>
          <w:szCs w:val="36"/>
        </w:rPr>
        <w:t>授权委托书</w:t>
      </w:r>
    </w:p>
    <w:p w14:paraId="097D7CD2">
      <w:pPr>
        <w:spacing w:line="360" w:lineRule="auto"/>
        <w:ind w:firstLine="420"/>
        <w:rPr>
          <w:rFonts w:hint="eastAsia" w:ascii="宋体" w:hAnsi="宋体" w:eastAsia="宋体" w:cs="宋体"/>
          <w:sz w:val="24"/>
          <w:szCs w:val="20"/>
        </w:rPr>
      </w:pPr>
    </w:p>
    <w:p w14:paraId="2E2A4ACC">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本人</w:t>
      </w:r>
      <w:r>
        <w:rPr>
          <w:rFonts w:hint="eastAsia" w:ascii="宋体" w:hAnsi="宋体" w:eastAsia="宋体" w:cs="宋体"/>
          <w:sz w:val="24"/>
          <w:u w:val="single"/>
        </w:rPr>
        <w:t xml:space="preserve">        </w:t>
      </w:r>
      <w:r>
        <w:rPr>
          <w:rFonts w:hint="eastAsia" w:ascii="宋体" w:hAnsi="宋体" w:eastAsia="宋体" w:cs="宋体"/>
          <w:sz w:val="24"/>
          <w:szCs w:val="20"/>
        </w:rPr>
        <w:t>（姓名）系</w:t>
      </w:r>
      <w:r>
        <w:rPr>
          <w:rFonts w:hint="eastAsia" w:ascii="宋体" w:hAnsi="宋体" w:eastAsia="宋体" w:cs="宋体"/>
          <w:sz w:val="24"/>
          <w:u w:val="single"/>
        </w:rPr>
        <w:t xml:space="preserve">             </w:t>
      </w:r>
      <w:r>
        <w:rPr>
          <w:rFonts w:hint="eastAsia" w:ascii="宋体" w:hAnsi="宋体" w:eastAsia="宋体" w:cs="宋体"/>
          <w:sz w:val="24"/>
          <w:szCs w:val="20"/>
        </w:rPr>
        <w:t>（投标人名称）的法定代表人（单位负责人），现委托</w:t>
      </w:r>
      <w:r>
        <w:rPr>
          <w:rFonts w:hint="eastAsia" w:ascii="宋体" w:hAnsi="宋体" w:eastAsia="宋体" w:cs="宋体"/>
          <w:sz w:val="24"/>
          <w:u w:val="single"/>
        </w:rPr>
        <w:t xml:space="preserve">        </w:t>
      </w:r>
      <w:r>
        <w:rPr>
          <w:rFonts w:hint="eastAsia" w:ascii="宋体" w:hAnsi="宋体" w:eastAsia="宋体" w:cs="宋体"/>
          <w:sz w:val="24"/>
          <w:szCs w:val="20"/>
        </w:rPr>
        <w:t>（姓名）为我方代理人。代理人根据授权，以我方名义签署、澄清确认、提交、撤回、修改</w:t>
      </w:r>
      <w:r>
        <w:rPr>
          <w:rFonts w:hint="eastAsia" w:ascii="宋体" w:hAnsi="宋体" w:eastAsia="宋体" w:cs="宋体"/>
          <w:sz w:val="24"/>
          <w:szCs w:val="20"/>
          <w:u w:val="single"/>
        </w:rPr>
        <w:t xml:space="preserve">             </w:t>
      </w:r>
      <w:r>
        <w:rPr>
          <w:rFonts w:hint="eastAsia" w:ascii="宋体" w:hAnsi="宋体" w:eastAsia="宋体" w:cs="宋体"/>
          <w:sz w:val="24"/>
          <w:szCs w:val="20"/>
        </w:rPr>
        <w:t>（项目名称）投标文件和处理有关事宜，其法律后果由我方承担。</w:t>
      </w:r>
    </w:p>
    <w:p w14:paraId="27844B07">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委托期限：自本授权委托书签署之日起至投标有效期届满之日止。</w:t>
      </w:r>
    </w:p>
    <w:p w14:paraId="193F19FF">
      <w:pPr>
        <w:spacing w:line="360" w:lineRule="auto"/>
        <w:ind w:firstLine="420"/>
        <w:rPr>
          <w:rFonts w:hint="eastAsia" w:ascii="宋体" w:hAnsi="宋体" w:eastAsia="宋体" w:cs="宋体"/>
          <w:sz w:val="24"/>
          <w:szCs w:val="20"/>
        </w:rPr>
      </w:pPr>
      <w:r>
        <w:rPr>
          <w:rFonts w:hint="eastAsia" w:ascii="宋体" w:hAnsi="宋体" w:eastAsia="宋体" w:cs="宋体"/>
          <w:sz w:val="24"/>
          <w:szCs w:val="20"/>
        </w:rPr>
        <w:t>代理人无转委托权。</w:t>
      </w:r>
      <w:r>
        <w:rPr>
          <w:rFonts w:hint="eastAsia" w:ascii="宋体" w:hAnsi="宋体" w:eastAsia="宋体" w:cs="宋体"/>
          <w:sz w:val="24"/>
          <w:szCs w:val="20"/>
        </w:rPr>
        <w:cr/>
      </w:r>
    </w:p>
    <w:p w14:paraId="24D505EF">
      <w:pPr>
        <w:spacing w:line="360" w:lineRule="auto"/>
        <w:rPr>
          <w:rFonts w:hint="eastAsia" w:ascii="宋体" w:hAnsi="宋体" w:eastAsia="宋体" w:cs="宋体"/>
          <w:sz w:val="24"/>
          <w:lang w:val="zh-CN"/>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1B516171">
      <w:pPr>
        <w:spacing w:line="360" w:lineRule="auto"/>
        <w:rPr>
          <w:rFonts w:hint="eastAsia" w:ascii="宋体" w:hAnsi="宋体" w:eastAsia="宋体" w:cs="宋体"/>
          <w:sz w:val="24"/>
          <w:szCs w:val="20"/>
        </w:rPr>
      </w:pPr>
      <w:r>
        <w:rPr>
          <w:rFonts w:hint="eastAsia" w:ascii="宋体" w:hAnsi="宋体" w:eastAsia="宋体" w:cs="宋体"/>
          <w:sz w:val="24"/>
          <w:szCs w:val="20"/>
        </w:rPr>
        <w:t>法定代表人（单位负责人）（签字或签章或印鉴）：</w:t>
      </w:r>
      <w:r>
        <w:rPr>
          <w:rFonts w:hint="eastAsia" w:ascii="宋体" w:hAnsi="宋体" w:eastAsia="宋体" w:cs="宋体"/>
          <w:sz w:val="24"/>
          <w:u w:val="single"/>
        </w:rPr>
        <w:t xml:space="preserve">             </w:t>
      </w:r>
    </w:p>
    <w:p w14:paraId="1C13E7B2">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rPr>
        <w:t>委托代理人（签字或签章或印鉴）：</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zh-CN"/>
        </w:rPr>
        <w:t xml:space="preserve">                      </w:t>
      </w:r>
    </w:p>
    <w:p w14:paraId="42AC619E">
      <w:pPr>
        <w:tabs>
          <w:tab w:val="left" w:pos="5580"/>
        </w:tabs>
        <w:spacing w:line="360" w:lineRule="auto"/>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6A29CEF3">
      <w:pPr>
        <w:tabs>
          <w:tab w:val="left" w:pos="5580"/>
        </w:tabs>
        <w:spacing w:line="360" w:lineRule="auto"/>
        <w:rPr>
          <w:rFonts w:hint="eastAsia" w:ascii="宋体" w:hAnsi="宋体" w:eastAsia="宋体" w:cs="宋体"/>
          <w:sz w:val="24"/>
          <w:szCs w:val="20"/>
        </w:rPr>
      </w:pPr>
      <w:r>
        <w:rPr>
          <w:rFonts w:hint="eastAsia" w:ascii="宋体" w:hAnsi="宋体" w:eastAsia="宋体" w:cs="宋体"/>
          <w:sz w:val="24"/>
          <w:szCs w:val="20"/>
        </w:rPr>
        <w:t>附：法定代表人（单位负责人）及委托代理人身份证明文件电子件：</w:t>
      </w:r>
    </w:p>
    <w:p w14:paraId="60F53756">
      <w:pPr>
        <w:tabs>
          <w:tab w:val="left" w:pos="5580"/>
        </w:tabs>
        <w:spacing w:line="360" w:lineRule="auto"/>
        <w:jc w:val="left"/>
        <w:rPr>
          <w:rFonts w:hint="eastAsia" w:ascii="宋体" w:hAnsi="宋体" w:eastAsia="宋体" w:cs="宋体"/>
          <w:sz w:val="24"/>
          <w:szCs w:val="20"/>
        </w:rPr>
      </w:pPr>
    </w:p>
    <w:p w14:paraId="3A58D022">
      <w:pPr>
        <w:tabs>
          <w:tab w:val="left" w:pos="5580"/>
        </w:tabs>
        <w:spacing w:line="360" w:lineRule="auto"/>
        <w:jc w:val="left"/>
        <w:rPr>
          <w:rFonts w:hint="eastAsia" w:ascii="宋体" w:hAnsi="宋体" w:eastAsia="宋体" w:cs="宋体"/>
          <w:sz w:val="24"/>
          <w:szCs w:val="20"/>
        </w:rPr>
      </w:pPr>
    </w:p>
    <w:p w14:paraId="7C3585C9">
      <w:pPr>
        <w:tabs>
          <w:tab w:val="left" w:pos="5580"/>
        </w:tabs>
        <w:spacing w:line="360" w:lineRule="auto"/>
        <w:jc w:val="left"/>
        <w:rPr>
          <w:rFonts w:hint="eastAsia" w:ascii="宋体" w:hAnsi="宋体" w:eastAsia="宋体" w:cs="宋体"/>
          <w:sz w:val="24"/>
          <w:szCs w:val="20"/>
        </w:rPr>
      </w:pPr>
    </w:p>
    <w:p w14:paraId="2C5A5D44">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说明：</w:t>
      </w:r>
    </w:p>
    <w:p w14:paraId="21B8CD40">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1.若供应商为事业单位或其他组织或分支机构，则法定代表人（单位负责人）处的签署人可为单位负责人。</w:t>
      </w:r>
    </w:p>
    <w:p w14:paraId="49A6D808">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0BA8532">
      <w:pPr>
        <w:tabs>
          <w:tab w:val="left" w:pos="5580"/>
        </w:tabs>
        <w:spacing w:line="360" w:lineRule="auto"/>
        <w:jc w:val="left"/>
        <w:rPr>
          <w:rFonts w:hint="eastAsia" w:ascii="宋体" w:hAnsi="宋体" w:eastAsia="宋体" w:cs="宋体"/>
          <w:sz w:val="24"/>
          <w:szCs w:val="20"/>
        </w:rPr>
      </w:pPr>
      <w:r>
        <w:rPr>
          <w:rFonts w:hint="eastAsia" w:ascii="宋体" w:hAnsi="宋体" w:eastAsia="宋体" w:cs="宋体"/>
          <w:sz w:val="24"/>
          <w:szCs w:val="20"/>
        </w:rPr>
        <w:t>3.供应商为自然人的情形，可不提供本《授权委托书》。</w:t>
      </w:r>
    </w:p>
    <w:p w14:paraId="2E94A449">
      <w:pPr>
        <w:tabs>
          <w:tab w:val="left" w:pos="5580"/>
        </w:tabs>
        <w:spacing w:line="360" w:lineRule="auto"/>
        <w:jc w:val="left"/>
        <w:rPr>
          <w:rFonts w:hint="eastAsia" w:ascii="宋体" w:hAnsi="宋体" w:eastAsia="宋体" w:cs="宋体"/>
          <w:sz w:val="30"/>
          <w:szCs w:val="30"/>
        </w:rPr>
      </w:pPr>
      <w:r>
        <w:rPr>
          <w:rFonts w:hint="eastAsia" w:ascii="宋体" w:hAnsi="宋体" w:eastAsia="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sz w:val="24"/>
          <w:szCs w:val="20"/>
        </w:rPr>
        <w:t>双面</w:t>
      </w:r>
      <w:r>
        <w:rPr>
          <w:rFonts w:hint="eastAsia" w:ascii="宋体" w:hAnsi="宋体" w:eastAsia="宋体" w:cs="宋体"/>
          <w:sz w:val="24"/>
          <w:szCs w:val="20"/>
        </w:rPr>
        <w:t>电子件。</w:t>
      </w:r>
      <w:r>
        <w:rPr>
          <w:rFonts w:hint="eastAsia" w:ascii="宋体" w:hAnsi="宋体" w:eastAsia="宋体" w:cs="宋体"/>
          <w:sz w:val="30"/>
          <w:szCs w:val="30"/>
        </w:rPr>
        <w:br w:type="page"/>
      </w:r>
    </w:p>
    <w:p w14:paraId="176F452F">
      <w:pPr>
        <w:spacing w:line="360" w:lineRule="exact"/>
        <w:jc w:val="center"/>
        <w:rPr>
          <w:rFonts w:hint="eastAsia" w:ascii="宋体" w:hAnsi="宋体" w:eastAsia="宋体" w:cs="宋体"/>
          <w:b/>
          <w:sz w:val="36"/>
          <w:szCs w:val="36"/>
        </w:rPr>
      </w:pPr>
    </w:p>
    <w:p w14:paraId="22BDEC8D">
      <w:pPr>
        <w:spacing w:line="360" w:lineRule="exact"/>
        <w:jc w:val="center"/>
        <w:rPr>
          <w:rFonts w:hint="eastAsia" w:ascii="宋体" w:hAnsi="宋体" w:eastAsia="宋体" w:cs="宋体"/>
          <w:b/>
          <w:sz w:val="36"/>
          <w:szCs w:val="36"/>
        </w:rPr>
      </w:pPr>
      <w:r>
        <w:rPr>
          <w:rFonts w:hint="eastAsia" w:ascii="宋体" w:hAnsi="宋体" w:eastAsia="宋体" w:cs="宋体"/>
          <w:b/>
          <w:sz w:val="36"/>
          <w:szCs w:val="36"/>
        </w:rPr>
        <w:t>法定代表人（单位负责人）身份证明</w:t>
      </w:r>
    </w:p>
    <w:p w14:paraId="6B2893D8">
      <w:pPr>
        <w:kinsoku w:val="0"/>
        <w:overflowPunct w:val="0"/>
        <w:spacing w:line="200" w:lineRule="exact"/>
        <w:rPr>
          <w:rFonts w:hint="eastAsia" w:ascii="宋体" w:hAnsi="宋体" w:eastAsia="宋体" w:cs="宋体"/>
          <w:sz w:val="20"/>
          <w:szCs w:val="20"/>
        </w:rPr>
      </w:pPr>
    </w:p>
    <w:p w14:paraId="0EBCAF45">
      <w:pPr>
        <w:tabs>
          <w:tab w:val="left" w:pos="5580"/>
        </w:tabs>
        <w:spacing w:line="360" w:lineRule="auto"/>
        <w:rPr>
          <w:rFonts w:hint="eastAsia" w:ascii="宋体" w:hAnsi="宋体" w:eastAsia="宋体" w:cs="宋体"/>
          <w:sz w:val="24"/>
        </w:rPr>
      </w:pPr>
    </w:p>
    <w:p w14:paraId="779CAFD2">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（采购人或采购代理机构）</w:t>
      </w:r>
    </w:p>
    <w:p w14:paraId="51120F9D">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3CEDCB7C">
      <w:pPr>
        <w:pStyle w:val="2"/>
        <w:tabs>
          <w:tab w:val="left" w:pos="1690"/>
          <w:tab w:val="left" w:pos="3400"/>
          <w:tab w:val="left" w:pos="5110"/>
          <w:tab w:val="left" w:pos="6821"/>
        </w:tabs>
        <w:kinsoku w:val="0"/>
        <w:overflowPunct w:val="0"/>
        <w:spacing w:line="335" w:lineRule="exact"/>
        <w:rPr>
          <w:rFonts w:hint="eastAsia" w:ascii="宋体" w:hAnsi="宋体" w:eastAsia="宋体" w:cs="宋体"/>
        </w:rPr>
      </w:pPr>
    </w:p>
    <w:p w14:paraId="09A41889">
      <w:pPr>
        <w:pStyle w:val="2"/>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p>
    <w:p w14:paraId="774DF3FE">
      <w:pPr>
        <w:pStyle w:val="2"/>
        <w:tabs>
          <w:tab w:val="left" w:pos="2412"/>
          <w:tab w:val="left" w:pos="3883"/>
          <w:tab w:val="left" w:pos="5352"/>
          <w:tab w:val="left" w:pos="6821"/>
        </w:tabs>
        <w:kinsoku w:val="0"/>
        <w:overflowPunct w:val="0"/>
        <w:spacing w:line="335" w:lineRule="exact"/>
        <w:rPr>
          <w:rFonts w:hint="eastAsia" w:ascii="宋体" w:hAnsi="宋体" w:eastAsia="宋体" w:cs="宋体"/>
        </w:rPr>
      </w:pPr>
    </w:p>
    <w:p w14:paraId="04964845">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rPr>
        <w:t>（投标人名称）的法定代表人（单位负责人）。</w:t>
      </w:r>
    </w:p>
    <w:p w14:paraId="145F2F40">
      <w:pPr>
        <w:pStyle w:val="2"/>
        <w:tabs>
          <w:tab w:val="left" w:pos="2412"/>
          <w:tab w:val="left" w:pos="3883"/>
          <w:tab w:val="left" w:pos="5352"/>
          <w:tab w:val="left" w:pos="6821"/>
        </w:tabs>
        <w:kinsoku w:val="0"/>
        <w:overflowPunct w:val="0"/>
        <w:spacing w:line="335" w:lineRule="exact"/>
        <w:rPr>
          <w:rFonts w:hint="eastAsia" w:ascii="宋体" w:hAnsi="宋体" w:eastAsia="宋体" w:cs="宋体"/>
        </w:rPr>
      </w:pPr>
    </w:p>
    <w:p w14:paraId="22A455DC">
      <w:pPr>
        <w:pStyle w:val="2"/>
        <w:kinsoku w:val="0"/>
        <w:overflowPunct w:val="0"/>
        <w:spacing w:line="583" w:lineRule="auto"/>
        <w:ind w:right="-46"/>
        <w:rPr>
          <w:rFonts w:hint="eastAsia" w:ascii="宋体" w:hAnsi="宋体" w:eastAsia="宋体" w:cs="宋体"/>
          <w:szCs w:val="20"/>
        </w:rPr>
      </w:pPr>
      <w:r>
        <w:rPr>
          <w:rFonts w:hint="eastAsia" w:ascii="宋体" w:hAnsi="宋体" w:eastAsia="宋体" w:cs="宋体"/>
          <w:szCs w:val="20"/>
        </w:rPr>
        <w:t>附：法定代表人（单位负责人）身份证或护照等身份证明文件电子件：</w:t>
      </w:r>
    </w:p>
    <w:p w14:paraId="157EA7D3">
      <w:pPr>
        <w:pStyle w:val="2"/>
        <w:kinsoku w:val="0"/>
        <w:overflowPunct w:val="0"/>
        <w:spacing w:line="583" w:lineRule="auto"/>
        <w:ind w:right="4305"/>
        <w:rPr>
          <w:rFonts w:hint="eastAsia" w:ascii="宋体" w:hAnsi="宋体" w:eastAsia="宋体" w:cs="宋体"/>
          <w:spacing w:val="-3"/>
        </w:rPr>
      </w:pPr>
    </w:p>
    <w:p w14:paraId="36F90765">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u w:val="single"/>
        </w:rPr>
        <w:tab/>
      </w:r>
      <w:r>
        <w:rPr>
          <w:rFonts w:hint="eastAsia" w:ascii="宋体" w:hAnsi="宋体" w:eastAsia="宋体" w:cs="宋体"/>
          <w:u w:val="single"/>
        </w:rPr>
        <w:t xml:space="preserve">              </w:t>
      </w:r>
    </w:p>
    <w:p w14:paraId="0A9D7AF2">
      <w:pPr>
        <w:pStyle w:val="2"/>
        <w:kinsoku w:val="0"/>
        <w:overflowPunct w:val="0"/>
        <w:spacing w:line="583" w:lineRule="auto"/>
        <w:ind w:right="95"/>
        <w:rPr>
          <w:rFonts w:hint="eastAsia" w:ascii="宋体" w:hAnsi="宋体" w:eastAsia="宋体" w:cs="宋体"/>
          <w:spacing w:val="-3"/>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）（签字或签章或印鉴）：</w:t>
      </w:r>
      <w:r>
        <w:rPr>
          <w:rFonts w:hint="eastAsia" w:ascii="宋体" w:hAnsi="宋体" w:eastAsia="宋体" w:cs="宋体"/>
          <w:u w:val="single"/>
        </w:rPr>
        <w:t xml:space="preserve">        </w:t>
      </w:r>
    </w:p>
    <w:p w14:paraId="568253CE">
      <w:pPr>
        <w:autoSpaceDE w:val="0"/>
        <w:autoSpaceDN w:val="0"/>
        <w:adjustRightInd w:val="0"/>
        <w:snapToGrid w:val="0"/>
        <w:spacing w:line="360" w:lineRule="auto"/>
        <w:rPr>
          <w:rFonts w:hint="eastAsia" w:ascii="宋体" w:hAnsi="宋体" w:eastAsia="宋体" w:cs="宋体"/>
          <w:sz w:val="24"/>
        </w:rPr>
      </w:pPr>
    </w:p>
    <w:p w14:paraId="60D5E106">
      <w:pPr>
        <w:tabs>
          <w:tab w:val="left" w:pos="5580"/>
        </w:tabs>
        <w:spacing w:line="360" w:lineRule="auto"/>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08267F32">
      <w:pPr>
        <w:widowControl/>
        <w:jc w:val="left"/>
        <w:rPr>
          <w:rFonts w:hint="eastAsia" w:ascii="宋体" w:hAnsi="宋体" w:eastAsia="宋体" w:cs="宋体"/>
          <w:i/>
          <w:sz w:val="24"/>
          <w:szCs w:val="20"/>
          <w:u w:val="single"/>
        </w:rPr>
      </w:pPr>
    </w:p>
    <w:p w14:paraId="47EA56BD">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040E65A2">
      <w:pPr>
        <w:tabs>
          <w:tab w:val="left" w:pos="360"/>
        </w:tabs>
        <w:snapToGrid w:val="0"/>
        <w:spacing w:line="360" w:lineRule="auto"/>
        <w:ind w:left="900" w:hanging="900"/>
        <w:outlineLvl w:val="1"/>
        <w:rPr>
          <w:rFonts w:hint="eastAsia" w:ascii="宋体" w:hAnsi="宋体" w:eastAsia="宋体" w:cs="宋体"/>
          <w:b/>
          <w:sz w:val="36"/>
          <w:szCs w:val="36"/>
        </w:rPr>
      </w:pPr>
      <w:r>
        <w:rPr>
          <w:rFonts w:hint="eastAsia" w:ascii="宋体" w:hAnsi="宋体" w:eastAsia="宋体" w:cs="宋体"/>
          <w:sz w:val="24"/>
          <w:szCs w:val="20"/>
        </w:rPr>
        <w:t>3  开标一览表</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Pr>
          <w:rFonts w:hint="eastAsia" w:ascii="宋体" w:hAnsi="宋体" w:eastAsia="宋体" w:cs="宋体"/>
          <w:sz w:val="24"/>
          <w:szCs w:val="20"/>
        </w:rPr>
        <w:t>（实质性格式）</w:t>
      </w:r>
      <w:bookmarkStart w:id="965" w:name="_Toc226309802"/>
      <w:bookmarkStart w:id="966" w:name="_Toc305158826"/>
      <w:bookmarkStart w:id="967" w:name="_Toc264969248"/>
      <w:bookmarkStart w:id="968" w:name="_Toc226965831"/>
      <w:bookmarkStart w:id="969" w:name="_Toc226337254"/>
      <w:bookmarkStart w:id="970" w:name="_Toc164608672"/>
      <w:bookmarkStart w:id="971" w:name="_Toc195842923"/>
      <w:bookmarkStart w:id="972" w:name="_Toc226965748"/>
      <w:bookmarkStart w:id="973" w:name="_Toc164608827"/>
      <w:bookmarkStart w:id="974" w:name="_Toc265228396"/>
      <w:bookmarkStart w:id="975" w:name="_Toc305158900"/>
    </w:p>
    <w:p w14:paraId="375DAA94">
      <w:pPr>
        <w:spacing w:line="360" w:lineRule="exact"/>
        <w:jc w:val="center"/>
        <w:rPr>
          <w:rFonts w:hint="eastAsia" w:ascii="宋体" w:hAnsi="宋体" w:eastAsia="宋体" w:cs="宋体"/>
          <w:b/>
          <w:sz w:val="36"/>
          <w:szCs w:val="36"/>
        </w:rPr>
      </w:pPr>
      <w:r>
        <w:rPr>
          <w:rFonts w:hint="eastAsia" w:ascii="宋体" w:hAnsi="宋体" w:eastAsia="宋体" w:cs="宋体"/>
          <w:b/>
          <w:sz w:val="36"/>
          <w:szCs w:val="36"/>
        </w:rPr>
        <w:t>开标一览表</w:t>
      </w:r>
      <w:bookmarkEnd w:id="965"/>
      <w:bookmarkEnd w:id="966"/>
      <w:bookmarkEnd w:id="967"/>
      <w:bookmarkEnd w:id="968"/>
      <w:bookmarkEnd w:id="969"/>
      <w:bookmarkEnd w:id="970"/>
      <w:bookmarkEnd w:id="971"/>
      <w:bookmarkEnd w:id="972"/>
      <w:bookmarkEnd w:id="973"/>
      <w:bookmarkEnd w:id="974"/>
      <w:bookmarkEnd w:id="975"/>
    </w:p>
    <w:p w14:paraId="1F65C87C">
      <w:pPr>
        <w:spacing w:line="360" w:lineRule="exact"/>
        <w:jc w:val="center"/>
        <w:rPr>
          <w:rFonts w:hint="eastAsia" w:ascii="宋体" w:hAnsi="宋体" w:eastAsia="宋体" w:cs="宋体"/>
          <w:b/>
          <w:sz w:val="36"/>
          <w:szCs w:val="36"/>
        </w:rPr>
      </w:pPr>
    </w:p>
    <w:p w14:paraId="1EC8F2EC">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i/>
          <w:iCs/>
          <w:sz w:val="24"/>
          <w:u w:val="single"/>
        </w:rPr>
        <w:t xml:space="preserve">              </w:t>
      </w:r>
      <w:r>
        <w:rPr>
          <w:rFonts w:hint="eastAsia" w:ascii="宋体" w:hAnsi="宋体" w:eastAsia="宋体" w:cs="宋体"/>
          <w:sz w:val="24"/>
        </w:rPr>
        <w:t xml:space="preserve"> </w:t>
      </w:r>
    </w:p>
    <w:p w14:paraId="1E1C1237">
      <w:pPr>
        <w:tabs>
          <w:tab w:val="left" w:pos="1800"/>
          <w:tab w:val="left" w:pos="5580"/>
        </w:tabs>
        <w:spacing w:line="360" w:lineRule="auto"/>
        <w:jc w:val="lef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i/>
          <w:iCs/>
          <w:sz w:val="24"/>
          <w:u w:val="single"/>
        </w:rPr>
        <w:t xml:space="preserve">              </w:t>
      </w:r>
      <w:r>
        <w:rPr>
          <w:rFonts w:hint="eastAsia" w:ascii="宋体" w:hAnsi="宋体" w:eastAsia="宋体" w:cs="宋体"/>
          <w:sz w:val="24"/>
        </w:rPr>
        <w:t xml:space="preserve"> </w:t>
      </w:r>
    </w:p>
    <w:tbl>
      <w:tblPr>
        <w:tblStyle w:val="48"/>
        <w:tblW w:w="54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4"/>
        <w:gridCol w:w="2553"/>
        <w:gridCol w:w="1487"/>
        <w:gridCol w:w="1559"/>
        <w:gridCol w:w="1605"/>
        <w:gridCol w:w="1310"/>
      </w:tblGrid>
      <w:tr w14:paraId="7D9A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377" w:type="pct"/>
            <w:vMerge w:val="restart"/>
            <w:vAlign w:val="center"/>
          </w:tcPr>
          <w:p w14:paraId="35F39096">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1386" w:type="pct"/>
            <w:vMerge w:val="restart"/>
            <w:vAlign w:val="center"/>
          </w:tcPr>
          <w:p w14:paraId="5BFEA4B4">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1653" w:type="pct"/>
            <w:gridSpan w:val="2"/>
            <w:vAlign w:val="center"/>
          </w:tcPr>
          <w:p w14:paraId="530181E7">
            <w:pPr>
              <w:tabs>
                <w:tab w:val="left" w:pos="5580"/>
              </w:tabs>
              <w:jc w:val="center"/>
              <w:rPr>
                <w:rFonts w:hint="eastAsia" w:ascii="宋体" w:hAnsi="宋体" w:eastAsia="宋体" w:cs="宋体"/>
                <w:b/>
                <w:sz w:val="24"/>
              </w:rPr>
            </w:pPr>
            <w:r>
              <w:rPr>
                <w:rFonts w:hint="eastAsia" w:ascii="宋体" w:hAnsi="宋体" w:eastAsia="宋体" w:cs="宋体"/>
                <w:b/>
                <w:sz w:val="24"/>
              </w:rPr>
              <w:t>投标报价</w:t>
            </w:r>
          </w:p>
        </w:tc>
        <w:tc>
          <w:tcPr>
            <w:tcW w:w="871" w:type="pct"/>
            <w:vMerge w:val="restart"/>
            <w:vAlign w:val="center"/>
          </w:tcPr>
          <w:p w14:paraId="7BE16610">
            <w:pPr>
              <w:tabs>
                <w:tab w:val="left" w:pos="5580"/>
              </w:tabs>
              <w:jc w:val="center"/>
              <w:rPr>
                <w:rFonts w:hint="eastAsia" w:ascii="宋体" w:hAnsi="宋体" w:eastAsia="宋体" w:cs="宋体"/>
                <w:b/>
                <w:sz w:val="24"/>
              </w:rPr>
            </w:pPr>
            <w:r>
              <w:rPr>
                <w:rFonts w:hint="eastAsia" w:ascii="宋体" w:hAnsi="宋体" w:eastAsia="宋体" w:cs="宋体"/>
                <w:b/>
                <w:sz w:val="24"/>
              </w:rPr>
              <w:t>合同履行期限</w:t>
            </w:r>
          </w:p>
        </w:tc>
        <w:tc>
          <w:tcPr>
            <w:tcW w:w="711" w:type="pct"/>
            <w:vMerge w:val="restart"/>
            <w:vAlign w:val="center"/>
          </w:tcPr>
          <w:p w14:paraId="11156A47">
            <w:pPr>
              <w:tabs>
                <w:tab w:val="left" w:pos="5580"/>
              </w:tabs>
              <w:jc w:val="center"/>
              <w:rPr>
                <w:rFonts w:hint="eastAsia" w:ascii="宋体" w:hAnsi="宋体" w:eastAsia="宋体" w:cs="宋体"/>
                <w:b/>
                <w:sz w:val="24"/>
              </w:rPr>
            </w:pPr>
            <w:r>
              <w:rPr>
                <w:rFonts w:hint="eastAsia" w:ascii="宋体" w:hAnsi="宋体" w:eastAsia="宋体" w:cs="宋体"/>
                <w:b/>
                <w:sz w:val="24"/>
              </w:rPr>
              <w:t>备注/说明</w:t>
            </w:r>
          </w:p>
        </w:tc>
      </w:tr>
      <w:tr w14:paraId="0A4B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77" w:type="pct"/>
            <w:vMerge w:val="continue"/>
            <w:vAlign w:val="center"/>
          </w:tcPr>
          <w:p w14:paraId="3990B21A">
            <w:pPr>
              <w:tabs>
                <w:tab w:val="left" w:pos="5580"/>
              </w:tabs>
              <w:jc w:val="center"/>
              <w:rPr>
                <w:rFonts w:hint="eastAsia" w:ascii="宋体" w:hAnsi="宋体" w:eastAsia="宋体" w:cs="宋体"/>
                <w:sz w:val="24"/>
              </w:rPr>
            </w:pPr>
          </w:p>
        </w:tc>
        <w:tc>
          <w:tcPr>
            <w:tcW w:w="1386" w:type="pct"/>
            <w:vMerge w:val="continue"/>
            <w:vAlign w:val="center"/>
          </w:tcPr>
          <w:p w14:paraId="7F0D4F35">
            <w:pPr>
              <w:tabs>
                <w:tab w:val="left" w:pos="5580"/>
              </w:tabs>
              <w:jc w:val="center"/>
              <w:rPr>
                <w:rFonts w:hint="eastAsia" w:ascii="宋体" w:hAnsi="宋体" w:eastAsia="宋体" w:cs="宋体"/>
                <w:sz w:val="24"/>
              </w:rPr>
            </w:pPr>
          </w:p>
        </w:tc>
        <w:tc>
          <w:tcPr>
            <w:tcW w:w="807" w:type="pct"/>
            <w:vAlign w:val="center"/>
          </w:tcPr>
          <w:p w14:paraId="3CA49433">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845" w:type="pct"/>
            <w:vAlign w:val="center"/>
          </w:tcPr>
          <w:p w14:paraId="10D62A64">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871" w:type="pct"/>
            <w:vMerge w:val="continue"/>
            <w:vAlign w:val="center"/>
          </w:tcPr>
          <w:p w14:paraId="03250B35">
            <w:pPr>
              <w:tabs>
                <w:tab w:val="left" w:pos="5580"/>
              </w:tabs>
              <w:jc w:val="center"/>
              <w:rPr>
                <w:rFonts w:hint="eastAsia" w:ascii="宋体" w:hAnsi="宋体" w:eastAsia="宋体" w:cs="宋体"/>
                <w:b/>
                <w:sz w:val="24"/>
              </w:rPr>
            </w:pPr>
          </w:p>
        </w:tc>
        <w:tc>
          <w:tcPr>
            <w:tcW w:w="711" w:type="pct"/>
            <w:vMerge w:val="continue"/>
            <w:vAlign w:val="center"/>
          </w:tcPr>
          <w:p w14:paraId="3F2BB1AB">
            <w:pPr>
              <w:tabs>
                <w:tab w:val="left" w:pos="5580"/>
              </w:tabs>
              <w:jc w:val="center"/>
              <w:rPr>
                <w:rFonts w:hint="eastAsia" w:ascii="宋体" w:hAnsi="宋体" w:eastAsia="宋体" w:cs="宋体"/>
                <w:b/>
                <w:sz w:val="24"/>
              </w:rPr>
            </w:pPr>
          </w:p>
        </w:tc>
      </w:tr>
      <w:tr w14:paraId="5906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6" w:hRule="atLeast"/>
          <w:jc w:val="center"/>
        </w:trPr>
        <w:tc>
          <w:tcPr>
            <w:tcW w:w="377" w:type="pct"/>
            <w:vAlign w:val="center"/>
          </w:tcPr>
          <w:p w14:paraId="15A7305E">
            <w:pPr>
              <w:tabs>
                <w:tab w:val="left" w:pos="5580"/>
              </w:tabs>
              <w:jc w:val="center"/>
              <w:rPr>
                <w:rFonts w:hint="eastAsia" w:ascii="宋体" w:hAnsi="宋体" w:eastAsia="宋体" w:cs="宋体"/>
                <w:sz w:val="24"/>
              </w:rPr>
            </w:pPr>
          </w:p>
        </w:tc>
        <w:tc>
          <w:tcPr>
            <w:tcW w:w="1386" w:type="pct"/>
            <w:vAlign w:val="center"/>
          </w:tcPr>
          <w:p w14:paraId="49F74444">
            <w:pPr>
              <w:tabs>
                <w:tab w:val="left" w:pos="5580"/>
              </w:tabs>
              <w:jc w:val="center"/>
              <w:rPr>
                <w:rFonts w:hint="eastAsia" w:ascii="宋体" w:hAnsi="宋体" w:eastAsia="宋体" w:cs="宋体"/>
                <w:sz w:val="24"/>
              </w:rPr>
            </w:pPr>
          </w:p>
        </w:tc>
        <w:tc>
          <w:tcPr>
            <w:tcW w:w="807" w:type="pct"/>
            <w:vAlign w:val="center"/>
          </w:tcPr>
          <w:p w14:paraId="2E02AE6F">
            <w:pPr>
              <w:tabs>
                <w:tab w:val="left" w:pos="5580"/>
              </w:tabs>
              <w:jc w:val="center"/>
              <w:rPr>
                <w:rFonts w:hint="eastAsia" w:ascii="宋体" w:hAnsi="宋体" w:eastAsia="宋体" w:cs="宋体"/>
                <w:sz w:val="24"/>
              </w:rPr>
            </w:pPr>
          </w:p>
        </w:tc>
        <w:tc>
          <w:tcPr>
            <w:tcW w:w="845" w:type="pct"/>
            <w:vAlign w:val="center"/>
          </w:tcPr>
          <w:p w14:paraId="37EAA7F9">
            <w:pPr>
              <w:tabs>
                <w:tab w:val="left" w:pos="5580"/>
              </w:tabs>
              <w:jc w:val="center"/>
              <w:rPr>
                <w:rFonts w:hint="eastAsia" w:ascii="宋体" w:hAnsi="宋体" w:eastAsia="宋体" w:cs="宋体"/>
                <w:sz w:val="24"/>
              </w:rPr>
            </w:pPr>
          </w:p>
        </w:tc>
        <w:tc>
          <w:tcPr>
            <w:tcW w:w="871" w:type="pct"/>
            <w:vAlign w:val="center"/>
          </w:tcPr>
          <w:p w14:paraId="403AD885">
            <w:pPr>
              <w:tabs>
                <w:tab w:val="left" w:pos="5580"/>
              </w:tabs>
              <w:jc w:val="center"/>
              <w:rPr>
                <w:rFonts w:hint="eastAsia" w:ascii="宋体" w:hAnsi="宋体" w:eastAsia="宋体" w:cs="宋体"/>
                <w:sz w:val="24"/>
              </w:rPr>
            </w:pPr>
          </w:p>
        </w:tc>
        <w:tc>
          <w:tcPr>
            <w:tcW w:w="711" w:type="pct"/>
            <w:vAlign w:val="center"/>
          </w:tcPr>
          <w:p w14:paraId="2C9130B9">
            <w:pPr>
              <w:tabs>
                <w:tab w:val="left" w:pos="5580"/>
              </w:tabs>
              <w:jc w:val="center"/>
              <w:rPr>
                <w:rFonts w:hint="eastAsia" w:ascii="宋体" w:hAnsi="宋体" w:eastAsia="宋体" w:cs="宋体"/>
                <w:sz w:val="24"/>
              </w:rPr>
            </w:pPr>
          </w:p>
        </w:tc>
      </w:tr>
    </w:tbl>
    <w:p w14:paraId="796C3ECD">
      <w:pPr>
        <w:autoSpaceDE w:val="0"/>
        <w:autoSpaceDN w:val="0"/>
        <w:adjustRightInd w:val="0"/>
        <w:jc w:val="left"/>
        <w:rPr>
          <w:rFonts w:hint="eastAsia" w:ascii="宋体" w:hAnsi="宋体" w:eastAsia="宋体" w:cs="宋体"/>
          <w:kern w:val="0"/>
          <w:sz w:val="24"/>
        </w:rPr>
      </w:pPr>
    </w:p>
    <w:p w14:paraId="48B2329C">
      <w:pPr>
        <w:autoSpaceDE w:val="0"/>
        <w:autoSpaceDN w:val="0"/>
        <w:adjustRightInd w:val="0"/>
        <w:spacing w:line="360" w:lineRule="auto"/>
        <w:jc w:val="left"/>
        <w:rPr>
          <w:rFonts w:hint="eastAsia" w:ascii="宋体" w:hAnsi="宋体" w:eastAsia="宋体" w:cs="宋体"/>
          <w:kern w:val="0"/>
          <w:sz w:val="24"/>
        </w:rPr>
      </w:pPr>
    </w:p>
    <w:p w14:paraId="774C797D">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注：</w:t>
      </w:r>
    </w:p>
    <w:p w14:paraId="4BDDA30D">
      <w:pPr>
        <w:autoSpaceDE w:val="0"/>
        <w:autoSpaceDN w:val="0"/>
        <w:adjustRightInd w:val="0"/>
        <w:spacing w:line="360" w:lineRule="auto"/>
        <w:jc w:val="left"/>
        <w:rPr>
          <w:rFonts w:hint="eastAsia" w:ascii="宋体" w:hAnsi="宋体" w:eastAsia="宋体" w:cs="宋体"/>
          <w:sz w:val="24"/>
          <w:szCs w:val="20"/>
        </w:rPr>
      </w:pPr>
      <w:r>
        <w:rPr>
          <w:rFonts w:hint="eastAsia" w:ascii="宋体" w:hAnsi="宋体" w:eastAsia="宋体" w:cs="宋体"/>
          <w:kern w:val="0"/>
          <w:sz w:val="24"/>
        </w:rPr>
        <w:t>1</w:t>
      </w:r>
      <w:r>
        <w:rPr>
          <w:rFonts w:hint="eastAsia" w:ascii="宋体" w:hAnsi="宋体" w:eastAsia="宋体" w:cs="宋体"/>
          <w:sz w:val="24"/>
          <w:szCs w:val="20"/>
        </w:rPr>
        <w:t>.此表中，每包的投标报价应和《投标分项报价表》中的总价相一致。</w:t>
      </w:r>
    </w:p>
    <w:p w14:paraId="10C50045">
      <w:pPr>
        <w:tabs>
          <w:tab w:val="left" w:pos="5580"/>
        </w:tabs>
        <w:spacing w:line="360" w:lineRule="auto"/>
        <w:rPr>
          <w:rFonts w:hint="eastAsia" w:ascii="宋体" w:hAnsi="宋体" w:eastAsia="宋体" w:cs="宋体"/>
          <w:sz w:val="24"/>
          <w:szCs w:val="20"/>
        </w:rPr>
      </w:pPr>
      <w:r>
        <w:rPr>
          <w:rFonts w:hint="eastAsia" w:ascii="宋体" w:hAnsi="宋体" w:eastAsia="宋体" w:cs="宋体"/>
          <w:sz w:val="24"/>
          <w:szCs w:val="20"/>
        </w:rPr>
        <w:t>2.本表必须按包分别填写。</w:t>
      </w:r>
    </w:p>
    <w:p w14:paraId="70A802AC">
      <w:pPr>
        <w:autoSpaceDE w:val="0"/>
        <w:autoSpaceDN w:val="0"/>
        <w:adjustRightInd w:val="0"/>
        <w:snapToGrid w:val="0"/>
        <w:spacing w:before="25" w:after="25" w:line="360" w:lineRule="auto"/>
        <w:rPr>
          <w:rFonts w:hint="eastAsia" w:ascii="宋体" w:hAnsi="宋体" w:eastAsia="宋体" w:cs="宋体"/>
          <w:sz w:val="24"/>
          <w:lang w:val="zh-CN"/>
        </w:rPr>
      </w:pPr>
    </w:p>
    <w:p w14:paraId="787B75BE">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33610491">
      <w:pPr>
        <w:autoSpaceDE w:val="0"/>
        <w:autoSpaceDN w:val="0"/>
        <w:adjustRightInd w:val="0"/>
        <w:snapToGrid w:val="0"/>
        <w:spacing w:before="25" w:after="25" w:line="360" w:lineRule="auto"/>
        <w:rPr>
          <w:rFonts w:hint="eastAsia" w:ascii="宋体" w:hAnsi="宋体" w:eastAsia="宋体" w:cs="宋体"/>
          <w:sz w:val="24"/>
          <w:u w:val="single"/>
        </w:rPr>
      </w:pPr>
      <w:bookmarkStart w:id="976" w:name="_Toc150480796"/>
      <w:bookmarkStart w:id="977" w:name="_Toc226309803"/>
      <w:bookmarkStart w:id="978" w:name="_Toc150774763"/>
      <w:bookmarkStart w:id="979" w:name="_Toc305158827"/>
      <w:bookmarkStart w:id="980" w:name="_Toc226965749"/>
      <w:bookmarkStart w:id="981" w:name="_Toc265228397"/>
      <w:bookmarkStart w:id="982" w:name="_Toc226965832"/>
      <w:bookmarkStart w:id="983" w:name="_Toc127151558"/>
      <w:bookmarkStart w:id="984" w:name="_Toc142311060"/>
      <w:bookmarkStart w:id="985" w:name="_Toc226337255"/>
      <w:bookmarkStart w:id="986" w:name="_Toc264969249"/>
      <w:bookmarkStart w:id="987" w:name="_Toc305158901"/>
      <w:bookmarkStart w:id="988" w:name="_Toc195842924"/>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2BF902F9">
      <w:pPr>
        <w:widowControl/>
        <w:jc w:val="left"/>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0AF3CB33">
      <w:pPr>
        <w:widowControl/>
        <w:jc w:val="left"/>
        <w:rPr>
          <w:rFonts w:hint="eastAsia" w:ascii="宋体" w:hAnsi="宋体" w:eastAsia="宋体" w:cs="宋体"/>
          <w:sz w:val="24"/>
          <w:szCs w:val="20"/>
        </w:rPr>
      </w:pPr>
    </w:p>
    <w:p w14:paraId="45C7149B">
      <w:pPr>
        <w:numPr>
          <w:ilvl w:val="0"/>
          <w:numId w:val="13"/>
        </w:numPr>
        <w:tabs>
          <w:tab w:val="left" w:pos="360"/>
        </w:tabs>
        <w:snapToGrid w:val="0"/>
        <w:spacing w:line="360" w:lineRule="auto"/>
        <w:outlineLvl w:val="1"/>
        <w:rPr>
          <w:rFonts w:hint="eastAsia" w:ascii="宋体" w:hAnsi="宋体" w:eastAsia="宋体" w:cs="宋体"/>
          <w:sz w:val="24"/>
          <w:szCs w:val="20"/>
        </w:rPr>
        <w:sectPr>
          <w:pgSz w:w="11907" w:h="16840"/>
          <w:pgMar w:top="1418" w:right="1701" w:bottom="1418" w:left="1701" w:header="851" w:footer="851" w:gutter="0"/>
          <w:pgNumType w:fmt="decimal"/>
          <w:cols w:space="720" w:num="1"/>
          <w:docGrid w:linePitch="462" w:charSpace="0"/>
        </w:sectPr>
      </w:pPr>
    </w:p>
    <w:p w14:paraId="016E572D">
      <w:pPr>
        <w:tabs>
          <w:tab w:val="left" w:pos="360"/>
        </w:tabs>
        <w:snapToGrid w:val="0"/>
        <w:spacing w:line="360" w:lineRule="auto"/>
        <w:ind w:left="900" w:hanging="900"/>
        <w:outlineLvl w:val="1"/>
        <w:rPr>
          <w:rFonts w:hint="eastAsia" w:ascii="宋体" w:hAnsi="宋体" w:eastAsia="宋体" w:cs="宋体"/>
          <w:sz w:val="36"/>
          <w:szCs w:val="36"/>
        </w:rPr>
      </w:pPr>
      <w:r>
        <w:rPr>
          <w:rFonts w:hint="eastAsia" w:ascii="宋体" w:hAnsi="宋体" w:eastAsia="宋体" w:cs="宋体"/>
          <w:sz w:val="24"/>
          <w:szCs w:val="20"/>
        </w:rPr>
        <w:t>4  投标分项报价表</w:t>
      </w:r>
      <w:bookmarkEnd w:id="976"/>
      <w:bookmarkEnd w:id="977"/>
      <w:bookmarkEnd w:id="978"/>
      <w:bookmarkEnd w:id="979"/>
      <w:bookmarkEnd w:id="980"/>
      <w:bookmarkEnd w:id="981"/>
      <w:bookmarkEnd w:id="982"/>
      <w:bookmarkEnd w:id="983"/>
      <w:bookmarkEnd w:id="984"/>
      <w:bookmarkEnd w:id="985"/>
      <w:bookmarkEnd w:id="986"/>
      <w:bookmarkEnd w:id="987"/>
      <w:bookmarkEnd w:id="988"/>
      <w:r>
        <w:rPr>
          <w:rFonts w:hint="eastAsia" w:ascii="宋体" w:hAnsi="宋体" w:eastAsia="宋体" w:cs="宋体"/>
          <w:sz w:val="24"/>
          <w:szCs w:val="20"/>
        </w:rPr>
        <w:t>（实质性格式）</w:t>
      </w:r>
    </w:p>
    <w:p w14:paraId="01131D29">
      <w:pPr>
        <w:spacing w:line="360" w:lineRule="exact"/>
        <w:jc w:val="center"/>
        <w:rPr>
          <w:rFonts w:hint="eastAsia" w:ascii="宋体" w:hAnsi="宋体" w:eastAsia="宋体" w:cs="宋体"/>
          <w:sz w:val="36"/>
          <w:szCs w:val="36"/>
        </w:rPr>
      </w:pPr>
      <w:r>
        <w:rPr>
          <w:rFonts w:hint="eastAsia" w:ascii="宋体" w:hAnsi="宋体" w:eastAsia="宋体" w:cs="宋体"/>
          <w:b/>
          <w:sz w:val="36"/>
          <w:szCs w:val="36"/>
        </w:rPr>
        <w:t>投标分项报价表</w:t>
      </w:r>
    </w:p>
    <w:p w14:paraId="55527022">
      <w:pPr>
        <w:tabs>
          <w:tab w:val="left" w:pos="1800"/>
          <w:tab w:val="left" w:pos="5580"/>
        </w:tabs>
        <w:rPr>
          <w:rFonts w:hint="eastAsia" w:ascii="宋体" w:hAnsi="宋体" w:eastAsia="宋体" w:cs="宋体"/>
          <w:sz w:val="24"/>
        </w:rPr>
      </w:pPr>
    </w:p>
    <w:p w14:paraId="56A49D34">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i/>
          <w:iCs/>
          <w:sz w:val="24"/>
          <w:u w:val="single"/>
        </w:rPr>
        <w:t xml:space="preserve">              </w:t>
      </w:r>
      <w:r>
        <w:rPr>
          <w:rFonts w:hint="eastAsia" w:ascii="宋体" w:hAnsi="宋体" w:eastAsia="宋体" w:cs="宋体"/>
          <w:sz w:val="24"/>
        </w:rPr>
        <w:t xml:space="preserve"> </w:t>
      </w:r>
    </w:p>
    <w:p w14:paraId="042FC51C">
      <w:pPr>
        <w:tabs>
          <w:tab w:val="left" w:pos="1800"/>
          <w:tab w:val="left" w:pos="5580"/>
        </w:tabs>
        <w:rPr>
          <w:rFonts w:hint="eastAsia" w:ascii="宋体" w:hAnsi="宋体" w:eastAsia="宋体" w:cs="宋体"/>
          <w:i/>
          <w:iCs/>
          <w:sz w:val="24"/>
          <w:u w:val="single"/>
        </w:rPr>
      </w:pPr>
      <w:r>
        <w:rPr>
          <w:rFonts w:hint="eastAsia" w:ascii="宋体" w:hAnsi="宋体" w:eastAsia="宋体" w:cs="宋体"/>
          <w:sz w:val="24"/>
        </w:rPr>
        <w:t>项目名称：</w:t>
      </w:r>
      <w:r>
        <w:rPr>
          <w:rFonts w:hint="eastAsia" w:ascii="宋体" w:hAnsi="宋体" w:eastAsia="宋体" w:cs="宋体"/>
          <w:i/>
          <w:iCs/>
          <w:sz w:val="24"/>
          <w:u w:val="single"/>
        </w:rPr>
        <w:t xml:space="preserve">              </w:t>
      </w:r>
    </w:p>
    <w:p w14:paraId="37A98842">
      <w:pPr>
        <w:tabs>
          <w:tab w:val="left" w:pos="1800"/>
          <w:tab w:val="left" w:pos="5580"/>
        </w:tabs>
        <w:rPr>
          <w:rFonts w:hint="eastAsia" w:ascii="宋体" w:hAnsi="宋体" w:eastAsia="宋体" w:cs="宋体"/>
          <w:i/>
          <w:iCs/>
          <w:sz w:val="24"/>
          <w:u w:val="single"/>
        </w:rPr>
      </w:pPr>
    </w:p>
    <w:p w14:paraId="7DDD1195">
      <w:pPr>
        <w:tabs>
          <w:tab w:val="left" w:pos="1800"/>
          <w:tab w:val="left" w:pos="5580"/>
        </w:tabs>
        <w:rPr>
          <w:rFonts w:hint="eastAsia" w:ascii="宋体" w:hAnsi="宋体" w:eastAsia="宋体" w:cs="宋体"/>
          <w:sz w:val="24"/>
        </w:rPr>
      </w:pPr>
      <w:r>
        <w:rPr>
          <w:rFonts w:hint="eastAsia" w:ascii="宋体" w:hAnsi="宋体" w:eastAsia="宋体" w:cs="宋体"/>
          <w:sz w:val="24"/>
        </w:rPr>
        <w:t>报价单位：人民币元</w:t>
      </w:r>
    </w:p>
    <w:tbl>
      <w:tblPr>
        <w:tblStyle w:val="48"/>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579"/>
        <w:gridCol w:w="1263"/>
        <w:gridCol w:w="1135"/>
        <w:gridCol w:w="1262"/>
        <w:gridCol w:w="1604"/>
      </w:tblGrid>
      <w:tr w14:paraId="2950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36" w:type="pct"/>
            <w:vAlign w:val="center"/>
          </w:tcPr>
          <w:p w14:paraId="24F87785">
            <w:pPr>
              <w:adjustRightInd w:val="0"/>
              <w:snapToGrid w:val="0"/>
              <w:jc w:val="left"/>
              <w:rPr>
                <w:rFonts w:hint="eastAsia" w:ascii="宋体" w:hAnsi="宋体" w:eastAsia="宋体" w:cs="宋体"/>
                <w:b/>
                <w:sz w:val="24"/>
              </w:rPr>
            </w:pPr>
            <w:r>
              <w:rPr>
                <w:rFonts w:hint="eastAsia" w:ascii="宋体" w:hAnsi="宋体" w:eastAsia="宋体" w:cs="宋体"/>
                <w:b/>
                <w:sz w:val="24"/>
              </w:rPr>
              <w:t>序号</w:t>
            </w:r>
          </w:p>
        </w:tc>
        <w:tc>
          <w:tcPr>
            <w:tcW w:w="1500" w:type="pct"/>
            <w:vAlign w:val="center"/>
          </w:tcPr>
          <w:p w14:paraId="6B0DDC7D">
            <w:pPr>
              <w:adjustRightInd w:val="0"/>
              <w:snapToGrid w:val="0"/>
              <w:jc w:val="center"/>
              <w:rPr>
                <w:rFonts w:hint="eastAsia" w:ascii="宋体" w:hAnsi="宋体" w:eastAsia="宋体" w:cs="宋体"/>
                <w:b/>
                <w:sz w:val="24"/>
              </w:rPr>
            </w:pPr>
            <w:r>
              <w:rPr>
                <w:rFonts w:hint="eastAsia" w:ascii="宋体" w:hAnsi="宋体" w:eastAsia="宋体" w:cs="宋体"/>
                <w:b/>
                <w:sz w:val="24"/>
              </w:rPr>
              <w:t>名称</w:t>
            </w:r>
          </w:p>
        </w:tc>
        <w:tc>
          <w:tcPr>
            <w:tcW w:w="735" w:type="pct"/>
            <w:vAlign w:val="center"/>
          </w:tcPr>
          <w:p w14:paraId="0DD0A9F0">
            <w:pPr>
              <w:adjustRightInd w:val="0"/>
              <w:snapToGrid w:val="0"/>
              <w:jc w:val="left"/>
              <w:rPr>
                <w:rFonts w:hint="eastAsia" w:ascii="宋体" w:hAnsi="宋体" w:eastAsia="宋体" w:cs="宋体"/>
                <w:b/>
                <w:sz w:val="24"/>
              </w:rPr>
            </w:pPr>
            <w:r>
              <w:rPr>
                <w:rFonts w:hint="eastAsia" w:ascii="宋体" w:hAnsi="宋体" w:eastAsia="宋体" w:cs="宋体"/>
                <w:b/>
                <w:sz w:val="24"/>
              </w:rPr>
              <w:t>单价（元）</w:t>
            </w:r>
          </w:p>
        </w:tc>
        <w:tc>
          <w:tcPr>
            <w:tcW w:w="658" w:type="pct"/>
            <w:vAlign w:val="center"/>
          </w:tcPr>
          <w:p w14:paraId="19141FDA">
            <w:pPr>
              <w:adjustRightInd w:val="0"/>
              <w:snapToGrid w:val="0"/>
              <w:jc w:val="center"/>
              <w:rPr>
                <w:rFonts w:hint="eastAsia" w:ascii="宋体" w:hAnsi="宋体" w:eastAsia="宋体" w:cs="宋体"/>
                <w:b/>
                <w:sz w:val="24"/>
              </w:rPr>
            </w:pPr>
            <w:r>
              <w:rPr>
                <w:rFonts w:hint="eastAsia" w:ascii="宋体" w:hAnsi="宋体" w:eastAsia="宋体" w:cs="宋体"/>
                <w:b/>
                <w:sz w:val="24"/>
              </w:rPr>
              <w:t>数量</w:t>
            </w:r>
          </w:p>
        </w:tc>
        <w:tc>
          <w:tcPr>
            <w:tcW w:w="734" w:type="pct"/>
            <w:vAlign w:val="center"/>
          </w:tcPr>
          <w:p w14:paraId="3416A27F">
            <w:pPr>
              <w:adjustRightInd w:val="0"/>
              <w:snapToGrid w:val="0"/>
              <w:jc w:val="left"/>
              <w:rPr>
                <w:rFonts w:hint="eastAsia" w:ascii="宋体" w:hAnsi="宋体" w:eastAsia="宋体" w:cs="宋体"/>
                <w:b/>
                <w:sz w:val="24"/>
              </w:rPr>
            </w:pPr>
            <w:r>
              <w:rPr>
                <w:rFonts w:hint="eastAsia" w:ascii="宋体" w:hAnsi="宋体" w:eastAsia="宋体" w:cs="宋体"/>
                <w:b/>
                <w:sz w:val="24"/>
              </w:rPr>
              <w:t>合价（元）</w:t>
            </w:r>
          </w:p>
        </w:tc>
        <w:tc>
          <w:tcPr>
            <w:tcW w:w="933" w:type="pct"/>
            <w:vAlign w:val="center"/>
          </w:tcPr>
          <w:p w14:paraId="6364B3BB">
            <w:pPr>
              <w:adjustRightInd w:val="0"/>
              <w:snapToGrid w:val="0"/>
              <w:jc w:val="center"/>
              <w:rPr>
                <w:rFonts w:hint="eastAsia" w:ascii="宋体" w:hAnsi="宋体" w:eastAsia="宋体" w:cs="宋体"/>
                <w:b/>
                <w:sz w:val="24"/>
              </w:rPr>
            </w:pPr>
            <w:r>
              <w:rPr>
                <w:rFonts w:hint="eastAsia" w:ascii="宋体" w:hAnsi="宋体" w:eastAsia="宋体" w:cs="宋体"/>
                <w:b/>
                <w:sz w:val="24"/>
              </w:rPr>
              <w:t>备注</w:t>
            </w:r>
          </w:p>
        </w:tc>
      </w:tr>
      <w:tr w14:paraId="2443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36" w:type="pct"/>
            <w:vAlign w:val="center"/>
          </w:tcPr>
          <w:p w14:paraId="7DF83630">
            <w:pPr>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1500" w:type="pct"/>
            <w:vAlign w:val="center"/>
          </w:tcPr>
          <w:p w14:paraId="3643C12E">
            <w:pPr>
              <w:adjustRightInd w:val="0"/>
              <w:snapToGrid w:val="0"/>
              <w:jc w:val="left"/>
              <w:rPr>
                <w:rFonts w:hint="eastAsia" w:ascii="宋体" w:hAnsi="宋体" w:eastAsia="宋体" w:cs="宋体"/>
                <w:sz w:val="24"/>
              </w:rPr>
            </w:pPr>
          </w:p>
        </w:tc>
        <w:tc>
          <w:tcPr>
            <w:tcW w:w="735" w:type="pct"/>
            <w:vAlign w:val="center"/>
          </w:tcPr>
          <w:p w14:paraId="6056D15C">
            <w:pPr>
              <w:adjustRightInd w:val="0"/>
              <w:snapToGrid w:val="0"/>
              <w:jc w:val="left"/>
              <w:rPr>
                <w:rFonts w:hint="eastAsia" w:ascii="宋体" w:hAnsi="宋体" w:eastAsia="宋体" w:cs="宋体"/>
                <w:sz w:val="24"/>
              </w:rPr>
            </w:pPr>
          </w:p>
        </w:tc>
        <w:tc>
          <w:tcPr>
            <w:tcW w:w="658" w:type="pct"/>
            <w:vAlign w:val="center"/>
          </w:tcPr>
          <w:p w14:paraId="7DAA937B">
            <w:pPr>
              <w:adjustRightInd w:val="0"/>
              <w:snapToGrid w:val="0"/>
              <w:jc w:val="center"/>
              <w:rPr>
                <w:rFonts w:hint="eastAsia" w:ascii="宋体" w:hAnsi="宋体" w:eastAsia="宋体" w:cs="宋体"/>
                <w:sz w:val="24"/>
              </w:rPr>
            </w:pPr>
          </w:p>
        </w:tc>
        <w:tc>
          <w:tcPr>
            <w:tcW w:w="734" w:type="pct"/>
            <w:vAlign w:val="center"/>
          </w:tcPr>
          <w:p w14:paraId="13E8C674">
            <w:pPr>
              <w:adjustRightInd w:val="0"/>
              <w:snapToGrid w:val="0"/>
              <w:jc w:val="left"/>
              <w:rPr>
                <w:rFonts w:hint="eastAsia" w:ascii="宋体" w:hAnsi="宋体" w:eastAsia="宋体" w:cs="宋体"/>
                <w:sz w:val="24"/>
              </w:rPr>
            </w:pPr>
          </w:p>
        </w:tc>
        <w:tc>
          <w:tcPr>
            <w:tcW w:w="933" w:type="pct"/>
            <w:vAlign w:val="center"/>
          </w:tcPr>
          <w:p w14:paraId="641211DA">
            <w:pPr>
              <w:adjustRightInd w:val="0"/>
              <w:snapToGrid w:val="0"/>
              <w:jc w:val="left"/>
              <w:rPr>
                <w:rFonts w:hint="eastAsia" w:ascii="宋体" w:hAnsi="宋体" w:eastAsia="宋体" w:cs="宋体"/>
                <w:sz w:val="24"/>
              </w:rPr>
            </w:pPr>
          </w:p>
        </w:tc>
      </w:tr>
      <w:tr w14:paraId="094C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6" w:type="pct"/>
            <w:vAlign w:val="center"/>
          </w:tcPr>
          <w:p w14:paraId="55C9A127">
            <w:pPr>
              <w:adjustRightInd w:val="0"/>
              <w:snapToGrid w:val="0"/>
              <w:jc w:val="center"/>
              <w:rPr>
                <w:rFonts w:hint="eastAsia" w:ascii="宋体" w:hAnsi="宋体" w:eastAsia="宋体" w:cs="宋体"/>
                <w:sz w:val="24"/>
              </w:rPr>
            </w:pPr>
            <w:r>
              <w:rPr>
                <w:rFonts w:hint="eastAsia" w:ascii="宋体" w:hAnsi="宋体" w:eastAsia="宋体" w:cs="宋体"/>
                <w:sz w:val="24"/>
              </w:rPr>
              <w:t>2</w:t>
            </w:r>
          </w:p>
        </w:tc>
        <w:tc>
          <w:tcPr>
            <w:tcW w:w="1500" w:type="pct"/>
            <w:vAlign w:val="center"/>
          </w:tcPr>
          <w:p w14:paraId="33384436">
            <w:pPr>
              <w:adjustRightInd w:val="0"/>
              <w:snapToGrid w:val="0"/>
              <w:jc w:val="left"/>
              <w:rPr>
                <w:rFonts w:hint="eastAsia" w:ascii="宋体" w:hAnsi="宋体" w:eastAsia="宋体" w:cs="宋体"/>
                <w:sz w:val="24"/>
              </w:rPr>
            </w:pPr>
          </w:p>
        </w:tc>
        <w:tc>
          <w:tcPr>
            <w:tcW w:w="735" w:type="pct"/>
            <w:vAlign w:val="center"/>
          </w:tcPr>
          <w:p w14:paraId="109DACCD">
            <w:pPr>
              <w:adjustRightInd w:val="0"/>
              <w:snapToGrid w:val="0"/>
              <w:jc w:val="left"/>
              <w:rPr>
                <w:rFonts w:hint="eastAsia" w:ascii="宋体" w:hAnsi="宋体" w:eastAsia="宋体" w:cs="宋体"/>
                <w:sz w:val="24"/>
              </w:rPr>
            </w:pPr>
          </w:p>
        </w:tc>
        <w:tc>
          <w:tcPr>
            <w:tcW w:w="658" w:type="pct"/>
            <w:vAlign w:val="center"/>
          </w:tcPr>
          <w:p w14:paraId="0BFAFE81">
            <w:pPr>
              <w:adjustRightInd w:val="0"/>
              <w:snapToGrid w:val="0"/>
              <w:jc w:val="center"/>
              <w:rPr>
                <w:rFonts w:hint="eastAsia" w:ascii="宋体" w:hAnsi="宋体" w:eastAsia="宋体" w:cs="宋体"/>
                <w:sz w:val="24"/>
              </w:rPr>
            </w:pPr>
          </w:p>
        </w:tc>
        <w:tc>
          <w:tcPr>
            <w:tcW w:w="734" w:type="pct"/>
            <w:vAlign w:val="center"/>
          </w:tcPr>
          <w:p w14:paraId="37026006">
            <w:pPr>
              <w:adjustRightInd w:val="0"/>
              <w:snapToGrid w:val="0"/>
              <w:jc w:val="left"/>
              <w:rPr>
                <w:rFonts w:hint="eastAsia" w:ascii="宋体" w:hAnsi="宋体" w:eastAsia="宋体" w:cs="宋体"/>
                <w:sz w:val="24"/>
              </w:rPr>
            </w:pPr>
          </w:p>
        </w:tc>
        <w:tc>
          <w:tcPr>
            <w:tcW w:w="933" w:type="pct"/>
            <w:vAlign w:val="center"/>
          </w:tcPr>
          <w:p w14:paraId="712A92C1">
            <w:pPr>
              <w:adjustRightInd w:val="0"/>
              <w:snapToGrid w:val="0"/>
              <w:jc w:val="left"/>
              <w:rPr>
                <w:rFonts w:hint="eastAsia" w:ascii="宋体" w:hAnsi="宋体" w:eastAsia="宋体" w:cs="宋体"/>
                <w:sz w:val="24"/>
              </w:rPr>
            </w:pPr>
          </w:p>
        </w:tc>
      </w:tr>
      <w:tr w14:paraId="4D04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6" w:type="pct"/>
            <w:vAlign w:val="center"/>
          </w:tcPr>
          <w:p w14:paraId="667BAB3A">
            <w:pPr>
              <w:adjustRightInd w:val="0"/>
              <w:snapToGrid w:val="0"/>
              <w:jc w:val="center"/>
              <w:rPr>
                <w:rFonts w:hint="eastAsia" w:ascii="宋体" w:hAnsi="宋体" w:eastAsia="宋体" w:cs="宋体"/>
                <w:sz w:val="24"/>
              </w:rPr>
            </w:pPr>
            <w:r>
              <w:rPr>
                <w:rFonts w:hint="eastAsia" w:ascii="宋体" w:hAnsi="宋体" w:eastAsia="宋体" w:cs="宋体"/>
                <w:sz w:val="24"/>
              </w:rPr>
              <w:t>3</w:t>
            </w:r>
          </w:p>
        </w:tc>
        <w:tc>
          <w:tcPr>
            <w:tcW w:w="1500" w:type="pct"/>
            <w:vAlign w:val="center"/>
          </w:tcPr>
          <w:p w14:paraId="3164AFAE">
            <w:pPr>
              <w:adjustRightInd w:val="0"/>
              <w:snapToGrid w:val="0"/>
              <w:jc w:val="left"/>
              <w:rPr>
                <w:rFonts w:hint="eastAsia" w:ascii="宋体" w:hAnsi="宋体" w:eastAsia="宋体" w:cs="宋体"/>
                <w:sz w:val="24"/>
              </w:rPr>
            </w:pPr>
            <w:r>
              <w:rPr>
                <w:rFonts w:hint="eastAsia" w:ascii="宋体" w:hAnsi="宋体" w:eastAsia="宋体" w:cs="宋体"/>
                <w:sz w:val="24"/>
              </w:rPr>
              <w:t>…</w:t>
            </w:r>
          </w:p>
        </w:tc>
        <w:tc>
          <w:tcPr>
            <w:tcW w:w="735" w:type="pct"/>
            <w:vAlign w:val="center"/>
          </w:tcPr>
          <w:p w14:paraId="7EB4775B">
            <w:pPr>
              <w:adjustRightInd w:val="0"/>
              <w:snapToGrid w:val="0"/>
              <w:jc w:val="left"/>
              <w:rPr>
                <w:rFonts w:hint="eastAsia" w:ascii="宋体" w:hAnsi="宋体" w:eastAsia="宋体" w:cs="宋体"/>
                <w:sz w:val="24"/>
              </w:rPr>
            </w:pPr>
          </w:p>
        </w:tc>
        <w:tc>
          <w:tcPr>
            <w:tcW w:w="658" w:type="pct"/>
            <w:vAlign w:val="center"/>
          </w:tcPr>
          <w:p w14:paraId="6C53D365">
            <w:pPr>
              <w:adjustRightInd w:val="0"/>
              <w:snapToGrid w:val="0"/>
              <w:jc w:val="center"/>
              <w:rPr>
                <w:rFonts w:hint="eastAsia" w:ascii="宋体" w:hAnsi="宋体" w:eastAsia="宋体" w:cs="宋体"/>
                <w:sz w:val="24"/>
              </w:rPr>
            </w:pPr>
          </w:p>
        </w:tc>
        <w:tc>
          <w:tcPr>
            <w:tcW w:w="734" w:type="pct"/>
            <w:vAlign w:val="center"/>
          </w:tcPr>
          <w:p w14:paraId="66E1B4E9">
            <w:pPr>
              <w:adjustRightInd w:val="0"/>
              <w:snapToGrid w:val="0"/>
              <w:jc w:val="left"/>
              <w:rPr>
                <w:rFonts w:hint="eastAsia" w:ascii="宋体" w:hAnsi="宋体" w:eastAsia="宋体" w:cs="宋体"/>
                <w:sz w:val="24"/>
              </w:rPr>
            </w:pPr>
          </w:p>
        </w:tc>
        <w:tc>
          <w:tcPr>
            <w:tcW w:w="933" w:type="pct"/>
            <w:vAlign w:val="center"/>
          </w:tcPr>
          <w:p w14:paraId="7BE64C25">
            <w:pPr>
              <w:adjustRightInd w:val="0"/>
              <w:snapToGrid w:val="0"/>
              <w:jc w:val="left"/>
              <w:rPr>
                <w:rFonts w:hint="eastAsia" w:ascii="宋体" w:hAnsi="宋体" w:eastAsia="宋体" w:cs="宋体"/>
                <w:sz w:val="24"/>
              </w:rPr>
            </w:pPr>
          </w:p>
        </w:tc>
      </w:tr>
      <w:tr w14:paraId="3C2F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1" w:type="pct"/>
            <w:gridSpan w:val="4"/>
            <w:vAlign w:val="center"/>
          </w:tcPr>
          <w:p w14:paraId="34DEC657">
            <w:pPr>
              <w:adjustRightInd w:val="0"/>
              <w:snapToGrid w:val="0"/>
              <w:jc w:val="right"/>
              <w:rPr>
                <w:rFonts w:hint="eastAsia" w:ascii="宋体" w:hAnsi="宋体" w:eastAsia="宋体" w:cs="宋体"/>
                <w:sz w:val="24"/>
              </w:rPr>
            </w:pPr>
            <w:r>
              <w:rPr>
                <w:rFonts w:hint="eastAsia" w:ascii="宋体" w:hAnsi="宋体" w:eastAsia="宋体" w:cs="宋体"/>
                <w:b/>
                <w:sz w:val="24"/>
              </w:rPr>
              <w:t>总价（元）</w:t>
            </w:r>
          </w:p>
        </w:tc>
        <w:tc>
          <w:tcPr>
            <w:tcW w:w="734" w:type="pct"/>
            <w:vAlign w:val="center"/>
          </w:tcPr>
          <w:p w14:paraId="616BC647">
            <w:pPr>
              <w:adjustRightInd w:val="0"/>
              <w:snapToGrid w:val="0"/>
              <w:jc w:val="left"/>
              <w:rPr>
                <w:rFonts w:hint="eastAsia" w:ascii="宋体" w:hAnsi="宋体" w:eastAsia="宋体" w:cs="宋体"/>
                <w:sz w:val="24"/>
              </w:rPr>
            </w:pPr>
          </w:p>
        </w:tc>
        <w:tc>
          <w:tcPr>
            <w:tcW w:w="933" w:type="pct"/>
            <w:vAlign w:val="center"/>
          </w:tcPr>
          <w:p w14:paraId="7EA2875A">
            <w:pPr>
              <w:adjustRightInd w:val="0"/>
              <w:snapToGrid w:val="0"/>
              <w:jc w:val="left"/>
              <w:rPr>
                <w:rFonts w:hint="eastAsia" w:ascii="宋体" w:hAnsi="宋体" w:eastAsia="宋体" w:cs="宋体"/>
                <w:sz w:val="24"/>
              </w:rPr>
            </w:pPr>
          </w:p>
        </w:tc>
      </w:tr>
    </w:tbl>
    <w:p w14:paraId="0674B49E">
      <w:pPr>
        <w:tabs>
          <w:tab w:val="left" w:pos="1800"/>
          <w:tab w:val="left" w:pos="5580"/>
        </w:tabs>
        <w:jc w:val="left"/>
        <w:rPr>
          <w:rFonts w:hint="eastAsia" w:ascii="宋体" w:hAnsi="宋体" w:eastAsia="宋体" w:cs="宋体"/>
          <w:sz w:val="24"/>
        </w:rPr>
      </w:pPr>
    </w:p>
    <w:p w14:paraId="4641D0CA">
      <w:pPr>
        <w:tabs>
          <w:tab w:val="left" w:pos="1800"/>
          <w:tab w:val="left" w:pos="5580"/>
        </w:tabs>
        <w:jc w:val="left"/>
        <w:rPr>
          <w:rFonts w:hint="eastAsia" w:ascii="宋体" w:hAnsi="宋体" w:eastAsia="宋体" w:cs="宋体"/>
          <w:sz w:val="24"/>
        </w:rPr>
      </w:pPr>
    </w:p>
    <w:p w14:paraId="65F3A27B">
      <w:pPr>
        <w:tabs>
          <w:tab w:val="left" w:pos="1800"/>
          <w:tab w:val="left" w:pos="5580"/>
        </w:tabs>
        <w:jc w:val="left"/>
        <w:rPr>
          <w:rFonts w:hint="eastAsia" w:ascii="宋体" w:hAnsi="宋体" w:eastAsia="宋体" w:cs="宋体"/>
          <w:sz w:val="24"/>
        </w:rPr>
      </w:pPr>
    </w:p>
    <w:p w14:paraId="4EAD455D">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注：</w:t>
      </w:r>
    </w:p>
    <w:p w14:paraId="684AE436">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1.本表应按包分别填写。</w:t>
      </w:r>
    </w:p>
    <w:p w14:paraId="1C21ED3F">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2.如果不提供分项报价将视为没有实质性响应招标文件。</w:t>
      </w:r>
    </w:p>
    <w:p w14:paraId="5C974681">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3.上述各项的详细规格（如有），可另页描述。</w:t>
      </w:r>
    </w:p>
    <w:p w14:paraId="32789AAE">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57D2DA8E">
      <w:pPr>
        <w:autoSpaceDE w:val="0"/>
        <w:autoSpaceDN w:val="0"/>
        <w:adjustRightInd w:val="0"/>
        <w:snapToGrid w:val="0"/>
        <w:spacing w:before="25" w:after="25" w:line="360" w:lineRule="auto"/>
        <w:rPr>
          <w:rFonts w:hint="eastAsia" w:ascii="宋体" w:hAnsi="宋体" w:eastAsia="宋体" w:cs="宋体"/>
          <w:sz w:val="24"/>
          <w:u w:val="single"/>
        </w:rPr>
      </w:pPr>
      <w:bookmarkStart w:id="989" w:name="_Toc226965752"/>
      <w:bookmarkStart w:id="990" w:name="_Toc226965835"/>
      <w:bookmarkStart w:id="991" w:name="_Toc226309806"/>
      <w:bookmarkStart w:id="992" w:name="_Toc226337258"/>
      <w:bookmarkStart w:id="993" w:name="_Toc305158904"/>
      <w:bookmarkStart w:id="994" w:name="_Toc127151562"/>
      <w:bookmarkStart w:id="995" w:name="_Toc305158830"/>
      <w:bookmarkStart w:id="996" w:name="_Toc142311062"/>
      <w:bookmarkStart w:id="997" w:name="_Toc150480798"/>
      <w:bookmarkStart w:id="998" w:name="_Toc150774765"/>
      <w:bookmarkStart w:id="999" w:name="_Toc264969252"/>
      <w:bookmarkStart w:id="1000" w:name="_Toc195842927"/>
      <w:bookmarkStart w:id="1001" w:name="_Toc265228400"/>
      <w:bookmarkStart w:id="1002" w:name="_Toc265228399"/>
      <w:bookmarkStart w:id="1003" w:name="_Toc226309805"/>
      <w:bookmarkStart w:id="1004" w:name="_Toc305158829"/>
      <w:bookmarkStart w:id="1005" w:name="_Toc264969251"/>
      <w:bookmarkStart w:id="1006" w:name="_Toc142311061"/>
      <w:bookmarkStart w:id="1007" w:name="_Toc226965834"/>
      <w:bookmarkStart w:id="1008" w:name="_Toc226965751"/>
      <w:bookmarkStart w:id="1009" w:name="_Toc127151561"/>
      <w:bookmarkStart w:id="1010" w:name="_Toc150774764"/>
      <w:bookmarkStart w:id="1011" w:name="_Toc195842926"/>
      <w:bookmarkStart w:id="1012" w:name="_Toc150480797"/>
      <w:bookmarkStart w:id="1013" w:name="_Toc305158903"/>
      <w:bookmarkStart w:id="1014" w:name="_Toc226337257"/>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4F174F27">
      <w:pPr>
        <w:widowControl/>
        <w:jc w:val="left"/>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4C4475A4">
      <w:p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sz w:val="24"/>
          <w:szCs w:val="20"/>
        </w:rPr>
        <w:br w:type="page"/>
      </w:r>
      <w:r>
        <w:rPr>
          <w:rFonts w:hint="eastAsia" w:ascii="宋体" w:hAnsi="宋体" w:eastAsia="宋体" w:cs="宋体"/>
          <w:sz w:val="24"/>
          <w:szCs w:val="20"/>
        </w:rPr>
        <w:t>5  合同条款偏离表</w:t>
      </w:r>
      <w:bookmarkEnd w:id="989"/>
      <w:bookmarkEnd w:id="990"/>
      <w:bookmarkEnd w:id="991"/>
      <w:bookmarkEnd w:id="992"/>
      <w:bookmarkEnd w:id="993"/>
      <w:bookmarkEnd w:id="994"/>
      <w:bookmarkEnd w:id="995"/>
      <w:bookmarkEnd w:id="996"/>
      <w:bookmarkEnd w:id="997"/>
      <w:bookmarkEnd w:id="998"/>
      <w:bookmarkEnd w:id="999"/>
      <w:bookmarkEnd w:id="1000"/>
      <w:bookmarkEnd w:id="1001"/>
      <w:r>
        <w:rPr>
          <w:rFonts w:hint="eastAsia" w:ascii="宋体" w:hAnsi="宋体" w:eastAsia="宋体" w:cs="宋体"/>
          <w:sz w:val="24"/>
          <w:szCs w:val="20"/>
        </w:rPr>
        <w:t>（实质性格式）</w:t>
      </w:r>
    </w:p>
    <w:p w14:paraId="7961F2AF">
      <w:pPr>
        <w:tabs>
          <w:tab w:val="left" w:pos="2775"/>
          <w:tab w:val="center" w:pos="4153"/>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sz w:val="36"/>
          <w:szCs w:val="36"/>
        </w:rPr>
        <w:t>合同条款偏离表</w:t>
      </w:r>
    </w:p>
    <w:p w14:paraId="3DA8292C">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i/>
          <w:iCs/>
          <w:sz w:val="24"/>
          <w:u w:val="single"/>
        </w:rPr>
        <w:t xml:space="preserve">              </w:t>
      </w:r>
      <w:r>
        <w:rPr>
          <w:rFonts w:hint="eastAsia" w:ascii="宋体" w:hAnsi="宋体" w:eastAsia="宋体" w:cs="宋体"/>
          <w:sz w:val="24"/>
        </w:rPr>
        <w:t xml:space="preserve"> </w:t>
      </w:r>
    </w:p>
    <w:p w14:paraId="774051BA">
      <w:pPr>
        <w:tabs>
          <w:tab w:val="left" w:pos="1800"/>
          <w:tab w:val="left" w:pos="5580"/>
        </w:tabs>
        <w:rPr>
          <w:rFonts w:hint="eastAsia" w:ascii="宋体" w:hAnsi="宋体" w:eastAsia="宋体" w:cs="宋体"/>
          <w:i/>
          <w:iCs/>
          <w:sz w:val="24"/>
          <w:u w:val="single"/>
        </w:rPr>
      </w:pPr>
      <w:r>
        <w:rPr>
          <w:rFonts w:hint="eastAsia" w:ascii="宋体" w:hAnsi="宋体" w:eastAsia="宋体" w:cs="宋体"/>
          <w:sz w:val="24"/>
        </w:rPr>
        <w:t>项目名称：</w:t>
      </w:r>
      <w:r>
        <w:rPr>
          <w:rFonts w:hint="eastAsia" w:ascii="宋体" w:hAnsi="宋体" w:eastAsia="宋体" w:cs="宋体"/>
          <w:i/>
          <w:iCs/>
          <w:sz w:val="24"/>
          <w:u w:val="single"/>
        </w:rPr>
        <w:t xml:space="preserve">              </w:t>
      </w:r>
    </w:p>
    <w:p w14:paraId="798C371D">
      <w:pPr>
        <w:pStyle w:val="46"/>
        <w:ind w:firstLine="210"/>
        <w:rPr>
          <w:rFonts w:hint="eastAsia" w:ascii="宋体" w:hAnsi="宋体" w:eastAsia="宋体" w:cs="宋体"/>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560"/>
        <w:gridCol w:w="1593"/>
        <w:gridCol w:w="1593"/>
        <w:gridCol w:w="1779"/>
        <w:gridCol w:w="1088"/>
      </w:tblGrid>
      <w:tr w14:paraId="69A8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32B5F21">
            <w:pPr>
              <w:adjustRightInd w:val="0"/>
              <w:snapToGrid w:val="0"/>
              <w:jc w:val="center"/>
              <w:rPr>
                <w:rFonts w:hint="eastAsia" w:ascii="宋体" w:hAnsi="宋体" w:eastAsia="宋体" w:cs="宋体"/>
                <w:sz w:val="24"/>
              </w:rPr>
            </w:pPr>
            <w:bookmarkStart w:id="1015" w:name="_Hlk144279231"/>
            <w:r>
              <w:rPr>
                <w:rFonts w:hint="eastAsia" w:ascii="宋体" w:hAnsi="宋体" w:eastAsia="宋体" w:cs="宋体"/>
                <w:sz w:val="24"/>
              </w:rPr>
              <w:t>序号</w:t>
            </w:r>
          </w:p>
        </w:tc>
        <w:tc>
          <w:tcPr>
            <w:tcW w:w="1646" w:type="dxa"/>
            <w:vAlign w:val="center"/>
          </w:tcPr>
          <w:p w14:paraId="01ED37C1">
            <w:pPr>
              <w:adjustRightInd w:val="0"/>
              <w:snapToGrid w:val="0"/>
              <w:jc w:val="center"/>
              <w:rPr>
                <w:rFonts w:hint="eastAsia" w:ascii="宋体" w:hAnsi="宋体" w:eastAsia="宋体" w:cs="宋体"/>
                <w:sz w:val="24"/>
              </w:rPr>
            </w:pPr>
            <w:r>
              <w:rPr>
                <w:rFonts w:hint="eastAsia" w:ascii="宋体" w:hAnsi="宋体" w:eastAsia="宋体" w:cs="宋体"/>
                <w:sz w:val="24"/>
                <w:szCs w:val="21"/>
              </w:rPr>
              <w:t>招标文件</w:t>
            </w:r>
            <w:r>
              <w:rPr>
                <w:rFonts w:hint="eastAsia" w:ascii="宋体" w:hAnsi="宋体" w:eastAsia="宋体" w:cs="宋体"/>
                <w:sz w:val="24"/>
              </w:rPr>
              <w:t>条目号</w:t>
            </w:r>
          </w:p>
        </w:tc>
        <w:tc>
          <w:tcPr>
            <w:tcW w:w="1688" w:type="dxa"/>
            <w:vAlign w:val="center"/>
          </w:tcPr>
          <w:p w14:paraId="04809486">
            <w:pPr>
              <w:adjustRightInd w:val="0"/>
              <w:snapToGrid w:val="0"/>
              <w:jc w:val="center"/>
              <w:rPr>
                <w:rFonts w:hint="eastAsia" w:ascii="宋体" w:hAnsi="宋体" w:eastAsia="宋体" w:cs="宋体"/>
                <w:sz w:val="24"/>
              </w:rPr>
            </w:pPr>
            <w:r>
              <w:rPr>
                <w:rFonts w:hint="eastAsia" w:ascii="宋体" w:hAnsi="宋体" w:eastAsia="宋体" w:cs="宋体"/>
                <w:sz w:val="24"/>
                <w:szCs w:val="21"/>
              </w:rPr>
              <w:t>招标文件</w:t>
            </w:r>
            <w:r>
              <w:rPr>
                <w:rFonts w:hint="eastAsia" w:ascii="宋体" w:hAnsi="宋体" w:eastAsia="宋体" w:cs="宋体"/>
                <w:sz w:val="24"/>
              </w:rPr>
              <w:t>要求</w:t>
            </w:r>
          </w:p>
        </w:tc>
        <w:tc>
          <w:tcPr>
            <w:tcW w:w="1688" w:type="dxa"/>
            <w:vAlign w:val="center"/>
          </w:tcPr>
          <w:p w14:paraId="53CE8F01">
            <w:pPr>
              <w:adjustRightInd w:val="0"/>
              <w:snapToGrid w:val="0"/>
              <w:jc w:val="center"/>
              <w:rPr>
                <w:rFonts w:hint="eastAsia" w:ascii="宋体" w:hAnsi="宋体" w:eastAsia="宋体" w:cs="宋体"/>
                <w:sz w:val="24"/>
              </w:rPr>
            </w:pPr>
            <w:r>
              <w:rPr>
                <w:rFonts w:hint="eastAsia" w:ascii="宋体" w:hAnsi="宋体" w:eastAsia="宋体" w:cs="宋体"/>
                <w:sz w:val="24"/>
              </w:rPr>
              <w:t>投标文件内容</w:t>
            </w:r>
          </w:p>
        </w:tc>
        <w:tc>
          <w:tcPr>
            <w:tcW w:w="1925" w:type="dxa"/>
            <w:vAlign w:val="center"/>
          </w:tcPr>
          <w:p w14:paraId="3650FE49">
            <w:pPr>
              <w:adjustRightInd w:val="0"/>
              <w:snapToGrid w:val="0"/>
              <w:jc w:val="center"/>
              <w:rPr>
                <w:rFonts w:hint="eastAsia" w:ascii="宋体" w:hAnsi="宋体" w:eastAsia="宋体" w:cs="宋体"/>
                <w:sz w:val="24"/>
              </w:rPr>
            </w:pPr>
            <w:r>
              <w:rPr>
                <w:rFonts w:hint="eastAsia" w:ascii="宋体" w:hAnsi="宋体" w:eastAsia="宋体" w:cs="宋体"/>
                <w:sz w:val="24"/>
              </w:rPr>
              <w:t>偏离情况</w:t>
            </w:r>
          </w:p>
        </w:tc>
        <w:tc>
          <w:tcPr>
            <w:tcW w:w="1045" w:type="dxa"/>
            <w:vAlign w:val="center"/>
          </w:tcPr>
          <w:p w14:paraId="5C37F469">
            <w:pPr>
              <w:adjustRightInd w:val="0"/>
              <w:snapToGrid w:val="0"/>
              <w:jc w:val="center"/>
              <w:rPr>
                <w:rFonts w:hint="eastAsia" w:ascii="宋体" w:hAnsi="宋体" w:eastAsia="宋体" w:cs="宋体"/>
                <w:sz w:val="24"/>
              </w:rPr>
            </w:pPr>
            <w:r>
              <w:rPr>
                <w:rFonts w:hint="eastAsia" w:ascii="宋体" w:hAnsi="宋体" w:eastAsia="宋体" w:cs="宋体"/>
                <w:sz w:val="24"/>
              </w:rPr>
              <w:t>说明</w:t>
            </w:r>
          </w:p>
        </w:tc>
      </w:tr>
      <w:tr w14:paraId="66D2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5F907E3">
            <w:pPr>
              <w:adjustRightInd w:val="0"/>
              <w:snapToGrid w:val="0"/>
              <w:jc w:val="left"/>
              <w:rPr>
                <w:rFonts w:hint="eastAsia" w:ascii="宋体" w:hAnsi="宋体" w:eastAsia="宋体" w:cs="宋体"/>
                <w:bCs/>
                <w:sz w:val="24"/>
              </w:rPr>
            </w:pPr>
            <w:r>
              <w:rPr>
                <w:rFonts w:hint="eastAsia" w:ascii="宋体" w:hAnsi="宋体" w:eastAsia="宋体" w:cs="宋体"/>
                <w:b/>
                <w:sz w:val="24"/>
              </w:rPr>
              <w:t>对本项目合同条款的偏离情况</w:t>
            </w:r>
            <w:r>
              <w:rPr>
                <w:rFonts w:hint="eastAsia" w:ascii="宋体" w:hAnsi="宋体" w:eastAsia="宋体" w:cs="宋体"/>
                <w:bCs/>
                <w:sz w:val="24"/>
              </w:rPr>
              <w:t>（应进行选择，未选择</w:t>
            </w:r>
            <w:r>
              <w:rPr>
                <w:rFonts w:hint="eastAsia" w:ascii="宋体" w:hAnsi="宋体" w:eastAsia="宋体" w:cs="宋体"/>
                <w:b/>
                <w:sz w:val="24"/>
              </w:rPr>
              <w:t>投标无效</w:t>
            </w:r>
            <w:r>
              <w:rPr>
                <w:rFonts w:hint="eastAsia" w:ascii="宋体" w:hAnsi="宋体" w:eastAsia="宋体" w:cs="宋体"/>
                <w:bCs/>
                <w:sz w:val="24"/>
              </w:rPr>
              <w:t>）：</w:t>
            </w:r>
          </w:p>
          <w:p w14:paraId="6DB091C3">
            <w:pPr>
              <w:adjustRightInd w:val="0"/>
              <w:snapToGrid w:val="0"/>
              <w:jc w:val="left"/>
              <w:rPr>
                <w:rFonts w:hint="eastAsia" w:ascii="宋体" w:hAnsi="宋体" w:eastAsia="宋体" w:cs="宋体"/>
                <w:sz w:val="24"/>
              </w:rPr>
            </w:pPr>
            <w:r>
              <w:rPr>
                <w:rFonts w:hint="eastAsia" w:ascii="宋体" w:hAnsi="宋体" w:eastAsia="宋体" w:cs="宋体"/>
                <w:b/>
                <w:sz w:val="24"/>
              </w:rPr>
              <w:t>□无偏离</w:t>
            </w:r>
            <w:r>
              <w:rPr>
                <w:rFonts w:hint="eastAsia" w:ascii="宋体" w:hAnsi="宋体" w:eastAsia="宋体" w:cs="宋体"/>
                <w:sz w:val="24"/>
              </w:rPr>
              <w:t>（</w:t>
            </w:r>
            <w:r>
              <w:rPr>
                <w:rFonts w:hint="eastAsia" w:ascii="宋体" w:hAnsi="宋体" w:eastAsia="宋体" w:cs="宋体"/>
                <w:sz w:val="24"/>
                <w:szCs w:val="21"/>
              </w:rPr>
              <w:t>如无偏离，仅选择无偏离即可；</w:t>
            </w:r>
            <w:r>
              <w:rPr>
                <w:rFonts w:hint="eastAsia" w:ascii="宋体" w:hAnsi="宋体" w:eastAsia="宋体" w:cs="宋体"/>
                <w:bCs/>
                <w:sz w:val="24"/>
              </w:rPr>
              <w:t>无偏离即为</w:t>
            </w:r>
            <w:r>
              <w:rPr>
                <w:rFonts w:hint="eastAsia" w:ascii="宋体" w:hAnsi="宋体" w:eastAsia="宋体" w:cs="宋体"/>
                <w:sz w:val="24"/>
              </w:rPr>
              <w:t>对合同条款中的所有要求，均视作供应商已对之理解和响应。）</w:t>
            </w:r>
          </w:p>
          <w:p w14:paraId="29D4E140">
            <w:pPr>
              <w:adjustRightInd w:val="0"/>
              <w:snapToGrid w:val="0"/>
              <w:jc w:val="left"/>
              <w:rPr>
                <w:rFonts w:hint="eastAsia" w:ascii="宋体" w:hAnsi="宋体" w:eastAsia="宋体" w:cs="宋体"/>
                <w:sz w:val="24"/>
              </w:rPr>
            </w:pPr>
            <w:r>
              <w:rPr>
                <w:rFonts w:hint="eastAsia" w:ascii="宋体" w:hAnsi="宋体" w:eastAsia="宋体" w:cs="宋体"/>
                <w:b/>
                <w:sz w:val="24"/>
              </w:rPr>
              <w:t>□有偏离</w:t>
            </w:r>
            <w:r>
              <w:rPr>
                <w:rFonts w:hint="eastAsia" w:ascii="宋体" w:hAnsi="宋体" w:eastAsia="宋体" w:cs="宋体"/>
                <w:sz w:val="24"/>
              </w:rPr>
              <w:t>（</w:t>
            </w:r>
            <w:r>
              <w:rPr>
                <w:rFonts w:hint="eastAsia" w:ascii="宋体" w:hAnsi="宋体" w:eastAsia="宋体" w:cs="宋体"/>
                <w:sz w:val="24"/>
                <w:szCs w:val="21"/>
              </w:rPr>
              <w:t>如有偏离，</w:t>
            </w:r>
            <w:r>
              <w:rPr>
                <w:rFonts w:hint="eastAsia" w:ascii="宋体" w:hAnsi="宋体" w:eastAsia="宋体" w:cs="宋体"/>
                <w:sz w:val="24"/>
              </w:rPr>
              <w:t>则应在本表中对负偏离项逐一列明，否则</w:t>
            </w:r>
            <w:r>
              <w:rPr>
                <w:rFonts w:hint="eastAsia" w:ascii="宋体" w:hAnsi="宋体" w:eastAsia="宋体" w:cs="宋体"/>
                <w:b/>
                <w:bCs/>
                <w:sz w:val="24"/>
              </w:rPr>
              <w:t>投标无效</w:t>
            </w:r>
            <w:r>
              <w:rPr>
                <w:rFonts w:hint="eastAsia" w:ascii="宋体" w:hAnsi="宋体" w:eastAsia="宋体" w:cs="宋体"/>
                <w:sz w:val="24"/>
              </w:rPr>
              <w:t>；对合同条款中的所有要求，除本表列明的偏离外，均视作供应商已对之理解和响应。）</w:t>
            </w:r>
          </w:p>
        </w:tc>
      </w:tr>
      <w:tr w14:paraId="61B1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370B161">
            <w:pPr>
              <w:adjustRightInd w:val="0"/>
              <w:snapToGrid w:val="0"/>
              <w:jc w:val="center"/>
              <w:rPr>
                <w:rFonts w:hint="eastAsia" w:ascii="宋体" w:hAnsi="宋体" w:eastAsia="宋体" w:cs="宋体"/>
                <w:sz w:val="24"/>
              </w:rPr>
            </w:pPr>
          </w:p>
        </w:tc>
        <w:tc>
          <w:tcPr>
            <w:tcW w:w="1646" w:type="dxa"/>
            <w:vAlign w:val="center"/>
          </w:tcPr>
          <w:p w14:paraId="3551AEBB">
            <w:pPr>
              <w:adjustRightInd w:val="0"/>
              <w:snapToGrid w:val="0"/>
              <w:jc w:val="center"/>
              <w:rPr>
                <w:rFonts w:hint="eastAsia" w:ascii="宋体" w:hAnsi="宋体" w:eastAsia="宋体" w:cs="宋体"/>
                <w:sz w:val="24"/>
              </w:rPr>
            </w:pPr>
          </w:p>
        </w:tc>
        <w:tc>
          <w:tcPr>
            <w:tcW w:w="1688" w:type="dxa"/>
            <w:vAlign w:val="center"/>
          </w:tcPr>
          <w:p w14:paraId="19A90345">
            <w:pPr>
              <w:adjustRightInd w:val="0"/>
              <w:snapToGrid w:val="0"/>
              <w:jc w:val="center"/>
              <w:rPr>
                <w:rFonts w:hint="eastAsia" w:ascii="宋体" w:hAnsi="宋体" w:eastAsia="宋体" w:cs="宋体"/>
                <w:sz w:val="24"/>
              </w:rPr>
            </w:pPr>
          </w:p>
        </w:tc>
        <w:tc>
          <w:tcPr>
            <w:tcW w:w="1688" w:type="dxa"/>
            <w:vAlign w:val="center"/>
          </w:tcPr>
          <w:p w14:paraId="03EF1E8D">
            <w:pPr>
              <w:adjustRightInd w:val="0"/>
              <w:snapToGrid w:val="0"/>
              <w:jc w:val="center"/>
              <w:rPr>
                <w:rFonts w:hint="eastAsia" w:ascii="宋体" w:hAnsi="宋体" w:eastAsia="宋体" w:cs="宋体"/>
                <w:sz w:val="24"/>
              </w:rPr>
            </w:pPr>
          </w:p>
        </w:tc>
        <w:tc>
          <w:tcPr>
            <w:tcW w:w="1925" w:type="dxa"/>
            <w:vAlign w:val="center"/>
          </w:tcPr>
          <w:p w14:paraId="0773A858">
            <w:pPr>
              <w:adjustRightInd w:val="0"/>
              <w:snapToGrid w:val="0"/>
              <w:jc w:val="center"/>
              <w:rPr>
                <w:rFonts w:hint="eastAsia" w:ascii="宋体" w:hAnsi="宋体" w:eastAsia="宋体" w:cs="宋体"/>
                <w:sz w:val="24"/>
              </w:rPr>
            </w:pPr>
          </w:p>
        </w:tc>
        <w:tc>
          <w:tcPr>
            <w:tcW w:w="1045" w:type="dxa"/>
            <w:vAlign w:val="center"/>
          </w:tcPr>
          <w:p w14:paraId="7B0DF661">
            <w:pPr>
              <w:adjustRightInd w:val="0"/>
              <w:snapToGrid w:val="0"/>
              <w:jc w:val="center"/>
              <w:rPr>
                <w:rFonts w:hint="eastAsia" w:ascii="宋体" w:hAnsi="宋体" w:eastAsia="宋体" w:cs="宋体"/>
                <w:sz w:val="24"/>
              </w:rPr>
            </w:pPr>
          </w:p>
        </w:tc>
      </w:tr>
      <w:tr w14:paraId="1295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2CBF76C">
            <w:pPr>
              <w:adjustRightInd w:val="0"/>
              <w:snapToGrid w:val="0"/>
              <w:jc w:val="center"/>
              <w:rPr>
                <w:rFonts w:hint="eastAsia" w:ascii="宋体" w:hAnsi="宋体" w:eastAsia="宋体" w:cs="宋体"/>
                <w:sz w:val="24"/>
              </w:rPr>
            </w:pPr>
          </w:p>
        </w:tc>
        <w:tc>
          <w:tcPr>
            <w:tcW w:w="1646" w:type="dxa"/>
            <w:vAlign w:val="center"/>
          </w:tcPr>
          <w:p w14:paraId="65DFA26E">
            <w:pPr>
              <w:adjustRightInd w:val="0"/>
              <w:snapToGrid w:val="0"/>
              <w:jc w:val="center"/>
              <w:rPr>
                <w:rFonts w:hint="eastAsia" w:ascii="宋体" w:hAnsi="宋体" w:eastAsia="宋体" w:cs="宋体"/>
                <w:sz w:val="24"/>
              </w:rPr>
            </w:pPr>
          </w:p>
        </w:tc>
        <w:tc>
          <w:tcPr>
            <w:tcW w:w="1688" w:type="dxa"/>
            <w:vAlign w:val="center"/>
          </w:tcPr>
          <w:p w14:paraId="4F6738A5">
            <w:pPr>
              <w:adjustRightInd w:val="0"/>
              <w:snapToGrid w:val="0"/>
              <w:jc w:val="center"/>
              <w:rPr>
                <w:rFonts w:hint="eastAsia" w:ascii="宋体" w:hAnsi="宋体" w:eastAsia="宋体" w:cs="宋体"/>
                <w:sz w:val="24"/>
              </w:rPr>
            </w:pPr>
          </w:p>
        </w:tc>
        <w:tc>
          <w:tcPr>
            <w:tcW w:w="1688" w:type="dxa"/>
            <w:vAlign w:val="center"/>
          </w:tcPr>
          <w:p w14:paraId="45F4E4E3">
            <w:pPr>
              <w:adjustRightInd w:val="0"/>
              <w:snapToGrid w:val="0"/>
              <w:jc w:val="center"/>
              <w:rPr>
                <w:rFonts w:hint="eastAsia" w:ascii="宋体" w:hAnsi="宋体" w:eastAsia="宋体" w:cs="宋体"/>
                <w:sz w:val="24"/>
              </w:rPr>
            </w:pPr>
          </w:p>
        </w:tc>
        <w:tc>
          <w:tcPr>
            <w:tcW w:w="1925" w:type="dxa"/>
            <w:vAlign w:val="center"/>
          </w:tcPr>
          <w:p w14:paraId="5EFDB539">
            <w:pPr>
              <w:adjustRightInd w:val="0"/>
              <w:snapToGrid w:val="0"/>
              <w:jc w:val="center"/>
              <w:rPr>
                <w:rFonts w:hint="eastAsia" w:ascii="宋体" w:hAnsi="宋体" w:eastAsia="宋体" w:cs="宋体"/>
                <w:sz w:val="24"/>
              </w:rPr>
            </w:pPr>
          </w:p>
        </w:tc>
        <w:tc>
          <w:tcPr>
            <w:tcW w:w="1045" w:type="dxa"/>
            <w:vAlign w:val="center"/>
          </w:tcPr>
          <w:p w14:paraId="461E46F7">
            <w:pPr>
              <w:adjustRightInd w:val="0"/>
              <w:snapToGrid w:val="0"/>
              <w:jc w:val="center"/>
              <w:rPr>
                <w:rFonts w:hint="eastAsia" w:ascii="宋体" w:hAnsi="宋体" w:eastAsia="宋体" w:cs="宋体"/>
                <w:sz w:val="24"/>
              </w:rPr>
            </w:pPr>
          </w:p>
        </w:tc>
      </w:tr>
      <w:tr w14:paraId="6A32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358DF09">
            <w:pPr>
              <w:adjustRightInd w:val="0"/>
              <w:snapToGrid w:val="0"/>
              <w:jc w:val="center"/>
              <w:rPr>
                <w:rFonts w:hint="eastAsia" w:ascii="宋体" w:hAnsi="宋体" w:eastAsia="宋体" w:cs="宋体"/>
                <w:sz w:val="24"/>
              </w:rPr>
            </w:pPr>
          </w:p>
        </w:tc>
        <w:tc>
          <w:tcPr>
            <w:tcW w:w="1646" w:type="dxa"/>
            <w:vAlign w:val="center"/>
          </w:tcPr>
          <w:p w14:paraId="037111C6">
            <w:pPr>
              <w:adjustRightInd w:val="0"/>
              <w:snapToGrid w:val="0"/>
              <w:jc w:val="center"/>
              <w:rPr>
                <w:rFonts w:hint="eastAsia" w:ascii="宋体" w:hAnsi="宋体" w:eastAsia="宋体" w:cs="宋体"/>
                <w:sz w:val="24"/>
              </w:rPr>
            </w:pPr>
          </w:p>
        </w:tc>
        <w:tc>
          <w:tcPr>
            <w:tcW w:w="1688" w:type="dxa"/>
            <w:vAlign w:val="center"/>
          </w:tcPr>
          <w:p w14:paraId="23C38092">
            <w:pPr>
              <w:adjustRightInd w:val="0"/>
              <w:snapToGrid w:val="0"/>
              <w:jc w:val="center"/>
              <w:rPr>
                <w:rFonts w:hint="eastAsia" w:ascii="宋体" w:hAnsi="宋体" w:eastAsia="宋体" w:cs="宋体"/>
                <w:sz w:val="24"/>
              </w:rPr>
            </w:pPr>
          </w:p>
        </w:tc>
        <w:tc>
          <w:tcPr>
            <w:tcW w:w="1688" w:type="dxa"/>
            <w:vAlign w:val="center"/>
          </w:tcPr>
          <w:p w14:paraId="1E2817E4">
            <w:pPr>
              <w:adjustRightInd w:val="0"/>
              <w:snapToGrid w:val="0"/>
              <w:jc w:val="center"/>
              <w:rPr>
                <w:rFonts w:hint="eastAsia" w:ascii="宋体" w:hAnsi="宋体" w:eastAsia="宋体" w:cs="宋体"/>
                <w:sz w:val="24"/>
              </w:rPr>
            </w:pPr>
          </w:p>
        </w:tc>
        <w:tc>
          <w:tcPr>
            <w:tcW w:w="1925" w:type="dxa"/>
            <w:vAlign w:val="center"/>
          </w:tcPr>
          <w:p w14:paraId="032937CF">
            <w:pPr>
              <w:adjustRightInd w:val="0"/>
              <w:snapToGrid w:val="0"/>
              <w:jc w:val="center"/>
              <w:rPr>
                <w:rFonts w:hint="eastAsia" w:ascii="宋体" w:hAnsi="宋体" w:eastAsia="宋体" w:cs="宋体"/>
                <w:sz w:val="24"/>
              </w:rPr>
            </w:pPr>
          </w:p>
        </w:tc>
        <w:tc>
          <w:tcPr>
            <w:tcW w:w="1045" w:type="dxa"/>
            <w:vAlign w:val="center"/>
          </w:tcPr>
          <w:p w14:paraId="5F4EB998">
            <w:pPr>
              <w:adjustRightInd w:val="0"/>
              <w:snapToGrid w:val="0"/>
              <w:jc w:val="center"/>
              <w:rPr>
                <w:rFonts w:hint="eastAsia" w:ascii="宋体" w:hAnsi="宋体" w:eastAsia="宋体" w:cs="宋体"/>
                <w:sz w:val="24"/>
              </w:rPr>
            </w:pPr>
          </w:p>
        </w:tc>
      </w:tr>
      <w:tr w14:paraId="4ED6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C141D12">
            <w:pPr>
              <w:adjustRightInd w:val="0"/>
              <w:snapToGrid w:val="0"/>
              <w:jc w:val="center"/>
              <w:rPr>
                <w:rFonts w:hint="eastAsia" w:ascii="宋体" w:hAnsi="宋体" w:eastAsia="宋体" w:cs="宋体"/>
                <w:sz w:val="24"/>
              </w:rPr>
            </w:pPr>
          </w:p>
        </w:tc>
        <w:tc>
          <w:tcPr>
            <w:tcW w:w="1646" w:type="dxa"/>
            <w:vAlign w:val="center"/>
          </w:tcPr>
          <w:p w14:paraId="6AAC1E4B">
            <w:pPr>
              <w:adjustRightInd w:val="0"/>
              <w:snapToGrid w:val="0"/>
              <w:jc w:val="center"/>
              <w:rPr>
                <w:rFonts w:hint="eastAsia" w:ascii="宋体" w:hAnsi="宋体" w:eastAsia="宋体" w:cs="宋体"/>
                <w:sz w:val="24"/>
              </w:rPr>
            </w:pPr>
          </w:p>
        </w:tc>
        <w:tc>
          <w:tcPr>
            <w:tcW w:w="1688" w:type="dxa"/>
            <w:vAlign w:val="center"/>
          </w:tcPr>
          <w:p w14:paraId="68130C85">
            <w:pPr>
              <w:adjustRightInd w:val="0"/>
              <w:snapToGrid w:val="0"/>
              <w:jc w:val="center"/>
              <w:rPr>
                <w:rFonts w:hint="eastAsia" w:ascii="宋体" w:hAnsi="宋体" w:eastAsia="宋体" w:cs="宋体"/>
                <w:sz w:val="24"/>
              </w:rPr>
            </w:pPr>
          </w:p>
        </w:tc>
        <w:tc>
          <w:tcPr>
            <w:tcW w:w="1688" w:type="dxa"/>
            <w:vAlign w:val="center"/>
          </w:tcPr>
          <w:p w14:paraId="3DD42C06">
            <w:pPr>
              <w:adjustRightInd w:val="0"/>
              <w:snapToGrid w:val="0"/>
              <w:jc w:val="center"/>
              <w:rPr>
                <w:rFonts w:hint="eastAsia" w:ascii="宋体" w:hAnsi="宋体" w:eastAsia="宋体" w:cs="宋体"/>
                <w:sz w:val="24"/>
              </w:rPr>
            </w:pPr>
          </w:p>
        </w:tc>
        <w:tc>
          <w:tcPr>
            <w:tcW w:w="1925" w:type="dxa"/>
            <w:vAlign w:val="center"/>
          </w:tcPr>
          <w:p w14:paraId="0FA9B6A1">
            <w:pPr>
              <w:adjustRightInd w:val="0"/>
              <w:snapToGrid w:val="0"/>
              <w:jc w:val="center"/>
              <w:rPr>
                <w:rFonts w:hint="eastAsia" w:ascii="宋体" w:hAnsi="宋体" w:eastAsia="宋体" w:cs="宋体"/>
                <w:sz w:val="24"/>
              </w:rPr>
            </w:pPr>
          </w:p>
        </w:tc>
        <w:tc>
          <w:tcPr>
            <w:tcW w:w="1045" w:type="dxa"/>
            <w:vAlign w:val="center"/>
          </w:tcPr>
          <w:p w14:paraId="7CCFE6CC">
            <w:pPr>
              <w:adjustRightInd w:val="0"/>
              <w:snapToGrid w:val="0"/>
              <w:jc w:val="center"/>
              <w:rPr>
                <w:rFonts w:hint="eastAsia" w:ascii="宋体" w:hAnsi="宋体" w:eastAsia="宋体" w:cs="宋体"/>
                <w:sz w:val="24"/>
              </w:rPr>
            </w:pPr>
          </w:p>
        </w:tc>
      </w:tr>
      <w:bookmarkEnd w:id="1015"/>
    </w:tbl>
    <w:p w14:paraId="060A412D">
      <w:pPr>
        <w:tabs>
          <w:tab w:val="left" w:pos="1800"/>
          <w:tab w:val="left" w:pos="5580"/>
        </w:tabs>
        <w:jc w:val="left"/>
        <w:rPr>
          <w:rFonts w:hint="eastAsia" w:ascii="宋体" w:hAnsi="宋体" w:eastAsia="宋体" w:cs="宋体"/>
          <w:sz w:val="24"/>
        </w:rPr>
      </w:pPr>
    </w:p>
    <w:p w14:paraId="52731F15">
      <w:pPr>
        <w:tabs>
          <w:tab w:val="left" w:pos="1800"/>
          <w:tab w:val="left" w:pos="5580"/>
        </w:tabs>
        <w:jc w:val="left"/>
        <w:rPr>
          <w:rFonts w:hint="eastAsia" w:ascii="宋体" w:hAnsi="宋体" w:eastAsia="宋体" w:cs="宋体"/>
          <w:sz w:val="24"/>
        </w:rPr>
      </w:pPr>
      <w:r>
        <w:rPr>
          <w:rFonts w:hint="eastAsia" w:ascii="宋体" w:hAnsi="宋体" w:eastAsia="宋体" w:cs="宋体"/>
          <w:sz w:val="24"/>
        </w:rPr>
        <w:t>注：“偏离情况”列应据实填写“正偏离”或“负偏离”。</w:t>
      </w:r>
    </w:p>
    <w:p w14:paraId="257C4A43">
      <w:pPr>
        <w:spacing w:line="360" w:lineRule="auto"/>
        <w:rPr>
          <w:rFonts w:hint="eastAsia" w:ascii="宋体" w:hAnsi="宋体" w:eastAsia="宋体" w:cs="宋体"/>
          <w:sz w:val="24"/>
          <w:szCs w:val="20"/>
        </w:rPr>
      </w:pPr>
    </w:p>
    <w:p w14:paraId="2C39B9D1">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3D9A59B9">
      <w:pPr>
        <w:autoSpaceDE w:val="0"/>
        <w:autoSpaceDN w:val="0"/>
        <w:adjustRightInd w:val="0"/>
        <w:snapToGrid w:val="0"/>
        <w:spacing w:before="25" w:after="25" w:line="360" w:lineRule="auto"/>
        <w:rPr>
          <w:rFonts w:hint="eastAsia" w:ascii="宋体" w:hAnsi="宋体" w:eastAsia="宋体" w:cs="宋体"/>
          <w:sz w:val="24"/>
          <w:u w:val="single"/>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6570DD08">
      <w:pPr>
        <w:widowControl/>
        <w:jc w:val="left"/>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35DC590B">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szCs w:val="20"/>
        </w:rPr>
        <w:t xml:space="preserve">  </w:t>
      </w:r>
    </w:p>
    <w:p w14:paraId="6150CC5E">
      <w:pPr>
        <w:tabs>
          <w:tab w:val="left" w:pos="360"/>
        </w:tabs>
        <w:snapToGrid w:val="0"/>
        <w:spacing w:line="360" w:lineRule="auto"/>
        <w:outlineLvl w:val="1"/>
        <w:rPr>
          <w:rFonts w:hint="eastAsia" w:ascii="宋体" w:hAnsi="宋体" w:eastAsia="宋体" w:cs="宋体"/>
          <w:b/>
          <w:sz w:val="36"/>
          <w:szCs w:val="36"/>
        </w:rPr>
      </w:pPr>
      <w:r>
        <w:rPr>
          <w:rFonts w:hint="eastAsia" w:ascii="宋体" w:hAnsi="宋体" w:eastAsia="宋体" w:cs="宋体"/>
          <w:sz w:val="24"/>
          <w:szCs w:val="20"/>
        </w:rPr>
        <w:br w:type="page"/>
      </w:r>
      <w:bookmarkEnd w:id="1002"/>
      <w:bookmarkEnd w:id="1003"/>
      <w:bookmarkEnd w:id="1004"/>
      <w:bookmarkEnd w:id="1005"/>
      <w:bookmarkEnd w:id="1006"/>
      <w:bookmarkEnd w:id="1007"/>
      <w:bookmarkEnd w:id="1008"/>
      <w:bookmarkEnd w:id="1009"/>
      <w:bookmarkEnd w:id="1010"/>
      <w:bookmarkEnd w:id="1011"/>
      <w:bookmarkEnd w:id="1012"/>
      <w:bookmarkEnd w:id="1013"/>
      <w:bookmarkEnd w:id="1014"/>
      <w:r>
        <w:rPr>
          <w:rFonts w:hint="eastAsia" w:ascii="宋体" w:hAnsi="宋体" w:eastAsia="宋体" w:cs="宋体"/>
          <w:sz w:val="24"/>
          <w:szCs w:val="20"/>
        </w:rPr>
        <w:t>6  采购需求偏离表（实质性格式）</w:t>
      </w:r>
    </w:p>
    <w:p w14:paraId="73BD1606">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b/>
          <w:sz w:val="36"/>
          <w:szCs w:val="36"/>
        </w:rPr>
        <w:t>采购需求偏离表</w:t>
      </w:r>
    </w:p>
    <w:p w14:paraId="3802E941">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i/>
          <w:iCs/>
          <w:sz w:val="24"/>
          <w:u w:val="single"/>
        </w:rPr>
        <w:t xml:space="preserve">              </w:t>
      </w:r>
      <w:r>
        <w:rPr>
          <w:rFonts w:hint="eastAsia" w:ascii="宋体" w:hAnsi="宋体" w:eastAsia="宋体" w:cs="宋体"/>
          <w:sz w:val="24"/>
        </w:rPr>
        <w:t xml:space="preserve"> </w:t>
      </w:r>
    </w:p>
    <w:p w14:paraId="62BB2CDE">
      <w:pPr>
        <w:tabs>
          <w:tab w:val="left" w:pos="1800"/>
          <w:tab w:val="left" w:pos="5580"/>
        </w:tabs>
        <w:rPr>
          <w:rFonts w:hint="eastAsia" w:ascii="宋体" w:hAnsi="宋体" w:eastAsia="宋体" w:cs="宋体"/>
          <w:i/>
          <w:iCs/>
          <w:sz w:val="24"/>
          <w:u w:val="single"/>
        </w:rPr>
      </w:pPr>
      <w:r>
        <w:rPr>
          <w:rFonts w:hint="eastAsia" w:ascii="宋体" w:hAnsi="宋体" w:eastAsia="宋体" w:cs="宋体"/>
          <w:sz w:val="24"/>
        </w:rPr>
        <w:t>项目名称：</w:t>
      </w:r>
      <w:r>
        <w:rPr>
          <w:rFonts w:hint="eastAsia" w:ascii="宋体" w:hAnsi="宋体" w:eastAsia="宋体" w:cs="宋体"/>
          <w:i/>
          <w:iCs/>
          <w:sz w:val="24"/>
          <w:u w:val="single"/>
        </w:rPr>
        <w:t xml:space="preserve">              </w:t>
      </w:r>
    </w:p>
    <w:p w14:paraId="41B51AB6">
      <w:pPr>
        <w:pStyle w:val="46"/>
        <w:ind w:firstLine="210"/>
        <w:rPr>
          <w:rFonts w:hint="eastAsia" w:ascii="宋体" w:hAnsi="宋体" w:eastAsia="宋体" w:cs="宋体"/>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560"/>
        <w:gridCol w:w="1593"/>
        <w:gridCol w:w="1593"/>
        <w:gridCol w:w="1779"/>
        <w:gridCol w:w="1088"/>
      </w:tblGrid>
      <w:tr w14:paraId="45A9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CE9EB1">
            <w:pPr>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1646" w:type="dxa"/>
            <w:vAlign w:val="center"/>
          </w:tcPr>
          <w:p w14:paraId="20AADFB1">
            <w:pPr>
              <w:adjustRightInd w:val="0"/>
              <w:snapToGrid w:val="0"/>
              <w:jc w:val="center"/>
              <w:rPr>
                <w:rFonts w:hint="eastAsia" w:ascii="宋体" w:hAnsi="宋体" w:eastAsia="宋体" w:cs="宋体"/>
                <w:sz w:val="24"/>
              </w:rPr>
            </w:pPr>
            <w:r>
              <w:rPr>
                <w:rFonts w:hint="eastAsia" w:ascii="宋体" w:hAnsi="宋体" w:eastAsia="宋体" w:cs="宋体"/>
                <w:sz w:val="24"/>
                <w:szCs w:val="21"/>
              </w:rPr>
              <w:t>招标文件</w:t>
            </w:r>
            <w:r>
              <w:rPr>
                <w:rFonts w:hint="eastAsia" w:ascii="宋体" w:hAnsi="宋体" w:eastAsia="宋体" w:cs="宋体"/>
                <w:sz w:val="24"/>
              </w:rPr>
              <w:t>条目号</w:t>
            </w:r>
          </w:p>
        </w:tc>
        <w:tc>
          <w:tcPr>
            <w:tcW w:w="1688" w:type="dxa"/>
            <w:vAlign w:val="center"/>
          </w:tcPr>
          <w:p w14:paraId="565458A6">
            <w:pPr>
              <w:adjustRightInd w:val="0"/>
              <w:snapToGrid w:val="0"/>
              <w:jc w:val="center"/>
              <w:rPr>
                <w:rFonts w:hint="eastAsia" w:ascii="宋体" w:hAnsi="宋体" w:eastAsia="宋体" w:cs="宋体"/>
                <w:sz w:val="24"/>
              </w:rPr>
            </w:pPr>
            <w:r>
              <w:rPr>
                <w:rFonts w:hint="eastAsia" w:ascii="宋体" w:hAnsi="宋体" w:eastAsia="宋体" w:cs="宋体"/>
                <w:sz w:val="24"/>
                <w:szCs w:val="21"/>
              </w:rPr>
              <w:t>招标文件</w:t>
            </w:r>
            <w:r>
              <w:rPr>
                <w:rFonts w:hint="eastAsia" w:ascii="宋体" w:hAnsi="宋体" w:eastAsia="宋体" w:cs="宋体"/>
                <w:sz w:val="24"/>
              </w:rPr>
              <w:t>要求</w:t>
            </w:r>
          </w:p>
        </w:tc>
        <w:tc>
          <w:tcPr>
            <w:tcW w:w="1688" w:type="dxa"/>
            <w:vAlign w:val="center"/>
          </w:tcPr>
          <w:p w14:paraId="7CD9BFDA">
            <w:pPr>
              <w:adjustRightInd w:val="0"/>
              <w:snapToGrid w:val="0"/>
              <w:jc w:val="center"/>
              <w:rPr>
                <w:rFonts w:hint="eastAsia" w:ascii="宋体" w:hAnsi="宋体" w:eastAsia="宋体" w:cs="宋体"/>
                <w:sz w:val="24"/>
              </w:rPr>
            </w:pPr>
            <w:r>
              <w:rPr>
                <w:rFonts w:hint="eastAsia" w:ascii="宋体" w:hAnsi="宋体" w:eastAsia="宋体" w:cs="宋体"/>
                <w:sz w:val="24"/>
              </w:rPr>
              <w:t>投标文件内容</w:t>
            </w:r>
          </w:p>
        </w:tc>
        <w:tc>
          <w:tcPr>
            <w:tcW w:w="1925" w:type="dxa"/>
            <w:vAlign w:val="center"/>
          </w:tcPr>
          <w:p w14:paraId="48A20F72">
            <w:pPr>
              <w:adjustRightInd w:val="0"/>
              <w:snapToGrid w:val="0"/>
              <w:jc w:val="center"/>
              <w:rPr>
                <w:rFonts w:hint="eastAsia" w:ascii="宋体" w:hAnsi="宋体" w:eastAsia="宋体" w:cs="宋体"/>
                <w:sz w:val="24"/>
              </w:rPr>
            </w:pPr>
            <w:r>
              <w:rPr>
                <w:rFonts w:hint="eastAsia" w:ascii="宋体" w:hAnsi="宋体" w:eastAsia="宋体" w:cs="宋体"/>
                <w:sz w:val="24"/>
              </w:rPr>
              <w:t>偏离情况</w:t>
            </w:r>
          </w:p>
        </w:tc>
        <w:tc>
          <w:tcPr>
            <w:tcW w:w="1045" w:type="dxa"/>
            <w:vAlign w:val="center"/>
          </w:tcPr>
          <w:p w14:paraId="0C376EFF">
            <w:pPr>
              <w:adjustRightInd w:val="0"/>
              <w:snapToGrid w:val="0"/>
              <w:jc w:val="center"/>
              <w:rPr>
                <w:rFonts w:hint="eastAsia" w:ascii="宋体" w:hAnsi="宋体" w:eastAsia="宋体" w:cs="宋体"/>
                <w:sz w:val="24"/>
              </w:rPr>
            </w:pPr>
            <w:r>
              <w:rPr>
                <w:rFonts w:hint="eastAsia" w:ascii="宋体" w:hAnsi="宋体" w:eastAsia="宋体" w:cs="宋体"/>
                <w:sz w:val="24"/>
              </w:rPr>
              <w:t>说明</w:t>
            </w:r>
          </w:p>
        </w:tc>
      </w:tr>
      <w:tr w14:paraId="35E0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F1C0053">
            <w:pPr>
              <w:adjustRightInd w:val="0"/>
              <w:snapToGrid w:val="0"/>
              <w:jc w:val="left"/>
              <w:rPr>
                <w:rFonts w:hint="eastAsia" w:ascii="宋体" w:hAnsi="宋体" w:eastAsia="宋体" w:cs="宋体"/>
                <w:bCs/>
                <w:sz w:val="24"/>
              </w:rPr>
            </w:pPr>
            <w:r>
              <w:rPr>
                <w:rFonts w:hint="eastAsia" w:ascii="宋体" w:hAnsi="宋体" w:eastAsia="宋体" w:cs="宋体"/>
                <w:b/>
                <w:sz w:val="24"/>
              </w:rPr>
              <w:t>对本项目采购需求的偏离情况</w:t>
            </w:r>
            <w:r>
              <w:rPr>
                <w:rFonts w:hint="eastAsia" w:ascii="宋体" w:hAnsi="宋体" w:eastAsia="宋体" w:cs="宋体"/>
                <w:bCs/>
                <w:sz w:val="24"/>
              </w:rPr>
              <w:t>（应进行选择，未选择</w:t>
            </w:r>
            <w:r>
              <w:rPr>
                <w:rFonts w:hint="eastAsia" w:ascii="宋体" w:hAnsi="宋体" w:eastAsia="宋体" w:cs="宋体"/>
                <w:b/>
                <w:sz w:val="24"/>
              </w:rPr>
              <w:t>投标无效</w:t>
            </w:r>
            <w:r>
              <w:rPr>
                <w:rFonts w:hint="eastAsia" w:ascii="宋体" w:hAnsi="宋体" w:eastAsia="宋体" w:cs="宋体"/>
                <w:bCs/>
                <w:sz w:val="24"/>
              </w:rPr>
              <w:t>）：</w:t>
            </w:r>
          </w:p>
          <w:p w14:paraId="10453158">
            <w:pPr>
              <w:adjustRightInd w:val="0"/>
              <w:snapToGrid w:val="0"/>
              <w:jc w:val="left"/>
              <w:rPr>
                <w:rFonts w:hint="eastAsia" w:ascii="宋体" w:hAnsi="宋体" w:eastAsia="宋体" w:cs="宋体"/>
                <w:sz w:val="24"/>
              </w:rPr>
            </w:pPr>
            <w:r>
              <w:rPr>
                <w:rFonts w:hint="eastAsia" w:ascii="宋体" w:hAnsi="宋体" w:eastAsia="宋体" w:cs="宋体"/>
                <w:b/>
                <w:sz w:val="24"/>
              </w:rPr>
              <w:t>□无偏离</w:t>
            </w:r>
            <w:r>
              <w:rPr>
                <w:rFonts w:hint="eastAsia" w:ascii="宋体" w:hAnsi="宋体" w:eastAsia="宋体" w:cs="宋体"/>
                <w:sz w:val="24"/>
              </w:rPr>
              <w:t>（</w:t>
            </w:r>
            <w:r>
              <w:rPr>
                <w:rFonts w:hint="eastAsia" w:ascii="宋体" w:hAnsi="宋体" w:eastAsia="宋体" w:cs="宋体"/>
                <w:sz w:val="24"/>
                <w:szCs w:val="21"/>
              </w:rPr>
              <w:t>如无偏离，仅选择无偏离即可；</w:t>
            </w:r>
            <w:r>
              <w:rPr>
                <w:rFonts w:hint="eastAsia" w:ascii="宋体" w:hAnsi="宋体" w:eastAsia="宋体" w:cs="宋体"/>
                <w:bCs/>
                <w:sz w:val="24"/>
              </w:rPr>
              <w:t>无偏离即为</w:t>
            </w:r>
            <w:r>
              <w:rPr>
                <w:rFonts w:hint="eastAsia" w:ascii="宋体" w:hAnsi="宋体" w:eastAsia="宋体" w:cs="宋体"/>
                <w:sz w:val="24"/>
              </w:rPr>
              <w:t>对采购需求中的所有要求，均视作供应商已对之理解和响应。）</w:t>
            </w:r>
          </w:p>
          <w:p w14:paraId="4982B17E">
            <w:pPr>
              <w:adjustRightInd w:val="0"/>
              <w:snapToGrid w:val="0"/>
              <w:jc w:val="left"/>
              <w:rPr>
                <w:rFonts w:hint="eastAsia" w:ascii="宋体" w:hAnsi="宋体" w:eastAsia="宋体" w:cs="宋体"/>
                <w:sz w:val="24"/>
              </w:rPr>
            </w:pPr>
            <w:r>
              <w:rPr>
                <w:rFonts w:hint="eastAsia" w:ascii="宋体" w:hAnsi="宋体" w:eastAsia="宋体" w:cs="宋体"/>
                <w:b/>
                <w:sz w:val="24"/>
              </w:rPr>
              <w:t>□有偏离</w:t>
            </w:r>
            <w:r>
              <w:rPr>
                <w:rFonts w:hint="eastAsia" w:ascii="宋体" w:hAnsi="宋体" w:eastAsia="宋体" w:cs="宋体"/>
                <w:sz w:val="24"/>
              </w:rPr>
              <w:t>（</w:t>
            </w:r>
            <w:r>
              <w:rPr>
                <w:rFonts w:hint="eastAsia" w:ascii="宋体" w:hAnsi="宋体" w:eastAsia="宋体" w:cs="宋体"/>
                <w:sz w:val="24"/>
                <w:szCs w:val="21"/>
              </w:rPr>
              <w:t>如有偏离，</w:t>
            </w:r>
            <w:r>
              <w:rPr>
                <w:rFonts w:hint="eastAsia" w:ascii="宋体" w:hAnsi="宋体" w:eastAsia="宋体" w:cs="宋体"/>
                <w:sz w:val="24"/>
              </w:rPr>
              <w:t>则应在本表中对负偏离项逐一列明，否则</w:t>
            </w:r>
            <w:r>
              <w:rPr>
                <w:rFonts w:hint="eastAsia" w:ascii="宋体" w:hAnsi="宋体" w:eastAsia="宋体" w:cs="宋体"/>
                <w:b/>
                <w:bCs/>
                <w:sz w:val="24"/>
              </w:rPr>
              <w:t>投标无效</w:t>
            </w:r>
            <w:r>
              <w:rPr>
                <w:rFonts w:hint="eastAsia" w:ascii="宋体" w:hAnsi="宋体" w:eastAsia="宋体" w:cs="宋体"/>
                <w:sz w:val="24"/>
              </w:rPr>
              <w:t>；对采购需求中的所有要求，除本表列明的偏离外，均视作供应商已对之理解和响应。）</w:t>
            </w:r>
          </w:p>
        </w:tc>
      </w:tr>
      <w:tr w14:paraId="7614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09D0AD9">
            <w:pPr>
              <w:adjustRightInd w:val="0"/>
              <w:snapToGrid w:val="0"/>
              <w:jc w:val="center"/>
              <w:rPr>
                <w:rFonts w:hint="eastAsia" w:ascii="宋体" w:hAnsi="宋体" w:eastAsia="宋体" w:cs="宋体"/>
                <w:sz w:val="24"/>
              </w:rPr>
            </w:pPr>
          </w:p>
        </w:tc>
        <w:tc>
          <w:tcPr>
            <w:tcW w:w="1646" w:type="dxa"/>
            <w:vAlign w:val="center"/>
          </w:tcPr>
          <w:p w14:paraId="53B620AA">
            <w:pPr>
              <w:adjustRightInd w:val="0"/>
              <w:snapToGrid w:val="0"/>
              <w:jc w:val="center"/>
              <w:rPr>
                <w:rFonts w:hint="eastAsia" w:ascii="宋体" w:hAnsi="宋体" w:eastAsia="宋体" w:cs="宋体"/>
                <w:sz w:val="24"/>
              </w:rPr>
            </w:pPr>
          </w:p>
        </w:tc>
        <w:tc>
          <w:tcPr>
            <w:tcW w:w="1688" w:type="dxa"/>
            <w:vAlign w:val="center"/>
          </w:tcPr>
          <w:p w14:paraId="0D100116">
            <w:pPr>
              <w:adjustRightInd w:val="0"/>
              <w:snapToGrid w:val="0"/>
              <w:jc w:val="center"/>
              <w:rPr>
                <w:rFonts w:hint="eastAsia" w:ascii="宋体" w:hAnsi="宋体" w:eastAsia="宋体" w:cs="宋体"/>
                <w:sz w:val="24"/>
              </w:rPr>
            </w:pPr>
          </w:p>
        </w:tc>
        <w:tc>
          <w:tcPr>
            <w:tcW w:w="1688" w:type="dxa"/>
            <w:vAlign w:val="center"/>
          </w:tcPr>
          <w:p w14:paraId="3A066EFA">
            <w:pPr>
              <w:adjustRightInd w:val="0"/>
              <w:snapToGrid w:val="0"/>
              <w:jc w:val="center"/>
              <w:rPr>
                <w:rFonts w:hint="eastAsia" w:ascii="宋体" w:hAnsi="宋体" w:eastAsia="宋体" w:cs="宋体"/>
                <w:sz w:val="24"/>
              </w:rPr>
            </w:pPr>
          </w:p>
        </w:tc>
        <w:tc>
          <w:tcPr>
            <w:tcW w:w="1925" w:type="dxa"/>
            <w:vAlign w:val="center"/>
          </w:tcPr>
          <w:p w14:paraId="23DC3953">
            <w:pPr>
              <w:adjustRightInd w:val="0"/>
              <w:snapToGrid w:val="0"/>
              <w:jc w:val="center"/>
              <w:rPr>
                <w:rFonts w:hint="eastAsia" w:ascii="宋体" w:hAnsi="宋体" w:eastAsia="宋体" w:cs="宋体"/>
                <w:sz w:val="24"/>
              </w:rPr>
            </w:pPr>
          </w:p>
        </w:tc>
        <w:tc>
          <w:tcPr>
            <w:tcW w:w="1045" w:type="dxa"/>
            <w:vAlign w:val="center"/>
          </w:tcPr>
          <w:p w14:paraId="528FEA16">
            <w:pPr>
              <w:adjustRightInd w:val="0"/>
              <w:snapToGrid w:val="0"/>
              <w:jc w:val="center"/>
              <w:rPr>
                <w:rFonts w:hint="eastAsia" w:ascii="宋体" w:hAnsi="宋体" w:eastAsia="宋体" w:cs="宋体"/>
                <w:sz w:val="24"/>
              </w:rPr>
            </w:pPr>
          </w:p>
        </w:tc>
      </w:tr>
      <w:tr w14:paraId="3D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EE9E0CE">
            <w:pPr>
              <w:adjustRightInd w:val="0"/>
              <w:snapToGrid w:val="0"/>
              <w:jc w:val="center"/>
              <w:rPr>
                <w:rFonts w:hint="eastAsia" w:ascii="宋体" w:hAnsi="宋体" w:eastAsia="宋体" w:cs="宋体"/>
                <w:sz w:val="24"/>
              </w:rPr>
            </w:pPr>
          </w:p>
        </w:tc>
        <w:tc>
          <w:tcPr>
            <w:tcW w:w="1646" w:type="dxa"/>
            <w:vAlign w:val="center"/>
          </w:tcPr>
          <w:p w14:paraId="6D623E23">
            <w:pPr>
              <w:adjustRightInd w:val="0"/>
              <w:snapToGrid w:val="0"/>
              <w:jc w:val="center"/>
              <w:rPr>
                <w:rFonts w:hint="eastAsia" w:ascii="宋体" w:hAnsi="宋体" w:eastAsia="宋体" w:cs="宋体"/>
                <w:sz w:val="24"/>
              </w:rPr>
            </w:pPr>
          </w:p>
        </w:tc>
        <w:tc>
          <w:tcPr>
            <w:tcW w:w="1688" w:type="dxa"/>
            <w:vAlign w:val="center"/>
          </w:tcPr>
          <w:p w14:paraId="6CF6B5EE">
            <w:pPr>
              <w:adjustRightInd w:val="0"/>
              <w:snapToGrid w:val="0"/>
              <w:jc w:val="center"/>
              <w:rPr>
                <w:rFonts w:hint="eastAsia" w:ascii="宋体" w:hAnsi="宋体" w:eastAsia="宋体" w:cs="宋体"/>
                <w:sz w:val="24"/>
              </w:rPr>
            </w:pPr>
          </w:p>
        </w:tc>
        <w:tc>
          <w:tcPr>
            <w:tcW w:w="1688" w:type="dxa"/>
            <w:vAlign w:val="center"/>
          </w:tcPr>
          <w:p w14:paraId="4FAE56FB">
            <w:pPr>
              <w:adjustRightInd w:val="0"/>
              <w:snapToGrid w:val="0"/>
              <w:jc w:val="center"/>
              <w:rPr>
                <w:rFonts w:hint="eastAsia" w:ascii="宋体" w:hAnsi="宋体" w:eastAsia="宋体" w:cs="宋体"/>
                <w:sz w:val="24"/>
              </w:rPr>
            </w:pPr>
          </w:p>
        </w:tc>
        <w:tc>
          <w:tcPr>
            <w:tcW w:w="1925" w:type="dxa"/>
            <w:vAlign w:val="center"/>
          </w:tcPr>
          <w:p w14:paraId="6E4BCE32">
            <w:pPr>
              <w:adjustRightInd w:val="0"/>
              <w:snapToGrid w:val="0"/>
              <w:jc w:val="center"/>
              <w:rPr>
                <w:rFonts w:hint="eastAsia" w:ascii="宋体" w:hAnsi="宋体" w:eastAsia="宋体" w:cs="宋体"/>
                <w:sz w:val="24"/>
              </w:rPr>
            </w:pPr>
          </w:p>
        </w:tc>
        <w:tc>
          <w:tcPr>
            <w:tcW w:w="1045" w:type="dxa"/>
            <w:vAlign w:val="center"/>
          </w:tcPr>
          <w:p w14:paraId="6D324D65">
            <w:pPr>
              <w:adjustRightInd w:val="0"/>
              <w:snapToGrid w:val="0"/>
              <w:jc w:val="center"/>
              <w:rPr>
                <w:rFonts w:hint="eastAsia" w:ascii="宋体" w:hAnsi="宋体" w:eastAsia="宋体" w:cs="宋体"/>
                <w:sz w:val="24"/>
              </w:rPr>
            </w:pPr>
          </w:p>
        </w:tc>
      </w:tr>
      <w:tr w14:paraId="0D45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33578A9">
            <w:pPr>
              <w:adjustRightInd w:val="0"/>
              <w:snapToGrid w:val="0"/>
              <w:jc w:val="center"/>
              <w:rPr>
                <w:rFonts w:hint="eastAsia" w:ascii="宋体" w:hAnsi="宋体" w:eastAsia="宋体" w:cs="宋体"/>
                <w:sz w:val="24"/>
              </w:rPr>
            </w:pPr>
          </w:p>
        </w:tc>
        <w:tc>
          <w:tcPr>
            <w:tcW w:w="1646" w:type="dxa"/>
            <w:vAlign w:val="center"/>
          </w:tcPr>
          <w:p w14:paraId="6562E23B">
            <w:pPr>
              <w:adjustRightInd w:val="0"/>
              <w:snapToGrid w:val="0"/>
              <w:jc w:val="center"/>
              <w:rPr>
                <w:rFonts w:hint="eastAsia" w:ascii="宋体" w:hAnsi="宋体" w:eastAsia="宋体" w:cs="宋体"/>
                <w:sz w:val="24"/>
              </w:rPr>
            </w:pPr>
          </w:p>
        </w:tc>
        <w:tc>
          <w:tcPr>
            <w:tcW w:w="1688" w:type="dxa"/>
            <w:vAlign w:val="center"/>
          </w:tcPr>
          <w:p w14:paraId="1D8DCE92">
            <w:pPr>
              <w:adjustRightInd w:val="0"/>
              <w:snapToGrid w:val="0"/>
              <w:jc w:val="center"/>
              <w:rPr>
                <w:rFonts w:hint="eastAsia" w:ascii="宋体" w:hAnsi="宋体" w:eastAsia="宋体" w:cs="宋体"/>
                <w:sz w:val="24"/>
              </w:rPr>
            </w:pPr>
          </w:p>
        </w:tc>
        <w:tc>
          <w:tcPr>
            <w:tcW w:w="1688" w:type="dxa"/>
            <w:vAlign w:val="center"/>
          </w:tcPr>
          <w:p w14:paraId="643A8869">
            <w:pPr>
              <w:adjustRightInd w:val="0"/>
              <w:snapToGrid w:val="0"/>
              <w:jc w:val="center"/>
              <w:rPr>
                <w:rFonts w:hint="eastAsia" w:ascii="宋体" w:hAnsi="宋体" w:eastAsia="宋体" w:cs="宋体"/>
                <w:sz w:val="24"/>
              </w:rPr>
            </w:pPr>
          </w:p>
        </w:tc>
        <w:tc>
          <w:tcPr>
            <w:tcW w:w="1925" w:type="dxa"/>
            <w:vAlign w:val="center"/>
          </w:tcPr>
          <w:p w14:paraId="34900806">
            <w:pPr>
              <w:adjustRightInd w:val="0"/>
              <w:snapToGrid w:val="0"/>
              <w:jc w:val="center"/>
              <w:rPr>
                <w:rFonts w:hint="eastAsia" w:ascii="宋体" w:hAnsi="宋体" w:eastAsia="宋体" w:cs="宋体"/>
                <w:sz w:val="24"/>
              </w:rPr>
            </w:pPr>
          </w:p>
        </w:tc>
        <w:tc>
          <w:tcPr>
            <w:tcW w:w="1045" w:type="dxa"/>
            <w:vAlign w:val="center"/>
          </w:tcPr>
          <w:p w14:paraId="1490ACE4">
            <w:pPr>
              <w:adjustRightInd w:val="0"/>
              <w:snapToGrid w:val="0"/>
              <w:jc w:val="center"/>
              <w:rPr>
                <w:rFonts w:hint="eastAsia" w:ascii="宋体" w:hAnsi="宋体" w:eastAsia="宋体" w:cs="宋体"/>
                <w:sz w:val="24"/>
              </w:rPr>
            </w:pPr>
          </w:p>
        </w:tc>
      </w:tr>
      <w:tr w14:paraId="1F21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C100CB1">
            <w:pPr>
              <w:adjustRightInd w:val="0"/>
              <w:snapToGrid w:val="0"/>
              <w:jc w:val="center"/>
              <w:rPr>
                <w:rFonts w:hint="eastAsia" w:ascii="宋体" w:hAnsi="宋体" w:eastAsia="宋体" w:cs="宋体"/>
                <w:sz w:val="24"/>
              </w:rPr>
            </w:pPr>
          </w:p>
        </w:tc>
        <w:tc>
          <w:tcPr>
            <w:tcW w:w="1646" w:type="dxa"/>
            <w:vAlign w:val="center"/>
          </w:tcPr>
          <w:p w14:paraId="4EC3C8E1">
            <w:pPr>
              <w:adjustRightInd w:val="0"/>
              <w:snapToGrid w:val="0"/>
              <w:jc w:val="center"/>
              <w:rPr>
                <w:rFonts w:hint="eastAsia" w:ascii="宋体" w:hAnsi="宋体" w:eastAsia="宋体" w:cs="宋体"/>
                <w:sz w:val="24"/>
              </w:rPr>
            </w:pPr>
          </w:p>
        </w:tc>
        <w:tc>
          <w:tcPr>
            <w:tcW w:w="1688" w:type="dxa"/>
            <w:vAlign w:val="center"/>
          </w:tcPr>
          <w:p w14:paraId="47FE2CC4">
            <w:pPr>
              <w:adjustRightInd w:val="0"/>
              <w:snapToGrid w:val="0"/>
              <w:jc w:val="center"/>
              <w:rPr>
                <w:rFonts w:hint="eastAsia" w:ascii="宋体" w:hAnsi="宋体" w:eastAsia="宋体" w:cs="宋体"/>
                <w:sz w:val="24"/>
              </w:rPr>
            </w:pPr>
          </w:p>
        </w:tc>
        <w:tc>
          <w:tcPr>
            <w:tcW w:w="1688" w:type="dxa"/>
            <w:vAlign w:val="center"/>
          </w:tcPr>
          <w:p w14:paraId="7D082A8C">
            <w:pPr>
              <w:adjustRightInd w:val="0"/>
              <w:snapToGrid w:val="0"/>
              <w:jc w:val="center"/>
              <w:rPr>
                <w:rFonts w:hint="eastAsia" w:ascii="宋体" w:hAnsi="宋体" w:eastAsia="宋体" w:cs="宋体"/>
                <w:sz w:val="24"/>
              </w:rPr>
            </w:pPr>
          </w:p>
        </w:tc>
        <w:tc>
          <w:tcPr>
            <w:tcW w:w="1925" w:type="dxa"/>
            <w:vAlign w:val="center"/>
          </w:tcPr>
          <w:p w14:paraId="3D554AC6">
            <w:pPr>
              <w:adjustRightInd w:val="0"/>
              <w:snapToGrid w:val="0"/>
              <w:jc w:val="center"/>
              <w:rPr>
                <w:rFonts w:hint="eastAsia" w:ascii="宋体" w:hAnsi="宋体" w:eastAsia="宋体" w:cs="宋体"/>
                <w:sz w:val="24"/>
              </w:rPr>
            </w:pPr>
          </w:p>
        </w:tc>
        <w:tc>
          <w:tcPr>
            <w:tcW w:w="1045" w:type="dxa"/>
            <w:vAlign w:val="center"/>
          </w:tcPr>
          <w:p w14:paraId="0C2268F9">
            <w:pPr>
              <w:adjustRightInd w:val="0"/>
              <w:snapToGrid w:val="0"/>
              <w:jc w:val="center"/>
              <w:rPr>
                <w:rFonts w:hint="eastAsia" w:ascii="宋体" w:hAnsi="宋体" w:eastAsia="宋体" w:cs="宋体"/>
                <w:sz w:val="24"/>
              </w:rPr>
            </w:pPr>
          </w:p>
        </w:tc>
      </w:tr>
    </w:tbl>
    <w:p w14:paraId="6CD615CC">
      <w:pPr>
        <w:tabs>
          <w:tab w:val="left" w:pos="1800"/>
          <w:tab w:val="left" w:pos="5580"/>
        </w:tabs>
        <w:spacing w:line="360" w:lineRule="auto"/>
        <w:jc w:val="left"/>
        <w:rPr>
          <w:rFonts w:hint="eastAsia" w:ascii="宋体" w:hAnsi="宋体" w:eastAsia="宋体" w:cs="宋体"/>
          <w:sz w:val="24"/>
          <w:u w:val="single"/>
        </w:rPr>
      </w:pPr>
    </w:p>
    <w:p w14:paraId="6C0F2DB1">
      <w:pPr>
        <w:tabs>
          <w:tab w:val="left" w:pos="1800"/>
          <w:tab w:val="left" w:pos="5580"/>
        </w:tabs>
        <w:jc w:val="left"/>
        <w:rPr>
          <w:rFonts w:hint="eastAsia" w:ascii="宋体" w:hAnsi="宋体" w:eastAsia="宋体" w:cs="宋体"/>
          <w:sz w:val="24"/>
        </w:rPr>
      </w:pPr>
      <w:r>
        <w:rPr>
          <w:rFonts w:hint="eastAsia" w:ascii="宋体" w:hAnsi="宋体" w:eastAsia="宋体" w:cs="宋体"/>
          <w:sz w:val="24"/>
        </w:rPr>
        <w:t>注：</w:t>
      </w:r>
    </w:p>
    <w:p w14:paraId="1D58BF70">
      <w:pPr>
        <w:tabs>
          <w:tab w:val="left" w:pos="1800"/>
          <w:tab w:val="left" w:pos="5580"/>
        </w:tabs>
        <w:jc w:val="left"/>
        <w:rPr>
          <w:rFonts w:hint="eastAsia" w:ascii="宋体" w:hAnsi="宋体" w:eastAsia="宋体" w:cs="宋体"/>
          <w:sz w:val="24"/>
        </w:rPr>
      </w:pPr>
      <w:r>
        <w:rPr>
          <w:rFonts w:hint="eastAsia" w:ascii="宋体" w:hAnsi="宋体" w:eastAsia="宋体" w:cs="宋体"/>
          <w:sz w:val="24"/>
        </w:rPr>
        <w:t>1.“偏离情况”列应据实填写“正偏离”或“负偏离”。</w:t>
      </w:r>
    </w:p>
    <w:p w14:paraId="70B4E0F5">
      <w:pPr>
        <w:tabs>
          <w:tab w:val="left" w:pos="1800"/>
          <w:tab w:val="left" w:pos="5580"/>
        </w:tabs>
        <w:jc w:val="left"/>
        <w:rPr>
          <w:rFonts w:hint="eastAsia" w:ascii="宋体" w:hAnsi="宋体" w:eastAsia="宋体" w:cs="宋体"/>
          <w:sz w:val="24"/>
        </w:rPr>
      </w:pPr>
    </w:p>
    <w:p w14:paraId="66271CD3">
      <w:pPr>
        <w:autoSpaceDE w:val="0"/>
        <w:autoSpaceDN w:val="0"/>
        <w:adjustRightInd w:val="0"/>
        <w:snapToGrid w:val="0"/>
        <w:spacing w:before="25" w:after="25" w:line="360" w:lineRule="auto"/>
        <w:rPr>
          <w:rFonts w:hint="eastAsia" w:ascii="宋体" w:hAnsi="宋体" w:eastAsia="宋体" w:cs="宋体"/>
          <w:sz w:val="24"/>
          <w:lang w:val="zh-CN"/>
        </w:rPr>
      </w:pPr>
      <w:r>
        <w:rPr>
          <w:rFonts w:hint="eastAsia" w:ascii="宋体" w:hAnsi="宋体" w:eastAsia="宋体" w:cs="宋体"/>
          <w:sz w:val="24"/>
          <w:lang w:val="zh-CN"/>
        </w:rPr>
        <w:t xml:space="preserve">          </w:t>
      </w:r>
    </w:p>
    <w:p w14:paraId="0589B461">
      <w:pPr>
        <w:autoSpaceDE w:val="0"/>
        <w:autoSpaceDN w:val="0"/>
        <w:adjustRightInd w:val="0"/>
        <w:snapToGrid w:val="0"/>
        <w:spacing w:before="25" w:after="25" w:line="360" w:lineRule="auto"/>
        <w:rPr>
          <w:rFonts w:hint="eastAsia" w:ascii="宋体" w:hAnsi="宋体" w:eastAsia="宋体" w:cs="宋体"/>
          <w:sz w:val="24"/>
          <w:u w:val="single"/>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0ED9AC08">
      <w:pPr>
        <w:widowControl/>
        <w:jc w:val="left"/>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4FA96AA0">
      <w:p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sz w:val="24"/>
          <w:szCs w:val="20"/>
        </w:rPr>
        <w:br w:type="page"/>
      </w:r>
      <w:r>
        <w:rPr>
          <w:rFonts w:hint="eastAsia" w:ascii="宋体" w:hAnsi="宋体" w:eastAsia="宋体" w:cs="宋体"/>
          <w:sz w:val="24"/>
          <w:szCs w:val="20"/>
        </w:rPr>
        <w:t>7  中小企业证明文件</w:t>
      </w:r>
    </w:p>
    <w:p w14:paraId="316C4D0C">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22D4A5CB">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2E92DD1">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68F994B">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5DF8C170">
      <w:pPr>
        <w:tabs>
          <w:tab w:val="left" w:pos="5580"/>
        </w:tabs>
        <w:spacing w:line="360" w:lineRule="auto"/>
        <w:rPr>
          <w:rFonts w:hint="eastAsia" w:ascii="宋体" w:hAnsi="宋体" w:eastAsia="宋体" w:cs="宋体"/>
          <w:sz w:val="24"/>
        </w:rPr>
      </w:pPr>
      <w:r>
        <w:rPr>
          <w:rFonts w:hint="eastAsia" w:ascii="宋体" w:hAnsi="宋体" w:eastAsia="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B21D4CF">
      <w:pPr>
        <w:spacing w:before="240" w:beforeLines="100" w:after="240" w:afterLines="100" w:line="360" w:lineRule="auto"/>
        <w:jc w:val="center"/>
        <w:rPr>
          <w:rFonts w:hint="eastAsia" w:ascii="宋体" w:hAnsi="宋体" w:eastAsia="宋体" w:cs="宋体"/>
          <w:sz w:val="24"/>
        </w:rPr>
      </w:pPr>
      <w:r>
        <w:rPr>
          <w:rFonts w:hint="eastAsia" w:ascii="宋体" w:hAnsi="宋体" w:eastAsia="宋体" w:cs="宋体"/>
          <w:sz w:val="24"/>
        </w:rPr>
        <w:br w:type="page"/>
      </w:r>
    </w:p>
    <w:p w14:paraId="4BEDCAFC">
      <w:pPr>
        <w:spacing w:before="240" w:beforeLines="100" w:after="240" w:afterLines="100" w:line="360" w:lineRule="auto"/>
        <w:jc w:val="center"/>
        <w:rPr>
          <w:rFonts w:hint="eastAsia" w:ascii="宋体" w:hAnsi="宋体" w:eastAsia="宋体" w:cs="宋体"/>
          <w:sz w:val="24"/>
        </w:rPr>
      </w:pPr>
    </w:p>
    <w:p w14:paraId="7C9111D1">
      <w:pPr>
        <w:spacing w:before="240" w:beforeLines="100" w:after="240" w:afterLines="10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中小企业声明函（服务）格式</w:t>
      </w:r>
    </w:p>
    <w:p w14:paraId="64656AD2">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w:t>
      </w:r>
      <w:r>
        <w:rPr>
          <w:rFonts w:hint="eastAsia" w:ascii="宋体" w:hAnsi="宋体" w:eastAsia="宋体" w:cs="宋体"/>
          <w:spacing w:val="6"/>
          <w:sz w:val="24"/>
          <w:u w:val="single"/>
        </w:rPr>
        <w:t>（单位名称）</w:t>
      </w:r>
      <w:r>
        <w:rPr>
          <w:rFonts w:hint="eastAsia" w:ascii="宋体" w:hAnsi="宋体" w:eastAsia="宋体" w:cs="宋体"/>
          <w:spacing w:val="6"/>
          <w:sz w:val="24"/>
        </w:rPr>
        <w:t>的（</w:t>
      </w:r>
      <w:r>
        <w:rPr>
          <w:rFonts w:hint="eastAsia" w:ascii="宋体" w:hAnsi="宋体" w:eastAsia="宋体" w:cs="宋体"/>
          <w:spacing w:val="6"/>
          <w:sz w:val="24"/>
          <w:u w:val="single"/>
        </w:rPr>
        <w:t>项目名称</w:t>
      </w:r>
      <w:r>
        <w:rPr>
          <w:rFonts w:hint="eastAsia" w:ascii="宋体" w:hAnsi="宋体" w:eastAsia="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1BFE9B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w:t>
      </w:r>
      <w:r>
        <w:rPr>
          <w:rFonts w:hint="eastAsia" w:ascii="宋体" w:hAnsi="宋体" w:eastAsia="宋体" w:cs="宋体"/>
          <w:color w:val="000000"/>
          <w:kern w:val="0"/>
          <w:sz w:val="24"/>
          <w:u w:val="single"/>
          <w:lang w:bidi="ar"/>
        </w:rPr>
        <w:t>采购文件中明确的所属行业</w:t>
      </w:r>
      <w:r>
        <w:rPr>
          <w:rFonts w:hint="eastAsia" w:ascii="宋体" w:hAnsi="宋体" w:eastAsia="宋体" w:cs="宋体"/>
          <w:spacing w:val="6"/>
          <w:sz w:val="24"/>
          <w:u w:val="single"/>
        </w:rPr>
        <w:t>）</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5A75A26A">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w:t>
      </w:r>
      <w:r>
        <w:rPr>
          <w:rFonts w:hint="eastAsia" w:ascii="宋体" w:hAnsi="宋体" w:eastAsia="宋体" w:cs="宋体"/>
          <w:color w:val="000000"/>
          <w:kern w:val="0"/>
          <w:sz w:val="24"/>
          <w:u w:val="single"/>
          <w:lang w:bidi="ar"/>
        </w:rPr>
        <w:t>采购文件中明确的所属行业</w:t>
      </w:r>
      <w:r>
        <w:rPr>
          <w:rFonts w:hint="eastAsia" w:ascii="宋体" w:hAnsi="宋体" w:eastAsia="宋体" w:cs="宋体"/>
          <w:spacing w:val="6"/>
          <w:sz w:val="24"/>
          <w:u w:val="single"/>
        </w:rPr>
        <w:t>）</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DE4984B">
      <w:pPr>
        <w:spacing w:line="360" w:lineRule="auto"/>
        <w:ind w:firstLine="504"/>
        <w:rPr>
          <w:rFonts w:hint="eastAsia" w:ascii="宋体" w:hAnsi="宋体" w:eastAsia="宋体" w:cs="宋体"/>
          <w:spacing w:val="6"/>
          <w:sz w:val="24"/>
        </w:rPr>
      </w:pPr>
    </w:p>
    <w:p w14:paraId="75B362A3">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DDC0EE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7E34D8AF">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4C699BE6">
      <w:pPr>
        <w:spacing w:line="360" w:lineRule="auto"/>
        <w:ind w:right="360" w:firstLine="480"/>
        <w:jc w:val="right"/>
        <w:rPr>
          <w:rFonts w:hint="eastAsia" w:ascii="宋体" w:hAnsi="宋体" w:eastAsia="宋体" w:cs="宋体"/>
          <w:sz w:val="24"/>
        </w:rPr>
      </w:pPr>
    </w:p>
    <w:p w14:paraId="0A8E96CE">
      <w:pPr>
        <w:spacing w:line="360" w:lineRule="auto"/>
        <w:ind w:right="360" w:firstLine="480"/>
        <w:jc w:val="right"/>
        <w:rPr>
          <w:rFonts w:hint="eastAsia" w:ascii="宋体" w:hAnsi="宋体" w:eastAsia="宋体" w:cs="宋体"/>
          <w:sz w:val="24"/>
        </w:rPr>
      </w:pPr>
      <w:r>
        <w:rPr>
          <w:rFonts w:hint="eastAsia" w:ascii="宋体" w:hAnsi="宋体" w:eastAsia="宋体" w:cs="宋体"/>
          <w:sz w:val="24"/>
        </w:rPr>
        <w:t>企业名称（盖章）：________</w:t>
      </w:r>
    </w:p>
    <w:p w14:paraId="1B3C24EB">
      <w:pPr>
        <w:spacing w:line="360" w:lineRule="auto"/>
        <w:ind w:right="360" w:firstLine="480"/>
        <w:jc w:val="right"/>
        <w:rPr>
          <w:rFonts w:hint="eastAsia" w:ascii="宋体" w:hAnsi="宋体" w:eastAsia="宋体" w:cs="宋体"/>
          <w:sz w:val="24"/>
        </w:rPr>
      </w:pPr>
      <w:r>
        <w:rPr>
          <w:rFonts w:hint="eastAsia" w:ascii="宋体" w:hAnsi="宋体" w:eastAsia="宋体" w:cs="宋体"/>
          <w:sz w:val="24"/>
        </w:rPr>
        <w:t>日 期：________</w:t>
      </w:r>
    </w:p>
    <w:p w14:paraId="6D611B2B">
      <w:pPr>
        <w:spacing w:line="360" w:lineRule="auto"/>
        <w:ind w:right="360" w:firstLine="480"/>
        <w:jc w:val="right"/>
        <w:rPr>
          <w:rFonts w:hint="eastAsia" w:ascii="宋体" w:hAnsi="宋体" w:eastAsia="宋体" w:cs="宋体"/>
          <w:sz w:val="24"/>
        </w:rPr>
      </w:pPr>
    </w:p>
    <w:p w14:paraId="415C2B9E">
      <w:pPr>
        <w:adjustRightInd w:val="0"/>
        <w:snapToGrid w:val="0"/>
        <w:jc w:val="left"/>
        <w:rPr>
          <w:rFonts w:hint="eastAsia" w:ascii="宋体" w:hAnsi="宋体" w:eastAsia="宋体" w:cs="宋体"/>
          <w:sz w:val="24"/>
          <w:szCs w:val="21"/>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1"/>
      </w:tblGrid>
      <w:tr w14:paraId="57B52A7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80234ED">
            <w:pPr>
              <w:adjustRightInd w:val="0"/>
              <w:snapToGrid w:val="0"/>
              <w:jc w:val="left"/>
              <w:rPr>
                <w:rFonts w:hint="eastAsia" w:ascii="宋体" w:hAnsi="宋体" w:eastAsia="宋体" w:cs="宋体"/>
                <w:szCs w:val="21"/>
              </w:rPr>
            </w:pPr>
            <w:r>
              <w:rPr>
                <w:rFonts w:hint="eastAsia" w:ascii="宋体" w:hAnsi="宋体" w:eastAsia="宋体" w:cs="宋体"/>
                <w:szCs w:val="21"/>
                <w:vertAlign w:val="superscript"/>
              </w:rPr>
              <w:t>1</w:t>
            </w:r>
            <w:r>
              <w:rPr>
                <w:rFonts w:hint="eastAsia" w:ascii="宋体" w:hAnsi="宋体" w:eastAsia="宋体" w:cs="宋体"/>
                <w:szCs w:val="21"/>
              </w:rPr>
              <w:t>从业人员、营业收入、资产总额填报上一年度数据，无上一年度数据的新成立企业可不填报。</w:t>
            </w:r>
          </w:p>
        </w:tc>
      </w:tr>
    </w:tbl>
    <w:p w14:paraId="5C2BAE56">
      <w:pPr>
        <w:adjustRightInd w:val="0"/>
        <w:snapToGrid w:val="0"/>
        <w:jc w:val="left"/>
        <w:rPr>
          <w:rFonts w:hint="eastAsia" w:ascii="宋体" w:hAnsi="宋体" w:eastAsia="宋体" w:cs="宋体"/>
          <w:szCs w:val="21"/>
          <w:vertAlign w:val="superscript"/>
        </w:rPr>
      </w:pPr>
    </w:p>
    <w:p w14:paraId="12CC0A89">
      <w:pPr>
        <w:spacing w:line="360" w:lineRule="auto"/>
        <w:ind w:right="360" w:firstLine="480"/>
        <w:jc w:val="right"/>
        <w:rPr>
          <w:rFonts w:hint="eastAsia" w:ascii="宋体" w:hAnsi="宋体" w:eastAsia="宋体" w:cs="宋体"/>
          <w:sz w:val="24"/>
        </w:rPr>
      </w:pPr>
    </w:p>
    <w:p w14:paraId="38BCF5D3">
      <w:pPr>
        <w:spacing w:line="360" w:lineRule="auto"/>
        <w:jc w:val="left"/>
        <w:outlineLvl w:val="2"/>
        <w:rPr>
          <w:rFonts w:hint="eastAsia" w:ascii="宋体" w:hAnsi="宋体" w:eastAsia="宋体" w:cs="宋体"/>
          <w:b/>
          <w:bCs/>
          <w:sz w:val="36"/>
          <w:szCs w:val="36"/>
        </w:rPr>
        <w:sectPr>
          <w:pgSz w:w="11907" w:h="16840"/>
          <w:pgMar w:top="1418" w:right="1701" w:bottom="1418" w:left="1701" w:header="851" w:footer="851" w:gutter="0"/>
          <w:pgNumType w:fmt="decimal"/>
          <w:cols w:space="720" w:num="1"/>
          <w:docGrid w:linePitch="462" w:charSpace="0"/>
        </w:sectPr>
      </w:pPr>
    </w:p>
    <w:p w14:paraId="442F6124">
      <w:pPr>
        <w:pStyle w:val="46"/>
        <w:ind w:firstLine="210"/>
        <w:rPr>
          <w:rFonts w:hint="eastAsia" w:ascii="宋体" w:hAnsi="宋体" w:eastAsia="宋体" w:cs="宋体"/>
        </w:rPr>
      </w:pPr>
    </w:p>
    <w:p w14:paraId="68AE7279">
      <w:pPr>
        <w:spacing w:before="240" w:beforeLines="100" w:after="240" w:afterLines="100" w:line="360" w:lineRule="auto"/>
        <w:jc w:val="center"/>
        <w:rPr>
          <w:rFonts w:hint="eastAsia" w:ascii="宋体" w:hAnsi="宋体" w:eastAsia="宋体" w:cs="宋体"/>
          <w:sz w:val="36"/>
          <w:szCs w:val="36"/>
        </w:rPr>
      </w:pPr>
      <w:r>
        <w:rPr>
          <w:rFonts w:hint="eastAsia" w:ascii="宋体" w:hAnsi="宋体" w:eastAsia="宋体" w:cs="宋体"/>
          <w:b/>
          <w:bCs/>
          <w:sz w:val="36"/>
          <w:szCs w:val="36"/>
        </w:rPr>
        <w:t>残疾人福利性单位声明函格式</w:t>
      </w:r>
      <w:r>
        <w:rPr>
          <w:rFonts w:hint="eastAsia" w:ascii="宋体" w:hAnsi="宋体" w:eastAsia="宋体" w:cs="宋体"/>
          <w:sz w:val="36"/>
          <w:szCs w:val="36"/>
        </w:rPr>
        <w:t xml:space="preserve"> </w:t>
      </w:r>
    </w:p>
    <w:p w14:paraId="076A8857">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1CFD392A">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3986C5A4">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2590610">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2C4A535A">
      <w:pPr>
        <w:spacing w:line="588" w:lineRule="exact"/>
        <w:ind w:firstLine="504" w:firstLineChars="200"/>
        <w:rPr>
          <w:rFonts w:hint="eastAsia" w:ascii="宋体" w:hAnsi="宋体" w:eastAsia="宋体" w:cs="宋体"/>
          <w:spacing w:val="6"/>
          <w:sz w:val="24"/>
        </w:rPr>
      </w:pPr>
    </w:p>
    <w:p w14:paraId="3A6C7EBC">
      <w:pPr>
        <w:spacing w:line="588" w:lineRule="exact"/>
        <w:ind w:firstLine="504" w:firstLineChars="200"/>
        <w:rPr>
          <w:rFonts w:hint="eastAsia" w:ascii="宋体" w:hAnsi="宋体" w:eastAsia="宋体" w:cs="宋体"/>
          <w:spacing w:val="6"/>
          <w:sz w:val="24"/>
        </w:rPr>
      </w:pPr>
    </w:p>
    <w:p w14:paraId="6F46D75F">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0BC158FE">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101F89CE">
      <w:pPr>
        <w:numPr>
          <w:ilvl w:val="0"/>
          <w:numId w:val="0"/>
        </w:numPr>
        <w:tabs>
          <w:tab w:val="left" w:pos="360"/>
        </w:tabs>
        <w:snapToGrid w:val="0"/>
        <w:spacing w:line="360" w:lineRule="auto"/>
        <w:ind w:leftChars="0"/>
        <w:outlineLvl w:val="1"/>
        <w:rPr>
          <w:rFonts w:hint="eastAsia" w:ascii="宋体" w:hAnsi="宋体" w:eastAsia="宋体" w:cs="宋体"/>
          <w:color w:val="000000"/>
          <w:sz w:val="24"/>
          <w:szCs w:val="20"/>
        </w:rPr>
      </w:pPr>
      <w:r>
        <w:rPr>
          <w:rFonts w:hint="eastAsia" w:ascii="宋体" w:hAnsi="宋体" w:eastAsia="宋体" w:cs="宋体"/>
          <w:szCs w:val="20"/>
        </w:rPr>
        <w:br w:type="page"/>
      </w:r>
      <w:r>
        <w:rPr>
          <w:rFonts w:hint="eastAsia" w:ascii="宋体" w:hAnsi="宋体" w:eastAsia="宋体" w:cs="宋体"/>
          <w:sz w:val="24"/>
        </w:rPr>
        <w:t xml:space="preserve">8  </w:t>
      </w:r>
      <w:r>
        <w:rPr>
          <w:rFonts w:hint="eastAsia" w:ascii="宋体" w:hAnsi="宋体" w:eastAsia="宋体" w:cs="宋体"/>
          <w:color w:val="000000"/>
          <w:sz w:val="24"/>
          <w:szCs w:val="20"/>
        </w:rPr>
        <w:t>拟分包情况说明</w:t>
      </w:r>
    </w:p>
    <w:p w14:paraId="1AED84D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31E4E160">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7C37B82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3"/>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7C69E1B5">
            <w:pPr>
              <w:pStyle w:val="253"/>
              <w:jc w:val="center"/>
              <w:rPr>
                <w:rFonts w:hint="eastAsia" w:ascii="宋体" w:hAnsi="宋体" w:eastAsia="宋体" w:cs="宋体"/>
                <w:sz w:val="24"/>
              </w:rPr>
            </w:pPr>
            <w:r>
              <w:rPr>
                <w:rFonts w:hint="eastAsia" w:ascii="宋体" w:hAnsi="宋体" w:eastAsia="宋体" w:cs="宋体"/>
                <w:sz w:val="24"/>
              </w:rPr>
              <w:t>分包承担</w:t>
            </w:r>
          </w:p>
          <w:p w14:paraId="0504D851">
            <w:pPr>
              <w:pStyle w:val="253"/>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25EB3CC5">
            <w:pPr>
              <w:pStyle w:val="253"/>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4C8724E3">
            <w:pPr>
              <w:pStyle w:val="253"/>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779EF1B4">
            <w:pPr>
              <w:pStyle w:val="253"/>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vAlign w:val="center"/>
          </w:tcPr>
          <w:p w14:paraId="27AB6D0B">
            <w:pPr>
              <w:pStyle w:val="253"/>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76831323">
            <w:pPr>
              <w:pStyle w:val="253"/>
              <w:jc w:val="center"/>
              <w:rPr>
                <w:rFonts w:hint="eastAsia" w:ascii="宋体" w:hAnsi="宋体" w:eastAsia="宋体" w:cs="宋体"/>
                <w:sz w:val="24"/>
              </w:rPr>
            </w:pPr>
            <w:r>
              <w:rPr>
                <w:rFonts w:hint="eastAsia" w:ascii="宋体" w:hAnsi="宋体" w:eastAsia="宋体" w:cs="宋体"/>
                <w:sz w:val="24"/>
              </w:rPr>
              <w:t>拟分包</w:t>
            </w:r>
          </w:p>
          <w:p w14:paraId="1D82253F">
            <w:pPr>
              <w:pStyle w:val="253"/>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24DB9B5C">
            <w:pPr>
              <w:pStyle w:val="253"/>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17E3D81D">
            <w:pPr>
              <w:pStyle w:val="253"/>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1AE69326">
            <w:pPr>
              <w:pStyle w:val="253"/>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113D7839">
            <w:pPr>
              <w:pStyle w:val="253"/>
              <w:jc w:val="center"/>
              <w:rPr>
                <w:rFonts w:hint="eastAsia" w:ascii="宋体" w:hAnsi="宋体" w:eastAsia="宋体" w:cs="宋体"/>
                <w:b/>
                <w:sz w:val="24"/>
                <w:lang w:eastAsia="zh-CN"/>
              </w:rPr>
            </w:pPr>
            <w:r>
              <w:rPr>
                <w:rFonts w:hint="eastAsia" w:ascii="宋体" w:hAnsi="宋体" w:eastAsia="宋体" w:cs="宋体"/>
                <w:b/>
                <w:sz w:val="24"/>
                <w:lang w:eastAsia="zh-CN"/>
              </w:rPr>
              <w:t>占合同金额</w:t>
            </w:r>
          </w:p>
          <w:p w14:paraId="0080709F">
            <w:pPr>
              <w:pStyle w:val="253"/>
              <w:jc w:val="center"/>
              <w:rPr>
                <w:rFonts w:hint="eastAsia" w:ascii="宋体" w:hAnsi="宋体" w:eastAsia="宋体" w:cs="宋体"/>
                <w:sz w:val="24"/>
                <w:lang w:eastAsia="zh-CN"/>
              </w:rPr>
            </w:pPr>
            <w:r>
              <w:rPr>
                <w:rFonts w:hint="eastAsia" w:ascii="宋体" w:hAnsi="宋体" w:eastAsia="宋体" w:cs="宋体"/>
                <w:b/>
                <w:sz w:val="24"/>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3"/>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2F870734">
            <w:pPr>
              <w:pStyle w:val="253"/>
              <w:jc w:val="center"/>
              <w:rPr>
                <w:rFonts w:hint="eastAsia" w:ascii="宋体" w:hAnsi="宋体" w:eastAsia="宋体" w:cs="宋体"/>
                <w:sz w:val="30"/>
              </w:rPr>
            </w:pPr>
          </w:p>
        </w:tc>
        <w:tc>
          <w:tcPr>
            <w:tcW w:w="1513" w:type="dxa"/>
            <w:vAlign w:val="center"/>
          </w:tcPr>
          <w:p w14:paraId="70E89AC3">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6A2C2D54">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3BD3EEBF">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4C7AD932">
            <w:pPr>
              <w:pStyle w:val="253"/>
              <w:jc w:val="center"/>
              <w:rPr>
                <w:rFonts w:hint="eastAsia" w:ascii="宋体" w:hAnsi="宋体" w:eastAsia="宋体" w:cs="宋体"/>
                <w:sz w:val="30"/>
                <w:lang w:eastAsia="zh-CN"/>
              </w:rPr>
            </w:pPr>
          </w:p>
        </w:tc>
        <w:tc>
          <w:tcPr>
            <w:tcW w:w="1558" w:type="dxa"/>
            <w:vAlign w:val="center"/>
          </w:tcPr>
          <w:p w14:paraId="1FEB3BC4">
            <w:pPr>
              <w:pStyle w:val="253"/>
              <w:jc w:val="center"/>
              <w:rPr>
                <w:rFonts w:hint="eastAsia" w:ascii="宋体" w:hAnsi="宋体" w:eastAsia="宋体" w:cs="宋体"/>
                <w:sz w:val="30"/>
                <w:lang w:eastAsia="zh-CN"/>
              </w:rPr>
            </w:pPr>
          </w:p>
        </w:tc>
        <w:tc>
          <w:tcPr>
            <w:tcW w:w="1498" w:type="dxa"/>
            <w:vAlign w:val="center"/>
          </w:tcPr>
          <w:p w14:paraId="1E60978F">
            <w:pPr>
              <w:pStyle w:val="253"/>
              <w:jc w:val="center"/>
              <w:rPr>
                <w:rFonts w:hint="eastAsia" w:ascii="宋体" w:hAnsi="宋体" w:eastAsia="宋体" w:cs="宋体"/>
                <w:sz w:val="30"/>
                <w:lang w:eastAsia="zh-CN"/>
              </w:rPr>
            </w:pPr>
          </w:p>
        </w:tc>
        <w:tc>
          <w:tcPr>
            <w:tcW w:w="1564" w:type="dxa"/>
            <w:vAlign w:val="center"/>
          </w:tcPr>
          <w:p w14:paraId="7AA31C1E">
            <w:pPr>
              <w:pStyle w:val="253"/>
              <w:jc w:val="center"/>
              <w:rPr>
                <w:rFonts w:hint="eastAsia" w:ascii="宋体" w:hAnsi="宋体" w:eastAsia="宋体" w:cs="宋体"/>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3"/>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2D83B75F">
            <w:pPr>
              <w:pStyle w:val="253"/>
              <w:jc w:val="center"/>
              <w:rPr>
                <w:rFonts w:hint="eastAsia" w:ascii="宋体" w:hAnsi="宋体" w:eastAsia="宋体" w:cs="宋体"/>
                <w:sz w:val="30"/>
              </w:rPr>
            </w:pPr>
          </w:p>
        </w:tc>
        <w:tc>
          <w:tcPr>
            <w:tcW w:w="1513" w:type="dxa"/>
            <w:vAlign w:val="center"/>
          </w:tcPr>
          <w:p w14:paraId="10F962E5">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3D68D5F0">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7AFA8F8A">
            <w:pPr>
              <w:pStyle w:val="253"/>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79619797">
            <w:pPr>
              <w:pStyle w:val="253"/>
              <w:jc w:val="center"/>
              <w:rPr>
                <w:rFonts w:hint="eastAsia" w:ascii="宋体" w:hAnsi="宋体" w:eastAsia="宋体" w:cs="宋体"/>
                <w:sz w:val="30"/>
                <w:lang w:eastAsia="zh-CN"/>
              </w:rPr>
            </w:pPr>
          </w:p>
        </w:tc>
        <w:tc>
          <w:tcPr>
            <w:tcW w:w="1558" w:type="dxa"/>
            <w:vAlign w:val="center"/>
          </w:tcPr>
          <w:p w14:paraId="300182CD">
            <w:pPr>
              <w:pStyle w:val="253"/>
              <w:jc w:val="center"/>
              <w:rPr>
                <w:rFonts w:hint="eastAsia" w:ascii="宋体" w:hAnsi="宋体" w:eastAsia="宋体" w:cs="宋体"/>
                <w:sz w:val="30"/>
                <w:lang w:eastAsia="zh-CN"/>
              </w:rPr>
            </w:pPr>
          </w:p>
        </w:tc>
        <w:tc>
          <w:tcPr>
            <w:tcW w:w="1498" w:type="dxa"/>
            <w:vAlign w:val="center"/>
          </w:tcPr>
          <w:p w14:paraId="4503D18F">
            <w:pPr>
              <w:pStyle w:val="253"/>
              <w:jc w:val="center"/>
              <w:rPr>
                <w:rFonts w:hint="eastAsia" w:ascii="宋体" w:hAnsi="宋体" w:eastAsia="宋体" w:cs="宋体"/>
                <w:sz w:val="30"/>
                <w:lang w:eastAsia="zh-CN"/>
              </w:rPr>
            </w:pPr>
          </w:p>
        </w:tc>
        <w:tc>
          <w:tcPr>
            <w:tcW w:w="1564" w:type="dxa"/>
            <w:vAlign w:val="center"/>
          </w:tcPr>
          <w:p w14:paraId="3E8B21AF">
            <w:pPr>
              <w:pStyle w:val="253"/>
              <w:jc w:val="center"/>
              <w:rPr>
                <w:rFonts w:hint="eastAsia" w:ascii="宋体" w:hAnsi="宋体" w:eastAsia="宋体" w:cs="宋体"/>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3"/>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019D2FFE">
            <w:pPr>
              <w:pStyle w:val="253"/>
              <w:jc w:val="center"/>
              <w:rPr>
                <w:rFonts w:hint="eastAsia" w:ascii="宋体" w:hAnsi="宋体" w:eastAsia="宋体" w:cs="宋体"/>
                <w:sz w:val="30"/>
              </w:rPr>
            </w:pPr>
          </w:p>
        </w:tc>
        <w:tc>
          <w:tcPr>
            <w:tcW w:w="1513" w:type="dxa"/>
            <w:vAlign w:val="center"/>
          </w:tcPr>
          <w:p w14:paraId="0646E643">
            <w:pPr>
              <w:pStyle w:val="253"/>
              <w:tabs>
                <w:tab w:val="left" w:pos="235"/>
              </w:tabs>
              <w:jc w:val="center"/>
              <w:rPr>
                <w:rFonts w:hint="eastAsia" w:ascii="宋体" w:hAnsi="宋体" w:eastAsia="宋体" w:cs="宋体"/>
                <w:sz w:val="24"/>
              </w:rPr>
            </w:pPr>
          </w:p>
        </w:tc>
        <w:tc>
          <w:tcPr>
            <w:tcW w:w="1125" w:type="dxa"/>
            <w:vAlign w:val="center"/>
          </w:tcPr>
          <w:p w14:paraId="68FC5AA6">
            <w:pPr>
              <w:pStyle w:val="253"/>
              <w:jc w:val="center"/>
              <w:rPr>
                <w:rFonts w:hint="eastAsia" w:ascii="宋体" w:hAnsi="宋体" w:eastAsia="宋体" w:cs="宋体"/>
                <w:sz w:val="30"/>
              </w:rPr>
            </w:pPr>
          </w:p>
        </w:tc>
        <w:tc>
          <w:tcPr>
            <w:tcW w:w="1558" w:type="dxa"/>
            <w:vAlign w:val="center"/>
          </w:tcPr>
          <w:p w14:paraId="342E947D">
            <w:pPr>
              <w:pStyle w:val="253"/>
              <w:jc w:val="center"/>
              <w:rPr>
                <w:rFonts w:hint="eastAsia" w:ascii="宋体" w:hAnsi="宋体" w:eastAsia="宋体" w:cs="宋体"/>
                <w:sz w:val="30"/>
              </w:rPr>
            </w:pPr>
          </w:p>
        </w:tc>
        <w:tc>
          <w:tcPr>
            <w:tcW w:w="1498" w:type="dxa"/>
            <w:vAlign w:val="center"/>
          </w:tcPr>
          <w:p w14:paraId="7A035580">
            <w:pPr>
              <w:pStyle w:val="253"/>
              <w:jc w:val="center"/>
              <w:rPr>
                <w:rFonts w:hint="eastAsia" w:ascii="宋体" w:hAnsi="宋体" w:eastAsia="宋体" w:cs="宋体"/>
                <w:sz w:val="30"/>
              </w:rPr>
            </w:pPr>
          </w:p>
        </w:tc>
        <w:tc>
          <w:tcPr>
            <w:tcW w:w="1564" w:type="dxa"/>
            <w:vAlign w:val="center"/>
          </w:tcPr>
          <w:p w14:paraId="6CF40463">
            <w:pPr>
              <w:pStyle w:val="253"/>
              <w:jc w:val="center"/>
              <w:rPr>
                <w:rFonts w:hint="eastAsia" w:ascii="宋体" w:hAnsi="宋体" w:eastAsia="宋体" w:cs="宋体"/>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3"/>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1291BB5F">
            <w:pPr>
              <w:pStyle w:val="253"/>
              <w:jc w:val="center"/>
              <w:rPr>
                <w:rFonts w:hint="eastAsia" w:ascii="宋体" w:hAnsi="宋体" w:eastAsia="宋体" w:cs="宋体"/>
                <w:sz w:val="30"/>
              </w:rPr>
            </w:pPr>
          </w:p>
        </w:tc>
        <w:tc>
          <w:tcPr>
            <w:tcW w:w="1564" w:type="dxa"/>
            <w:vAlign w:val="center"/>
          </w:tcPr>
          <w:p w14:paraId="7BCDEDD2">
            <w:pPr>
              <w:pStyle w:val="253"/>
              <w:jc w:val="center"/>
              <w:rPr>
                <w:rFonts w:hint="eastAsia" w:ascii="宋体" w:hAnsi="宋体" w:eastAsia="宋体" w:cs="宋体"/>
                <w:sz w:val="30"/>
              </w:rPr>
            </w:pPr>
          </w:p>
        </w:tc>
      </w:tr>
    </w:tbl>
    <w:p w14:paraId="4621CC29">
      <w:pPr>
        <w:adjustRightInd w:val="0"/>
        <w:snapToGrid w:val="0"/>
        <w:spacing w:line="360" w:lineRule="auto"/>
        <w:ind w:firstLine="480" w:firstLineChars="200"/>
        <w:jc w:val="left"/>
        <w:rPr>
          <w:rFonts w:hint="eastAsia" w:ascii="宋体" w:hAnsi="宋体" w:eastAsia="宋体" w:cs="宋体"/>
          <w:sz w:val="24"/>
        </w:rPr>
      </w:pPr>
    </w:p>
    <w:p w14:paraId="19A2103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color w:val="FF0000"/>
          <w:sz w:val="24"/>
        </w:rPr>
        <w:t xml:space="preserve"> </w:t>
      </w:r>
    </w:p>
    <w:p w14:paraId="79560212">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 如本项目（包）允许分包，且投标人拟进行分包时，必须提供；如未提供，或提供了但未填写分包承担主体名称、拟分包合同内容、拟分包合同金额，</w:t>
      </w:r>
      <w:r>
        <w:rPr>
          <w:rFonts w:hint="eastAsia" w:ascii="宋体" w:hAnsi="宋体" w:eastAsia="宋体" w:cs="宋体"/>
          <w:b/>
          <w:sz w:val="24"/>
        </w:rPr>
        <w:t>投标无效</w:t>
      </w:r>
      <w:r>
        <w:rPr>
          <w:rFonts w:hint="eastAsia" w:ascii="宋体" w:hAnsi="宋体" w:eastAsia="宋体" w:cs="宋体"/>
          <w:sz w:val="24"/>
        </w:rPr>
        <w:t>。</w:t>
      </w:r>
    </w:p>
    <w:p w14:paraId="0672C4F7">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rPr>
        <w:t>投标无效</w:t>
      </w:r>
      <w:r>
        <w:rPr>
          <w:rFonts w:hint="eastAsia" w:ascii="宋体" w:hAnsi="宋体" w:eastAsia="宋体" w:cs="宋体"/>
          <w:sz w:val="24"/>
        </w:rPr>
        <w:t>。</w:t>
      </w:r>
    </w:p>
    <w:p w14:paraId="7BFADE77">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宋体" w:hAnsi="宋体" w:eastAsia="宋体" w:cs="宋体"/>
          <w:sz w:val="24"/>
        </w:rPr>
      </w:pPr>
    </w:p>
    <w:p w14:paraId="38460913">
      <w:pPr>
        <w:adjustRightInd w:val="0"/>
        <w:snapToGrid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投标人名称（盖章）：______</w:t>
      </w:r>
    </w:p>
    <w:p w14:paraId="5F21A33D">
      <w:pPr>
        <w:adjustRightInd w:val="0"/>
        <w:snapToGrid w:val="0"/>
        <w:spacing w:line="360" w:lineRule="auto"/>
        <w:ind w:firstLine="480" w:firstLineChars="200"/>
        <w:jc w:val="right"/>
        <w:rPr>
          <w:rFonts w:hint="eastAsia" w:ascii="宋体" w:hAnsi="宋体" w:eastAsia="宋体" w:cs="宋体"/>
          <w:color w:val="000000"/>
          <w:sz w:val="24"/>
        </w:rPr>
      </w:pPr>
      <w:r>
        <w:rPr>
          <w:rFonts w:hint="eastAsia" w:ascii="宋体" w:hAnsi="宋体" w:eastAsia="宋体" w:cs="宋体"/>
          <w:color w:val="000000"/>
          <w:sz w:val="24"/>
        </w:rPr>
        <w:t>日期：_____年______月______日</w:t>
      </w:r>
    </w:p>
    <w:p w14:paraId="1D9E6C8F">
      <w:pPr>
        <w:widowControl/>
        <w:jc w:val="left"/>
        <w:rPr>
          <w:rFonts w:hint="eastAsia" w:ascii="宋体" w:hAnsi="宋体" w:eastAsia="宋体" w:cs="宋体"/>
          <w:color w:val="000000"/>
          <w:sz w:val="24"/>
        </w:rPr>
      </w:pPr>
      <w:r>
        <w:rPr>
          <w:rFonts w:hint="eastAsia" w:ascii="宋体" w:hAnsi="宋体" w:eastAsia="宋体" w:cs="宋体"/>
          <w:color w:val="000000"/>
          <w:sz w:val="24"/>
        </w:rPr>
        <w:br w:type="page"/>
      </w:r>
    </w:p>
    <w:p w14:paraId="61B77374">
      <w:pPr>
        <w:autoSpaceDE w:val="0"/>
        <w:autoSpaceDN w:val="0"/>
        <w:adjustRightInd w:val="0"/>
        <w:spacing w:line="360" w:lineRule="auto"/>
        <w:jc w:val="center"/>
        <w:rPr>
          <w:rFonts w:hint="eastAsia" w:ascii="宋体" w:hAnsi="宋体" w:eastAsia="宋体" w:cs="宋体"/>
          <w:b/>
          <w:color w:val="000000"/>
          <w:sz w:val="36"/>
          <w:szCs w:val="36"/>
        </w:rPr>
      </w:pPr>
      <w:bookmarkStart w:id="1016" w:name="_Hlk176956326"/>
      <w:r>
        <w:rPr>
          <w:rFonts w:hint="eastAsia" w:ascii="宋体" w:hAnsi="宋体" w:eastAsia="宋体" w:cs="宋体"/>
          <w:b/>
          <w:color w:val="000000"/>
          <w:sz w:val="36"/>
          <w:szCs w:val="36"/>
        </w:rPr>
        <w:t>分包意向协议</w:t>
      </w:r>
    </w:p>
    <w:p w14:paraId="55D50A3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68F6FC4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663A525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4F405568">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2.分包金额：_____，该金额占该采购包合同金额的比例为___%。</w:t>
      </w:r>
    </w:p>
    <w:p w14:paraId="7219654C">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535011BD">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41C566B0">
      <w:pPr>
        <w:spacing w:line="360" w:lineRule="auto"/>
        <w:ind w:firstLine="471"/>
        <w:rPr>
          <w:rFonts w:hint="eastAsia" w:ascii="宋体" w:hAnsi="宋体" w:eastAsia="宋体" w:cs="宋体"/>
          <w:b/>
          <w:color w:val="000000"/>
          <w:sz w:val="24"/>
        </w:rPr>
      </w:pPr>
    </w:p>
    <w:p w14:paraId="4D013E69">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43C41F21">
      <w:pPr>
        <w:spacing w:line="360" w:lineRule="auto"/>
        <w:ind w:left="480"/>
        <w:jc w:val="right"/>
        <w:rPr>
          <w:rFonts w:hint="eastAsia" w:ascii="宋体" w:hAnsi="宋体" w:eastAsia="宋体" w:cs="宋体"/>
          <w:color w:val="000000"/>
          <w:sz w:val="24"/>
        </w:rPr>
      </w:pPr>
    </w:p>
    <w:p w14:paraId="55EB1EC9">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3808F124">
      <w:pPr>
        <w:tabs>
          <w:tab w:val="left" w:pos="8280"/>
        </w:tabs>
        <w:spacing w:line="360" w:lineRule="auto"/>
        <w:ind w:firstLine="480"/>
        <w:rPr>
          <w:rFonts w:hint="eastAsia" w:ascii="宋体" w:hAnsi="宋体" w:eastAsia="宋体" w:cs="宋体"/>
          <w:color w:val="000000"/>
          <w:sz w:val="24"/>
        </w:rPr>
      </w:pPr>
    </w:p>
    <w:p w14:paraId="4A17D00A">
      <w:pPr>
        <w:tabs>
          <w:tab w:val="left" w:pos="8280"/>
        </w:tabs>
        <w:spacing w:line="360" w:lineRule="auto"/>
        <w:rPr>
          <w:rFonts w:hint="eastAsia" w:ascii="宋体" w:hAnsi="宋体" w:eastAsia="宋体" w:cs="宋体"/>
          <w:color w:val="000000"/>
          <w:sz w:val="24"/>
        </w:rPr>
      </w:pPr>
      <w:bookmarkStart w:id="1017" w:name="_Hlk176956306"/>
      <w:r>
        <w:rPr>
          <w:rFonts w:hint="eastAsia" w:ascii="宋体" w:hAnsi="宋体" w:eastAsia="宋体" w:cs="宋体"/>
          <w:color w:val="000000"/>
          <w:sz w:val="24"/>
        </w:rPr>
        <w:t>注：</w:t>
      </w:r>
    </w:p>
    <w:p w14:paraId="3A52A270">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 投标人“为落实政府采购政策”而向中小企业分包时必须提供，否则</w:t>
      </w:r>
      <w:r>
        <w:rPr>
          <w:rFonts w:hint="eastAsia" w:ascii="宋体" w:hAnsi="宋体" w:eastAsia="宋体" w:cs="宋体"/>
          <w:b/>
          <w:sz w:val="24"/>
        </w:rPr>
        <w:t>投标无效</w:t>
      </w:r>
      <w:r>
        <w:rPr>
          <w:rFonts w:hint="eastAsia" w:ascii="宋体" w:hAnsi="宋体" w:eastAsia="宋体" w:cs="宋体"/>
          <w:sz w:val="24"/>
        </w:rPr>
        <w:t>；且建议按照采购文件要求在资格证明文件部分提供；</w:t>
      </w:r>
    </w:p>
    <w:p w14:paraId="2B2EBDD1">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 投标人满足《政府采购促进中小企业发展管理办法》（财库〔2020〕46号）第九条有关规定，拟享受中小企业政策优惠措施的，仍需提供本协议，否则不予认可；</w:t>
      </w:r>
    </w:p>
    <w:p w14:paraId="48E63D9E">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color w:val="000000"/>
          <w:sz w:val="24"/>
        </w:rPr>
        <w:t>3. 投标人须与所有拟分包单位分别签订《分包意向协议》，每单位签订一份，并在投标文件中提交全部协议原件的电子件，否则</w:t>
      </w:r>
      <w:r>
        <w:rPr>
          <w:rFonts w:hint="eastAsia" w:ascii="宋体" w:hAnsi="宋体" w:eastAsia="宋体" w:cs="宋体"/>
          <w:bCs/>
          <w:color w:val="000000"/>
          <w:sz w:val="24"/>
        </w:rPr>
        <w:t>不予认可</w:t>
      </w:r>
      <w:r>
        <w:rPr>
          <w:rFonts w:hint="eastAsia" w:ascii="宋体" w:hAnsi="宋体" w:eastAsia="宋体" w:cs="宋体"/>
          <w:color w:val="000000"/>
          <w:sz w:val="24"/>
        </w:rPr>
        <w:t>。</w:t>
      </w:r>
      <w:bookmarkEnd w:id="1017"/>
    </w:p>
    <w:bookmarkEnd w:id="1016"/>
    <w:p w14:paraId="2880330E">
      <w:pPr>
        <w:numPr>
          <w:ilvl w:val="0"/>
          <w:numId w:val="0"/>
        </w:numPr>
        <w:tabs>
          <w:tab w:val="left" w:pos="360"/>
        </w:tabs>
        <w:snapToGrid w:val="0"/>
        <w:spacing w:line="360" w:lineRule="auto"/>
        <w:ind w:leftChars="0"/>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lang w:val="en-US" w:eastAsia="zh-CN"/>
        </w:rPr>
        <w:t xml:space="preserve">9  </w:t>
      </w:r>
      <w:r>
        <w:rPr>
          <w:rFonts w:hint="eastAsia" w:ascii="宋体" w:hAnsi="宋体" w:eastAsia="宋体" w:cs="宋体"/>
          <w:color w:val="000000"/>
          <w:sz w:val="24"/>
          <w:szCs w:val="20"/>
        </w:rPr>
        <w:t>招标文件要求提供或投标人认为应附的其他材料</w:t>
      </w:r>
    </w:p>
    <w:p w14:paraId="59335608">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t>9-1供应商信息采集表</w:t>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rFonts w:hint="eastAsia" w:ascii="宋体" w:hAnsi="宋体" w:eastAsia="宋体" w:cs="宋体"/>
                <w:sz w:val="24"/>
              </w:rPr>
            </w:pPr>
            <w:r>
              <w:rPr>
                <w:rFonts w:hint="eastAsia" w:ascii="宋体" w:hAnsi="宋体" w:eastAsia="宋体" w:cs="宋体"/>
                <w:sz w:val="24"/>
              </w:rPr>
              <w:t>供应商名称</w:t>
            </w:r>
          </w:p>
        </w:tc>
        <w:tc>
          <w:tcPr>
            <w:tcW w:w="1667" w:type="pct"/>
          </w:tcPr>
          <w:p w14:paraId="0FD254DF">
            <w:pPr>
              <w:rPr>
                <w:rFonts w:hint="eastAsia" w:ascii="宋体" w:hAnsi="宋体" w:eastAsia="宋体" w:cs="宋体"/>
                <w:sz w:val="24"/>
              </w:rPr>
            </w:pPr>
            <w:r>
              <w:rPr>
                <w:rFonts w:hint="eastAsia" w:ascii="宋体" w:hAnsi="宋体" w:eastAsia="宋体" w:cs="宋体"/>
                <w:sz w:val="24"/>
              </w:rPr>
              <w:t>供应商所属性别</w:t>
            </w:r>
          </w:p>
        </w:tc>
        <w:tc>
          <w:tcPr>
            <w:tcW w:w="1667" w:type="pct"/>
          </w:tcPr>
          <w:p w14:paraId="130EBAC4">
            <w:pPr>
              <w:rPr>
                <w:rFonts w:hint="eastAsia" w:ascii="宋体" w:hAnsi="宋体" w:eastAsia="宋体" w:cs="宋体"/>
                <w:sz w:val="24"/>
              </w:rPr>
            </w:pPr>
            <w:r>
              <w:rPr>
                <w:rFonts w:hint="eastAsia" w:ascii="宋体" w:hAnsi="宋体" w:eastAsia="宋体" w:cs="宋体"/>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rFonts w:hint="eastAsia" w:ascii="宋体" w:hAnsi="宋体" w:eastAsia="宋体" w:cs="宋体"/>
                <w:sz w:val="24"/>
              </w:rPr>
            </w:pPr>
          </w:p>
        </w:tc>
        <w:tc>
          <w:tcPr>
            <w:tcW w:w="1667" w:type="pct"/>
          </w:tcPr>
          <w:p w14:paraId="1A0491BE">
            <w:pPr>
              <w:rPr>
                <w:rFonts w:hint="eastAsia" w:ascii="宋体" w:hAnsi="宋体" w:eastAsia="宋体" w:cs="宋体"/>
                <w:sz w:val="24"/>
              </w:rPr>
            </w:pPr>
          </w:p>
        </w:tc>
        <w:tc>
          <w:tcPr>
            <w:tcW w:w="1667" w:type="pct"/>
          </w:tcPr>
          <w:p w14:paraId="3C57D54E">
            <w:pPr>
              <w:rPr>
                <w:rFonts w:hint="eastAsia" w:ascii="宋体" w:hAnsi="宋体" w:eastAsia="宋体" w:cs="宋体"/>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rFonts w:hint="eastAsia" w:ascii="宋体" w:hAnsi="宋体" w:eastAsia="宋体" w:cs="宋体"/>
                <w:sz w:val="24"/>
              </w:rPr>
            </w:pPr>
          </w:p>
        </w:tc>
        <w:tc>
          <w:tcPr>
            <w:tcW w:w="1667" w:type="pct"/>
          </w:tcPr>
          <w:p w14:paraId="319EEFBF">
            <w:pPr>
              <w:rPr>
                <w:rFonts w:hint="eastAsia" w:ascii="宋体" w:hAnsi="宋体" w:eastAsia="宋体" w:cs="宋体"/>
                <w:sz w:val="24"/>
              </w:rPr>
            </w:pPr>
          </w:p>
        </w:tc>
        <w:tc>
          <w:tcPr>
            <w:tcW w:w="1667" w:type="pct"/>
          </w:tcPr>
          <w:p w14:paraId="39604389">
            <w:pPr>
              <w:rPr>
                <w:rFonts w:hint="eastAsia" w:ascii="宋体" w:hAnsi="宋体" w:eastAsia="宋体" w:cs="宋体"/>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rFonts w:hint="eastAsia" w:ascii="宋体" w:hAnsi="宋体" w:eastAsia="宋体" w:cs="宋体"/>
                <w:sz w:val="24"/>
              </w:rPr>
            </w:pPr>
          </w:p>
        </w:tc>
        <w:tc>
          <w:tcPr>
            <w:tcW w:w="1667" w:type="pct"/>
          </w:tcPr>
          <w:p w14:paraId="3DD5B136">
            <w:pPr>
              <w:rPr>
                <w:rFonts w:hint="eastAsia" w:ascii="宋体" w:hAnsi="宋体" w:eastAsia="宋体" w:cs="宋体"/>
                <w:sz w:val="24"/>
              </w:rPr>
            </w:pPr>
          </w:p>
        </w:tc>
        <w:tc>
          <w:tcPr>
            <w:tcW w:w="1667" w:type="pct"/>
          </w:tcPr>
          <w:p w14:paraId="49FC493F">
            <w:pPr>
              <w:rPr>
                <w:rFonts w:hint="eastAsia" w:ascii="宋体" w:hAnsi="宋体" w:eastAsia="宋体" w:cs="宋体"/>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rFonts w:hint="eastAsia" w:ascii="宋体" w:hAnsi="宋体" w:eastAsia="宋体" w:cs="宋体"/>
                <w:sz w:val="24"/>
              </w:rPr>
            </w:pPr>
          </w:p>
        </w:tc>
        <w:tc>
          <w:tcPr>
            <w:tcW w:w="1667" w:type="pct"/>
          </w:tcPr>
          <w:p w14:paraId="2A41F929">
            <w:pPr>
              <w:rPr>
                <w:rFonts w:hint="eastAsia" w:ascii="宋体" w:hAnsi="宋体" w:eastAsia="宋体" w:cs="宋体"/>
                <w:sz w:val="24"/>
              </w:rPr>
            </w:pPr>
          </w:p>
        </w:tc>
        <w:tc>
          <w:tcPr>
            <w:tcW w:w="1667" w:type="pct"/>
          </w:tcPr>
          <w:p w14:paraId="40006439">
            <w:pPr>
              <w:rPr>
                <w:rFonts w:hint="eastAsia" w:ascii="宋体" w:hAnsi="宋体" w:eastAsia="宋体" w:cs="宋体"/>
                <w:sz w:val="24"/>
              </w:rPr>
            </w:pPr>
          </w:p>
        </w:tc>
      </w:tr>
    </w:tbl>
    <w:p w14:paraId="45F5981E">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79D9844C">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28B549CD">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p>
    <w:p w14:paraId="48837CAE">
      <w:pPr>
        <w:widowControl/>
        <w:jc w:val="left"/>
        <w:rPr>
          <w:rFonts w:hint="eastAsia" w:ascii="宋体" w:hAnsi="宋体" w:eastAsia="宋体" w:cs="宋体"/>
          <w:sz w:val="24"/>
          <w:lang w:val="en-US" w:eastAsia="zh-CN"/>
        </w:rPr>
      </w:pPr>
    </w:p>
    <w:p w14:paraId="7269CD78">
      <w:pPr>
        <w:widowControl/>
        <w:jc w:val="left"/>
        <w:rPr>
          <w:rFonts w:hint="eastAsia" w:ascii="宋体" w:hAnsi="宋体" w:eastAsia="宋体" w:cs="宋体"/>
          <w:sz w:val="24"/>
          <w:lang w:val="en-US" w:eastAsia="zh-CN"/>
        </w:rPr>
        <w:sectPr>
          <w:pgSz w:w="11907" w:h="16840"/>
          <w:pgMar w:top="1418" w:right="1134" w:bottom="1418" w:left="1701" w:header="851" w:footer="851" w:gutter="0"/>
          <w:pgNumType w:fmt="decimal"/>
          <w:cols w:space="720" w:num="1"/>
          <w:docGrid w:linePitch="462" w:charSpace="0"/>
        </w:sectPr>
      </w:pPr>
    </w:p>
    <w:p w14:paraId="3E3E9582">
      <w:pPr>
        <w:widowControl/>
        <w:jc w:val="left"/>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 xml:space="preserve">  业绩一览表</w:t>
      </w:r>
    </w:p>
    <w:p w14:paraId="01FA6F2D">
      <w:pPr>
        <w:widowControl/>
        <w:jc w:val="left"/>
        <w:rPr>
          <w:rFonts w:hint="eastAsia" w:ascii="宋体" w:hAnsi="宋体" w:eastAsia="宋体" w:cs="宋体"/>
          <w:sz w:val="24"/>
        </w:rPr>
      </w:pPr>
    </w:p>
    <w:p w14:paraId="7F87C7BE">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i/>
          <w:iCs/>
          <w:sz w:val="24"/>
          <w:u w:val="single"/>
        </w:rPr>
        <w:t xml:space="preserve">              </w:t>
      </w:r>
      <w:r>
        <w:rPr>
          <w:rFonts w:hint="eastAsia" w:ascii="宋体" w:hAnsi="宋体" w:eastAsia="宋体" w:cs="宋体"/>
          <w:sz w:val="24"/>
        </w:rPr>
        <w:t xml:space="preserve"> </w:t>
      </w:r>
    </w:p>
    <w:p w14:paraId="1706BF49">
      <w:pPr>
        <w:tabs>
          <w:tab w:val="left" w:pos="1800"/>
          <w:tab w:val="left" w:pos="5580"/>
        </w:tabs>
        <w:rPr>
          <w:rFonts w:hint="eastAsia" w:ascii="宋体" w:hAnsi="宋体" w:eastAsia="宋体" w:cs="宋体"/>
          <w:i/>
          <w:iCs/>
          <w:sz w:val="24"/>
          <w:u w:val="single"/>
        </w:rPr>
      </w:pPr>
      <w:r>
        <w:rPr>
          <w:rFonts w:hint="eastAsia" w:ascii="宋体" w:hAnsi="宋体" w:eastAsia="宋体" w:cs="宋体"/>
          <w:sz w:val="24"/>
        </w:rPr>
        <w:t>项目名称：</w:t>
      </w:r>
      <w:r>
        <w:rPr>
          <w:rFonts w:hint="eastAsia" w:ascii="宋体" w:hAnsi="宋体" w:eastAsia="宋体" w:cs="宋体"/>
          <w:i/>
          <w:iCs/>
          <w:sz w:val="24"/>
          <w:u w:val="single"/>
        </w:rPr>
        <w:t xml:space="preserve">              </w:t>
      </w:r>
    </w:p>
    <w:p w14:paraId="78E51647">
      <w:pPr>
        <w:pStyle w:val="46"/>
        <w:ind w:firstLine="210"/>
        <w:rPr>
          <w:rFonts w:hint="eastAsia" w:ascii="宋体" w:hAnsi="宋体" w:eastAsia="宋体" w:cs="宋体"/>
        </w:rPr>
      </w:pPr>
    </w:p>
    <w:tbl>
      <w:tblPr>
        <w:tblStyle w:val="48"/>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9"/>
        <w:gridCol w:w="1721"/>
        <w:gridCol w:w="1397"/>
        <w:gridCol w:w="1701"/>
        <w:gridCol w:w="1579"/>
      </w:tblGrid>
      <w:tr w14:paraId="4602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55" w:type="dxa"/>
            <w:tcBorders>
              <w:bottom w:val="single" w:color="auto" w:sz="4" w:space="0"/>
            </w:tcBorders>
            <w:vAlign w:val="center"/>
          </w:tcPr>
          <w:p w14:paraId="07949BEE">
            <w:pPr>
              <w:jc w:val="center"/>
              <w:rPr>
                <w:rFonts w:hint="eastAsia" w:ascii="宋体" w:hAnsi="宋体" w:eastAsia="宋体" w:cs="宋体"/>
                <w:sz w:val="24"/>
              </w:rPr>
            </w:pPr>
            <w:r>
              <w:rPr>
                <w:rFonts w:hint="eastAsia" w:ascii="宋体" w:hAnsi="宋体" w:eastAsia="宋体" w:cs="宋体"/>
                <w:kern w:val="0"/>
                <w:sz w:val="24"/>
              </w:rPr>
              <w:t>序号</w:t>
            </w:r>
          </w:p>
        </w:tc>
        <w:tc>
          <w:tcPr>
            <w:tcW w:w="1759" w:type="dxa"/>
            <w:tcBorders>
              <w:bottom w:val="single" w:color="auto" w:sz="4" w:space="0"/>
            </w:tcBorders>
            <w:vAlign w:val="center"/>
          </w:tcPr>
          <w:p w14:paraId="6B2EAFEE">
            <w:pPr>
              <w:jc w:val="center"/>
              <w:rPr>
                <w:rFonts w:hint="eastAsia" w:ascii="宋体" w:hAnsi="宋体" w:eastAsia="宋体" w:cs="宋体"/>
                <w:sz w:val="24"/>
              </w:rPr>
            </w:pPr>
            <w:r>
              <w:rPr>
                <w:rFonts w:hint="eastAsia" w:ascii="宋体" w:hAnsi="宋体" w:eastAsia="宋体" w:cs="宋体"/>
                <w:sz w:val="24"/>
              </w:rPr>
              <w:t>项目名称</w:t>
            </w:r>
          </w:p>
        </w:tc>
        <w:tc>
          <w:tcPr>
            <w:tcW w:w="1721" w:type="dxa"/>
            <w:tcBorders>
              <w:bottom w:val="single" w:color="auto" w:sz="4" w:space="0"/>
            </w:tcBorders>
            <w:vAlign w:val="center"/>
          </w:tcPr>
          <w:p w14:paraId="79203FAF">
            <w:pPr>
              <w:jc w:val="center"/>
              <w:rPr>
                <w:rFonts w:hint="eastAsia" w:ascii="宋体" w:hAnsi="宋体" w:eastAsia="宋体" w:cs="宋体"/>
                <w:sz w:val="24"/>
              </w:rPr>
            </w:pPr>
            <w:r>
              <w:rPr>
                <w:rFonts w:hint="eastAsia" w:ascii="宋体" w:hAnsi="宋体" w:eastAsia="宋体" w:cs="宋体"/>
                <w:kern w:val="0"/>
                <w:sz w:val="24"/>
              </w:rPr>
              <w:t>合同签订时间</w:t>
            </w:r>
          </w:p>
        </w:tc>
        <w:tc>
          <w:tcPr>
            <w:tcW w:w="1397" w:type="dxa"/>
            <w:tcBorders>
              <w:bottom w:val="single" w:color="auto" w:sz="4" w:space="0"/>
            </w:tcBorders>
            <w:vAlign w:val="center"/>
          </w:tcPr>
          <w:p w14:paraId="65381116">
            <w:pPr>
              <w:jc w:val="center"/>
              <w:rPr>
                <w:rFonts w:hint="eastAsia" w:ascii="宋体" w:hAnsi="宋体" w:eastAsia="宋体" w:cs="宋体"/>
                <w:spacing w:val="-20"/>
                <w:sz w:val="24"/>
              </w:rPr>
            </w:pPr>
            <w:r>
              <w:rPr>
                <w:rFonts w:hint="eastAsia" w:ascii="宋体" w:hAnsi="宋体" w:eastAsia="宋体" w:cs="宋体"/>
                <w:sz w:val="24"/>
              </w:rPr>
              <w:t>项目单位</w:t>
            </w:r>
          </w:p>
        </w:tc>
        <w:tc>
          <w:tcPr>
            <w:tcW w:w="1701" w:type="dxa"/>
            <w:tcBorders>
              <w:bottom w:val="single" w:color="auto" w:sz="4" w:space="0"/>
            </w:tcBorders>
            <w:vAlign w:val="center"/>
          </w:tcPr>
          <w:p w14:paraId="32F46437">
            <w:pPr>
              <w:jc w:val="center"/>
              <w:rPr>
                <w:rFonts w:hint="eastAsia" w:ascii="宋体" w:hAnsi="宋体" w:eastAsia="宋体" w:cs="宋体"/>
                <w:sz w:val="24"/>
              </w:rPr>
            </w:pPr>
            <w:r>
              <w:rPr>
                <w:rFonts w:hint="eastAsia" w:ascii="宋体" w:hAnsi="宋体" w:eastAsia="宋体" w:cs="宋体"/>
                <w:sz w:val="24"/>
              </w:rPr>
              <w:t>项目单位</w:t>
            </w:r>
          </w:p>
          <w:p w14:paraId="64B5690C">
            <w:pPr>
              <w:jc w:val="center"/>
              <w:rPr>
                <w:rFonts w:hint="eastAsia" w:ascii="宋体" w:hAnsi="宋体" w:eastAsia="宋体" w:cs="宋体"/>
                <w:spacing w:val="-20"/>
                <w:sz w:val="24"/>
              </w:rPr>
            </w:pPr>
            <w:r>
              <w:rPr>
                <w:rFonts w:hint="eastAsia" w:ascii="宋体" w:hAnsi="宋体" w:eastAsia="宋体" w:cs="宋体"/>
                <w:sz w:val="24"/>
              </w:rPr>
              <w:t>联系人/电话</w:t>
            </w:r>
          </w:p>
        </w:tc>
        <w:tc>
          <w:tcPr>
            <w:tcW w:w="1579" w:type="dxa"/>
            <w:tcBorders>
              <w:bottom w:val="single" w:color="auto" w:sz="4" w:space="0"/>
            </w:tcBorders>
            <w:vAlign w:val="center"/>
          </w:tcPr>
          <w:p w14:paraId="1E8BCDC0">
            <w:pPr>
              <w:jc w:val="center"/>
              <w:rPr>
                <w:rFonts w:hint="eastAsia" w:ascii="宋体" w:hAnsi="宋体" w:eastAsia="宋体" w:cs="宋体"/>
                <w:sz w:val="24"/>
              </w:rPr>
            </w:pPr>
            <w:r>
              <w:rPr>
                <w:rFonts w:hint="eastAsia" w:ascii="宋体" w:hAnsi="宋体" w:eastAsia="宋体" w:cs="宋体"/>
                <w:sz w:val="24"/>
              </w:rPr>
              <w:t>项目内容</w:t>
            </w:r>
          </w:p>
          <w:p w14:paraId="7460F0CD">
            <w:pPr>
              <w:jc w:val="center"/>
              <w:rPr>
                <w:rFonts w:hint="eastAsia" w:ascii="宋体" w:hAnsi="宋体" w:eastAsia="宋体" w:cs="宋体"/>
                <w:sz w:val="24"/>
              </w:rPr>
            </w:pPr>
            <w:r>
              <w:rPr>
                <w:rFonts w:hint="eastAsia" w:ascii="宋体" w:hAnsi="宋体" w:eastAsia="宋体" w:cs="宋体"/>
                <w:sz w:val="24"/>
              </w:rPr>
              <w:t>描述</w:t>
            </w:r>
          </w:p>
        </w:tc>
      </w:tr>
      <w:tr w14:paraId="644B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55" w:type="dxa"/>
            <w:vAlign w:val="center"/>
          </w:tcPr>
          <w:p w14:paraId="74D3B290">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759" w:type="dxa"/>
            <w:vAlign w:val="center"/>
          </w:tcPr>
          <w:p w14:paraId="787632BF">
            <w:pPr>
              <w:jc w:val="center"/>
              <w:rPr>
                <w:rFonts w:hint="eastAsia" w:ascii="宋体" w:hAnsi="宋体" w:eastAsia="宋体" w:cs="宋体"/>
                <w:sz w:val="24"/>
              </w:rPr>
            </w:pPr>
          </w:p>
        </w:tc>
        <w:tc>
          <w:tcPr>
            <w:tcW w:w="1721" w:type="dxa"/>
            <w:vAlign w:val="center"/>
          </w:tcPr>
          <w:p w14:paraId="6985D414">
            <w:pPr>
              <w:jc w:val="center"/>
              <w:rPr>
                <w:rFonts w:hint="eastAsia" w:ascii="宋体" w:hAnsi="宋体" w:eastAsia="宋体" w:cs="宋体"/>
                <w:sz w:val="24"/>
              </w:rPr>
            </w:pPr>
          </w:p>
        </w:tc>
        <w:tc>
          <w:tcPr>
            <w:tcW w:w="1397" w:type="dxa"/>
            <w:vAlign w:val="center"/>
          </w:tcPr>
          <w:p w14:paraId="4E25E57F">
            <w:pPr>
              <w:jc w:val="center"/>
              <w:rPr>
                <w:rFonts w:hint="eastAsia" w:ascii="宋体" w:hAnsi="宋体" w:eastAsia="宋体" w:cs="宋体"/>
                <w:sz w:val="24"/>
              </w:rPr>
            </w:pPr>
          </w:p>
        </w:tc>
        <w:tc>
          <w:tcPr>
            <w:tcW w:w="1701" w:type="dxa"/>
            <w:vAlign w:val="center"/>
          </w:tcPr>
          <w:p w14:paraId="1EE21800">
            <w:pPr>
              <w:jc w:val="center"/>
              <w:rPr>
                <w:rFonts w:hint="eastAsia" w:ascii="宋体" w:hAnsi="宋体" w:eastAsia="宋体" w:cs="宋体"/>
                <w:sz w:val="24"/>
              </w:rPr>
            </w:pPr>
          </w:p>
        </w:tc>
        <w:tc>
          <w:tcPr>
            <w:tcW w:w="1579" w:type="dxa"/>
            <w:vAlign w:val="center"/>
          </w:tcPr>
          <w:p w14:paraId="62BF69D3">
            <w:pPr>
              <w:jc w:val="center"/>
              <w:rPr>
                <w:rFonts w:hint="eastAsia" w:ascii="宋体" w:hAnsi="宋体" w:eastAsia="宋体" w:cs="宋体"/>
                <w:sz w:val="24"/>
              </w:rPr>
            </w:pPr>
          </w:p>
        </w:tc>
      </w:tr>
      <w:tr w14:paraId="168A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55" w:type="dxa"/>
            <w:vAlign w:val="center"/>
          </w:tcPr>
          <w:p w14:paraId="4871E811">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759" w:type="dxa"/>
            <w:vAlign w:val="center"/>
          </w:tcPr>
          <w:p w14:paraId="54E0C085">
            <w:pPr>
              <w:jc w:val="center"/>
              <w:rPr>
                <w:rFonts w:hint="eastAsia" w:ascii="宋体" w:hAnsi="宋体" w:eastAsia="宋体" w:cs="宋体"/>
                <w:sz w:val="24"/>
              </w:rPr>
            </w:pPr>
          </w:p>
        </w:tc>
        <w:tc>
          <w:tcPr>
            <w:tcW w:w="1721" w:type="dxa"/>
            <w:vAlign w:val="center"/>
          </w:tcPr>
          <w:p w14:paraId="4D46A12E">
            <w:pPr>
              <w:jc w:val="center"/>
              <w:rPr>
                <w:rFonts w:hint="eastAsia" w:ascii="宋体" w:hAnsi="宋体" w:eastAsia="宋体" w:cs="宋体"/>
                <w:sz w:val="24"/>
              </w:rPr>
            </w:pPr>
          </w:p>
        </w:tc>
        <w:tc>
          <w:tcPr>
            <w:tcW w:w="1397" w:type="dxa"/>
            <w:vAlign w:val="center"/>
          </w:tcPr>
          <w:p w14:paraId="29A24D03">
            <w:pPr>
              <w:jc w:val="center"/>
              <w:rPr>
                <w:rFonts w:hint="eastAsia" w:ascii="宋体" w:hAnsi="宋体" w:eastAsia="宋体" w:cs="宋体"/>
                <w:sz w:val="24"/>
              </w:rPr>
            </w:pPr>
          </w:p>
        </w:tc>
        <w:tc>
          <w:tcPr>
            <w:tcW w:w="1701" w:type="dxa"/>
            <w:vAlign w:val="center"/>
          </w:tcPr>
          <w:p w14:paraId="527123C3">
            <w:pPr>
              <w:jc w:val="center"/>
              <w:rPr>
                <w:rFonts w:hint="eastAsia" w:ascii="宋体" w:hAnsi="宋体" w:eastAsia="宋体" w:cs="宋体"/>
                <w:sz w:val="24"/>
              </w:rPr>
            </w:pPr>
          </w:p>
        </w:tc>
        <w:tc>
          <w:tcPr>
            <w:tcW w:w="1579" w:type="dxa"/>
            <w:vAlign w:val="center"/>
          </w:tcPr>
          <w:p w14:paraId="5975C81B">
            <w:pPr>
              <w:jc w:val="center"/>
              <w:rPr>
                <w:rFonts w:hint="eastAsia" w:ascii="宋体" w:hAnsi="宋体" w:eastAsia="宋体" w:cs="宋体"/>
                <w:sz w:val="24"/>
              </w:rPr>
            </w:pPr>
          </w:p>
        </w:tc>
      </w:tr>
      <w:tr w14:paraId="432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55" w:type="dxa"/>
            <w:vAlign w:val="center"/>
          </w:tcPr>
          <w:p w14:paraId="5C40ACC9">
            <w:pPr>
              <w:widowControl/>
              <w:jc w:val="center"/>
              <w:rPr>
                <w:rFonts w:hint="eastAsia" w:ascii="宋体" w:hAnsi="宋体" w:eastAsia="宋体" w:cs="宋体"/>
                <w:kern w:val="0"/>
                <w:sz w:val="24"/>
              </w:rPr>
            </w:pPr>
            <w:r>
              <w:rPr>
                <w:rFonts w:hint="eastAsia" w:ascii="宋体" w:hAnsi="宋体" w:eastAsia="宋体" w:cs="宋体"/>
                <w:sz w:val="24"/>
              </w:rPr>
              <w:t>…</w:t>
            </w:r>
          </w:p>
        </w:tc>
        <w:tc>
          <w:tcPr>
            <w:tcW w:w="1759" w:type="dxa"/>
            <w:vAlign w:val="center"/>
          </w:tcPr>
          <w:p w14:paraId="383187BE">
            <w:pPr>
              <w:jc w:val="center"/>
              <w:rPr>
                <w:rFonts w:hint="eastAsia" w:ascii="宋体" w:hAnsi="宋体" w:eastAsia="宋体" w:cs="宋体"/>
                <w:sz w:val="24"/>
              </w:rPr>
            </w:pPr>
          </w:p>
        </w:tc>
        <w:tc>
          <w:tcPr>
            <w:tcW w:w="1721" w:type="dxa"/>
            <w:vAlign w:val="center"/>
          </w:tcPr>
          <w:p w14:paraId="5F314D01">
            <w:pPr>
              <w:jc w:val="center"/>
              <w:rPr>
                <w:rFonts w:hint="eastAsia" w:ascii="宋体" w:hAnsi="宋体" w:eastAsia="宋体" w:cs="宋体"/>
                <w:sz w:val="24"/>
              </w:rPr>
            </w:pPr>
          </w:p>
        </w:tc>
        <w:tc>
          <w:tcPr>
            <w:tcW w:w="1397" w:type="dxa"/>
            <w:vAlign w:val="center"/>
          </w:tcPr>
          <w:p w14:paraId="0163F60F">
            <w:pPr>
              <w:jc w:val="center"/>
              <w:rPr>
                <w:rFonts w:hint="eastAsia" w:ascii="宋体" w:hAnsi="宋体" w:eastAsia="宋体" w:cs="宋体"/>
                <w:sz w:val="24"/>
              </w:rPr>
            </w:pPr>
          </w:p>
        </w:tc>
        <w:tc>
          <w:tcPr>
            <w:tcW w:w="1701" w:type="dxa"/>
            <w:vAlign w:val="center"/>
          </w:tcPr>
          <w:p w14:paraId="72E356FE">
            <w:pPr>
              <w:jc w:val="center"/>
              <w:rPr>
                <w:rFonts w:hint="eastAsia" w:ascii="宋体" w:hAnsi="宋体" w:eastAsia="宋体" w:cs="宋体"/>
                <w:sz w:val="24"/>
              </w:rPr>
            </w:pPr>
          </w:p>
        </w:tc>
        <w:tc>
          <w:tcPr>
            <w:tcW w:w="1579" w:type="dxa"/>
            <w:vAlign w:val="center"/>
          </w:tcPr>
          <w:p w14:paraId="168D3B4C">
            <w:pPr>
              <w:jc w:val="center"/>
              <w:rPr>
                <w:rFonts w:hint="eastAsia" w:ascii="宋体" w:hAnsi="宋体" w:eastAsia="宋体" w:cs="宋体"/>
                <w:sz w:val="24"/>
              </w:rPr>
            </w:pPr>
          </w:p>
        </w:tc>
      </w:tr>
    </w:tbl>
    <w:p w14:paraId="0810E49D">
      <w:pPr>
        <w:adjustRightInd w:val="0"/>
        <w:snapToGrid w:val="0"/>
        <w:rPr>
          <w:rFonts w:hint="eastAsia" w:ascii="宋体" w:hAnsi="宋体" w:eastAsia="宋体" w:cs="宋体"/>
          <w:sz w:val="24"/>
        </w:rPr>
      </w:pPr>
    </w:p>
    <w:p w14:paraId="0B1EFD22">
      <w:pPr>
        <w:adjustRightInd w:val="0"/>
        <w:snapToGrid w:val="0"/>
        <w:rPr>
          <w:rFonts w:hint="eastAsia" w:ascii="宋体" w:hAnsi="宋体" w:eastAsia="宋体" w:cs="宋体"/>
          <w:sz w:val="24"/>
        </w:rPr>
      </w:pPr>
    </w:p>
    <w:p w14:paraId="3EE1A744">
      <w:pPr>
        <w:adjustRightInd w:val="0"/>
        <w:snapToGrid w:val="0"/>
        <w:spacing w:line="360" w:lineRule="auto"/>
        <w:rPr>
          <w:rFonts w:hint="eastAsia" w:ascii="宋体" w:hAnsi="宋体" w:eastAsia="宋体" w:cs="宋体"/>
          <w:sz w:val="24"/>
        </w:rPr>
      </w:pPr>
      <w:r>
        <w:rPr>
          <w:rFonts w:hint="eastAsia" w:ascii="宋体" w:hAnsi="宋体" w:eastAsia="宋体" w:cs="宋体"/>
          <w:sz w:val="24"/>
        </w:rPr>
        <w:t>注：</w:t>
      </w:r>
    </w:p>
    <w:p w14:paraId="71DAB218">
      <w:pPr>
        <w:adjustRightInd w:val="0"/>
        <w:snapToGrid w:val="0"/>
        <w:spacing w:line="360" w:lineRule="auto"/>
        <w:rPr>
          <w:rFonts w:hint="eastAsia" w:ascii="宋体" w:hAnsi="宋体" w:eastAsia="宋体" w:cs="宋体"/>
          <w:sz w:val="24"/>
        </w:rPr>
      </w:pPr>
      <w:r>
        <w:rPr>
          <w:rFonts w:hint="eastAsia" w:ascii="宋体" w:hAnsi="宋体" w:eastAsia="宋体" w:cs="宋体"/>
          <w:sz w:val="24"/>
        </w:rPr>
        <w:t>1.业绩的认定标准及有效证明文件要求见第四章《评审程序、评标方法和评标标准》。</w:t>
      </w:r>
    </w:p>
    <w:p w14:paraId="6DEF2D1D">
      <w:pPr>
        <w:adjustRightInd w:val="0"/>
        <w:snapToGrid w:val="0"/>
        <w:spacing w:line="360" w:lineRule="auto"/>
        <w:rPr>
          <w:rFonts w:hint="eastAsia" w:ascii="宋体" w:hAnsi="宋体" w:eastAsia="宋体" w:cs="宋体"/>
          <w:sz w:val="24"/>
        </w:rPr>
      </w:pPr>
      <w:r>
        <w:rPr>
          <w:rFonts w:hint="eastAsia" w:ascii="宋体" w:hAnsi="宋体" w:eastAsia="宋体" w:cs="宋体"/>
          <w:sz w:val="24"/>
        </w:rPr>
        <w:t>2.供应商应随本表附有效证明材料，业绩证明材料应提供复印件，且内容清晰。供应商应将提供的有效证明材料按本表形式及编号顺序进行编排。未提供有效证明材料的业绩在评标时将不予认可。</w:t>
      </w:r>
    </w:p>
    <w:p w14:paraId="0BA2AF0B">
      <w:pPr>
        <w:autoSpaceDE w:val="0"/>
        <w:autoSpaceDN w:val="0"/>
        <w:adjustRightInd w:val="0"/>
        <w:snapToGrid w:val="0"/>
        <w:spacing w:before="25" w:after="25" w:line="360" w:lineRule="auto"/>
        <w:rPr>
          <w:rFonts w:hint="eastAsia" w:ascii="宋体" w:hAnsi="宋体" w:eastAsia="宋体" w:cs="宋体"/>
          <w:sz w:val="24"/>
        </w:rPr>
      </w:pPr>
      <w:r>
        <w:rPr>
          <w:rFonts w:hint="eastAsia" w:ascii="宋体" w:hAnsi="宋体" w:eastAsia="宋体" w:cs="宋体"/>
          <w:sz w:val="24"/>
        </w:rPr>
        <w:t>3.本表中信息如有虚假，依据《政府采购法》第七十七条“提供虚假材料谋取中标、成交的”有关规定予以处理。</w:t>
      </w:r>
    </w:p>
    <w:p w14:paraId="7B21F60F">
      <w:pPr>
        <w:autoSpaceDE w:val="0"/>
        <w:autoSpaceDN w:val="0"/>
        <w:adjustRightInd w:val="0"/>
        <w:snapToGrid w:val="0"/>
        <w:spacing w:before="25" w:after="25" w:line="360" w:lineRule="auto"/>
        <w:rPr>
          <w:rFonts w:hint="eastAsia" w:ascii="宋体" w:hAnsi="宋体" w:eastAsia="宋体" w:cs="宋体"/>
          <w:sz w:val="24"/>
        </w:rPr>
      </w:pPr>
    </w:p>
    <w:p w14:paraId="60E99F13">
      <w:pPr>
        <w:autoSpaceDE w:val="0"/>
        <w:autoSpaceDN w:val="0"/>
        <w:adjustRightInd w:val="0"/>
        <w:snapToGrid w:val="0"/>
        <w:spacing w:before="25" w:after="25" w:line="360" w:lineRule="auto"/>
        <w:rPr>
          <w:rFonts w:hint="eastAsia" w:ascii="宋体" w:hAnsi="宋体" w:eastAsia="宋体" w:cs="宋体"/>
          <w:sz w:val="24"/>
        </w:rPr>
      </w:pPr>
    </w:p>
    <w:p w14:paraId="7D887F07">
      <w:pPr>
        <w:autoSpaceDE w:val="0"/>
        <w:autoSpaceDN w:val="0"/>
        <w:adjustRightInd w:val="0"/>
        <w:snapToGrid w:val="0"/>
        <w:spacing w:before="25" w:after="25" w:line="360" w:lineRule="auto"/>
        <w:rPr>
          <w:rFonts w:hint="eastAsia" w:ascii="宋体" w:hAnsi="宋体" w:eastAsia="宋体" w:cs="宋体"/>
          <w:sz w:val="24"/>
          <w:u w:val="single"/>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787E3BA8">
      <w:pPr>
        <w:widowControl/>
        <w:jc w:val="left"/>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1DC38FA6">
      <w:pPr>
        <w:widowControl/>
        <w:jc w:val="left"/>
        <w:rPr>
          <w:rFonts w:hint="eastAsia" w:ascii="宋体" w:hAnsi="宋体" w:eastAsia="宋体" w:cs="宋体"/>
          <w:sz w:val="24"/>
          <w:szCs w:val="20"/>
        </w:rPr>
      </w:pPr>
    </w:p>
    <w:p w14:paraId="726A9145">
      <w:pPr>
        <w:widowControl/>
        <w:jc w:val="left"/>
        <w:rPr>
          <w:rFonts w:hint="eastAsia" w:ascii="宋体" w:hAnsi="宋体" w:eastAsia="宋体" w:cs="宋体"/>
          <w:sz w:val="24"/>
          <w:szCs w:val="20"/>
        </w:rPr>
      </w:pPr>
    </w:p>
    <w:p w14:paraId="7D53E638">
      <w:pPr>
        <w:widowControl/>
        <w:jc w:val="left"/>
        <w:rPr>
          <w:rFonts w:hint="eastAsia" w:ascii="宋体" w:hAnsi="宋体" w:eastAsia="宋体" w:cs="宋体"/>
          <w:sz w:val="24"/>
          <w:szCs w:val="20"/>
        </w:rPr>
        <w:sectPr>
          <w:pgSz w:w="11907" w:h="16840"/>
          <w:pgMar w:top="1418" w:right="1134" w:bottom="1418" w:left="1701" w:header="851" w:footer="851" w:gutter="0"/>
          <w:pgNumType w:fmt="decimal"/>
          <w:cols w:space="720" w:num="1"/>
          <w:docGrid w:linePitch="462" w:charSpace="0"/>
        </w:sectPr>
      </w:pPr>
    </w:p>
    <w:p w14:paraId="16B3F0C0">
      <w:pPr>
        <w:widowControl/>
        <w:jc w:val="left"/>
        <w:rPr>
          <w:rFonts w:hint="eastAsia" w:ascii="宋体" w:hAnsi="宋体" w:eastAsia="宋体" w:cs="宋体"/>
          <w:sz w:val="24"/>
        </w:rPr>
      </w:pPr>
      <w:r>
        <w:rPr>
          <w:rFonts w:hint="eastAsia" w:ascii="宋体" w:hAnsi="宋体" w:eastAsia="宋体" w:cs="宋体"/>
          <w:sz w:val="24"/>
        </w:rPr>
        <w:t>10  拟派往本项目实施团队情况</w:t>
      </w:r>
    </w:p>
    <w:p w14:paraId="1027B9B7">
      <w:pPr>
        <w:tabs>
          <w:tab w:val="left" w:pos="1800"/>
          <w:tab w:val="left" w:pos="5580"/>
        </w:tabs>
        <w:spacing w:line="360" w:lineRule="auto"/>
        <w:jc w:val="left"/>
        <w:rPr>
          <w:rFonts w:hint="eastAsia" w:ascii="宋体" w:hAnsi="宋体" w:eastAsia="宋体" w:cs="宋体"/>
          <w:sz w:val="24"/>
        </w:rPr>
      </w:pPr>
    </w:p>
    <w:p w14:paraId="5F0C4B4A">
      <w:pPr>
        <w:tabs>
          <w:tab w:val="left" w:pos="1800"/>
          <w:tab w:val="left" w:pos="5580"/>
        </w:tabs>
        <w:spacing w:line="360" w:lineRule="auto"/>
        <w:jc w:val="left"/>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i/>
          <w:iCs/>
          <w:sz w:val="24"/>
          <w:u w:val="single"/>
        </w:rPr>
        <w:t xml:space="preserve">              </w:t>
      </w:r>
      <w:r>
        <w:rPr>
          <w:rFonts w:hint="eastAsia" w:ascii="宋体" w:hAnsi="宋体" w:eastAsia="宋体" w:cs="宋体"/>
          <w:sz w:val="24"/>
        </w:rPr>
        <w:t xml:space="preserve"> </w:t>
      </w:r>
    </w:p>
    <w:p w14:paraId="75B13D5B">
      <w:pPr>
        <w:tabs>
          <w:tab w:val="left" w:pos="1800"/>
          <w:tab w:val="left" w:pos="5580"/>
        </w:tabs>
        <w:rPr>
          <w:rFonts w:hint="eastAsia" w:ascii="宋体" w:hAnsi="宋体" w:eastAsia="宋体" w:cs="宋体"/>
          <w:i/>
          <w:iCs/>
          <w:sz w:val="24"/>
          <w:u w:val="single"/>
        </w:rPr>
      </w:pPr>
      <w:r>
        <w:rPr>
          <w:rFonts w:hint="eastAsia" w:ascii="宋体" w:hAnsi="宋体" w:eastAsia="宋体" w:cs="宋体"/>
          <w:sz w:val="24"/>
        </w:rPr>
        <w:t>项目名称：</w:t>
      </w:r>
      <w:r>
        <w:rPr>
          <w:rFonts w:hint="eastAsia" w:ascii="宋体" w:hAnsi="宋体" w:eastAsia="宋体" w:cs="宋体"/>
          <w:i/>
          <w:iCs/>
          <w:sz w:val="24"/>
          <w:u w:val="single"/>
        </w:rPr>
        <w:t xml:space="preserve">              </w:t>
      </w:r>
    </w:p>
    <w:p w14:paraId="2B8BC658">
      <w:pPr>
        <w:pStyle w:val="46"/>
        <w:ind w:firstLine="210"/>
        <w:rPr>
          <w:rFonts w:hint="eastAsia" w:ascii="宋体" w:hAnsi="宋体" w:eastAsia="宋体" w:cs="宋体"/>
        </w:rPr>
      </w:pPr>
    </w:p>
    <w:tbl>
      <w:tblPr>
        <w:tblStyle w:val="4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1830"/>
        <w:gridCol w:w="1575"/>
        <w:gridCol w:w="1695"/>
        <w:gridCol w:w="1692"/>
      </w:tblGrid>
      <w:tr w14:paraId="09D8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2C44E23B">
            <w:pPr>
              <w:jc w:val="center"/>
              <w:rPr>
                <w:rFonts w:hint="eastAsia" w:ascii="宋体" w:hAnsi="宋体" w:eastAsia="宋体" w:cs="宋体"/>
                <w:kern w:val="0"/>
                <w:sz w:val="24"/>
              </w:rPr>
            </w:pPr>
            <w:r>
              <w:rPr>
                <w:rFonts w:hint="eastAsia" w:ascii="宋体" w:hAnsi="宋体" w:eastAsia="宋体" w:cs="宋体"/>
                <w:kern w:val="0"/>
                <w:sz w:val="24"/>
              </w:rPr>
              <w:t>拟担任职务、分工</w:t>
            </w:r>
          </w:p>
        </w:tc>
        <w:tc>
          <w:tcPr>
            <w:tcW w:w="1830" w:type="dxa"/>
            <w:vAlign w:val="center"/>
          </w:tcPr>
          <w:p w14:paraId="69A7B71D">
            <w:pPr>
              <w:jc w:val="center"/>
              <w:rPr>
                <w:rFonts w:hint="eastAsia" w:ascii="宋体" w:hAnsi="宋体" w:eastAsia="宋体" w:cs="宋体"/>
                <w:kern w:val="0"/>
                <w:sz w:val="24"/>
              </w:rPr>
            </w:pPr>
            <w:r>
              <w:rPr>
                <w:rFonts w:hint="eastAsia" w:ascii="宋体" w:hAnsi="宋体" w:eastAsia="宋体" w:cs="宋体"/>
                <w:kern w:val="0"/>
                <w:sz w:val="24"/>
              </w:rPr>
              <w:t>姓名</w:t>
            </w:r>
          </w:p>
        </w:tc>
        <w:tc>
          <w:tcPr>
            <w:tcW w:w="1575" w:type="dxa"/>
            <w:vAlign w:val="center"/>
          </w:tcPr>
          <w:p w14:paraId="6228D0E3">
            <w:pPr>
              <w:jc w:val="center"/>
              <w:rPr>
                <w:rFonts w:hint="eastAsia" w:ascii="宋体" w:hAnsi="宋体" w:eastAsia="宋体" w:cs="宋体"/>
                <w:kern w:val="0"/>
                <w:sz w:val="24"/>
              </w:rPr>
            </w:pPr>
            <w:r>
              <w:rPr>
                <w:rFonts w:hint="eastAsia" w:ascii="宋体" w:hAnsi="宋体" w:eastAsia="宋体" w:cs="宋体"/>
                <w:kern w:val="0"/>
                <w:sz w:val="24"/>
              </w:rPr>
              <w:t>职称（如有）</w:t>
            </w:r>
          </w:p>
        </w:tc>
        <w:tc>
          <w:tcPr>
            <w:tcW w:w="1695" w:type="dxa"/>
            <w:vAlign w:val="center"/>
          </w:tcPr>
          <w:p w14:paraId="52E2903F">
            <w:pPr>
              <w:jc w:val="center"/>
              <w:rPr>
                <w:rFonts w:hint="eastAsia" w:ascii="宋体" w:hAnsi="宋体" w:eastAsia="宋体" w:cs="宋体"/>
                <w:kern w:val="0"/>
                <w:sz w:val="24"/>
              </w:rPr>
            </w:pPr>
            <w:r>
              <w:rPr>
                <w:rFonts w:hint="eastAsia" w:ascii="宋体" w:hAnsi="宋体" w:eastAsia="宋体" w:cs="宋体"/>
                <w:kern w:val="0"/>
                <w:sz w:val="24"/>
              </w:rPr>
              <w:t>专业</w:t>
            </w:r>
          </w:p>
        </w:tc>
        <w:tc>
          <w:tcPr>
            <w:tcW w:w="1692" w:type="dxa"/>
            <w:vAlign w:val="center"/>
          </w:tcPr>
          <w:p w14:paraId="58C49D6C">
            <w:pPr>
              <w:jc w:val="center"/>
              <w:rPr>
                <w:rFonts w:hint="eastAsia" w:ascii="宋体" w:hAnsi="宋体" w:eastAsia="宋体" w:cs="宋体"/>
                <w:kern w:val="0"/>
                <w:sz w:val="24"/>
              </w:rPr>
            </w:pPr>
            <w:r>
              <w:rPr>
                <w:rFonts w:hint="eastAsia" w:ascii="宋体" w:hAnsi="宋体" w:eastAsia="宋体" w:cs="宋体"/>
                <w:kern w:val="0"/>
                <w:sz w:val="24"/>
              </w:rPr>
              <w:t>相关工作年限</w:t>
            </w:r>
          </w:p>
        </w:tc>
      </w:tr>
      <w:tr w14:paraId="0304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431A3EFA">
            <w:pPr>
              <w:jc w:val="center"/>
              <w:rPr>
                <w:rFonts w:hint="eastAsia" w:ascii="宋体" w:hAnsi="宋体" w:eastAsia="宋体" w:cs="宋体"/>
                <w:kern w:val="0"/>
                <w:sz w:val="24"/>
              </w:rPr>
            </w:pPr>
          </w:p>
        </w:tc>
        <w:tc>
          <w:tcPr>
            <w:tcW w:w="1830" w:type="dxa"/>
            <w:vAlign w:val="center"/>
          </w:tcPr>
          <w:p w14:paraId="60EED888">
            <w:pPr>
              <w:jc w:val="center"/>
              <w:rPr>
                <w:rFonts w:hint="eastAsia" w:ascii="宋体" w:hAnsi="宋体" w:eastAsia="宋体" w:cs="宋体"/>
                <w:kern w:val="0"/>
                <w:sz w:val="24"/>
              </w:rPr>
            </w:pPr>
          </w:p>
        </w:tc>
        <w:tc>
          <w:tcPr>
            <w:tcW w:w="1575" w:type="dxa"/>
            <w:vAlign w:val="center"/>
          </w:tcPr>
          <w:p w14:paraId="45F5BFD5">
            <w:pPr>
              <w:jc w:val="center"/>
              <w:rPr>
                <w:rFonts w:hint="eastAsia" w:ascii="宋体" w:hAnsi="宋体" w:eastAsia="宋体" w:cs="宋体"/>
                <w:kern w:val="0"/>
                <w:sz w:val="24"/>
              </w:rPr>
            </w:pPr>
          </w:p>
        </w:tc>
        <w:tc>
          <w:tcPr>
            <w:tcW w:w="1695" w:type="dxa"/>
            <w:vAlign w:val="center"/>
          </w:tcPr>
          <w:p w14:paraId="7FCD33D4">
            <w:pPr>
              <w:jc w:val="center"/>
              <w:rPr>
                <w:rFonts w:hint="eastAsia" w:ascii="宋体" w:hAnsi="宋体" w:eastAsia="宋体" w:cs="宋体"/>
                <w:kern w:val="0"/>
                <w:sz w:val="24"/>
              </w:rPr>
            </w:pPr>
          </w:p>
        </w:tc>
        <w:tc>
          <w:tcPr>
            <w:tcW w:w="1692" w:type="dxa"/>
            <w:vAlign w:val="center"/>
          </w:tcPr>
          <w:p w14:paraId="7E4A49F7">
            <w:pPr>
              <w:jc w:val="center"/>
              <w:rPr>
                <w:rFonts w:hint="eastAsia" w:ascii="宋体" w:hAnsi="宋体" w:eastAsia="宋体" w:cs="宋体"/>
                <w:kern w:val="0"/>
                <w:sz w:val="24"/>
              </w:rPr>
            </w:pPr>
          </w:p>
        </w:tc>
      </w:tr>
      <w:tr w14:paraId="23B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61FA3411">
            <w:pPr>
              <w:jc w:val="center"/>
              <w:rPr>
                <w:rFonts w:hint="eastAsia" w:ascii="宋体" w:hAnsi="宋体" w:eastAsia="宋体" w:cs="宋体"/>
                <w:kern w:val="0"/>
                <w:sz w:val="24"/>
              </w:rPr>
            </w:pPr>
          </w:p>
        </w:tc>
        <w:tc>
          <w:tcPr>
            <w:tcW w:w="1830" w:type="dxa"/>
            <w:vAlign w:val="center"/>
          </w:tcPr>
          <w:p w14:paraId="56AC5C60">
            <w:pPr>
              <w:jc w:val="center"/>
              <w:rPr>
                <w:rFonts w:hint="eastAsia" w:ascii="宋体" w:hAnsi="宋体" w:eastAsia="宋体" w:cs="宋体"/>
                <w:kern w:val="0"/>
                <w:sz w:val="24"/>
              </w:rPr>
            </w:pPr>
          </w:p>
        </w:tc>
        <w:tc>
          <w:tcPr>
            <w:tcW w:w="1575" w:type="dxa"/>
            <w:vAlign w:val="center"/>
          </w:tcPr>
          <w:p w14:paraId="2D60A472">
            <w:pPr>
              <w:jc w:val="center"/>
              <w:rPr>
                <w:rFonts w:hint="eastAsia" w:ascii="宋体" w:hAnsi="宋体" w:eastAsia="宋体" w:cs="宋体"/>
                <w:kern w:val="0"/>
                <w:sz w:val="24"/>
              </w:rPr>
            </w:pPr>
          </w:p>
        </w:tc>
        <w:tc>
          <w:tcPr>
            <w:tcW w:w="1695" w:type="dxa"/>
            <w:vAlign w:val="center"/>
          </w:tcPr>
          <w:p w14:paraId="6F916D85">
            <w:pPr>
              <w:jc w:val="center"/>
              <w:rPr>
                <w:rFonts w:hint="eastAsia" w:ascii="宋体" w:hAnsi="宋体" w:eastAsia="宋体" w:cs="宋体"/>
                <w:kern w:val="0"/>
                <w:sz w:val="24"/>
              </w:rPr>
            </w:pPr>
          </w:p>
        </w:tc>
        <w:tc>
          <w:tcPr>
            <w:tcW w:w="1692" w:type="dxa"/>
            <w:vAlign w:val="center"/>
          </w:tcPr>
          <w:p w14:paraId="39238BCA">
            <w:pPr>
              <w:jc w:val="center"/>
              <w:rPr>
                <w:rFonts w:hint="eastAsia" w:ascii="宋体" w:hAnsi="宋体" w:eastAsia="宋体" w:cs="宋体"/>
                <w:kern w:val="0"/>
                <w:sz w:val="24"/>
              </w:rPr>
            </w:pPr>
          </w:p>
        </w:tc>
      </w:tr>
      <w:tr w14:paraId="46A9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30AFB912">
            <w:pPr>
              <w:jc w:val="center"/>
              <w:rPr>
                <w:rFonts w:hint="eastAsia" w:ascii="宋体" w:hAnsi="宋体" w:eastAsia="宋体" w:cs="宋体"/>
                <w:kern w:val="0"/>
                <w:sz w:val="24"/>
              </w:rPr>
            </w:pPr>
          </w:p>
        </w:tc>
        <w:tc>
          <w:tcPr>
            <w:tcW w:w="1830" w:type="dxa"/>
            <w:vAlign w:val="center"/>
          </w:tcPr>
          <w:p w14:paraId="605BA4C1">
            <w:pPr>
              <w:jc w:val="center"/>
              <w:rPr>
                <w:rFonts w:hint="eastAsia" w:ascii="宋体" w:hAnsi="宋体" w:eastAsia="宋体" w:cs="宋体"/>
                <w:kern w:val="0"/>
                <w:sz w:val="24"/>
              </w:rPr>
            </w:pPr>
          </w:p>
        </w:tc>
        <w:tc>
          <w:tcPr>
            <w:tcW w:w="1575" w:type="dxa"/>
            <w:vAlign w:val="center"/>
          </w:tcPr>
          <w:p w14:paraId="36CC6950">
            <w:pPr>
              <w:jc w:val="center"/>
              <w:rPr>
                <w:rFonts w:hint="eastAsia" w:ascii="宋体" w:hAnsi="宋体" w:eastAsia="宋体" w:cs="宋体"/>
                <w:kern w:val="0"/>
                <w:sz w:val="24"/>
              </w:rPr>
            </w:pPr>
          </w:p>
        </w:tc>
        <w:tc>
          <w:tcPr>
            <w:tcW w:w="1695" w:type="dxa"/>
            <w:vAlign w:val="center"/>
          </w:tcPr>
          <w:p w14:paraId="5AF0FCCD">
            <w:pPr>
              <w:jc w:val="center"/>
              <w:rPr>
                <w:rFonts w:hint="eastAsia" w:ascii="宋体" w:hAnsi="宋体" w:eastAsia="宋体" w:cs="宋体"/>
                <w:kern w:val="0"/>
                <w:sz w:val="24"/>
              </w:rPr>
            </w:pPr>
          </w:p>
        </w:tc>
        <w:tc>
          <w:tcPr>
            <w:tcW w:w="1692" w:type="dxa"/>
            <w:vAlign w:val="center"/>
          </w:tcPr>
          <w:p w14:paraId="6A1F1D09">
            <w:pPr>
              <w:jc w:val="center"/>
              <w:rPr>
                <w:rFonts w:hint="eastAsia" w:ascii="宋体" w:hAnsi="宋体" w:eastAsia="宋体" w:cs="宋体"/>
                <w:kern w:val="0"/>
                <w:sz w:val="24"/>
              </w:rPr>
            </w:pPr>
          </w:p>
        </w:tc>
      </w:tr>
      <w:tr w14:paraId="281A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7CA7618B">
            <w:pPr>
              <w:jc w:val="center"/>
              <w:rPr>
                <w:rFonts w:hint="eastAsia" w:ascii="宋体" w:hAnsi="宋体" w:eastAsia="宋体" w:cs="宋体"/>
                <w:kern w:val="0"/>
                <w:sz w:val="24"/>
              </w:rPr>
            </w:pPr>
          </w:p>
        </w:tc>
        <w:tc>
          <w:tcPr>
            <w:tcW w:w="1830" w:type="dxa"/>
            <w:vAlign w:val="center"/>
          </w:tcPr>
          <w:p w14:paraId="3C55FFB7">
            <w:pPr>
              <w:jc w:val="center"/>
              <w:rPr>
                <w:rFonts w:hint="eastAsia" w:ascii="宋体" w:hAnsi="宋体" w:eastAsia="宋体" w:cs="宋体"/>
                <w:kern w:val="0"/>
                <w:sz w:val="24"/>
              </w:rPr>
            </w:pPr>
          </w:p>
        </w:tc>
        <w:tc>
          <w:tcPr>
            <w:tcW w:w="1575" w:type="dxa"/>
            <w:vAlign w:val="center"/>
          </w:tcPr>
          <w:p w14:paraId="4A3FF0D0">
            <w:pPr>
              <w:jc w:val="center"/>
              <w:rPr>
                <w:rFonts w:hint="eastAsia" w:ascii="宋体" w:hAnsi="宋体" w:eastAsia="宋体" w:cs="宋体"/>
                <w:kern w:val="0"/>
                <w:sz w:val="24"/>
              </w:rPr>
            </w:pPr>
          </w:p>
        </w:tc>
        <w:tc>
          <w:tcPr>
            <w:tcW w:w="1695" w:type="dxa"/>
            <w:vAlign w:val="center"/>
          </w:tcPr>
          <w:p w14:paraId="12063388">
            <w:pPr>
              <w:jc w:val="center"/>
              <w:rPr>
                <w:rFonts w:hint="eastAsia" w:ascii="宋体" w:hAnsi="宋体" w:eastAsia="宋体" w:cs="宋体"/>
                <w:kern w:val="0"/>
                <w:sz w:val="24"/>
              </w:rPr>
            </w:pPr>
          </w:p>
        </w:tc>
        <w:tc>
          <w:tcPr>
            <w:tcW w:w="1692" w:type="dxa"/>
            <w:vAlign w:val="center"/>
          </w:tcPr>
          <w:p w14:paraId="12F3A553">
            <w:pPr>
              <w:jc w:val="center"/>
              <w:rPr>
                <w:rFonts w:hint="eastAsia" w:ascii="宋体" w:hAnsi="宋体" w:eastAsia="宋体" w:cs="宋体"/>
                <w:kern w:val="0"/>
                <w:sz w:val="24"/>
              </w:rPr>
            </w:pPr>
          </w:p>
        </w:tc>
      </w:tr>
      <w:tr w14:paraId="29BD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0F75E98C">
            <w:pPr>
              <w:jc w:val="center"/>
              <w:rPr>
                <w:rFonts w:hint="eastAsia" w:ascii="宋体" w:hAnsi="宋体" w:eastAsia="宋体" w:cs="宋体"/>
                <w:kern w:val="0"/>
                <w:sz w:val="24"/>
              </w:rPr>
            </w:pPr>
          </w:p>
        </w:tc>
        <w:tc>
          <w:tcPr>
            <w:tcW w:w="1830" w:type="dxa"/>
            <w:vAlign w:val="center"/>
          </w:tcPr>
          <w:p w14:paraId="398D5090">
            <w:pPr>
              <w:jc w:val="center"/>
              <w:rPr>
                <w:rFonts w:hint="eastAsia" w:ascii="宋体" w:hAnsi="宋体" w:eastAsia="宋体" w:cs="宋体"/>
                <w:kern w:val="0"/>
                <w:sz w:val="24"/>
              </w:rPr>
            </w:pPr>
          </w:p>
        </w:tc>
        <w:tc>
          <w:tcPr>
            <w:tcW w:w="1575" w:type="dxa"/>
            <w:vAlign w:val="center"/>
          </w:tcPr>
          <w:p w14:paraId="7D5880B2">
            <w:pPr>
              <w:jc w:val="center"/>
              <w:rPr>
                <w:rFonts w:hint="eastAsia" w:ascii="宋体" w:hAnsi="宋体" w:eastAsia="宋体" w:cs="宋体"/>
                <w:kern w:val="0"/>
                <w:sz w:val="24"/>
              </w:rPr>
            </w:pPr>
          </w:p>
        </w:tc>
        <w:tc>
          <w:tcPr>
            <w:tcW w:w="1695" w:type="dxa"/>
            <w:vAlign w:val="center"/>
          </w:tcPr>
          <w:p w14:paraId="474E2B71">
            <w:pPr>
              <w:jc w:val="center"/>
              <w:rPr>
                <w:rFonts w:hint="eastAsia" w:ascii="宋体" w:hAnsi="宋体" w:eastAsia="宋体" w:cs="宋体"/>
                <w:kern w:val="0"/>
                <w:sz w:val="24"/>
              </w:rPr>
            </w:pPr>
          </w:p>
        </w:tc>
        <w:tc>
          <w:tcPr>
            <w:tcW w:w="1692" w:type="dxa"/>
            <w:vAlign w:val="center"/>
          </w:tcPr>
          <w:p w14:paraId="1CE574C8">
            <w:pPr>
              <w:jc w:val="center"/>
              <w:rPr>
                <w:rFonts w:hint="eastAsia" w:ascii="宋体" w:hAnsi="宋体" w:eastAsia="宋体" w:cs="宋体"/>
                <w:kern w:val="0"/>
                <w:sz w:val="24"/>
              </w:rPr>
            </w:pPr>
          </w:p>
        </w:tc>
      </w:tr>
      <w:tr w14:paraId="685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72119815">
            <w:pPr>
              <w:jc w:val="center"/>
              <w:rPr>
                <w:rFonts w:hint="eastAsia" w:ascii="宋体" w:hAnsi="宋体" w:eastAsia="宋体" w:cs="宋体"/>
                <w:kern w:val="0"/>
                <w:sz w:val="24"/>
              </w:rPr>
            </w:pPr>
          </w:p>
        </w:tc>
        <w:tc>
          <w:tcPr>
            <w:tcW w:w="1830" w:type="dxa"/>
            <w:vAlign w:val="center"/>
          </w:tcPr>
          <w:p w14:paraId="280445EE">
            <w:pPr>
              <w:jc w:val="center"/>
              <w:rPr>
                <w:rFonts w:hint="eastAsia" w:ascii="宋体" w:hAnsi="宋体" w:eastAsia="宋体" w:cs="宋体"/>
                <w:kern w:val="0"/>
                <w:sz w:val="24"/>
              </w:rPr>
            </w:pPr>
          </w:p>
        </w:tc>
        <w:tc>
          <w:tcPr>
            <w:tcW w:w="1575" w:type="dxa"/>
            <w:vAlign w:val="center"/>
          </w:tcPr>
          <w:p w14:paraId="46FB8F4E">
            <w:pPr>
              <w:jc w:val="center"/>
              <w:rPr>
                <w:rFonts w:hint="eastAsia" w:ascii="宋体" w:hAnsi="宋体" w:eastAsia="宋体" w:cs="宋体"/>
                <w:kern w:val="0"/>
                <w:sz w:val="24"/>
              </w:rPr>
            </w:pPr>
          </w:p>
        </w:tc>
        <w:tc>
          <w:tcPr>
            <w:tcW w:w="1695" w:type="dxa"/>
            <w:vAlign w:val="center"/>
          </w:tcPr>
          <w:p w14:paraId="3BB586FE">
            <w:pPr>
              <w:jc w:val="center"/>
              <w:rPr>
                <w:rFonts w:hint="eastAsia" w:ascii="宋体" w:hAnsi="宋体" w:eastAsia="宋体" w:cs="宋体"/>
                <w:kern w:val="0"/>
                <w:sz w:val="24"/>
              </w:rPr>
            </w:pPr>
          </w:p>
        </w:tc>
        <w:tc>
          <w:tcPr>
            <w:tcW w:w="1692" w:type="dxa"/>
            <w:vAlign w:val="center"/>
          </w:tcPr>
          <w:p w14:paraId="3E088814">
            <w:pPr>
              <w:jc w:val="center"/>
              <w:rPr>
                <w:rFonts w:hint="eastAsia" w:ascii="宋体" w:hAnsi="宋体" w:eastAsia="宋体" w:cs="宋体"/>
                <w:kern w:val="0"/>
                <w:sz w:val="24"/>
              </w:rPr>
            </w:pPr>
          </w:p>
        </w:tc>
      </w:tr>
      <w:tr w14:paraId="0BFB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42A7E00B">
            <w:pPr>
              <w:jc w:val="center"/>
              <w:rPr>
                <w:rFonts w:hint="eastAsia" w:ascii="宋体" w:hAnsi="宋体" w:eastAsia="宋体" w:cs="宋体"/>
                <w:kern w:val="0"/>
                <w:sz w:val="24"/>
              </w:rPr>
            </w:pPr>
          </w:p>
        </w:tc>
        <w:tc>
          <w:tcPr>
            <w:tcW w:w="1830" w:type="dxa"/>
            <w:vAlign w:val="center"/>
          </w:tcPr>
          <w:p w14:paraId="3D4AD0C6">
            <w:pPr>
              <w:jc w:val="center"/>
              <w:rPr>
                <w:rFonts w:hint="eastAsia" w:ascii="宋体" w:hAnsi="宋体" w:eastAsia="宋体" w:cs="宋体"/>
                <w:kern w:val="0"/>
                <w:sz w:val="24"/>
              </w:rPr>
            </w:pPr>
          </w:p>
        </w:tc>
        <w:tc>
          <w:tcPr>
            <w:tcW w:w="1575" w:type="dxa"/>
            <w:vAlign w:val="center"/>
          </w:tcPr>
          <w:p w14:paraId="7A382068">
            <w:pPr>
              <w:jc w:val="center"/>
              <w:rPr>
                <w:rFonts w:hint="eastAsia" w:ascii="宋体" w:hAnsi="宋体" w:eastAsia="宋体" w:cs="宋体"/>
                <w:kern w:val="0"/>
                <w:sz w:val="24"/>
              </w:rPr>
            </w:pPr>
          </w:p>
        </w:tc>
        <w:tc>
          <w:tcPr>
            <w:tcW w:w="1695" w:type="dxa"/>
            <w:vAlign w:val="center"/>
          </w:tcPr>
          <w:p w14:paraId="564025DF">
            <w:pPr>
              <w:jc w:val="center"/>
              <w:rPr>
                <w:rFonts w:hint="eastAsia" w:ascii="宋体" w:hAnsi="宋体" w:eastAsia="宋体" w:cs="宋体"/>
                <w:kern w:val="0"/>
                <w:sz w:val="24"/>
              </w:rPr>
            </w:pPr>
          </w:p>
        </w:tc>
        <w:tc>
          <w:tcPr>
            <w:tcW w:w="1692" w:type="dxa"/>
            <w:vAlign w:val="center"/>
          </w:tcPr>
          <w:p w14:paraId="75F9D205">
            <w:pPr>
              <w:jc w:val="center"/>
              <w:rPr>
                <w:rFonts w:hint="eastAsia" w:ascii="宋体" w:hAnsi="宋体" w:eastAsia="宋体" w:cs="宋体"/>
                <w:kern w:val="0"/>
                <w:sz w:val="24"/>
              </w:rPr>
            </w:pPr>
          </w:p>
        </w:tc>
      </w:tr>
      <w:tr w14:paraId="3D5C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3937CE14">
            <w:pPr>
              <w:jc w:val="center"/>
              <w:rPr>
                <w:rFonts w:hint="eastAsia" w:ascii="宋体" w:hAnsi="宋体" w:eastAsia="宋体" w:cs="宋体"/>
                <w:kern w:val="0"/>
                <w:sz w:val="24"/>
              </w:rPr>
            </w:pPr>
          </w:p>
        </w:tc>
        <w:tc>
          <w:tcPr>
            <w:tcW w:w="1830" w:type="dxa"/>
            <w:vAlign w:val="center"/>
          </w:tcPr>
          <w:p w14:paraId="2CE9A4D7">
            <w:pPr>
              <w:jc w:val="center"/>
              <w:rPr>
                <w:rFonts w:hint="eastAsia" w:ascii="宋体" w:hAnsi="宋体" w:eastAsia="宋体" w:cs="宋体"/>
                <w:kern w:val="0"/>
                <w:sz w:val="24"/>
              </w:rPr>
            </w:pPr>
          </w:p>
        </w:tc>
        <w:tc>
          <w:tcPr>
            <w:tcW w:w="1575" w:type="dxa"/>
            <w:vAlign w:val="center"/>
          </w:tcPr>
          <w:p w14:paraId="1A65A233">
            <w:pPr>
              <w:jc w:val="center"/>
              <w:rPr>
                <w:rFonts w:hint="eastAsia" w:ascii="宋体" w:hAnsi="宋体" w:eastAsia="宋体" w:cs="宋体"/>
                <w:kern w:val="0"/>
                <w:sz w:val="24"/>
              </w:rPr>
            </w:pPr>
          </w:p>
        </w:tc>
        <w:tc>
          <w:tcPr>
            <w:tcW w:w="1695" w:type="dxa"/>
            <w:vAlign w:val="center"/>
          </w:tcPr>
          <w:p w14:paraId="480C4D0D">
            <w:pPr>
              <w:jc w:val="center"/>
              <w:rPr>
                <w:rFonts w:hint="eastAsia" w:ascii="宋体" w:hAnsi="宋体" w:eastAsia="宋体" w:cs="宋体"/>
                <w:kern w:val="0"/>
                <w:sz w:val="24"/>
              </w:rPr>
            </w:pPr>
          </w:p>
        </w:tc>
        <w:tc>
          <w:tcPr>
            <w:tcW w:w="1692" w:type="dxa"/>
            <w:vAlign w:val="center"/>
          </w:tcPr>
          <w:p w14:paraId="1AF4D35A">
            <w:pPr>
              <w:jc w:val="center"/>
              <w:rPr>
                <w:rFonts w:hint="eastAsia" w:ascii="宋体" w:hAnsi="宋体" w:eastAsia="宋体" w:cs="宋体"/>
                <w:kern w:val="0"/>
                <w:sz w:val="24"/>
              </w:rPr>
            </w:pPr>
          </w:p>
        </w:tc>
      </w:tr>
      <w:tr w14:paraId="6440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4" w:type="dxa"/>
            <w:vAlign w:val="center"/>
          </w:tcPr>
          <w:p w14:paraId="2EEB16D2">
            <w:pPr>
              <w:jc w:val="center"/>
              <w:rPr>
                <w:rFonts w:hint="eastAsia" w:ascii="宋体" w:hAnsi="宋体" w:eastAsia="宋体" w:cs="宋体"/>
                <w:kern w:val="0"/>
                <w:sz w:val="24"/>
              </w:rPr>
            </w:pPr>
          </w:p>
        </w:tc>
        <w:tc>
          <w:tcPr>
            <w:tcW w:w="1830" w:type="dxa"/>
            <w:vAlign w:val="center"/>
          </w:tcPr>
          <w:p w14:paraId="0BD73CBA">
            <w:pPr>
              <w:jc w:val="center"/>
              <w:rPr>
                <w:rFonts w:hint="eastAsia" w:ascii="宋体" w:hAnsi="宋体" w:eastAsia="宋体" w:cs="宋体"/>
                <w:kern w:val="0"/>
                <w:sz w:val="24"/>
              </w:rPr>
            </w:pPr>
          </w:p>
        </w:tc>
        <w:tc>
          <w:tcPr>
            <w:tcW w:w="1575" w:type="dxa"/>
            <w:vAlign w:val="center"/>
          </w:tcPr>
          <w:p w14:paraId="5B415527">
            <w:pPr>
              <w:jc w:val="center"/>
              <w:rPr>
                <w:rFonts w:hint="eastAsia" w:ascii="宋体" w:hAnsi="宋体" w:eastAsia="宋体" w:cs="宋体"/>
                <w:kern w:val="0"/>
                <w:sz w:val="24"/>
              </w:rPr>
            </w:pPr>
          </w:p>
        </w:tc>
        <w:tc>
          <w:tcPr>
            <w:tcW w:w="1695" w:type="dxa"/>
            <w:vAlign w:val="center"/>
          </w:tcPr>
          <w:p w14:paraId="746CB219">
            <w:pPr>
              <w:jc w:val="center"/>
              <w:rPr>
                <w:rFonts w:hint="eastAsia" w:ascii="宋体" w:hAnsi="宋体" w:eastAsia="宋体" w:cs="宋体"/>
                <w:kern w:val="0"/>
                <w:sz w:val="24"/>
              </w:rPr>
            </w:pPr>
          </w:p>
        </w:tc>
        <w:tc>
          <w:tcPr>
            <w:tcW w:w="1692" w:type="dxa"/>
            <w:vAlign w:val="center"/>
          </w:tcPr>
          <w:p w14:paraId="08F96FBB">
            <w:pPr>
              <w:jc w:val="center"/>
              <w:rPr>
                <w:rFonts w:hint="eastAsia" w:ascii="宋体" w:hAnsi="宋体" w:eastAsia="宋体" w:cs="宋体"/>
                <w:kern w:val="0"/>
                <w:sz w:val="24"/>
              </w:rPr>
            </w:pPr>
          </w:p>
        </w:tc>
      </w:tr>
    </w:tbl>
    <w:p w14:paraId="0A848EA9">
      <w:pPr>
        <w:snapToGrid/>
        <w:spacing w:line="240" w:lineRule="auto"/>
        <w:outlineLvl w:val="9"/>
        <w:rPr>
          <w:rFonts w:hint="eastAsia" w:ascii="宋体" w:hAnsi="宋体" w:eastAsia="宋体" w:cs="宋体"/>
        </w:rPr>
      </w:pPr>
    </w:p>
    <w:p w14:paraId="1A61AD5B">
      <w:pPr>
        <w:autoSpaceDE w:val="0"/>
        <w:autoSpaceDN w:val="0"/>
        <w:adjustRightInd w:val="0"/>
        <w:snapToGrid w:val="0"/>
        <w:spacing w:before="25" w:after="25" w:line="360" w:lineRule="auto"/>
        <w:rPr>
          <w:rFonts w:hint="eastAsia" w:ascii="宋体" w:hAnsi="宋体" w:eastAsia="宋体" w:cs="宋体"/>
          <w:sz w:val="24"/>
        </w:rPr>
      </w:pPr>
    </w:p>
    <w:p w14:paraId="30444C3C">
      <w:pPr>
        <w:autoSpaceDE w:val="0"/>
        <w:autoSpaceDN w:val="0"/>
        <w:adjustRightInd w:val="0"/>
        <w:snapToGrid w:val="0"/>
        <w:spacing w:before="25" w:after="25" w:line="360" w:lineRule="auto"/>
        <w:rPr>
          <w:rFonts w:hint="eastAsia" w:ascii="宋体" w:hAnsi="宋体" w:eastAsia="宋体" w:cs="宋体"/>
          <w:sz w:val="24"/>
          <w:u w:val="single"/>
        </w:rPr>
      </w:pPr>
      <w:r>
        <w:rPr>
          <w:rFonts w:hint="eastAsia" w:ascii="宋体" w:hAnsi="宋体" w:eastAsia="宋体" w:cs="宋体"/>
          <w:sz w:val="24"/>
        </w:rPr>
        <w:t>投标人名称（加盖公章）</w:t>
      </w:r>
      <w:r>
        <w:rPr>
          <w:rFonts w:hint="eastAsia" w:ascii="宋体" w:hAnsi="宋体" w:eastAsia="宋体" w:cs="宋体"/>
          <w:sz w:val="24"/>
          <w:lang w:val="zh-CN"/>
        </w:rPr>
        <w:t>：</w:t>
      </w:r>
      <w:r>
        <w:rPr>
          <w:rFonts w:hint="eastAsia" w:ascii="宋体" w:hAnsi="宋体" w:eastAsia="宋体" w:cs="宋体"/>
          <w:sz w:val="24"/>
          <w:u w:val="single"/>
        </w:rPr>
        <w:t xml:space="preserve">             </w:t>
      </w:r>
    </w:p>
    <w:p w14:paraId="472D5AE9">
      <w:pPr>
        <w:widowControl/>
        <w:jc w:val="left"/>
        <w:rPr>
          <w:rFonts w:hint="eastAsia" w:ascii="宋体" w:hAnsi="宋体" w:eastAsia="宋体" w:cs="宋体"/>
          <w:sz w:val="24"/>
          <w:szCs w:val="20"/>
        </w:rPr>
      </w:pPr>
      <w:r>
        <w:rPr>
          <w:rFonts w:hint="eastAsia" w:ascii="宋体" w:hAnsi="宋体" w:eastAsia="宋体" w:cs="宋体"/>
          <w:sz w:val="24"/>
          <w:szCs w:val="20"/>
        </w:rPr>
        <w:t>日期：</w:t>
      </w:r>
      <w:r>
        <w:rPr>
          <w:rFonts w:hint="eastAsia" w:ascii="宋体" w:hAnsi="宋体" w:eastAsia="宋体" w:cs="宋体"/>
          <w:sz w:val="24"/>
          <w:szCs w:val="20"/>
          <w:u w:val="single"/>
        </w:rPr>
        <w:t>2025</w:t>
      </w:r>
      <w:r>
        <w:rPr>
          <w:rFonts w:hint="eastAsia" w:ascii="宋体" w:hAnsi="宋体" w:eastAsia="宋体" w:cs="宋体"/>
          <w:sz w:val="24"/>
          <w:szCs w:val="20"/>
        </w:rPr>
        <w:t>年</w:t>
      </w:r>
      <w:r>
        <w:rPr>
          <w:rFonts w:hint="eastAsia" w:ascii="宋体" w:hAnsi="宋体" w:eastAsia="宋体" w:cs="宋体"/>
          <w:sz w:val="24"/>
          <w:u w:val="single"/>
        </w:rPr>
        <w:t xml:space="preserve">    </w:t>
      </w:r>
      <w:r>
        <w:rPr>
          <w:rFonts w:hint="eastAsia" w:ascii="宋体" w:hAnsi="宋体" w:eastAsia="宋体" w:cs="宋体"/>
          <w:sz w:val="24"/>
          <w:szCs w:val="20"/>
        </w:rPr>
        <w:t>月</w:t>
      </w:r>
      <w:r>
        <w:rPr>
          <w:rFonts w:hint="eastAsia" w:ascii="宋体" w:hAnsi="宋体" w:eastAsia="宋体" w:cs="宋体"/>
          <w:sz w:val="24"/>
          <w:u w:val="single"/>
        </w:rPr>
        <w:t xml:space="preserve">    </w:t>
      </w:r>
      <w:r>
        <w:rPr>
          <w:rFonts w:hint="eastAsia" w:ascii="宋体" w:hAnsi="宋体" w:eastAsia="宋体" w:cs="宋体"/>
          <w:sz w:val="24"/>
          <w:szCs w:val="20"/>
        </w:rPr>
        <w:t xml:space="preserve">日  </w:t>
      </w:r>
    </w:p>
    <w:p w14:paraId="32057091">
      <w:pPr>
        <w:snapToGrid/>
        <w:spacing w:line="240" w:lineRule="auto"/>
        <w:outlineLvl w:val="9"/>
        <w:rPr>
          <w:rFonts w:hint="eastAsia" w:ascii="宋体" w:hAnsi="宋体" w:eastAsia="宋体" w:cs="宋体"/>
        </w:rPr>
      </w:pPr>
    </w:p>
    <w:p w14:paraId="15BC2EF0">
      <w:pPr>
        <w:snapToGrid/>
        <w:spacing w:line="240" w:lineRule="auto"/>
        <w:outlineLvl w:val="9"/>
        <w:rPr>
          <w:rFonts w:hint="eastAsia" w:ascii="宋体" w:hAnsi="宋体" w:eastAsia="宋体" w:cs="宋体"/>
        </w:rPr>
      </w:pPr>
    </w:p>
    <w:p w14:paraId="6F6172DE">
      <w:pPr>
        <w:snapToGrid/>
        <w:spacing w:line="240" w:lineRule="auto"/>
        <w:outlineLvl w:val="9"/>
        <w:rPr>
          <w:rFonts w:hint="eastAsia" w:ascii="宋体" w:hAnsi="宋体" w:eastAsia="宋体" w:cs="宋体"/>
        </w:rPr>
      </w:pPr>
    </w:p>
    <w:p w14:paraId="0880AC02">
      <w:pPr>
        <w:snapToGrid/>
        <w:spacing w:line="240" w:lineRule="auto"/>
        <w:outlineLvl w:val="9"/>
        <w:rPr>
          <w:rFonts w:hint="eastAsia" w:ascii="宋体" w:hAnsi="宋体" w:eastAsia="宋体" w:cs="宋体"/>
        </w:rPr>
      </w:pPr>
    </w:p>
    <w:p w14:paraId="4B5377DB">
      <w:pPr>
        <w:tabs>
          <w:tab w:val="left" w:pos="360"/>
        </w:tabs>
        <w:snapToGrid w:val="0"/>
        <w:spacing w:line="360" w:lineRule="auto"/>
        <w:outlineLvl w:val="1"/>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p>
    <w:p w14:paraId="5C29F010">
      <w:pPr>
        <w:tabs>
          <w:tab w:val="left" w:pos="360"/>
        </w:tabs>
        <w:snapToGrid w:val="0"/>
        <w:spacing w:line="360" w:lineRule="auto"/>
        <w:outlineLvl w:val="1"/>
        <w:rPr>
          <w:rFonts w:hint="eastAsia" w:ascii="宋体" w:hAnsi="宋体" w:eastAsia="宋体" w:cs="宋体"/>
          <w:b/>
          <w:szCs w:val="21"/>
          <w:u w:val="single"/>
        </w:rPr>
      </w:pPr>
      <w:r>
        <w:rPr>
          <w:rFonts w:hint="eastAsia" w:ascii="宋体" w:hAnsi="宋体" w:eastAsia="宋体" w:cs="宋体"/>
          <w:sz w:val="24"/>
          <w:szCs w:val="20"/>
        </w:rPr>
        <w:t>11  招标文件要求提供或供应商认为应附的其他材料</w:t>
      </w:r>
    </w:p>
    <w:p w14:paraId="4FEB780B">
      <w:pPr>
        <w:widowControl/>
        <w:spacing w:line="360" w:lineRule="auto"/>
        <w:jc w:val="left"/>
        <w:rPr>
          <w:rFonts w:hint="eastAsia" w:ascii="宋体" w:hAnsi="宋体" w:eastAsia="宋体" w:cs="宋体"/>
          <w:sz w:val="24"/>
          <w:szCs w:val="20"/>
        </w:rPr>
        <w:sectPr>
          <w:pgSz w:w="11907" w:h="16840"/>
          <w:pgMar w:top="1418" w:right="1134" w:bottom="1418" w:left="1701" w:header="851" w:footer="851" w:gutter="0"/>
          <w:pgNumType w:fmt="decimal"/>
          <w:cols w:space="720" w:num="1"/>
          <w:docGrid w:linePitch="462" w:charSpace="0"/>
        </w:sectPr>
      </w:pPr>
    </w:p>
    <w:p w14:paraId="17691CDC">
      <w:pPr>
        <w:widowControl/>
        <w:spacing w:line="360" w:lineRule="auto"/>
        <w:jc w:val="left"/>
        <w:rPr>
          <w:rFonts w:hint="eastAsia" w:ascii="宋体" w:hAnsi="宋体" w:eastAsia="宋体" w:cs="宋体"/>
          <w:bCs/>
          <w:sz w:val="24"/>
        </w:rPr>
      </w:pPr>
      <w:r>
        <w:rPr>
          <w:rFonts w:hint="eastAsia" w:ascii="宋体" w:hAnsi="宋体" w:eastAsia="宋体" w:cs="宋体"/>
          <w:sz w:val="24"/>
          <w:szCs w:val="20"/>
        </w:rPr>
        <w:t>12  技术方案部分（根据第四章评标程序、评标方法和评标标准中评审项提供）</w:t>
      </w: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69A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AA32">
    <w:pPr>
      <w:pStyle w:val="30"/>
      <w:framePr w:wrap="around" w:vAnchor="text" w:hAnchor="margin" w:xAlign="right" w:y="1"/>
      <w:rPr>
        <w:rStyle w:val="53"/>
      </w:rPr>
    </w:pPr>
  </w:p>
  <w:p w14:paraId="45C80313">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221D">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BE6A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BE6AA">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681C1">
    <w:pPr>
      <w:pStyle w:val="30"/>
      <w:rPr>
        <w:rStyle w:val="5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B458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2B4580">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4E2C8A4D">
    <w:pPr>
      <w:pStyle w:val="3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BB81">
    <w:pPr>
      <w:pStyle w:val="30"/>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EC604AD">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FDD47">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C510">
    <w:pPr>
      <w:spacing w:line="174" w:lineRule="auto"/>
      <w:ind w:left="4414"/>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C90C1">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0C90C1">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F429">
    <w:pPr>
      <w:pStyle w:val="30"/>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4EDBB431">
    <w:pPr>
      <w:pStyle w:val="30"/>
      <w:ind w:right="360"/>
    </w:pPr>
  </w:p>
  <w:p w14:paraId="5D9C99D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9240">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A020">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F0305">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8C6C">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9BB9">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CB71">
    <w:pPr>
      <w:pStyle w:val="3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5AD6">
    <w:pPr>
      <w:pStyle w:val="32"/>
    </w:pPr>
  </w:p>
  <w:p w14:paraId="215884B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4884">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F4DE0"/>
    <w:multiLevelType w:val="singleLevel"/>
    <w:tmpl w:val="B20F4DE0"/>
    <w:lvl w:ilvl="0" w:tentative="0">
      <w:start w:val="2"/>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9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7"/>
      <w:lvlText w:val="%1"/>
      <w:lvlJc w:val="left"/>
      <w:pPr>
        <w:ind w:left="680" w:hanging="680"/>
      </w:pPr>
      <w:rPr>
        <w:rFonts w:hint="eastAsia" w:ascii="宋体" w:hAnsi="宋体" w:eastAsia="宋体"/>
      </w:rPr>
    </w:lvl>
    <w:lvl w:ilvl="1" w:tentative="0">
      <w:start w:val="1"/>
      <w:numFmt w:val="decimal"/>
      <w:pStyle w:val="198"/>
      <w:lvlText w:val="%1.%2"/>
      <w:lvlJc w:val="left"/>
      <w:pPr>
        <w:ind w:left="851" w:hanging="851"/>
      </w:pPr>
      <w:rPr>
        <w:rFonts w:hint="eastAsia" w:ascii="宋体" w:hAnsi="宋体" w:eastAsia="宋体"/>
        <w:color w:val="auto"/>
      </w:rPr>
    </w:lvl>
    <w:lvl w:ilvl="2" w:tentative="0">
      <w:start w:val="1"/>
      <w:numFmt w:val="decimal"/>
      <w:pStyle w:val="19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1">
    <w:nsid w:val="500E73EB"/>
    <w:multiLevelType w:val="multilevel"/>
    <w:tmpl w:val="500E73EB"/>
    <w:lvl w:ilvl="0" w:tentative="0">
      <w:start w:val="1"/>
      <w:numFmt w:val="japaneseCounting"/>
      <w:lvlText w:val="（%1）"/>
      <w:lvlJc w:val="left"/>
      <w:pPr>
        <w:ind w:left="1232" w:hanging="75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1"/>
  </w:num>
  <w:num w:numId="9">
    <w:abstractNumId w:val="12"/>
  </w:num>
  <w:num w:numId="10">
    <w:abstractNumId w:val="11"/>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g1NWY5ZWMzZWY3MzQxNTRjMzJkOGU2YWY2ODA1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2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74"/>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D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932"/>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4A8"/>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D3C"/>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91"/>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E7FA6"/>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9C8"/>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5A3"/>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3F0"/>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C6A"/>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16"/>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351"/>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71D20"/>
    <w:rsid w:val="02A91CBF"/>
    <w:rsid w:val="03237D85"/>
    <w:rsid w:val="052A4D21"/>
    <w:rsid w:val="057A61F5"/>
    <w:rsid w:val="05D1414B"/>
    <w:rsid w:val="07C86BDA"/>
    <w:rsid w:val="07F947ED"/>
    <w:rsid w:val="09300540"/>
    <w:rsid w:val="09F43834"/>
    <w:rsid w:val="0B2B46CC"/>
    <w:rsid w:val="0B660C1A"/>
    <w:rsid w:val="0BAF62FB"/>
    <w:rsid w:val="0C4A0131"/>
    <w:rsid w:val="0C5E7B43"/>
    <w:rsid w:val="0CC913C8"/>
    <w:rsid w:val="0E6C16EB"/>
    <w:rsid w:val="100E628E"/>
    <w:rsid w:val="107901FF"/>
    <w:rsid w:val="13C03D2D"/>
    <w:rsid w:val="15A34C76"/>
    <w:rsid w:val="162B4563"/>
    <w:rsid w:val="17317E01"/>
    <w:rsid w:val="17F93E0B"/>
    <w:rsid w:val="184622E0"/>
    <w:rsid w:val="193E4FC5"/>
    <w:rsid w:val="196F0DBB"/>
    <w:rsid w:val="199724DC"/>
    <w:rsid w:val="19B845BC"/>
    <w:rsid w:val="1A0A11CB"/>
    <w:rsid w:val="1BCD428E"/>
    <w:rsid w:val="1C455CA5"/>
    <w:rsid w:val="1C4B68C3"/>
    <w:rsid w:val="1C7D06B8"/>
    <w:rsid w:val="1CF64F85"/>
    <w:rsid w:val="1D2C69D2"/>
    <w:rsid w:val="1E884867"/>
    <w:rsid w:val="1F266635"/>
    <w:rsid w:val="1F856DAB"/>
    <w:rsid w:val="205370DF"/>
    <w:rsid w:val="20905BA1"/>
    <w:rsid w:val="217D3825"/>
    <w:rsid w:val="21EF7AAD"/>
    <w:rsid w:val="22193154"/>
    <w:rsid w:val="222462F9"/>
    <w:rsid w:val="22CD5525"/>
    <w:rsid w:val="23906919"/>
    <w:rsid w:val="23910AF4"/>
    <w:rsid w:val="239E00B4"/>
    <w:rsid w:val="23CC5264"/>
    <w:rsid w:val="24ED56A6"/>
    <w:rsid w:val="251E74A4"/>
    <w:rsid w:val="258478F3"/>
    <w:rsid w:val="25F74A2E"/>
    <w:rsid w:val="26997893"/>
    <w:rsid w:val="26BB4614"/>
    <w:rsid w:val="27706A7D"/>
    <w:rsid w:val="27843CE5"/>
    <w:rsid w:val="296947D3"/>
    <w:rsid w:val="29E835CB"/>
    <w:rsid w:val="2A2E3519"/>
    <w:rsid w:val="2AAB1DC7"/>
    <w:rsid w:val="2AF45DAA"/>
    <w:rsid w:val="2BBC4A63"/>
    <w:rsid w:val="2CBE05AB"/>
    <w:rsid w:val="2E195DAB"/>
    <w:rsid w:val="2EC81D47"/>
    <w:rsid w:val="2EEC063B"/>
    <w:rsid w:val="2EF91817"/>
    <w:rsid w:val="2F63119A"/>
    <w:rsid w:val="2F731DD3"/>
    <w:rsid w:val="2FE35D2C"/>
    <w:rsid w:val="30AC34C3"/>
    <w:rsid w:val="32A06565"/>
    <w:rsid w:val="32EB653A"/>
    <w:rsid w:val="333A0888"/>
    <w:rsid w:val="337C76DF"/>
    <w:rsid w:val="36521CA0"/>
    <w:rsid w:val="37577B36"/>
    <w:rsid w:val="377326C1"/>
    <w:rsid w:val="38BE4C73"/>
    <w:rsid w:val="39CE19B2"/>
    <w:rsid w:val="3B185349"/>
    <w:rsid w:val="3BCB6780"/>
    <w:rsid w:val="3D5E2AB7"/>
    <w:rsid w:val="3D756C14"/>
    <w:rsid w:val="3ED37AA9"/>
    <w:rsid w:val="3F3C38AF"/>
    <w:rsid w:val="3F691A42"/>
    <w:rsid w:val="3FDD46A4"/>
    <w:rsid w:val="40DC0AAF"/>
    <w:rsid w:val="416925B4"/>
    <w:rsid w:val="419564C5"/>
    <w:rsid w:val="42CD0A98"/>
    <w:rsid w:val="42D91296"/>
    <w:rsid w:val="431A0C09"/>
    <w:rsid w:val="43ED5B7E"/>
    <w:rsid w:val="443F13D7"/>
    <w:rsid w:val="44494B3F"/>
    <w:rsid w:val="45A45D6C"/>
    <w:rsid w:val="45B85F51"/>
    <w:rsid w:val="47296990"/>
    <w:rsid w:val="47B440D5"/>
    <w:rsid w:val="480E2158"/>
    <w:rsid w:val="49105C83"/>
    <w:rsid w:val="49FF1E51"/>
    <w:rsid w:val="4A2C05A3"/>
    <w:rsid w:val="4A49700D"/>
    <w:rsid w:val="4A835E88"/>
    <w:rsid w:val="4AD10DB7"/>
    <w:rsid w:val="4B65373A"/>
    <w:rsid w:val="4C7B6052"/>
    <w:rsid w:val="4D00163A"/>
    <w:rsid w:val="4E1732A0"/>
    <w:rsid w:val="4EC56BC8"/>
    <w:rsid w:val="4ED049B1"/>
    <w:rsid w:val="4ED41D46"/>
    <w:rsid w:val="4F0F5BE3"/>
    <w:rsid w:val="4F4565A2"/>
    <w:rsid w:val="507C6350"/>
    <w:rsid w:val="50AF6900"/>
    <w:rsid w:val="51335A67"/>
    <w:rsid w:val="51B627A6"/>
    <w:rsid w:val="52422029"/>
    <w:rsid w:val="524A04BD"/>
    <w:rsid w:val="524F3ABA"/>
    <w:rsid w:val="53071EA5"/>
    <w:rsid w:val="54363EAB"/>
    <w:rsid w:val="54680EED"/>
    <w:rsid w:val="54AE21D6"/>
    <w:rsid w:val="55040901"/>
    <w:rsid w:val="5596306C"/>
    <w:rsid w:val="56DF05DE"/>
    <w:rsid w:val="57222D48"/>
    <w:rsid w:val="57FC6189"/>
    <w:rsid w:val="58725BD2"/>
    <w:rsid w:val="58CC01A0"/>
    <w:rsid w:val="592454AC"/>
    <w:rsid w:val="597029E3"/>
    <w:rsid w:val="5B8464BB"/>
    <w:rsid w:val="5BB709CC"/>
    <w:rsid w:val="5BF6381C"/>
    <w:rsid w:val="5D21471A"/>
    <w:rsid w:val="5F073306"/>
    <w:rsid w:val="5F5F73B9"/>
    <w:rsid w:val="5F7A57AC"/>
    <w:rsid w:val="603510F6"/>
    <w:rsid w:val="60583D40"/>
    <w:rsid w:val="62D34D8D"/>
    <w:rsid w:val="6319503F"/>
    <w:rsid w:val="63484E71"/>
    <w:rsid w:val="64763A80"/>
    <w:rsid w:val="64A32E7F"/>
    <w:rsid w:val="64F47DAF"/>
    <w:rsid w:val="65AF7B55"/>
    <w:rsid w:val="675E427E"/>
    <w:rsid w:val="6838144E"/>
    <w:rsid w:val="68AA7398"/>
    <w:rsid w:val="698E59C8"/>
    <w:rsid w:val="69975570"/>
    <w:rsid w:val="6A303637"/>
    <w:rsid w:val="6A623686"/>
    <w:rsid w:val="6B514C91"/>
    <w:rsid w:val="6C1A4365"/>
    <w:rsid w:val="6CF17A10"/>
    <w:rsid w:val="6CF728D3"/>
    <w:rsid w:val="6D7B5020"/>
    <w:rsid w:val="6E636877"/>
    <w:rsid w:val="6E9C422E"/>
    <w:rsid w:val="6F293264"/>
    <w:rsid w:val="742C597A"/>
    <w:rsid w:val="74FF5EA8"/>
    <w:rsid w:val="7547384D"/>
    <w:rsid w:val="755E6D19"/>
    <w:rsid w:val="76B05560"/>
    <w:rsid w:val="76BA4291"/>
    <w:rsid w:val="78101D81"/>
    <w:rsid w:val="786E20A4"/>
    <w:rsid w:val="793B00F9"/>
    <w:rsid w:val="796B3B3C"/>
    <w:rsid w:val="79905EB3"/>
    <w:rsid w:val="799D3170"/>
    <w:rsid w:val="79FB218C"/>
    <w:rsid w:val="7A397B3B"/>
    <w:rsid w:val="7B3C3523"/>
    <w:rsid w:val="7B585A66"/>
    <w:rsid w:val="7D1321C1"/>
    <w:rsid w:val="7DFF3D0F"/>
    <w:rsid w:val="7E31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4"/>
    <w:autoRedefine/>
    <w:qFormat/>
    <w:uiPriority w:val="0"/>
    <w:pPr>
      <w:keepNext/>
      <w:keepLines/>
      <w:autoSpaceDE w:val="0"/>
      <w:autoSpaceDN w:val="0"/>
      <w:adjustRightInd w:val="0"/>
      <w:spacing w:before="240" w:after="120" w:line="300" w:lineRule="auto"/>
      <w:jc w:val="center"/>
      <w:outlineLvl w:val="0"/>
    </w:pPr>
    <w:rPr>
      <w:rFonts w:ascii="宋体" w:hAnsi="宋体" w:eastAsia="仿宋"/>
      <w:b/>
      <w:kern w:val="44"/>
      <w:sz w:val="36"/>
      <w:szCs w:val="20"/>
    </w:rPr>
  </w:style>
  <w:style w:type="paragraph" w:styleId="5">
    <w:name w:val="heading 2"/>
    <w:basedOn w:val="1"/>
    <w:next w:val="1"/>
    <w:link w:val="60"/>
    <w:autoRedefine/>
    <w:qFormat/>
    <w:uiPriority w:val="0"/>
    <w:pPr>
      <w:keepNext/>
      <w:keepLines/>
      <w:autoSpaceDE w:val="0"/>
      <w:autoSpaceDN w:val="0"/>
      <w:adjustRightInd w:val="0"/>
      <w:spacing w:before="120" w:line="300" w:lineRule="auto"/>
      <w:jc w:val="center"/>
      <w:outlineLvl w:val="1"/>
    </w:pPr>
    <w:rPr>
      <w:rFonts w:ascii="Arial" w:hAnsi="Arial" w:eastAsia="仿宋"/>
      <w:b/>
      <w:kern w:val="0"/>
      <w:sz w:val="30"/>
      <w:szCs w:val="20"/>
    </w:rPr>
  </w:style>
  <w:style w:type="paragraph" w:styleId="6">
    <w:name w:val="heading 3"/>
    <w:basedOn w:val="1"/>
    <w:next w:val="7"/>
    <w:link w:val="6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5"/>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4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3"/>
    <w:qFormat/>
    <w:uiPriority w:val="0"/>
    <w:pPr>
      <w:tabs>
        <w:tab w:val="left" w:pos="567"/>
      </w:tabs>
      <w:spacing w:before="120" w:line="22" w:lineRule="atLeast"/>
    </w:pPr>
    <w:rPr>
      <w:rFonts w:ascii="宋体" w:hAnsi="宋体"/>
      <w:sz w:val="24"/>
    </w:rPr>
  </w:style>
  <w:style w:type="paragraph" w:styleId="3">
    <w:name w:val="Body Text 2"/>
    <w:basedOn w:val="1"/>
    <w:next w:val="2"/>
    <w:qFormat/>
    <w:uiPriority w:val="0"/>
    <w:pPr>
      <w:jc w:val="center"/>
    </w:pPr>
    <w:rPr>
      <w:b/>
      <w:bCs/>
      <w:sz w:val="72"/>
    </w:rPr>
  </w:style>
  <w:style w:type="paragraph" w:styleId="7">
    <w:name w:val="Normal Indent"/>
    <w:basedOn w:val="1"/>
    <w:link w:val="68"/>
    <w:autoRedefine/>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index 8"/>
    <w:basedOn w:val="1"/>
    <w:next w:val="1"/>
    <w:qFormat/>
    <w:uiPriority w:val="0"/>
    <w:pPr>
      <w:ind w:left="1400" w:leftChars="1400"/>
    </w:pPr>
  </w:style>
  <w:style w:type="paragraph" w:styleId="16">
    <w:name w:val="caption"/>
    <w:basedOn w:val="1"/>
    <w:next w:val="1"/>
    <w:autoRedefine/>
    <w:qFormat/>
    <w:uiPriority w:val="0"/>
    <w:pPr>
      <w:spacing w:line="480" w:lineRule="auto"/>
    </w:pPr>
    <w:rPr>
      <w:rFonts w:ascii="华文中宋" w:hAnsi="华文中宋" w:eastAsia="华文中宋"/>
      <w:sz w:val="36"/>
      <w:szCs w:val="20"/>
    </w:rPr>
  </w:style>
  <w:style w:type="paragraph" w:styleId="17">
    <w:name w:val="Document Map"/>
    <w:basedOn w:val="1"/>
    <w:link w:val="241"/>
    <w:qFormat/>
    <w:uiPriority w:val="0"/>
    <w:pPr>
      <w:shd w:val="clear" w:color="auto" w:fill="000080"/>
    </w:pPr>
  </w:style>
  <w:style w:type="paragraph" w:styleId="18">
    <w:name w:val="annotation text"/>
    <w:basedOn w:val="1"/>
    <w:link w:val="188"/>
    <w:autoRedefine/>
    <w:qFormat/>
    <w:uiPriority w:val="99"/>
    <w:pPr>
      <w:jc w:val="left"/>
    </w:pPr>
  </w:style>
  <w:style w:type="paragraph" w:styleId="19">
    <w:name w:val="Body Text 3"/>
    <w:basedOn w:val="1"/>
    <w:link w:val="242"/>
    <w:autoRedefine/>
    <w:qFormat/>
    <w:uiPriority w:val="0"/>
    <w:pPr>
      <w:spacing w:after="120"/>
    </w:pPr>
    <w:rPr>
      <w:sz w:val="16"/>
      <w:szCs w:val="16"/>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8"/>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4"/>
    <w:qFormat/>
    <w:uiPriority w:val="0"/>
    <w:pPr>
      <w:ind w:left="100" w:leftChars="2500"/>
    </w:pPr>
    <w:rPr>
      <w:rFonts w:ascii="仿宋_GB2312" w:hAnsi="宋体" w:eastAsia="仿宋_GB2312"/>
      <w:color w:val="000000"/>
      <w:sz w:val="24"/>
    </w:rPr>
  </w:style>
  <w:style w:type="paragraph" w:styleId="28">
    <w:name w:val="Body Text Indent 2"/>
    <w:basedOn w:val="1"/>
    <w:link w:val="245"/>
    <w:autoRedefine/>
    <w:qFormat/>
    <w:uiPriority w:val="0"/>
    <w:pPr>
      <w:ind w:firstLine="480" w:firstLineChars="200"/>
    </w:pPr>
    <w:rPr>
      <w:rFonts w:ascii="仿宋_GB2312" w:eastAsia="仿宋_GB2312"/>
      <w:sz w:val="24"/>
    </w:rPr>
  </w:style>
  <w:style w:type="paragraph" w:styleId="29">
    <w:name w:val="Balloon Text"/>
    <w:basedOn w:val="1"/>
    <w:link w:val="246"/>
    <w:qFormat/>
    <w:uiPriority w:val="0"/>
    <w:rPr>
      <w:sz w:val="18"/>
      <w:szCs w:val="18"/>
    </w:rPr>
  </w:style>
  <w:style w:type="paragraph" w:styleId="30">
    <w:name w:val="footer"/>
    <w:basedOn w:val="1"/>
    <w:link w:val="1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envelope return"/>
    <w:basedOn w:val="1"/>
    <w:qFormat/>
    <w:uiPriority w:val="0"/>
    <w:pPr>
      <w:snapToGrid w:val="0"/>
    </w:pPr>
    <w:rPr>
      <w:rFonts w:ascii="Arial" w:hAnsi="Arial"/>
    </w:rPr>
  </w:style>
  <w:style w:type="paragraph" w:styleId="32">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footnote text"/>
    <w:basedOn w:val="1"/>
    <w:next w:val="32"/>
    <w:unhideWhenUsed/>
    <w:qFormat/>
    <w:uiPriority w:val="0"/>
    <w:pPr>
      <w:snapToGrid w:val="0"/>
      <w:jc w:val="left"/>
    </w:pPr>
  </w:style>
  <w:style w:type="paragraph" w:styleId="36">
    <w:name w:val="toc 6"/>
    <w:basedOn w:val="1"/>
    <w:next w:val="1"/>
    <w:autoRedefine/>
    <w:qFormat/>
    <w:uiPriority w:val="0"/>
    <w:pPr>
      <w:ind w:left="2100" w:leftChars="1000"/>
    </w:pPr>
  </w:style>
  <w:style w:type="paragraph" w:styleId="37">
    <w:name w:val="Body Text Indent 3"/>
    <w:basedOn w:val="1"/>
    <w:link w:val="247"/>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autoRedefine/>
    <w:qFormat/>
    <w:uiPriority w:val="0"/>
    <w:pPr>
      <w:ind w:left="1600" w:leftChars="1600"/>
    </w:pPr>
  </w:style>
  <w:style w:type="paragraph" w:styleId="39">
    <w:name w:val="toc 2"/>
    <w:basedOn w:val="1"/>
    <w:next w:val="1"/>
    <w:autoRedefine/>
    <w:qFormat/>
    <w:uiPriority w:val="39"/>
    <w:pPr>
      <w:tabs>
        <w:tab w:val="right" w:leader="dot" w:pos="8937"/>
      </w:tabs>
      <w:spacing w:line="312" w:lineRule="auto"/>
      <w:ind w:left="420" w:leftChars="200"/>
    </w:pPr>
  </w:style>
  <w:style w:type="paragraph" w:styleId="40">
    <w:name w:val="toc 9"/>
    <w:basedOn w:val="1"/>
    <w:next w:val="1"/>
    <w:autoRedefine/>
    <w:qFormat/>
    <w:uiPriority w:val="0"/>
    <w:pPr>
      <w:ind w:left="3360" w:leftChars="1600"/>
    </w:pPr>
  </w:style>
  <w:style w:type="paragraph" w:styleId="41">
    <w:name w:val="HTML Preformatted"/>
    <w:basedOn w:val="1"/>
    <w:link w:val="2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194"/>
    <w:autoRedefine/>
    <w:qFormat/>
    <w:uiPriority w:val="0"/>
    <w:pPr>
      <w:jc w:val="center"/>
      <w:outlineLvl w:val="0"/>
    </w:pPr>
    <w:rPr>
      <w:b/>
      <w:sz w:val="32"/>
      <w:szCs w:val="20"/>
    </w:rPr>
  </w:style>
  <w:style w:type="paragraph" w:styleId="45">
    <w:name w:val="annotation subject"/>
    <w:basedOn w:val="18"/>
    <w:next w:val="18"/>
    <w:link w:val="249"/>
    <w:autoRedefine/>
    <w:qFormat/>
    <w:uiPriority w:val="0"/>
    <w:rPr>
      <w:b/>
      <w:bCs/>
    </w:rPr>
  </w:style>
  <w:style w:type="paragraph" w:styleId="46">
    <w:name w:val="Body Text First Indent"/>
    <w:basedOn w:val="2"/>
    <w:next w:val="47"/>
    <w:autoRedefine/>
    <w:qFormat/>
    <w:uiPriority w:val="0"/>
    <w:pPr>
      <w:spacing w:after="120" w:line="240" w:lineRule="auto"/>
      <w:ind w:firstLine="420" w:firstLineChars="100"/>
    </w:pPr>
    <w:rPr>
      <w:sz w:val="21"/>
    </w:rPr>
  </w:style>
  <w:style w:type="paragraph" w:styleId="47">
    <w:name w:val="Body Text First Indent 2"/>
    <w:basedOn w:val="20"/>
    <w:next w:val="1"/>
    <w:link w:val="250"/>
    <w:autoRedefine/>
    <w:qFormat/>
    <w:uiPriority w:val="0"/>
    <w:pPr>
      <w:spacing w:after="120" w:line="480" w:lineRule="exact"/>
      <w:ind w:left="420" w:leftChars="200" w:firstLine="420" w:firstLineChars="200"/>
    </w:pPr>
    <w:rPr>
      <w:szCs w:val="20"/>
    </w:rPr>
  </w:style>
  <w:style w:type="table" w:styleId="49">
    <w:name w:val="Table Grid"/>
    <w:basedOn w:val="48"/>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FollowedHyperlink"/>
    <w:autoRedefine/>
    <w:qFormat/>
    <w:uiPriority w:val="0"/>
    <w:rPr>
      <w:color w:val="800080"/>
      <w:u w:val="single"/>
    </w:rPr>
  </w:style>
  <w:style w:type="character" w:styleId="55">
    <w:name w:val="Emphasis"/>
    <w:autoRedefine/>
    <w:qFormat/>
    <w:uiPriority w:val="0"/>
    <w:rPr>
      <w:color w:val="CC0033"/>
    </w:rPr>
  </w:style>
  <w:style w:type="character" w:styleId="56">
    <w:name w:val="Hyperlink"/>
    <w:autoRedefine/>
    <w:qFormat/>
    <w:uiPriority w:val="99"/>
    <w:rPr>
      <w:color w:val="0000FF"/>
      <w:u w:val="single"/>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character" w:customStyle="1" w:styleId="59">
    <w:name w:val="标题 2 Char"/>
    <w:autoRedefine/>
    <w:qFormat/>
    <w:uiPriority w:val="0"/>
    <w:rPr>
      <w:rFonts w:ascii="Arial" w:hAnsi="Arial" w:eastAsia="黑体"/>
      <w:b/>
      <w:sz w:val="30"/>
      <w:lang w:val="en-US" w:eastAsia="zh-CN" w:bidi="ar-SA"/>
    </w:rPr>
  </w:style>
  <w:style w:type="character" w:customStyle="1" w:styleId="60">
    <w:name w:val="标题 2 字符"/>
    <w:link w:val="5"/>
    <w:autoRedefine/>
    <w:qFormat/>
    <w:uiPriority w:val="0"/>
    <w:rPr>
      <w:rFonts w:ascii="Arial" w:hAnsi="Arial" w:eastAsia="仿宋"/>
      <w:b/>
      <w:sz w:val="30"/>
      <w:lang w:val="en-US" w:eastAsia="zh-CN" w:bidi="ar-SA"/>
    </w:rPr>
  </w:style>
  <w:style w:type="character" w:customStyle="1" w:styleId="61">
    <w:name w:val="标题 3 字符"/>
    <w:link w:val="6"/>
    <w:autoRedefine/>
    <w:qFormat/>
    <w:uiPriority w:val="0"/>
    <w:rPr>
      <w:rFonts w:ascii="宋体" w:eastAsia="宋体"/>
      <w:b/>
      <w:sz w:val="24"/>
      <w:u w:val="single"/>
      <w:lang w:val="en-US" w:eastAsia="zh-CN" w:bidi="ar-SA"/>
    </w:rPr>
  </w:style>
  <w:style w:type="character" w:customStyle="1" w:styleId="62">
    <w:name w:val="c21"/>
    <w:autoRedefine/>
    <w:qFormat/>
    <w:uiPriority w:val="0"/>
    <w:rPr>
      <w:rFonts w:hint="default" w:ascii="ˎ̥" w:hAnsi="ˎ̥"/>
      <w:color w:val="000000"/>
      <w:sz w:val="20"/>
      <w:szCs w:val="20"/>
      <w:u w:val="none"/>
    </w:rPr>
  </w:style>
  <w:style w:type="character" w:customStyle="1" w:styleId="63">
    <w:name w:val="title4"/>
    <w:autoRedefine/>
    <w:qFormat/>
    <w:uiPriority w:val="0"/>
    <w:rPr>
      <w:b/>
      <w:bCs/>
      <w:color w:val="1D87B3"/>
      <w:sz w:val="15"/>
      <w:szCs w:val="15"/>
    </w:rPr>
  </w:style>
  <w:style w:type="character" w:customStyle="1" w:styleId="64">
    <w:name w:val="标题 2 Char Char"/>
    <w:autoRedefine/>
    <w:qFormat/>
    <w:uiPriority w:val="0"/>
    <w:rPr>
      <w:rFonts w:ascii="Arial" w:hAnsi="Arial" w:eastAsia="黑体"/>
      <w:b/>
      <w:bCs/>
      <w:kern w:val="2"/>
      <w:sz w:val="32"/>
      <w:szCs w:val="32"/>
      <w:lang w:val="en-US" w:eastAsia="zh-CN" w:bidi="ar-SA"/>
    </w:rPr>
  </w:style>
  <w:style w:type="character" w:customStyle="1" w:styleId="65">
    <w:name w:val="black1"/>
    <w:autoRedefine/>
    <w:qFormat/>
    <w:uiPriority w:val="0"/>
    <w:rPr>
      <w:color w:val="000000"/>
    </w:rPr>
  </w:style>
  <w:style w:type="character" w:customStyle="1" w:styleId="66">
    <w:name w:val="street-address"/>
    <w:basedOn w:val="51"/>
    <w:autoRedefine/>
    <w:qFormat/>
    <w:uiPriority w:val="0"/>
  </w:style>
  <w:style w:type="character" w:customStyle="1" w:styleId="67">
    <w:name w:val="locality"/>
    <w:basedOn w:val="51"/>
    <w:autoRedefine/>
    <w:qFormat/>
    <w:uiPriority w:val="0"/>
  </w:style>
  <w:style w:type="character" w:customStyle="1" w:styleId="68">
    <w:name w:val="正文缩进 字符"/>
    <w:link w:val="7"/>
    <w:autoRedefine/>
    <w:qFormat/>
    <w:uiPriority w:val="0"/>
    <w:rPr>
      <w:rFonts w:ascii="宋体" w:eastAsia="宋体"/>
      <w:kern w:val="2"/>
      <w:sz w:val="24"/>
      <w:szCs w:val="24"/>
      <w:lang w:val="en-US" w:eastAsia="zh-CN" w:bidi="ar-SA"/>
    </w:rPr>
  </w:style>
  <w:style w:type="character" w:customStyle="1" w:styleId="69">
    <w:name w:val="正文文本缩进 Char1"/>
    <w:link w:val="70"/>
    <w:autoRedefine/>
    <w:qFormat/>
    <w:uiPriority w:val="0"/>
    <w:rPr>
      <w:rFonts w:ascii="宋体" w:hAnsi="宋体" w:eastAsia="宋体"/>
      <w:sz w:val="24"/>
      <w:szCs w:val="24"/>
      <w:lang w:bidi="ar-SA"/>
    </w:rPr>
  </w:style>
  <w:style w:type="paragraph" w:customStyle="1" w:styleId="70">
    <w:name w:val="正文文本缩进1"/>
    <w:basedOn w:val="1"/>
    <w:link w:val="69"/>
    <w:autoRedefine/>
    <w:qFormat/>
    <w:uiPriority w:val="0"/>
    <w:pPr>
      <w:spacing w:line="480" w:lineRule="exact"/>
      <w:ind w:firstLine="480" w:firstLineChars="200"/>
    </w:pPr>
    <w:rPr>
      <w:rFonts w:ascii="宋体" w:hAnsi="宋体"/>
      <w:kern w:val="0"/>
      <w:sz w:val="24"/>
    </w:rPr>
  </w:style>
  <w:style w:type="character" w:customStyle="1" w:styleId="71">
    <w:name w:val="Char Char11"/>
    <w:autoRedefine/>
    <w:qFormat/>
    <w:uiPriority w:val="0"/>
    <w:rPr>
      <w:rFonts w:ascii="宋体" w:eastAsia="宋体"/>
      <w:b/>
      <w:sz w:val="24"/>
      <w:u w:val="single"/>
      <w:lang w:val="en-US" w:eastAsia="zh-CN" w:bidi="ar-SA"/>
    </w:rPr>
  </w:style>
  <w:style w:type="character" w:customStyle="1" w:styleId="72">
    <w:name w:val="txt"/>
    <w:basedOn w:val="51"/>
    <w:autoRedefine/>
    <w:qFormat/>
    <w:uiPriority w:val="0"/>
  </w:style>
  <w:style w:type="character" w:customStyle="1" w:styleId="73">
    <w:name w:val="正文文本缩进 字符"/>
    <w:link w:val="20"/>
    <w:autoRedefine/>
    <w:qFormat/>
    <w:uiPriority w:val="0"/>
    <w:rPr>
      <w:rFonts w:eastAsia="宋体"/>
      <w:kern w:val="2"/>
      <w:sz w:val="24"/>
      <w:szCs w:val="24"/>
      <w:lang w:val="en-US" w:eastAsia="zh-CN" w:bidi="ar-SA"/>
    </w:rPr>
  </w:style>
  <w:style w:type="character" w:customStyle="1" w:styleId="74">
    <w:name w:val="正文缩进 Char Char"/>
    <w:link w:val="75"/>
    <w:autoRedefine/>
    <w:qFormat/>
    <w:uiPriority w:val="0"/>
    <w:rPr>
      <w:rFonts w:ascii="宋体" w:eastAsia="宋体"/>
      <w:snapToGrid w:val="0"/>
      <w:color w:val="000000"/>
      <w:kern w:val="28"/>
      <w:sz w:val="28"/>
      <w:lang w:bidi="ar-SA"/>
    </w:rPr>
  </w:style>
  <w:style w:type="paragraph" w:customStyle="1" w:styleId="75">
    <w:name w:val="正文缩进1"/>
    <w:basedOn w:val="1"/>
    <w:link w:val="74"/>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6">
    <w:name w:val="普通文字1 Char1"/>
    <w:autoRedefine/>
    <w:qFormat/>
    <w:uiPriority w:val="0"/>
    <w:rPr>
      <w:rFonts w:ascii="宋体" w:hAnsi="Courier New" w:eastAsia="宋体"/>
      <w:kern w:val="2"/>
      <w:sz w:val="21"/>
      <w:lang w:val="en-US" w:eastAsia="zh-CN" w:bidi="ar-SA"/>
    </w:rPr>
  </w:style>
  <w:style w:type="character" w:customStyle="1" w:styleId="77">
    <w:name w:val="chanpin1"/>
    <w:autoRedefine/>
    <w:qFormat/>
    <w:uiPriority w:val="0"/>
    <w:rPr>
      <w:rFonts w:hint="default" w:ascii="ˎ̥" w:hAnsi="ˎ̥"/>
      <w:color w:val="000000"/>
      <w:sz w:val="20"/>
      <w:szCs w:val="20"/>
      <w:u w:val="none"/>
    </w:rPr>
  </w:style>
  <w:style w:type="character" w:customStyle="1" w:styleId="78">
    <w:name w:val="列表段落 字符"/>
    <w:link w:val="79"/>
    <w:autoRedefine/>
    <w:qFormat/>
    <w:uiPriority w:val="34"/>
    <w:rPr>
      <w:rFonts w:ascii="Calibri" w:hAnsi="Calibri" w:eastAsia="宋体"/>
      <w:kern w:val="2"/>
      <w:sz w:val="21"/>
      <w:szCs w:val="22"/>
      <w:lang w:val="en-US" w:eastAsia="zh-CN" w:bidi="ar-SA"/>
    </w:rPr>
  </w:style>
  <w:style w:type="paragraph" w:styleId="79">
    <w:name w:val="List Paragraph"/>
    <w:basedOn w:val="1"/>
    <w:link w:val="78"/>
    <w:autoRedefine/>
    <w:qFormat/>
    <w:uiPriority w:val="34"/>
    <w:pPr>
      <w:ind w:firstLine="420" w:firstLineChars="200"/>
    </w:pPr>
    <w:rPr>
      <w:rFonts w:ascii="Calibri" w:hAnsi="Calibri"/>
      <w:szCs w:val="22"/>
    </w:rPr>
  </w:style>
  <w:style w:type="character" w:customStyle="1" w:styleId="80">
    <w:name w:val="标题 3 Char Char"/>
    <w:autoRedefine/>
    <w:qFormat/>
    <w:uiPriority w:val="0"/>
    <w:rPr>
      <w:rFonts w:eastAsia="宋体"/>
      <w:b/>
      <w:bCs/>
      <w:kern w:val="2"/>
      <w:sz w:val="32"/>
      <w:szCs w:val="32"/>
      <w:lang w:val="en-US" w:eastAsia="zh-CN" w:bidi="ar-SA"/>
    </w:rPr>
  </w:style>
  <w:style w:type="character" w:customStyle="1" w:styleId="81">
    <w:name w:val="段1 Char"/>
    <w:autoRedefine/>
    <w:qFormat/>
    <w:uiPriority w:val="0"/>
    <w:rPr>
      <w:rFonts w:ascii="宋体" w:eastAsia="宋体"/>
      <w:sz w:val="24"/>
      <w:lang w:val="en-US" w:eastAsia="zh-CN" w:bidi="ar-SA"/>
    </w:rPr>
  </w:style>
  <w:style w:type="character" w:customStyle="1" w:styleId="82">
    <w:name w:val="页眉 字符"/>
    <w:link w:val="32"/>
    <w:autoRedefine/>
    <w:qFormat/>
    <w:uiPriority w:val="0"/>
    <w:rPr>
      <w:rFonts w:eastAsia="宋体"/>
      <w:kern w:val="2"/>
      <w:sz w:val="18"/>
      <w:szCs w:val="18"/>
      <w:lang w:val="en-US" w:eastAsia="zh-CN" w:bidi="ar-SA"/>
    </w:rPr>
  </w:style>
  <w:style w:type="character" w:customStyle="1" w:styleId="83">
    <w:name w:val="chanpin拷贝"/>
    <w:basedOn w:val="51"/>
    <w:autoRedefine/>
    <w:qFormat/>
    <w:uiPriority w:val="0"/>
  </w:style>
  <w:style w:type="character" w:customStyle="1" w:styleId="84">
    <w:name w:val="纯文本 Char1"/>
    <w:autoRedefine/>
    <w:qFormat/>
    <w:uiPriority w:val="0"/>
    <w:rPr>
      <w:rFonts w:ascii="宋体" w:hAnsi="Courier New" w:eastAsia="宋体"/>
      <w:kern w:val="2"/>
      <w:sz w:val="21"/>
      <w:lang w:val="en-US" w:eastAsia="zh-CN" w:bidi="ar-SA"/>
    </w:rPr>
  </w:style>
  <w:style w:type="character" w:customStyle="1" w:styleId="85">
    <w:name w:val="apple-style-span"/>
    <w:autoRedefine/>
    <w:qFormat/>
    <w:uiPriority w:val="0"/>
    <w:rPr>
      <w:rFonts w:cs="Times New Roman"/>
    </w:rPr>
  </w:style>
  <w:style w:type="paragraph" w:customStyle="1" w:styleId="86">
    <w:name w:val="二级条标题"/>
    <w:basedOn w:val="87"/>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7">
    <w:name w:val="一级条标题"/>
    <w:basedOn w:val="88"/>
    <w:next w:val="1"/>
    <w:autoRedefine/>
    <w:qFormat/>
    <w:uiPriority w:val="0"/>
    <w:pPr>
      <w:numPr>
        <w:ilvl w:val="1"/>
      </w:numPr>
      <w:tabs>
        <w:tab w:val="left" w:pos="360"/>
        <w:tab w:val="left" w:pos="840"/>
      </w:tabs>
      <w:ind w:left="0" w:hanging="840"/>
      <w:outlineLvl w:val="1"/>
    </w:pPr>
  </w:style>
  <w:style w:type="paragraph" w:customStyle="1" w:styleId="88">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0">
    <w:name w:val="字元 字元"/>
    <w:basedOn w:val="1"/>
    <w:autoRedefine/>
    <w:qFormat/>
    <w:uiPriority w:val="0"/>
    <w:rPr>
      <w:rFonts w:ascii="Tahoma" w:hAnsi="Tahoma"/>
      <w:sz w:val="24"/>
      <w:szCs w:val="20"/>
    </w:rPr>
  </w:style>
  <w:style w:type="paragraph" w:customStyle="1" w:styleId="91">
    <w:name w:val="Char3 Char Char Char"/>
    <w:basedOn w:val="1"/>
    <w:autoRedefine/>
    <w:qFormat/>
    <w:uiPriority w:val="0"/>
    <w:rPr>
      <w:rFonts w:ascii="Tahoma" w:hAnsi="Tahoma"/>
      <w:sz w:val="24"/>
      <w:szCs w:val="20"/>
    </w:rPr>
  </w:style>
  <w:style w:type="paragraph" w:customStyle="1" w:styleId="92">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93">
    <w:name w:val="项目编号2"/>
    <w:basedOn w:val="94"/>
    <w:autoRedefine/>
    <w:qFormat/>
    <w:uiPriority w:val="0"/>
    <w:pPr>
      <w:numPr>
        <w:numId w:val="2"/>
      </w:numPr>
    </w:pPr>
  </w:style>
  <w:style w:type="paragraph" w:customStyle="1" w:styleId="94">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5">
    <w:name w:val="图中文字"/>
    <w:basedOn w:val="1"/>
    <w:autoRedefine/>
    <w:qFormat/>
    <w:uiPriority w:val="0"/>
    <w:pPr>
      <w:adjustRightInd w:val="0"/>
      <w:snapToGrid w:val="0"/>
      <w:spacing w:line="0" w:lineRule="atLeast"/>
      <w:jc w:val="center"/>
    </w:pPr>
    <w:rPr>
      <w:sz w:val="24"/>
      <w:szCs w:val="20"/>
    </w:rPr>
  </w:style>
  <w:style w:type="paragraph" w:customStyle="1" w:styleId="9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8">
    <w:name w:val="Char2"/>
    <w:basedOn w:val="1"/>
    <w:autoRedefine/>
    <w:qFormat/>
    <w:uiPriority w:val="0"/>
    <w:rPr>
      <w:rFonts w:ascii="Tahoma" w:hAnsi="Tahoma"/>
      <w:sz w:val="24"/>
      <w:szCs w:val="20"/>
    </w:rPr>
  </w:style>
  <w:style w:type="paragraph" w:customStyle="1" w:styleId="99">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2">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6">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8">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2">
    <w:name w:val="font8"/>
    <w:basedOn w:val="1"/>
    <w:autoRedefine/>
    <w:qFormat/>
    <w:uiPriority w:val="0"/>
    <w:pPr>
      <w:widowControl/>
      <w:spacing w:before="100" w:beforeAutospacing="1" w:after="100" w:afterAutospacing="1"/>
      <w:jc w:val="left"/>
    </w:pPr>
    <w:rPr>
      <w:kern w:val="0"/>
      <w:sz w:val="36"/>
      <w:szCs w:val="36"/>
    </w:rPr>
  </w:style>
  <w:style w:type="paragraph" w:customStyle="1" w:styleId="113">
    <w:name w:val="Char"/>
    <w:basedOn w:val="1"/>
    <w:autoRedefine/>
    <w:qFormat/>
    <w:uiPriority w:val="0"/>
    <w:pPr>
      <w:tabs>
        <w:tab w:val="left" w:pos="360"/>
      </w:tabs>
    </w:pPr>
    <w:rPr>
      <w:sz w:val="24"/>
    </w:rPr>
  </w:style>
  <w:style w:type="paragraph" w:customStyle="1" w:styleId="114">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5">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1"/>
    <w:basedOn w:val="17"/>
    <w:autoRedefine/>
    <w:qFormat/>
    <w:uiPriority w:val="0"/>
    <w:rPr>
      <w:rFonts w:ascii="Tahoma" w:hAnsi="Tahoma"/>
      <w:sz w:val="24"/>
    </w:rPr>
  </w:style>
  <w:style w:type="paragraph" w:customStyle="1" w:styleId="11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1">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22">
    <w:name w:val="Char1 Char Char Char1"/>
    <w:basedOn w:val="1"/>
    <w:autoRedefine/>
    <w:qFormat/>
    <w:uiPriority w:val="0"/>
    <w:rPr>
      <w:rFonts w:ascii="Tahoma" w:hAnsi="Tahoma" w:cs="仿宋_GB2312"/>
      <w:sz w:val="24"/>
      <w:szCs w:val="28"/>
    </w:rPr>
  </w:style>
  <w:style w:type="paragraph" w:customStyle="1" w:styleId="123">
    <w:name w:val="四级条标题"/>
    <w:basedOn w:val="124"/>
    <w:next w:val="1"/>
    <w:autoRedefine/>
    <w:qFormat/>
    <w:uiPriority w:val="0"/>
    <w:pPr>
      <w:numPr>
        <w:ilvl w:val="4"/>
      </w:numPr>
      <w:tabs>
        <w:tab w:val="left" w:pos="360"/>
        <w:tab w:val="left" w:pos="840"/>
      </w:tabs>
      <w:ind w:left="0" w:hanging="840"/>
      <w:outlineLvl w:val="4"/>
    </w:pPr>
  </w:style>
  <w:style w:type="paragraph" w:customStyle="1" w:styleId="124">
    <w:name w:val="三级条标题"/>
    <w:basedOn w:val="86"/>
    <w:next w:val="1"/>
    <w:autoRedefine/>
    <w:qFormat/>
    <w:uiPriority w:val="0"/>
    <w:pPr>
      <w:numPr>
        <w:ilvl w:val="3"/>
        <w:numId w:val="1"/>
      </w:numPr>
      <w:ind w:left="0" w:hanging="840"/>
      <w:outlineLvl w:val="3"/>
    </w:pPr>
  </w:style>
  <w:style w:type="paragraph" w:customStyle="1" w:styleId="12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6">
    <w:name w:val="样式 标题 2 + 宋体 五号 行距: 单倍行距"/>
    <w:basedOn w:val="5"/>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7">
    <w:name w:val="List Paragraph1"/>
    <w:basedOn w:val="1"/>
    <w:autoRedefine/>
    <w:qFormat/>
    <w:uiPriority w:val="0"/>
    <w:pPr>
      <w:ind w:firstLine="420" w:firstLineChars="200"/>
    </w:pPr>
    <w:rPr>
      <w:rFonts w:ascii="Calibri" w:hAnsi="Calibri"/>
      <w:szCs w:val="22"/>
    </w:rPr>
  </w:style>
  <w:style w:type="paragraph" w:customStyle="1" w:styleId="128">
    <w:name w:val="项目符号1"/>
    <w:basedOn w:val="129"/>
    <w:autoRedefine/>
    <w:qFormat/>
    <w:uiPriority w:val="0"/>
    <w:pPr>
      <w:ind w:left="-25" w:firstLine="0"/>
    </w:pPr>
  </w:style>
  <w:style w:type="paragraph" w:customStyle="1" w:styleId="129">
    <w:name w:val="正文文本样式"/>
    <w:basedOn w:val="1"/>
    <w:autoRedefine/>
    <w:qFormat/>
    <w:uiPriority w:val="0"/>
    <w:pPr>
      <w:spacing w:line="360" w:lineRule="auto"/>
      <w:ind w:firstLine="482"/>
    </w:pPr>
    <w:rPr>
      <w:rFonts w:cs="宋体"/>
      <w:sz w:val="24"/>
      <w:szCs w:val="20"/>
    </w:rPr>
  </w:style>
  <w:style w:type="paragraph" w:customStyle="1" w:styleId="13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五级条标题"/>
    <w:basedOn w:val="123"/>
    <w:next w:val="1"/>
    <w:autoRedefine/>
    <w:qFormat/>
    <w:uiPriority w:val="0"/>
    <w:pPr>
      <w:numPr>
        <w:ilvl w:val="5"/>
      </w:numPr>
      <w:ind w:left="0" w:hanging="840"/>
      <w:outlineLvl w:val="5"/>
    </w:pPr>
  </w:style>
  <w:style w:type="paragraph" w:customStyle="1" w:styleId="13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4">
    <w:name w:val="文档正文"/>
    <w:basedOn w:val="1"/>
    <w:autoRedefine/>
    <w:qFormat/>
    <w:uiPriority w:val="0"/>
    <w:pPr>
      <w:snapToGrid w:val="0"/>
      <w:spacing w:before="120" w:after="120" w:line="180" w:lineRule="auto"/>
    </w:pPr>
    <w:rPr>
      <w:rFonts w:ascii="Arial" w:hAnsi="Arial"/>
      <w:szCs w:val="20"/>
    </w:rPr>
  </w:style>
  <w:style w:type="paragraph" w:customStyle="1" w:styleId="13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7">
    <w:name w:val="Char Char Char1 Char"/>
    <w:basedOn w:val="1"/>
    <w:autoRedefine/>
    <w:qFormat/>
    <w:uiPriority w:val="0"/>
    <w:rPr>
      <w:rFonts w:ascii="Tahoma" w:hAnsi="Tahoma"/>
      <w:sz w:val="24"/>
      <w:szCs w:val="20"/>
    </w:rPr>
  </w:style>
  <w:style w:type="paragraph" w:customStyle="1" w:styleId="138">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9">
    <w:name w:val="1名"/>
    <w:basedOn w:val="1"/>
    <w:autoRedefine/>
    <w:qFormat/>
    <w:uiPriority w:val="0"/>
    <w:pPr>
      <w:numPr>
        <w:ilvl w:val="0"/>
        <w:numId w:val="5"/>
      </w:numPr>
      <w:spacing w:before="120"/>
    </w:pPr>
    <w:rPr>
      <w:rFonts w:ascii="宋体"/>
      <w:sz w:val="28"/>
      <w:szCs w:val="20"/>
    </w:rPr>
  </w:style>
  <w:style w:type="paragraph" w:customStyle="1" w:styleId="140">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1">
    <w:name w:val="Char Char Char1 Char1"/>
    <w:basedOn w:val="1"/>
    <w:autoRedefine/>
    <w:qFormat/>
    <w:uiPriority w:val="0"/>
    <w:rPr>
      <w:rFonts w:ascii="Tahoma" w:hAnsi="Tahoma"/>
      <w:sz w:val="24"/>
      <w:szCs w:val="20"/>
    </w:rPr>
  </w:style>
  <w:style w:type="paragraph" w:customStyle="1" w:styleId="142">
    <w:name w:val="Char Char Char Char Char Char Char Char Char Char"/>
    <w:basedOn w:val="1"/>
    <w:autoRedefine/>
    <w:qFormat/>
    <w:uiPriority w:val="0"/>
  </w:style>
  <w:style w:type="paragraph" w:customStyle="1" w:styleId="14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4">
    <w:name w:val="Char1"/>
    <w:basedOn w:val="1"/>
    <w:autoRedefine/>
    <w:qFormat/>
    <w:uiPriority w:val="0"/>
    <w:pPr>
      <w:tabs>
        <w:tab w:val="left" w:pos="360"/>
      </w:tabs>
    </w:pPr>
    <w:rPr>
      <w:sz w:val="24"/>
    </w:rPr>
  </w:style>
  <w:style w:type="paragraph" w:customStyle="1" w:styleId="145">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默认段落字体 Para Char Char Char Char"/>
    <w:basedOn w:val="1"/>
    <w:autoRedefine/>
    <w:qFormat/>
    <w:uiPriority w:val="0"/>
    <w:rPr>
      <w:rFonts w:ascii="Arial" w:hAnsi="Arial" w:cs="Arial"/>
      <w:szCs w:val="21"/>
    </w:rPr>
  </w:style>
  <w:style w:type="paragraph" w:customStyle="1" w:styleId="14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2">
    <w:name w:val="Char Char Char"/>
    <w:basedOn w:val="1"/>
    <w:autoRedefine/>
    <w:qFormat/>
    <w:uiPriority w:val="0"/>
    <w:rPr>
      <w:rFonts w:ascii="Tahoma" w:hAnsi="Tahoma"/>
      <w:sz w:val="24"/>
      <w:szCs w:val="20"/>
    </w:rPr>
  </w:style>
  <w:style w:type="paragraph" w:customStyle="1" w:styleId="15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4">
    <w:name w:val="缺省文本"/>
    <w:basedOn w:val="1"/>
    <w:autoRedefine/>
    <w:qFormat/>
    <w:uiPriority w:val="0"/>
    <w:pPr>
      <w:autoSpaceDE w:val="0"/>
      <w:autoSpaceDN w:val="0"/>
      <w:adjustRightInd w:val="0"/>
      <w:jc w:val="left"/>
    </w:pPr>
    <w:rPr>
      <w:kern w:val="0"/>
      <w:sz w:val="24"/>
    </w:rPr>
  </w:style>
  <w:style w:type="paragraph" w:customStyle="1" w:styleId="155">
    <w:name w:val="Char Char Char1"/>
    <w:basedOn w:val="1"/>
    <w:autoRedefine/>
    <w:qFormat/>
    <w:uiPriority w:val="0"/>
    <w:rPr>
      <w:rFonts w:ascii="Tahoma" w:hAnsi="Tahoma"/>
      <w:sz w:val="24"/>
      <w:szCs w:val="20"/>
    </w:rPr>
  </w:style>
  <w:style w:type="paragraph" w:customStyle="1" w:styleId="156">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8">
    <w:name w:val="样式2"/>
    <w:basedOn w:val="43"/>
    <w:autoRedefine/>
    <w:qFormat/>
    <w:uiPriority w:val="0"/>
    <w:pPr>
      <w:spacing w:line="360" w:lineRule="auto"/>
      <w:jc w:val="center"/>
    </w:pPr>
    <w:rPr>
      <w:sz w:val="24"/>
    </w:rPr>
  </w:style>
  <w:style w:type="paragraph" w:customStyle="1" w:styleId="15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1">
    <w:name w:val="正文 + 楷体_GB2312"/>
    <w:basedOn w:val="1"/>
    <w:autoRedefine/>
    <w:qFormat/>
    <w:uiPriority w:val="0"/>
    <w:pPr>
      <w:widowControl/>
      <w:jc w:val="left"/>
    </w:pPr>
    <w:rPr>
      <w:rFonts w:ascii="楷体_GB2312" w:eastAsia="楷体_GB2312" w:cs="Arial"/>
      <w:kern w:val="0"/>
      <w:sz w:val="24"/>
    </w:rPr>
  </w:style>
  <w:style w:type="paragraph" w:customStyle="1" w:styleId="1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3">
    <w:name w:val="1 Char Char Char Char"/>
    <w:basedOn w:val="1"/>
    <w:autoRedefine/>
    <w:qFormat/>
    <w:uiPriority w:val="0"/>
    <w:rPr>
      <w:rFonts w:ascii="Tahoma" w:hAnsi="Tahoma"/>
      <w:sz w:val="24"/>
      <w:szCs w:val="20"/>
    </w:rPr>
  </w:style>
  <w:style w:type="paragraph" w:customStyle="1" w:styleId="16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5">
    <w:name w:val="列出段落1"/>
    <w:basedOn w:val="1"/>
    <w:autoRedefine/>
    <w:qFormat/>
    <w:uiPriority w:val="0"/>
    <w:pPr>
      <w:ind w:firstLine="420" w:firstLineChars="200"/>
    </w:pPr>
    <w:rPr>
      <w:rFonts w:ascii="Calibri" w:hAnsi="Calibri"/>
      <w:szCs w:val="22"/>
    </w:rPr>
  </w:style>
  <w:style w:type="paragraph" w:customStyle="1" w:styleId="16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7">
    <w:name w:val="字元 字元1"/>
    <w:basedOn w:val="1"/>
    <w:autoRedefine/>
    <w:qFormat/>
    <w:uiPriority w:val="0"/>
    <w:rPr>
      <w:rFonts w:ascii="Tahoma" w:hAnsi="Tahoma"/>
      <w:sz w:val="24"/>
      <w:szCs w:val="20"/>
    </w:rPr>
  </w:style>
  <w:style w:type="paragraph" w:customStyle="1" w:styleId="168">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9">
    <w:name w:val="项目编号3"/>
    <w:basedOn w:val="129"/>
    <w:autoRedefine/>
    <w:qFormat/>
    <w:uiPriority w:val="0"/>
    <w:pPr>
      <w:numPr>
        <w:ilvl w:val="0"/>
        <w:numId w:val="6"/>
      </w:numPr>
    </w:pPr>
  </w:style>
  <w:style w:type="paragraph" w:customStyle="1" w:styleId="170">
    <w:name w:val="Char21"/>
    <w:basedOn w:val="1"/>
    <w:autoRedefine/>
    <w:qFormat/>
    <w:uiPriority w:val="0"/>
    <w:rPr>
      <w:rFonts w:ascii="Tahoma" w:hAnsi="Tahoma"/>
      <w:sz w:val="24"/>
      <w:szCs w:val="20"/>
    </w:rPr>
  </w:style>
  <w:style w:type="paragraph" w:customStyle="1" w:styleId="171">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172">
    <w:name w:val="Char Char Char Char Char Char Char Char Char Char1"/>
    <w:basedOn w:val="1"/>
    <w:autoRedefine/>
    <w:qFormat/>
    <w:uiPriority w:val="0"/>
    <w:rPr>
      <w:rFonts w:ascii="宋体" w:hAnsi="宋体" w:cs="Courier New"/>
      <w:sz w:val="32"/>
      <w:szCs w:val="32"/>
    </w:rPr>
  </w:style>
  <w:style w:type="paragraph" w:customStyle="1" w:styleId="173">
    <w:name w:val="正文文本样式 加粗"/>
    <w:basedOn w:val="129"/>
    <w:autoRedefine/>
    <w:qFormat/>
    <w:uiPriority w:val="0"/>
    <w:rPr>
      <w:b/>
    </w:rPr>
  </w:style>
  <w:style w:type="paragraph" w:customStyle="1" w:styleId="174">
    <w:name w:val="Char2 Char Char Char Char Char Char"/>
    <w:basedOn w:val="1"/>
    <w:autoRedefine/>
    <w:qFormat/>
    <w:uiPriority w:val="0"/>
    <w:pPr>
      <w:widowControl/>
      <w:spacing w:line="400" w:lineRule="exact"/>
      <w:jc w:val="center"/>
    </w:pPr>
  </w:style>
  <w:style w:type="character" w:customStyle="1" w:styleId="175">
    <w:name w:val="页脚 字符"/>
    <w:link w:val="30"/>
    <w:autoRedefine/>
    <w:qFormat/>
    <w:uiPriority w:val="99"/>
    <w:rPr>
      <w:rFonts w:ascii="宋体" w:eastAsia="宋体"/>
      <w:sz w:val="18"/>
      <w:lang w:val="en-US" w:eastAsia="zh-CN" w:bidi="ar-SA"/>
    </w:rPr>
  </w:style>
  <w:style w:type="paragraph" w:customStyle="1" w:styleId="176">
    <w:name w:val="Char Char4"/>
    <w:basedOn w:val="1"/>
    <w:autoRedefine/>
    <w:qFormat/>
    <w:uiPriority w:val="0"/>
    <w:pPr>
      <w:widowControl/>
      <w:spacing w:line="400" w:lineRule="exact"/>
      <w:jc w:val="center"/>
    </w:pPr>
  </w:style>
  <w:style w:type="paragraph" w:customStyle="1" w:styleId="177">
    <w:name w:val="Char3 Char Char Char1"/>
    <w:basedOn w:val="1"/>
    <w:autoRedefine/>
    <w:qFormat/>
    <w:uiPriority w:val="0"/>
    <w:rPr>
      <w:rFonts w:ascii="Tahoma" w:hAnsi="Tahoma"/>
      <w:sz w:val="24"/>
      <w:szCs w:val="20"/>
    </w:rPr>
  </w:style>
  <w:style w:type="paragraph" w:styleId="178">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80">
    <w:name w:val="中等深浅网格 1 - 强调文字颜色 2 Char"/>
    <w:link w:val="181"/>
    <w:autoRedefine/>
    <w:qFormat/>
    <w:uiPriority w:val="0"/>
    <w:rPr>
      <w:kern w:val="2"/>
      <w:sz w:val="21"/>
      <w:szCs w:val="24"/>
      <w:lang w:val="zh-CN" w:eastAsia="zh-CN"/>
    </w:rPr>
  </w:style>
  <w:style w:type="paragraph" w:customStyle="1" w:styleId="181">
    <w:name w:val="1"/>
    <w:link w:val="180"/>
    <w:autoRedefine/>
    <w:qFormat/>
    <w:uiPriority w:val="0"/>
    <w:rPr>
      <w:rFonts w:ascii="Times New Roman" w:hAnsi="Times New Roman" w:eastAsia="宋体" w:cs="Times New Roman"/>
      <w:kern w:val="2"/>
      <w:sz w:val="21"/>
      <w:szCs w:val="24"/>
      <w:lang w:val="zh-CN" w:eastAsia="zh-CN" w:bidi="ar-SA"/>
    </w:rPr>
  </w:style>
  <w:style w:type="paragraph" w:customStyle="1" w:styleId="182">
    <w:name w:val="图文"/>
    <w:basedOn w:val="1"/>
    <w:autoRedefine/>
    <w:qFormat/>
    <w:uiPriority w:val="0"/>
    <w:pPr>
      <w:adjustRightInd w:val="0"/>
      <w:snapToGrid w:val="0"/>
      <w:spacing w:after="50" w:line="360" w:lineRule="auto"/>
    </w:pPr>
    <w:rPr>
      <w:sz w:val="24"/>
    </w:rPr>
  </w:style>
  <w:style w:type="paragraph" w:customStyle="1" w:styleId="183">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4">
    <w:name w:val="正文表格"/>
    <w:basedOn w:val="1"/>
    <w:link w:val="185"/>
    <w:autoRedefine/>
    <w:qFormat/>
    <w:uiPriority w:val="0"/>
    <w:pPr>
      <w:adjustRightInd w:val="0"/>
      <w:snapToGrid w:val="0"/>
      <w:jc w:val="left"/>
    </w:pPr>
    <w:rPr>
      <w:rFonts w:ascii="宋体" w:hAnsi="宋体"/>
      <w:color w:val="000000"/>
      <w:szCs w:val="21"/>
    </w:rPr>
  </w:style>
  <w:style w:type="character" w:customStyle="1" w:styleId="185">
    <w:name w:val="正文表格 Char"/>
    <w:link w:val="184"/>
    <w:autoRedefine/>
    <w:qFormat/>
    <w:uiPriority w:val="0"/>
    <w:rPr>
      <w:rFonts w:ascii="宋体" w:hAnsi="宋体"/>
      <w:color w:val="000000"/>
      <w:kern w:val="2"/>
      <w:sz w:val="21"/>
      <w:szCs w:val="21"/>
    </w:rPr>
  </w:style>
  <w:style w:type="paragraph" w:customStyle="1" w:styleId="186">
    <w:name w:val="正文重点"/>
    <w:basedOn w:val="1"/>
    <w:link w:val="187"/>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7">
    <w:name w:val="正文重点 Char"/>
    <w:link w:val="186"/>
    <w:autoRedefine/>
    <w:qFormat/>
    <w:uiPriority w:val="0"/>
    <w:rPr>
      <w:b/>
      <w:sz w:val="24"/>
    </w:rPr>
  </w:style>
  <w:style w:type="character" w:customStyle="1" w:styleId="188">
    <w:name w:val="批注文字 字符1"/>
    <w:link w:val="18"/>
    <w:autoRedefine/>
    <w:qFormat/>
    <w:uiPriority w:val="99"/>
    <w:rPr>
      <w:kern w:val="2"/>
      <w:sz w:val="21"/>
      <w:szCs w:val="24"/>
    </w:rPr>
  </w:style>
  <w:style w:type="paragraph" w:customStyle="1" w:styleId="189">
    <w:name w:val="标题1-附件"/>
    <w:basedOn w:val="4"/>
    <w:autoRedefine/>
    <w:qFormat/>
    <w:uiPriority w:val="0"/>
    <w:pPr>
      <w:jc w:val="left"/>
    </w:pPr>
    <w:rPr>
      <w:sz w:val="24"/>
      <w:szCs w:val="24"/>
    </w:rPr>
  </w:style>
  <w:style w:type="paragraph" w:customStyle="1" w:styleId="190">
    <w:name w:val="正文小标题"/>
    <w:basedOn w:val="1"/>
    <w:next w:val="7"/>
    <w:link w:val="19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1">
    <w:name w:val="正文小标题 Char"/>
    <w:link w:val="190"/>
    <w:autoRedefine/>
    <w:qFormat/>
    <w:uiPriority w:val="0"/>
    <w:rPr>
      <w:rFonts w:ascii="宋体" w:hAnsi="宋体"/>
      <w:b/>
      <w:i/>
      <w:color w:val="FF0000"/>
      <w:kern w:val="2"/>
      <w:sz w:val="24"/>
    </w:rPr>
  </w:style>
  <w:style w:type="paragraph" w:customStyle="1" w:styleId="192">
    <w:name w:val="正文大标题"/>
    <w:basedOn w:val="190"/>
    <w:next w:val="7"/>
    <w:link w:val="193"/>
    <w:autoRedefine/>
    <w:qFormat/>
    <w:uiPriority w:val="0"/>
    <w:pPr>
      <w:jc w:val="center"/>
    </w:pPr>
    <w:rPr>
      <w:i w:val="0"/>
      <w:color w:val="000000"/>
      <w:sz w:val="28"/>
      <w:szCs w:val="21"/>
    </w:rPr>
  </w:style>
  <w:style w:type="character" w:customStyle="1" w:styleId="193">
    <w:name w:val="正文大标题 Char"/>
    <w:link w:val="192"/>
    <w:autoRedefine/>
    <w:qFormat/>
    <w:uiPriority w:val="0"/>
    <w:rPr>
      <w:rFonts w:ascii="宋体" w:hAnsi="宋体"/>
      <w:b/>
      <w:color w:val="000000"/>
      <w:kern w:val="2"/>
      <w:sz w:val="28"/>
      <w:szCs w:val="21"/>
    </w:rPr>
  </w:style>
  <w:style w:type="character" w:customStyle="1" w:styleId="194">
    <w:name w:val="标题 字符"/>
    <w:link w:val="44"/>
    <w:autoRedefine/>
    <w:qFormat/>
    <w:uiPriority w:val="0"/>
    <w:rPr>
      <w:b/>
      <w:kern w:val="2"/>
      <w:sz w:val="32"/>
    </w:rPr>
  </w:style>
  <w:style w:type="paragraph" w:customStyle="1" w:styleId="195">
    <w:name w:val="注释"/>
    <w:basedOn w:val="1"/>
    <w:link w:val="196"/>
    <w:autoRedefine/>
    <w:qFormat/>
    <w:uiPriority w:val="0"/>
    <w:pPr>
      <w:adjustRightInd w:val="0"/>
      <w:snapToGrid w:val="0"/>
      <w:ind w:left="420" w:hanging="420" w:hangingChars="200"/>
      <w:jc w:val="left"/>
    </w:pPr>
    <w:rPr>
      <w:rFonts w:ascii="宋体" w:hAnsi="宋体"/>
      <w:szCs w:val="21"/>
    </w:rPr>
  </w:style>
  <w:style w:type="character" w:customStyle="1" w:styleId="196">
    <w:name w:val="注释 Char"/>
    <w:link w:val="195"/>
    <w:autoRedefine/>
    <w:qFormat/>
    <w:uiPriority w:val="0"/>
    <w:rPr>
      <w:rFonts w:ascii="宋体" w:hAnsi="宋体"/>
      <w:kern w:val="2"/>
      <w:sz w:val="21"/>
      <w:szCs w:val="21"/>
    </w:rPr>
  </w:style>
  <w:style w:type="paragraph" w:customStyle="1" w:styleId="197">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8">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9">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00">
    <w:name w:val="批注文字 字符"/>
    <w:autoRedefine/>
    <w:qFormat/>
    <w:uiPriority w:val="99"/>
    <w:rPr>
      <w:rFonts w:ascii="Times New Roman" w:hAnsi="Times New Roman" w:eastAsia="宋体" w:cs="Times New Roman"/>
      <w:sz w:val="24"/>
      <w:lang w:val="en-US" w:eastAsia="zh-CN" w:bidi="ar-SA"/>
    </w:rPr>
  </w:style>
  <w:style w:type="character" w:customStyle="1" w:styleId="201">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02">
    <w:name w:val="表格1"/>
    <w:basedOn w:val="1"/>
    <w:autoRedefine/>
    <w:qFormat/>
    <w:uiPriority w:val="0"/>
    <w:pPr>
      <w:ind w:firstLine="480" w:firstLineChars="200"/>
      <w:jc w:val="center"/>
    </w:pPr>
    <w:rPr>
      <w:sz w:val="24"/>
      <w:szCs w:val="20"/>
    </w:rPr>
  </w:style>
  <w:style w:type="character" w:customStyle="1" w:styleId="203">
    <w:name w:val="纯文本 字符1"/>
    <w:autoRedefine/>
    <w:qFormat/>
    <w:uiPriority w:val="0"/>
    <w:rPr>
      <w:rFonts w:ascii="宋体" w:hAnsi="Courier New"/>
    </w:rPr>
  </w:style>
  <w:style w:type="character" w:customStyle="1" w:styleId="204">
    <w:name w:val="bjh-p"/>
    <w:autoRedefine/>
    <w:qFormat/>
    <w:uiPriority w:val="0"/>
  </w:style>
  <w:style w:type="paragraph" w:customStyle="1" w:styleId="205">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6">
    <w:name w:val="正文格式 Char"/>
    <w:link w:val="207"/>
    <w:autoRedefine/>
    <w:qFormat/>
    <w:locked/>
    <w:uiPriority w:val="0"/>
    <w:rPr>
      <w:rFonts w:ascii="宋体" w:hAnsi="宋体"/>
      <w:sz w:val="24"/>
      <w:szCs w:val="24"/>
      <w:lang w:val="en-GB"/>
    </w:rPr>
  </w:style>
  <w:style w:type="paragraph" w:customStyle="1" w:styleId="207">
    <w:name w:val="正文格式"/>
    <w:basedOn w:val="1"/>
    <w:link w:val="206"/>
    <w:autoRedefine/>
    <w:qFormat/>
    <w:uiPriority w:val="0"/>
    <w:pPr>
      <w:spacing w:beforeLines="50" w:line="360" w:lineRule="auto"/>
      <w:ind w:firstLine="480" w:firstLineChars="200"/>
    </w:pPr>
    <w:rPr>
      <w:rFonts w:ascii="宋体" w:hAnsi="宋体"/>
      <w:kern w:val="0"/>
      <w:sz w:val="24"/>
      <w:lang w:val="en-GB"/>
    </w:rPr>
  </w:style>
  <w:style w:type="character" w:customStyle="1" w:styleId="208">
    <w:name w:val="纯文本 字符2"/>
    <w:basedOn w:val="51"/>
    <w:link w:val="25"/>
    <w:autoRedefine/>
    <w:qFormat/>
    <w:uiPriority w:val="0"/>
    <w:rPr>
      <w:rFonts w:hint="eastAsia" w:ascii="宋体" w:hAnsi="Courier New" w:eastAsia="宋体" w:cs="宋体"/>
      <w:kern w:val="2"/>
      <w:sz w:val="21"/>
    </w:rPr>
  </w:style>
  <w:style w:type="character" w:customStyle="1" w:styleId="209">
    <w:name w:val="标题 3 Char"/>
    <w:autoRedefine/>
    <w:qFormat/>
    <w:uiPriority w:val="0"/>
    <w:rPr>
      <w:rFonts w:ascii="宋体" w:eastAsia="宋体"/>
      <w:b/>
      <w:sz w:val="24"/>
      <w:u w:val="single"/>
      <w:lang w:val="en-US" w:eastAsia="zh-CN" w:bidi="ar-SA"/>
    </w:rPr>
  </w:style>
  <w:style w:type="character" w:customStyle="1" w:styleId="210">
    <w:name w:val="正文缩进 Char"/>
    <w:autoRedefine/>
    <w:qFormat/>
    <w:uiPriority w:val="0"/>
    <w:rPr>
      <w:rFonts w:ascii="宋体" w:eastAsia="宋体"/>
      <w:kern w:val="2"/>
      <w:sz w:val="24"/>
      <w:szCs w:val="24"/>
      <w:lang w:val="en-US" w:eastAsia="zh-CN" w:bidi="ar-SA"/>
    </w:rPr>
  </w:style>
  <w:style w:type="character" w:customStyle="1" w:styleId="211">
    <w:name w:val="Char Char111"/>
    <w:autoRedefine/>
    <w:qFormat/>
    <w:uiPriority w:val="0"/>
    <w:rPr>
      <w:rFonts w:ascii="宋体" w:eastAsia="宋体"/>
      <w:b/>
      <w:sz w:val="24"/>
      <w:u w:val="single"/>
      <w:lang w:val="en-US" w:eastAsia="zh-CN" w:bidi="ar-SA"/>
    </w:rPr>
  </w:style>
  <w:style w:type="character" w:customStyle="1" w:styleId="212">
    <w:name w:val="正文文本缩进 Char"/>
    <w:autoRedefine/>
    <w:qFormat/>
    <w:uiPriority w:val="0"/>
    <w:rPr>
      <w:rFonts w:eastAsia="宋体"/>
      <w:kern w:val="2"/>
      <w:sz w:val="24"/>
      <w:szCs w:val="24"/>
      <w:lang w:val="en-US" w:eastAsia="zh-CN" w:bidi="ar-SA"/>
    </w:rPr>
  </w:style>
  <w:style w:type="character" w:customStyle="1" w:styleId="213">
    <w:name w:val="列出段落 Char"/>
    <w:autoRedefine/>
    <w:qFormat/>
    <w:uiPriority w:val="0"/>
    <w:rPr>
      <w:rFonts w:ascii="Calibri" w:hAnsi="Calibri" w:eastAsia="宋体"/>
      <w:kern w:val="2"/>
      <w:sz w:val="21"/>
      <w:szCs w:val="22"/>
      <w:lang w:val="en-US" w:eastAsia="zh-CN" w:bidi="ar-SA"/>
    </w:rPr>
  </w:style>
  <w:style w:type="character" w:customStyle="1" w:styleId="214">
    <w:name w:val="页眉 Char"/>
    <w:autoRedefine/>
    <w:qFormat/>
    <w:uiPriority w:val="0"/>
    <w:rPr>
      <w:rFonts w:eastAsia="宋体"/>
      <w:kern w:val="2"/>
      <w:sz w:val="18"/>
      <w:szCs w:val="18"/>
      <w:lang w:val="en-US" w:eastAsia="zh-CN" w:bidi="ar-SA"/>
    </w:rPr>
  </w:style>
  <w:style w:type="paragraph" w:customStyle="1" w:styleId="215">
    <w:name w:val="字元 字元2"/>
    <w:basedOn w:val="1"/>
    <w:autoRedefine/>
    <w:qFormat/>
    <w:uiPriority w:val="0"/>
    <w:rPr>
      <w:rFonts w:ascii="Tahoma" w:hAnsi="Tahoma"/>
      <w:sz w:val="24"/>
      <w:szCs w:val="20"/>
    </w:rPr>
  </w:style>
  <w:style w:type="paragraph" w:customStyle="1" w:styleId="216">
    <w:name w:val="Char3 Char Char Char2"/>
    <w:basedOn w:val="1"/>
    <w:autoRedefine/>
    <w:qFormat/>
    <w:uiPriority w:val="0"/>
    <w:rPr>
      <w:rFonts w:ascii="Tahoma" w:hAnsi="Tahoma"/>
      <w:sz w:val="24"/>
      <w:szCs w:val="20"/>
    </w:rPr>
  </w:style>
  <w:style w:type="paragraph" w:customStyle="1" w:styleId="217">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8">
    <w:name w:val="Char3"/>
    <w:basedOn w:val="1"/>
    <w:autoRedefine/>
    <w:qFormat/>
    <w:uiPriority w:val="0"/>
    <w:pPr>
      <w:tabs>
        <w:tab w:val="left" w:pos="360"/>
      </w:tabs>
    </w:pPr>
    <w:rPr>
      <w:sz w:val="24"/>
    </w:rPr>
  </w:style>
  <w:style w:type="paragraph" w:customStyle="1" w:styleId="219">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0">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列出段落2"/>
    <w:basedOn w:val="1"/>
    <w:autoRedefine/>
    <w:qFormat/>
    <w:uiPriority w:val="0"/>
    <w:pPr>
      <w:ind w:firstLine="420" w:firstLineChars="200"/>
    </w:pPr>
    <w:rPr>
      <w:rFonts w:ascii="Calibri" w:hAnsi="Calibri"/>
      <w:szCs w:val="22"/>
    </w:rPr>
  </w:style>
  <w:style w:type="paragraph" w:customStyle="1" w:styleId="222">
    <w:name w:val="Char Char Char1 Char2"/>
    <w:basedOn w:val="1"/>
    <w:autoRedefine/>
    <w:qFormat/>
    <w:uiPriority w:val="0"/>
    <w:rPr>
      <w:rFonts w:ascii="Tahoma" w:hAnsi="Tahoma"/>
      <w:sz w:val="24"/>
      <w:szCs w:val="20"/>
    </w:rPr>
  </w:style>
  <w:style w:type="paragraph" w:customStyle="1" w:styleId="223">
    <w:name w:val="Char Char Char2"/>
    <w:basedOn w:val="1"/>
    <w:autoRedefine/>
    <w:qFormat/>
    <w:uiPriority w:val="0"/>
    <w:rPr>
      <w:rFonts w:ascii="Tahoma" w:hAnsi="Tahoma"/>
      <w:sz w:val="24"/>
      <w:szCs w:val="20"/>
    </w:rPr>
  </w:style>
  <w:style w:type="paragraph" w:customStyle="1" w:styleId="224">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5">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7">
    <w:name w:val="Char22"/>
    <w:basedOn w:val="1"/>
    <w:autoRedefine/>
    <w:qFormat/>
    <w:uiPriority w:val="0"/>
    <w:rPr>
      <w:rFonts w:ascii="Tahoma" w:hAnsi="Tahoma"/>
      <w:sz w:val="24"/>
      <w:szCs w:val="20"/>
    </w:rPr>
  </w:style>
  <w:style w:type="paragraph" w:customStyle="1" w:styleId="228">
    <w:name w:val="Char Char Char Char Char Char Char Char Char Char2"/>
    <w:basedOn w:val="1"/>
    <w:autoRedefine/>
    <w:qFormat/>
    <w:uiPriority w:val="0"/>
    <w:rPr>
      <w:rFonts w:ascii="宋体" w:hAnsi="宋体" w:cs="Courier New"/>
      <w:sz w:val="32"/>
      <w:szCs w:val="32"/>
    </w:rPr>
  </w:style>
  <w:style w:type="paragraph" w:customStyle="1" w:styleId="229">
    <w:name w:val="Char2 Char Char Char Char Char Char1"/>
    <w:basedOn w:val="1"/>
    <w:autoRedefine/>
    <w:qFormat/>
    <w:uiPriority w:val="0"/>
    <w:pPr>
      <w:widowControl/>
      <w:spacing w:line="400" w:lineRule="exact"/>
      <w:jc w:val="center"/>
    </w:pPr>
  </w:style>
  <w:style w:type="character" w:customStyle="1" w:styleId="230">
    <w:name w:val="页脚 Char"/>
    <w:autoRedefine/>
    <w:qFormat/>
    <w:uiPriority w:val="0"/>
    <w:rPr>
      <w:rFonts w:ascii="宋体" w:eastAsia="宋体"/>
      <w:sz w:val="18"/>
      <w:lang w:val="en-US" w:eastAsia="zh-CN" w:bidi="ar-SA"/>
    </w:rPr>
  </w:style>
  <w:style w:type="paragraph" w:customStyle="1" w:styleId="231">
    <w:name w:val="Char Char41"/>
    <w:basedOn w:val="1"/>
    <w:autoRedefine/>
    <w:qFormat/>
    <w:uiPriority w:val="0"/>
    <w:pPr>
      <w:widowControl/>
      <w:spacing w:line="400" w:lineRule="exact"/>
      <w:jc w:val="center"/>
    </w:pPr>
  </w:style>
  <w:style w:type="character" w:customStyle="1" w:styleId="232">
    <w:name w:val="批注文字 Char"/>
    <w:autoRedefine/>
    <w:qFormat/>
    <w:uiPriority w:val="99"/>
    <w:rPr>
      <w:kern w:val="2"/>
      <w:sz w:val="21"/>
      <w:szCs w:val="24"/>
    </w:rPr>
  </w:style>
  <w:style w:type="character" w:customStyle="1" w:styleId="233">
    <w:name w:val="标题 Char"/>
    <w:autoRedefine/>
    <w:qFormat/>
    <w:uiPriority w:val="0"/>
    <w:rPr>
      <w:b/>
      <w:kern w:val="2"/>
      <w:sz w:val="32"/>
    </w:rPr>
  </w:style>
  <w:style w:type="character" w:customStyle="1" w:styleId="234">
    <w:name w:val="标题 1 字符"/>
    <w:basedOn w:val="51"/>
    <w:link w:val="4"/>
    <w:autoRedefine/>
    <w:qFormat/>
    <w:uiPriority w:val="0"/>
    <w:rPr>
      <w:rFonts w:ascii="宋体" w:hAnsi="宋体" w:eastAsia="仿宋"/>
      <w:b/>
      <w:kern w:val="44"/>
      <w:sz w:val="36"/>
    </w:rPr>
  </w:style>
  <w:style w:type="character" w:customStyle="1" w:styleId="235">
    <w:name w:val="标题 4 字符"/>
    <w:basedOn w:val="51"/>
    <w:link w:val="8"/>
    <w:autoRedefine/>
    <w:qFormat/>
    <w:uiPriority w:val="0"/>
    <w:rPr>
      <w:sz w:val="24"/>
    </w:rPr>
  </w:style>
  <w:style w:type="character" w:customStyle="1" w:styleId="236">
    <w:name w:val="标题 5 字符"/>
    <w:basedOn w:val="51"/>
    <w:link w:val="9"/>
    <w:autoRedefine/>
    <w:qFormat/>
    <w:uiPriority w:val="0"/>
    <w:rPr>
      <w:b/>
      <w:sz w:val="28"/>
    </w:rPr>
  </w:style>
  <w:style w:type="character" w:customStyle="1" w:styleId="237">
    <w:name w:val="标题 6 字符"/>
    <w:basedOn w:val="51"/>
    <w:link w:val="10"/>
    <w:autoRedefine/>
    <w:qFormat/>
    <w:uiPriority w:val="0"/>
    <w:rPr>
      <w:rFonts w:ascii="Arial" w:hAnsi="Arial" w:eastAsia="黑体"/>
      <w:b/>
      <w:sz w:val="24"/>
    </w:rPr>
  </w:style>
  <w:style w:type="character" w:customStyle="1" w:styleId="238">
    <w:name w:val="标题 7 字符"/>
    <w:basedOn w:val="51"/>
    <w:link w:val="11"/>
    <w:autoRedefine/>
    <w:qFormat/>
    <w:uiPriority w:val="0"/>
    <w:rPr>
      <w:b/>
      <w:sz w:val="24"/>
    </w:rPr>
  </w:style>
  <w:style w:type="character" w:customStyle="1" w:styleId="239">
    <w:name w:val="标题 8 字符"/>
    <w:basedOn w:val="51"/>
    <w:link w:val="12"/>
    <w:autoRedefine/>
    <w:qFormat/>
    <w:uiPriority w:val="0"/>
    <w:rPr>
      <w:rFonts w:ascii="Arial" w:hAnsi="Arial" w:eastAsia="黑体"/>
      <w:sz w:val="24"/>
    </w:rPr>
  </w:style>
  <w:style w:type="character" w:customStyle="1" w:styleId="240">
    <w:name w:val="标题 9 字符"/>
    <w:basedOn w:val="51"/>
    <w:link w:val="13"/>
    <w:autoRedefine/>
    <w:qFormat/>
    <w:uiPriority w:val="0"/>
    <w:rPr>
      <w:rFonts w:ascii="Arial" w:hAnsi="Arial" w:eastAsia="黑体"/>
      <w:sz w:val="21"/>
    </w:rPr>
  </w:style>
  <w:style w:type="character" w:customStyle="1" w:styleId="241">
    <w:name w:val="文档结构图 字符"/>
    <w:basedOn w:val="51"/>
    <w:link w:val="17"/>
    <w:autoRedefine/>
    <w:qFormat/>
    <w:uiPriority w:val="0"/>
    <w:rPr>
      <w:kern w:val="2"/>
      <w:sz w:val="21"/>
      <w:szCs w:val="24"/>
      <w:shd w:val="clear" w:color="auto" w:fill="000080"/>
    </w:rPr>
  </w:style>
  <w:style w:type="character" w:customStyle="1" w:styleId="242">
    <w:name w:val="正文文本 3 字符"/>
    <w:basedOn w:val="51"/>
    <w:link w:val="19"/>
    <w:autoRedefine/>
    <w:qFormat/>
    <w:uiPriority w:val="0"/>
    <w:rPr>
      <w:kern w:val="2"/>
      <w:sz w:val="16"/>
      <w:szCs w:val="16"/>
    </w:rPr>
  </w:style>
  <w:style w:type="character" w:customStyle="1" w:styleId="243">
    <w:name w:val="正文文本 字符"/>
    <w:basedOn w:val="51"/>
    <w:link w:val="2"/>
    <w:autoRedefine/>
    <w:qFormat/>
    <w:uiPriority w:val="0"/>
    <w:rPr>
      <w:rFonts w:ascii="宋体" w:hAnsi="宋体"/>
      <w:kern w:val="2"/>
      <w:sz w:val="24"/>
      <w:szCs w:val="24"/>
    </w:rPr>
  </w:style>
  <w:style w:type="character" w:customStyle="1" w:styleId="244">
    <w:name w:val="日期 字符"/>
    <w:basedOn w:val="51"/>
    <w:link w:val="27"/>
    <w:autoRedefine/>
    <w:qFormat/>
    <w:uiPriority w:val="0"/>
    <w:rPr>
      <w:rFonts w:ascii="仿宋_GB2312" w:hAnsi="宋体" w:eastAsia="仿宋_GB2312"/>
      <w:color w:val="000000"/>
      <w:kern w:val="2"/>
      <w:sz w:val="24"/>
      <w:szCs w:val="24"/>
    </w:rPr>
  </w:style>
  <w:style w:type="character" w:customStyle="1" w:styleId="245">
    <w:name w:val="正文文本缩进 2 字符"/>
    <w:basedOn w:val="51"/>
    <w:link w:val="28"/>
    <w:autoRedefine/>
    <w:qFormat/>
    <w:uiPriority w:val="0"/>
    <w:rPr>
      <w:rFonts w:ascii="仿宋_GB2312" w:eastAsia="仿宋_GB2312"/>
      <w:kern w:val="2"/>
      <w:sz w:val="24"/>
      <w:szCs w:val="24"/>
    </w:rPr>
  </w:style>
  <w:style w:type="character" w:customStyle="1" w:styleId="246">
    <w:name w:val="批注框文本 字符"/>
    <w:basedOn w:val="51"/>
    <w:link w:val="29"/>
    <w:autoRedefine/>
    <w:qFormat/>
    <w:uiPriority w:val="0"/>
    <w:rPr>
      <w:kern w:val="2"/>
      <w:sz w:val="18"/>
      <w:szCs w:val="18"/>
    </w:rPr>
  </w:style>
  <w:style w:type="character" w:customStyle="1" w:styleId="247">
    <w:name w:val="正文文本缩进 3 字符"/>
    <w:basedOn w:val="51"/>
    <w:link w:val="37"/>
    <w:autoRedefine/>
    <w:qFormat/>
    <w:uiPriority w:val="0"/>
    <w:rPr>
      <w:rFonts w:ascii="宋体"/>
      <w:sz w:val="24"/>
    </w:rPr>
  </w:style>
  <w:style w:type="character" w:customStyle="1" w:styleId="248">
    <w:name w:val="HTML 预设格式 字符"/>
    <w:basedOn w:val="51"/>
    <w:link w:val="41"/>
    <w:autoRedefine/>
    <w:qFormat/>
    <w:uiPriority w:val="0"/>
    <w:rPr>
      <w:rFonts w:ascii="宋体" w:hAnsi="宋体" w:cs="宋体"/>
      <w:sz w:val="24"/>
      <w:szCs w:val="24"/>
    </w:rPr>
  </w:style>
  <w:style w:type="character" w:customStyle="1" w:styleId="249">
    <w:name w:val="批注主题 字符"/>
    <w:basedOn w:val="200"/>
    <w:link w:val="45"/>
    <w:autoRedefine/>
    <w:qFormat/>
    <w:uiPriority w:val="0"/>
    <w:rPr>
      <w:rFonts w:ascii="Times New Roman" w:hAnsi="Times New Roman" w:eastAsia="宋体" w:cs="Times New Roman"/>
      <w:b/>
      <w:bCs/>
      <w:kern w:val="2"/>
      <w:sz w:val="21"/>
      <w:szCs w:val="24"/>
      <w:lang w:val="en-US" w:eastAsia="zh-CN" w:bidi="ar-SA"/>
    </w:rPr>
  </w:style>
  <w:style w:type="character" w:customStyle="1" w:styleId="250">
    <w:name w:val="正文文本首行缩进 2 字符"/>
    <w:basedOn w:val="73"/>
    <w:link w:val="47"/>
    <w:autoRedefine/>
    <w:qFormat/>
    <w:uiPriority w:val="0"/>
    <w:rPr>
      <w:rFonts w:eastAsia="宋体"/>
      <w:kern w:val="2"/>
      <w:sz w:val="24"/>
      <w:szCs w:val="24"/>
      <w:lang w:val="en-US" w:eastAsia="zh-CN" w:bidi="ar-SA"/>
    </w:rPr>
  </w:style>
  <w:style w:type="paragraph" w:customStyle="1" w:styleId="251">
    <w:name w:val="图例"/>
    <w:basedOn w:val="1"/>
    <w:autoRedefine/>
    <w:qFormat/>
    <w:uiPriority w:val="0"/>
    <w:pPr>
      <w:spacing w:before="120" w:after="120" w:line="360" w:lineRule="auto"/>
      <w:jc w:val="center"/>
    </w:pPr>
    <w:rPr>
      <w:rFonts w:eastAsia="仿宋_GB2312"/>
      <w:b/>
      <w:sz w:val="24"/>
      <w:szCs w:val="20"/>
    </w:rPr>
  </w:style>
  <w:style w:type="table" w:customStyle="1" w:styleId="25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basedOn w:val="51"/>
    <w:autoRedefine/>
    <w:qFormat/>
    <w:uiPriority w:val="0"/>
    <w:rPr>
      <w:rFonts w:hint="eastAsia" w:ascii="Microsoft YaHei UI" w:hAnsi="Microsoft YaHei UI" w:eastAsia="Microsoft YaHei UI"/>
      <w:sz w:val="18"/>
      <w:szCs w:val="18"/>
    </w:rPr>
  </w:style>
  <w:style w:type="character" w:customStyle="1" w:styleId="256">
    <w:name w:val="cf21"/>
    <w:basedOn w:val="51"/>
    <w:autoRedefine/>
    <w:qFormat/>
    <w:uiPriority w:val="0"/>
    <w:rPr>
      <w:rFonts w:hint="eastAsia" w:ascii="Microsoft YaHei UI" w:hAnsi="Microsoft YaHei UI" w:eastAsia="Microsoft YaHei UI"/>
      <w:sz w:val="18"/>
      <w:szCs w:val="18"/>
      <w:shd w:val="clear" w:color="auto" w:fill="FFFFFF"/>
    </w:rPr>
  </w:style>
  <w:style w:type="character" w:customStyle="1" w:styleId="257">
    <w:name w:val="cf11"/>
    <w:basedOn w:val="51"/>
    <w:autoRedefine/>
    <w:qFormat/>
    <w:uiPriority w:val="0"/>
    <w:rPr>
      <w:rFonts w:hint="eastAsia" w:ascii="Microsoft YaHei UI" w:hAnsi="Microsoft YaHei UI" w:eastAsia="Microsoft YaHei UI"/>
      <w:sz w:val="18"/>
      <w:szCs w:val="18"/>
    </w:rPr>
  </w:style>
  <w:style w:type="paragraph" w:customStyle="1" w:styleId="258">
    <w:name w:val="Table Text"/>
    <w:basedOn w:val="1"/>
    <w:semiHidden/>
    <w:qFormat/>
    <w:uiPriority w:val="0"/>
    <w:rPr>
      <w:rFonts w:ascii="宋体" w:hAnsi="宋体" w:cs="宋体"/>
      <w:szCs w:val="21"/>
      <w:lang w:eastAsia="en-US"/>
    </w:rPr>
  </w:style>
  <w:style w:type="paragraph" w:customStyle="1" w:styleId="259">
    <w:name w:val="cucd-0"/>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60">
    <w:name w:val="Other|1"/>
    <w:basedOn w:val="1"/>
    <w:qFormat/>
    <w:uiPriority w:val="0"/>
    <w:pPr>
      <w:spacing w:line="331" w:lineRule="auto"/>
    </w:pPr>
    <w:rPr>
      <w:rFonts w:ascii="宋体" w:hAnsi="宋体" w:cs="宋体"/>
      <w:sz w:val="20"/>
      <w:szCs w:val="20"/>
      <w:lang w:val="zh-TW" w:eastAsia="zh-TW" w:bidi="zh-TW"/>
    </w:rPr>
  </w:style>
  <w:style w:type="character" w:customStyle="1" w:styleId="261">
    <w:name w:val="font11"/>
    <w:basedOn w:val="51"/>
    <w:qFormat/>
    <w:uiPriority w:val="0"/>
    <w:rPr>
      <w:rFonts w:hint="eastAsia" w:ascii="宋体" w:hAnsi="宋体" w:eastAsia="宋体" w:cs="宋体"/>
      <w:b/>
      <w:bCs/>
      <w:color w:val="000000"/>
      <w:sz w:val="18"/>
      <w:szCs w:val="18"/>
      <w:u w:val="none"/>
    </w:rPr>
  </w:style>
  <w:style w:type="character" w:customStyle="1" w:styleId="262">
    <w:name w:val="font21"/>
    <w:basedOn w:val="51"/>
    <w:qFormat/>
    <w:uiPriority w:val="0"/>
    <w:rPr>
      <w:rFonts w:hint="default" w:ascii="Arial" w:hAnsi="Arial" w:cs="Arial"/>
      <w:b/>
      <w:bCs/>
      <w:color w:val="000000"/>
      <w:sz w:val="18"/>
      <w:szCs w:val="18"/>
      <w:u w:val="none"/>
    </w:rPr>
  </w:style>
  <w:style w:type="character" w:customStyle="1" w:styleId="263">
    <w:name w:val="font41"/>
    <w:basedOn w:val="51"/>
    <w:qFormat/>
    <w:uiPriority w:val="0"/>
    <w:rPr>
      <w:rFonts w:hint="eastAsia" w:ascii="宋体" w:hAnsi="宋体" w:eastAsia="宋体" w:cs="宋体"/>
      <w:color w:val="000000"/>
      <w:sz w:val="18"/>
      <w:szCs w:val="18"/>
      <w:u w:val="none"/>
    </w:rPr>
  </w:style>
  <w:style w:type="character" w:customStyle="1" w:styleId="264">
    <w:name w:val="font31"/>
    <w:basedOn w:val="51"/>
    <w:qFormat/>
    <w:uiPriority w:val="0"/>
    <w:rPr>
      <w:rFonts w:hint="default" w:ascii="Times New Roman" w:hAnsi="Times New Roman" w:cs="Times New Roman"/>
      <w:color w:val="000000"/>
      <w:sz w:val="18"/>
      <w:szCs w:val="18"/>
      <w:u w:val="none"/>
    </w:rPr>
  </w:style>
  <w:style w:type="character" w:customStyle="1" w:styleId="265">
    <w:name w:val="font51"/>
    <w:basedOn w:val="51"/>
    <w:qFormat/>
    <w:uiPriority w:val="0"/>
    <w:rPr>
      <w:rFonts w:hint="eastAsia" w:ascii="宋体" w:hAnsi="宋体" w:eastAsia="宋体" w:cs="宋体"/>
      <w:color w:val="000000"/>
      <w:sz w:val="18"/>
      <w:szCs w:val="18"/>
      <w:u w:val="none"/>
    </w:rPr>
  </w:style>
  <w:style w:type="character" w:customStyle="1" w:styleId="266">
    <w:name w:val="font91"/>
    <w:basedOn w:val="51"/>
    <w:qFormat/>
    <w:uiPriority w:val="0"/>
    <w:rPr>
      <w:rFonts w:hint="eastAsia" w:ascii="仿宋" w:hAnsi="仿宋" w:eastAsia="仿宋" w:cs="仿宋"/>
      <w:color w:val="000000"/>
      <w:sz w:val="24"/>
      <w:szCs w:val="24"/>
      <w:u w:val="none"/>
    </w:rPr>
  </w:style>
  <w:style w:type="paragraph" w:customStyle="1" w:styleId="26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2347</Words>
  <Characters>2669</Characters>
  <Lines>1429</Lines>
  <Paragraphs>1189</Paragraphs>
  <TotalTime>4</TotalTime>
  <ScaleCrop>false</ScaleCrop>
  <LinksUpToDate>false</LinksUpToDate>
  <CharactersWithSpaces>2807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2025-04-11T07:26:00Z</dcterms:created>
  <dc:creator>Yin Hao</dc:creator>
  <cp:lastModifiedBy>招标代理</cp:lastModifiedBy>
  <cp:lastPrinted>2020-04-01T03:13:00Z</cp:lastPrinted>
  <dcterms:modified xsi:type="dcterms:W3CDTF">2025-09-09T06:16:45Z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B196972313054D4789BB25DBD05B5736</vt:lpwstr>
  </property>
  <property fmtid="{D5CDD505-2E9C-101B-9397-08002B2CF9AE}" pid="4" name="KSOTemplateDocerSaveRecord">
    <vt:lpwstr>eyJoZGlkIjoiMzZjYzM5MWZmYWZkZmFjMDAyZjVjY2RkMjZlMGE5MzgiLCJ1c2VySWQiOiIyMTY2OTk3MTYifQ==</vt:lpwstr>
  </property>
</Properties>
</file>