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194F05">
      <w:pPr>
        <w:rPr>
          <w:rFonts w:ascii="宋体" w:hAnsi="宋体"/>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4843145</wp:posOffset>
                </wp:positionH>
                <wp:positionV relativeFrom="paragraph">
                  <wp:posOffset>-647700</wp:posOffset>
                </wp:positionV>
                <wp:extent cx="1308735" cy="307340"/>
                <wp:effectExtent l="0" t="0" r="24765" b="1651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308735" cy="307340"/>
                        </a:xfrm>
                        <a:prstGeom prst="rect">
                          <a:avLst/>
                        </a:prstGeom>
                        <a:solidFill>
                          <a:srgbClr val="FFFFFF"/>
                        </a:solidFill>
                        <a:ln w="9525" cap="rnd">
                          <a:solidFill>
                            <a:srgbClr val="FFFFFF"/>
                          </a:solidFill>
                          <a:prstDash val="sysDot"/>
                          <a:miter lim="800000"/>
                        </a:ln>
                      </wps:spPr>
                      <wps:txbx>
                        <w:txbxContent>
                          <w:p w14:paraId="22B688E9">
                            <w:pPr>
                              <w:jc w:val="center"/>
                              <w:rPr>
                                <w:rFonts w:hint="default" w:ascii="仿宋" w:hAnsi="仿宋" w:eastAsia="仿宋"/>
                                <w:szCs w:val="21"/>
                                <w:lang w:val="en-US" w:eastAsia="zh-CN"/>
                              </w:rPr>
                            </w:pPr>
                            <w:r>
                              <w:rPr>
                                <w:rFonts w:hint="eastAsia" w:ascii="仿宋" w:hAnsi="仿宋" w:eastAsia="仿宋"/>
                                <w:szCs w:val="21"/>
                              </w:rPr>
                              <w:t>ZXTC-</w:t>
                            </w:r>
                            <w:r>
                              <w:rPr>
                                <w:rFonts w:hint="eastAsia" w:ascii="仿宋" w:hAnsi="仿宋" w:eastAsia="仿宋"/>
                                <w:szCs w:val="21"/>
                                <w:lang w:val="en-US" w:eastAsia="zh-CN"/>
                              </w:rPr>
                              <w:t>HW</w:t>
                            </w:r>
                            <w:r>
                              <w:rPr>
                                <w:rFonts w:hint="eastAsia" w:ascii="仿宋" w:hAnsi="仿宋" w:eastAsia="仿宋"/>
                                <w:szCs w:val="21"/>
                              </w:rPr>
                              <w:t>2025-5</w:t>
                            </w:r>
                            <w:r>
                              <w:rPr>
                                <w:rFonts w:hint="eastAsia" w:ascii="仿宋" w:hAnsi="仿宋" w:eastAsia="仿宋"/>
                                <w:szCs w:val="21"/>
                                <w:lang w:val="en-US" w:eastAsia="zh-CN"/>
                              </w:rPr>
                              <w:t>68</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81.35pt;margin-top:-51pt;height:24.2pt;width:103.05pt;z-index:251659264;mso-width-relative:page;mso-height-relative:page;" fillcolor="#FFFFFF" filled="t" stroked="t" coordsize="21600,21600" o:gfxdata="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8SPZXbAAAADAEAAA8AAAAA&#10;AAAAAQAgAAAAIgAAAGRycy9kb3ducmV2LnhtbFBLAQIUABQAAAAIAIdO4kDcU52vSgIAAJ4EAAAO&#10;AAAAAAAAAAEAIAAAACoBAABkcnMvZTJvRG9jLnhtbFBLBQYAAAAABgAGAFkBAADmBQAAAAA=&#10;">
                <v:fill on="t" focussize="0,0"/>
                <v:stroke color="#FFFFFF" miterlimit="8" joinstyle="miter" dashstyle="1 1" endcap="round"/>
                <v:imagedata o:title=""/>
                <o:lock v:ext="edit" aspectratio="f"/>
                <v:textbox>
                  <w:txbxContent>
                    <w:p w14:paraId="22B688E9">
                      <w:pPr>
                        <w:jc w:val="center"/>
                        <w:rPr>
                          <w:rFonts w:hint="default" w:ascii="仿宋" w:hAnsi="仿宋" w:eastAsia="仿宋"/>
                          <w:szCs w:val="21"/>
                          <w:lang w:val="en-US" w:eastAsia="zh-CN"/>
                        </w:rPr>
                      </w:pPr>
                      <w:r>
                        <w:rPr>
                          <w:rFonts w:hint="eastAsia" w:ascii="仿宋" w:hAnsi="仿宋" w:eastAsia="仿宋"/>
                          <w:szCs w:val="21"/>
                        </w:rPr>
                        <w:t>ZXTC-</w:t>
                      </w:r>
                      <w:r>
                        <w:rPr>
                          <w:rFonts w:hint="eastAsia" w:ascii="仿宋" w:hAnsi="仿宋" w:eastAsia="仿宋"/>
                          <w:szCs w:val="21"/>
                          <w:lang w:val="en-US" w:eastAsia="zh-CN"/>
                        </w:rPr>
                        <w:t>HW</w:t>
                      </w:r>
                      <w:r>
                        <w:rPr>
                          <w:rFonts w:hint="eastAsia" w:ascii="仿宋" w:hAnsi="仿宋" w:eastAsia="仿宋"/>
                          <w:szCs w:val="21"/>
                        </w:rPr>
                        <w:t>2025-5</w:t>
                      </w:r>
                      <w:r>
                        <w:rPr>
                          <w:rFonts w:hint="eastAsia" w:ascii="仿宋" w:hAnsi="仿宋" w:eastAsia="仿宋"/>
                          <w:szCs w:val="21"/>
                          <w:lang w:val="en-US" w:eastAsia="zh-CN"/>
                        </w:rPr>
                        <w:t>68</w:t>
                      </w:r>
                    </w:p>
                  </w:txbxContent>
                </v:textbox>
              </v:rect>
            </w:pict>
          </mc:Fallback>
        </mc:AlternateContent>
      </w:r>
      <w:r>
        <w:rPr>
          <w:rFonts w:ascii="宋体" w:hAnsi="宋体"/>
          <w:szCs w:val="21"/>
        </w:rPr>
        <w:drawing>
          <wp:inline distT="0" distB="0" distL="0" distR="0">
            <wp:extent cx="1190625" cy="857250"/>
            <wp:effectExtent l="0" t="0" r="9525" b="0"/>
            <wp:docPr id="1" name="图片 1" descr="微信图片_2020060914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6091427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90625" cy="857250"/>
                    </a:xfrm>
                    <a:prstGeom prst="rect">
                      <a:avLst/>
                    </a:prstGeom>
                    <a:noFill/>
                    <a:ln>
                      <a:noFill/>
                    </a:ln>
                  </pic:spPr>
                </pic:pic>
              </a:graphicData>
            </a:graphic>
          </wp:inline>
        </w:drawing>
      </w:r>
    </w:p>
    <w:p w14:paraId="1847C14A">
      <w:pPr>
        <w:rPr>
          <w:rFonts w:ascii="宋体" w:hAnsi="宋体"/>
        </w:rPr>
      </w:pPr>
    </w:p>
    <w:p w14:paraId="30E33EBB">
      <w:pPr>
        <w:rPr>
          <w:rFonts w:ascii="宋体" w:hAnsi="宋体"/>
        </w:rPr>
      </w:pPr>
    </w:p>
    <w:p w14:paraId="7F16D441">
      <w:pPr>
        <w:rPr>
          <w:rFonts w:ascii="宋体" w:hAnsi="宋体"/>
          <w:b/>
          <w:bCs/>
          <w:sz w:val="60"/>
          <w:szCs w:val="60"/>
        </w:rPr>
      </w:pPr>
    </w:p>
    <w:p w14:paraId="59F0296D">
      <w:pPr>
        <w:jc w:val="center"/>
        <w:rPr>
          <w:rFonts w:ascii="宋体" w:hAnsi="宋体"/>
          <w:b/>
          <w:bCs/>
          <w:sz w:val="60"/>
          <w:szCs w:val="60"/>
        </w:rPr>
      </w:pPr>
      <w:r>
        <w:rPr>
          <w:rFonts w:hint="eastAsia" w:ascii="宋体" w:hAnsi="宋体"/>
          <w:b/>
          <w:bCs/>
          <w:sz w:val="60"/>
          <w:szCs w:val="60"/>
          <w:lang w:eastAsia="zh-CN"/>
        </w:rPr>
        <w:t>2025年基层图书购置</w:t>
      </w:r>
      <w:r>
        <w:rPr>
          <w:rFonts w:hint="eastAsia" w:ascii="宋体" w:hAnsi="宋体"/>
          <w:b/>
          <w:bCs/>
          <w:sz w:val="60"/>
          <w:szCs w:val="60"/>
        </w:rPr>
        <w:t>项目</w:t>
      </w:r>
    </w:p>
    <w:p w14:paraId="7CEFA7E2">
      <w:pPr>
        <w:jc w:val="center"/>
        <w:rPr>
          <w:rFonts w:ascii="宋体" w:hAnsi="宋体"/>
          <w:b/>
          <w:bCs/>
          <w:sz w:val="60"/>
          <w:szCs w:val="60"/>
        </w:rPr>
      </w:pPr>
    </w:p>
    <w:p w14:paraId="24B808CD">
      <w:pPr>
        <w:jc w:val="center"/>
        <w:rPr>
          <w:rFonts w:ascii="宋体" w:hAnsi="宋体"/>
          <w:b/>
          <w:bCs/>
          <w:sz w:val="60"/>
          <w:szCs w:val="60"/>
        </w:rPr>
      </w:pPr>
    </w:p>
    <w:p w14:paraId="6CBA3E89">
      <w:pPr>
        <w:jc w:val="center"/>
        <w:rPr>
          <w:rFonts w:ascii="宋体" w:hAnsi="宋体"/>
          <w:b/>
          <w:bCs/>
          <w:sz w:val="60"/>
          <w:szCs w:val="60"/>
        </w:rPr>
      </w:pPr>
    </w:p>
    <w:p w14:paraId="3AE204D5">
      <w:pPr>
        <w:jc w:val="center"/>
        <w:rPr>
          <w:rFonts w:ascii="宋体" w:hAnsi="宋体"/>
          <w:b/>
          <w:bCs/>
          <w:sz w:val="60"/>
          <w:szCs w:val="60"/>
        </w:rPr>
      </w:pPr>
    </w:p>
    <w:p w14:paraId="737CDAEC">
      <w:pPr>
        <w:jc w:val="center"/>
        <w:rPr>
          <w:rFonts w:ascii="宋体" w:hAnsi="宋体"/>
          <w:b/>
          <w:bCs/>
          <w:sz w:val="60"/>
          <w:szCs w:val="60"/>
        </w:rPr>
      </w:pPr>
      <w:r>
        <w:rPr>
          <w:rFonts w:hint="eastAsia" w:ascii="宋体" w:hAnsi="宋体"/>
          <w:b/>
          <w:bCs/>
          <w:sz w:val="60"/>
          <w:szCs w:val="60"/>
        </w:rPr>
        <w:t>竞争性磋商文件</w:t>
      </w:r>
    </w:p>
    <w:p w14:paraId="7D827457">
      <w:pPr>
        <w:jc w:val="center"/>
        <w:rPr>
          <w:rFonts w:ascii="宋体" w:hAnsi="宋体"/>
          <w:b/>
          <w:bCs/>
          <w:sz w:val="60"/>
          <w:szCs w:val="60"/>
        </w:rPr>
      </w:pPr>
    </w:p>
    <w:p w14:paraId="093C6C82">
      <w:pPr>
        <w:jc w:val="center"/>
        <w:rPr>
          <w:rFonts w:ascii="宋体" w:hAnsi="宋体"/>
          <w:b/>
          <w:bCs/>
          <w:sz w:val="60"/>
          <w:szCs w:val="60"/>
        </w:rPr>
      </w:pPr>
    </w:p>
    <w:p w14:paraId="5ADF5992">
      <w:pPr>
        <w:jc w:val="center"/>
        <w:rPr>
          <w:rFonts w:ascii="宋体" w:hAnsi="宋体"/>
          <w:b/>
          <w:bCs/>
          <w:sz w:val="60"/>
          <w:szCs w:val="60"/>
        </w:rPr>
      </w:pPr>
    </w:p>
    <w:p w14:paraId="5BA74231">
      <w:pPr>
        <w:tabs>
          <w:tab w:val="left" w:pos="3240"/>
          <w:tab w:val="left" w:pos="3420"/>
        </w:tabs>
        <w:spacing w:line="360" w:lineRule="auto"/>
        <w:ind w:left="2832" w:leftChars="444" w:hanging="1900" w:hangingChars="528"/>
        <w:rPr>
          <w:rFonts w:ascii="宋体" w:hAnsi="宋体"/>
          <w:bCs/>
          <w:sz w:val="36"/>
          <w:szCs w:val="36"/>
        </w:rPr>
      </w:pPr>
    </w:p>
    <w:p w14:paraId="7C4E1B71">
      <w:pPr>
        <w:tabs>
          <w:tab w:val="left" w:pos="3240"/>
          <w:tab w:val="left" w:pos="3420"/>
        </w:tabs>
        <w:spacing w:line="360" w:lineRule="auto"/>
        <w:ind w:left="2832" w:leftChars="444" w:hanging="1900" w:hangingChars="528"/>
        <w:rPr>
          <w:rFonts w:ascii="宋体" w:hAnsi="宋体"/>
          <w:bCs/>
          <w:sz w:val="36"/>
          <w:szCs w:val="36"/>
        </w:rPr>
      </w:pPr>
      <w:r>
        <w:rPr>
          <w:rFonts w:ascii="宋体" w:hAnsi="宋体"/>
          <w:bCs/>
          <w:sz w:val="36"/>
          <w:szCs w:val="36"/>
        </w:rPr>
        <w:t>项目名称：</w:t>
      </w:r>
      <w:r>
        <w:rPr>
          <w:rFonts w:hint="eastAsia" w:ascii="宋体" w:hAnsi="宋体"/>
          <w:bCs/>
          <w:sz w:val="36"/>
          <w:szCs w:val="36"/>
        </w:rPr>
        <w:t>2025年基层图书购置项目</w:t>
      </w:r>
    </w:p>
    <w:p w14:paraId="67FB97E4">
      <w:pPr>
        <w:tabs>
          <w:tab w:val="left" w:pos="3240"/>
          <w:tab w:val="left" w:pos="3420"/>
        </w:tabs>
        <w:spacing w:line="360" w:lineRule="auto"/>
        <w:ind w:left="2832" w:leftChars="444" w:hanging="1900" w:hangingChars="528"/>
        <w:rPr>
          <w:rFonts w:hint="eastAsia" w:ascii="宋体" w:hAnsi="宋体"/>
          <w:bCs/>
          <w:sz w:val="36"/>
          <w:szCs w:val="36"/>
          <w:lang w:val="en-US" w:eastAsia="zh-CN"/>
        </w:rPr>
      </w:pPr>
      <w:r>
        <w:rPr>
          <w:rFonts w:ascii="宋体" w:hAnsi="宋体"/>
          <w:bCs/>
          <w:sz w:val="36"/>
          <w:szCs w:val="36"/>
        </w:rPr>
        <w:t>项目编号：</w:t>
      </w:r>
      <w:r>
        <w:rPr>
          <w:rFonts w:ascii="宋体" w:hAnsi="宋体"/>
          <w:bCs/>
          <w:sz w:val="36"/>
          <w:szCs w:val="36"/>
        </w:rPr>
        <w:fldChar w:fldCharType="begin"/>
      </w:r>
      <w:r>
        <w:rPr>
          <w:rFonts w:ascii="宋体" w:hAnsi="宋体"/>
          <w:bCs/>
          <w:sz w:val="36"/>
          <w:szCs w:val="36"/>
        </w:rPr>
        <w:instrText xml:space="preserve"> HYPERLINK "http://219.232.204.193:8080/frontend/plan/project_detail.html?projectUuid=720c4553-c95f-47ac-b260-b21b1cf3b9ee" </w:instrText>
      </w:r>
      <w:r>
        <w:rPr>
          <w:rFonts w:ascii="宋体" w:hAnsi="宋体"/>
          <w:bCs/>
          <w:sz w:val="36"/>
          <w:szCs w:val="36"/>
        </w:rPr>
        <w:fldChar w:fldCharType="separate"/>
      </w:r>
      <w:r>
        <w:rPr>
          <w:rFonts w:hint="default" w:ascii="宋体" w:hAnsi="宋体"/>
          <w:bCs/>
          <w:sz w:val="36"/>
          <w:szCs w:val="36"/>
        </w:rPr>
        <w:t>11010925210200015334-XM001</w:t>
      </w:r>
      <w:r>
        <w:rPr>
          <w:rFonts w:hint="default" w:ascii="宋体" w:hAnsi="宋体"/>
          <w:bCs/>
          <w:sz w:val="36"/>
          <w:szCs w:val="36"/>
        </w:rPr>
        <w:fldChar w:fldCharType="end"/>
      </w:r>
    </w:p>
    <w:p w14:paraId="568FE08C">
      <w:pPr>
        <w:tabs>
          <w:tab w:val="left" w:pos="3240"/>
          <w:tab w:val="left" w:pos="3420"/>
        </w:tabs>
        <w:spacing w:line="360" w:lineRule="auto"/>
        <w:ind w:left="2832" w:leftChars="444" w:hanging="1900" w:hangingChars="528"/>
        <w:rPr>
          <w:rFonts w:hint="eastAsia" w:ascii="宋体" w:hAnsi="宋体" w:eastAsia="宋体"/>
          <w:bCs/>
          <w:sz w:val="36"/>
          <w:szCs w:val="36"/>
          <w:lang w:eastAsia="zh-CN"/>
        </w:rPr>
      </w:pPr>
      <w:r>
        <w:rPr>
          <w:rFonts w:ascii="宋体" w:hAnsi="宋体"/>
          <w:bCs/>
          <w:sz w:val="36"/>
          <w:szCs w:val="36"/>
        </w:rPr>
        <w:t>采 购 人：</w:t>
      </w:r>
      <w:r>
        <w:rPr>
          <w:rFonts w:hint="eastAsia" w:ascii="宋体" w:hAnsi="宋体"/>
          <w:bCs/>
          <w:sz w:val="36"/>
          <w:szCs w:val="36"/>
          <w:lang w:eastAsia="zh-CN"/>
        </w:rPr>
        <w:t>北京市门头沟区公共文化中心</w:t>
      </w:r>
    </w:p>
    <w:p w14:paraId="1C1C0393">
      <w:pPr>
        <w:tabs>
          <w:tab w:val="left" w:pos="3240"/>
          <w:tab w:val="left" w:pos="3420"/>
        </w:tabs>
        <w:spacing w:line="360" w:lineRule="auto"/>
        <w:ind w:left="2832" w:leftChars="444" w:hanging="1900" w:hangingChars="528"/>
        <w:rPr>
          <w:rFonts w:ascii="宋体" w:hAnsi="宋体"/>
          <w:bCs/>
          <w:sz w:val="36"/>
          <w:szCs w:val="36"/>
        </w:rPr>
      </w:pPr>
      <w:r>
        <w:rPr>
          <w:rFonts w:hint="eastAsia" w:ascii="宋体" w:hAnsi="宋体"/>
          <w:bCs/>
          <w:sz w:val="36"/>
          <w:szCs w:val="36"/>
        </w:rPr>
        <w:t>采购</w:t>
      </w:r>
      <w:r>
        <w:rPr>
          <w:rFonts w:ascii="宋体" w:hAnsi="宋体"/>
          <w:bCs/>
          <w:sz w:val="36"/>
          <w:szCs w:val="36"/>
        </w:rPr>
        <w:t>代理机构：</w:t>
      </w:r>
      <w:r>
        <w:rPr>
          <w:rFonts w:hint="eastAsia" w:ascii="宋体" w:hAnsi="宋体"/>
          <w:bCs/>
          <w:sz w:val="36"/>
          <w:szCs w:val="36"/>
        </w:rPr>
        <w:t>北京招信天诚招标代理有限公司</w:t>
      </w:r>
    </w:p>
    <w:p w14:paraId="4CFCAD20">
      <w:pPr>
        <w:widowControl/>
        <w:jc w:val="left"/>
        <w:sectPr>
          <w:footerReference r:id="rId3" w:type="default"/>
          <w:type w:val="nextColumn"/>
          <w:pgSz w:w="11906" w:h="16838"/>
          <w:pgMar w:top="1418" w:right="1134" w:bottom="1418" w:left="1701" w:header="851" w:footer="992" w:gutter="0"/>
          <w:cols w:space="720" w:num="1"/>
          <w:titlePg/>
          <w:docGrid w:linePitch="312" w:charSpace="0"/>
        </w:sectPr>
      </w:pPr>
    </w:p>
    <w:p w14:paraId="7275B2E7">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14:paraId="40301C8C"/>
    <w:p w14:paraId="565D11AB">
      <w:pPr>
        <w:pStyle w:val="30"/>
        <w:spacing w:line="360" w:lineRule="auto"/>
        <w:rPr>
          <w:b w:val="0"/>
          <w:sz w:val="21"/>
          <w:szCs w:val="21"/>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"_Toc97371941" </w:instrText>
      </w:r>
      <w:r>
        <w:fldChar w:fldCharType="separate"/>
      </w:r>
      <w:r>
        <w:rPr>
          <w:rStyle w:val="51"/>
          <w:color w:val="auto"/>
          <w:sz w:val="21"/>
          <w:szCs w:val="21"/>
        </w:rPr>
        <w:t>第一章   采购邀请</w:t>
      </w:r>
      <w:r>
        <w:rPr>
          <w:sz w:val="21"/>
          <w:szCs w:val="21"/>
        </w:rPr>
        <w:tab/>
      </w:r>
      <w:r>
        <w:rPr>
          <w:sz w:val="21"/>
          <w:szCs w:val="21"/>
        </w:rPr>
        <w:fldChar w:fldCharType="begin"/>
      </w:r>
      <w:r>
        <w:rPr>
          <w:sz w:val="21"/>
          <w:szCs w:val="21"/>
        </w:rPr>
        <w:instrText xml:space="preserve"> PAGEREF _Toc97371941 \h </w:instrText>
      </w:r>
      <w:r>
        <w:rPr>
          <w:sz w:val="21"/>
          <w:szCs w:val="21"/>
        </w:rPr>
        <w:fldChar w:fldCharType="separate"/>
      </w:r>
      <w:r>
        <w:rPr>
          <w:sz w:val="21"/>
          <w:szCs w:val="21"/>
        </w:rPr>
        <w:t>3</w:t>
      </w:r>
      <w:r>
        <w:rPr>
          <w:sz w:val="21"/>
          <w:szCs w:val="21"/>
        </w:rPr>
        <w:fldChar w:fldCharType="end"/>
      </w:r>
      <w:r>
        <w:rPr>
          <w:sz w:val="21"/>
          <w:szCs w:val="21"/>
        </w:rPr>
        <w:fldChar w:fldCharType="end"/>
      </w:r>
    </w:p>
    <w:p w14:paraId="1ED63AD2">
      <w:pPr>
        <w:pStyle w:val="30"/>
        <w:spacing w:line="360" w:lineRule="auto"/>
        <w:rPr>
          <w:b w:val="0"/>
          <w:sz w:val="21"/>
          <w:szCs w:val="21"/>
        </w:rPr>
      </w:pPr>
      <w:r>
        <w:fldChar w:fldCharType="begin"/>
      </w:r>
      <w:r>
        <w:instrText xml:space="preserve"> HYPERLINK \l "_Toc97371942" </w:instrText>
      </w:r>
      <w:r>
        <w:fldChar w:fldCharType="separate"/>
      </w:r>
      <w:r>
        <w:rPr>
          <w:rStyle w:val="51"/>
          <w:color w:val="auto"/>
          <w:sz w:val="21"/>
          <w:szCs w:val="21"/>
        </w:rPr>
        <w:t>第二章   供应商须知</w:t>
      </w:r>
      <w:r>
        <w:rPr>
          <w:sz w:val="21"/>
          <w:szCs w:val="21"/>
        </w:rPr>
        <w:tab/>
      </w:r>
      <w:r>
        <w:rPr>
          <w:sz w:val="21"/>
          <w:szCs w:val="21"/>
        </w:rPr>
        <w:fldChar w:fldCharType="begin"/>
      </w:r>
      <w:r>
        <w:rPr>
          <w:sz w:val="21"/>
          <w:szCs w:val="21"/>
        </w:rPr>
        <w:instrText xml:space="preserve"> PAGEREF _Toc97371942 \h </w:instrText>
      </w:r>
      <w:r>
        <w:rPr>
          <w:sz w:val="21"/>
          <w:szCs w:val="21"/>
        </w:rPr>
        <w:fldChar w:fldCharType="separate"/>
      </w:r>
      <w:r>
        <w:rPr>
          <w:sz w:val="21"/>
          <w:szCs w:val="21"/>
        </w:rPr>
        <w:t>7</w:t>
      </w:r>
      <w:r>
        <w:rPr>
          <w:sz w:val="21"/>
          <w:szCs w:val="21"/>
        </w:rPr>
        <w:fldChar w:fldCharType="end"/>
      </w:r>
      <w:r>
        <w:rPr>
          <w:sz w:val="21"/>
          <w:szCs w:val="21"/>
        </w:rPr>
        <w:fldChar w:fldCharType="end"/>
      </w:r>
    </w:p>
    <w:p w14:paraId="36761A84">
      <w:pPr>
        <w:pStyle w:val="30"/>
        <w:spacing w:line="360" w:lineRule="auto"/>
        <w:rPr>
          <w:b w:val="0"/>
          <w:sz w:val="21"/>
          <w:szCs w:val="21"/>
        </w:rPr>
      </w:pPr>
      <w:r>
        <w:fldChar w:fldCharType="begin"/>
      </w:r>
      <w:r>
        <w:instrText xml:space="preserve"> HYPERLINK \l "_Toc97371943" </w:instrText>
      </w:r>
      <w:r>
        <w:fldChar w:fldCharType="separate"/>
      </w:r>
      <w:r>
        <w:rPr>
          <w:rStyle w:val="51"/>
          <w:color w:val="auto"/>
          <w:sz w:val="21"/>
          <w:szCs w:val="21"/>
        </w:rPr>
        <w:t>第三章   评审方法和评审标准</w:t>
      </w:r>
      <w:r>
        <w:rPr>
          <w:sz w:val="21"/>
          <w:szCs w:val="21"/>
        </w:rPr>
        <w:tab/>
      </w:r>
      <w:r>
        <w:rPr>
          <w:sz w:val="21"/>
          <w:szCs w:val="21"/>
        </w:rPr>
        <w:fldChar w:fldCharType="begin"/>
      </w:r>
      <w:r>
        <w:rPr>
          <w:sz w:val="21"/>
          <w:szCs w:val="21"/>
        </w:rPr>
        <w:instrText xml:space="preserve"> PAGEREF _Toc97371943 \h </w:instrText>
      </w:r>
      <w:r>
        <w:rPr>
          <w:sz w:val="21"/>
          <w:szCs w:val="21"/>
        </w:rPr>
        <w:fldChar w:fldCharType="separate"/>
      </w:r>
      <w:r>
        <w:rPr>
          <w:sz w:val="21"/>
          <w:szCs w:val="21"/>
        </w:rPr>
        <w:t>19</w:t>
      </w:r>
      <w:r>
        <w:rPr>
          <w:sz w:val="21"/>
          <w:szCs w:val="21"/>
        </w:rPr>
        <w:fldChar w:fldCharType="end"/>
      </w:r>
      <w:r>
        <w:rPr>
          <w:sz w:val="21"/>
          <w:szCs w:val="21"/>
        </w:rPr>
        <w:fldChar w:fldCharType="end"/>
      </w:r>
    </w:p>
    <w:p w14:paraId="443BF027">
      <w:pPr>
        <w:pStyle w:val="30"/>
        <w:spacing w:line="360" w:lineRule="auto"/>
        <w:rPr>
          <w:b w:val="0"/>
          <w:sz w:val="21"/>
          <w:szCs w:val="21"/>
        </w:rPr>
      </w:pPr>
      <w:r>
        <w:fldChar w:fldCharType="begin"/>
      </w:r>
      <w:r>
        <w:instrText xml:space="preserve"> HYPERLINK \l "_Toc97371945" </w:instrText>
      </w:r>
      <w:r>
        <w:fldChar w:fldCharType="separate"/>
      </w:r>
      <w:r>
        <w:rPr>
          <w:rStyle w:val="51"/>
          <w:color w:val="auto"/>
          <w:sz w:val="21"/>
          <w:szCs w:val="21"/>
        </w:rPr>
        <w:t>第四章   采购需求</w:t>
      </w:r>
      <w:r>
        <w:rPr>
          <w:sz w:val="21"/>
          <w:szCs w:val="21"/>
        </w:rPr>
        <w:tab/>
      </w:r>
      <w:r>
        <w:rPr>
          <w:sz w:val="21"/>
          <w:szCs w:val="21"/>
        </w:rPr>
        <w:fldChar w:fldCharType="begin"/>
      </w:r>
      <w:r>
        <w:rPr>
          <w:sz w:val="21"/>
          <w:szCs w:val="21"/>
        </w:rPr>
        <w:instrText xml:space="preserve"> PAGEREF _Toc97371945 \h </w:instrText>
      </w:r>
      <w:r>
        <w:rPr>
          <w:sz w:val="21"/>
          <w:szCs w:val="21"/>
        </w:rPr>
        <w:fldChar w:fldCharType="separate"/>
      </w:r>
      <w:r>
        <w:rPr>
          <w:sz w:val="21"/>
          <w:szCs w:val="21"/>
        </w:rPr>
        <w:t>28</w:t>
      </w:r>
      <w:r>
        <w:rPr>
          <w:sz w:val="21"/>
          <w:szCs w:val="21"/>
        </w:rPr>
        <w:fldChar w:fldCharType="end"/>
      </w:r>
      <w:r>
        <w:rPr>
          <w:sz w:val="21"/>
          <w:szCs w:val="21"/>
        </w:rPr>
        <w:fldChar w:fldCharType="end"/>
      </w:r>
    </w:p>
    <w:p w14:paraId="47DDD900">
      <w:pPr>
        <w:pStyle w:val="30"/>
        <w:spacing w:line="360" w:lineRule="auto"/>
        <w:rPr>
          <w:b w:val="0"/>
          <w:sz w:val="21"/>
          <w:szCs w:val="21"/>
        </w:rPr>
      </w:pPr>
      <w:r>
        <w:fldChar w:fldCharType="begin"/>
      </w:r>
      <w:r>
        <w:instrText xml:space="preserve"> HYPERLINK \l "_Toc97371946" </w:instrText>
      </w:r>
      <w:r>
        <w:fldChar w:fldCharType="separate"/>
      </w:r>
      <w:r>
        <w:rPr>
          <w:rStyle w:val="51"/>
          <w:color w:val="auto"/>
          <w:sz w:val="21"/>
          <w:szCs w:val="21"/>
        </w:rPr>
        <w:t>第五章   合同草案条款</w:t>
      </w:r>
      <w:r>
        <w:rPr>
          <w:sz w:val="21"/>
          <w:szCs w:val="21"/>
        </w:rPr>
        <w:tab/>
      </w:r>
      <w:r>
        <w:rPr>
          <w:sz w:val="21"/>
          <w:szCs w:val="21"/>
        </w:rPr>
        <w:fldChar w:fldCharType="begin"/>
      </w:r>
      <w:r>
        <w:rPr>
          <w:sz w:val="21"/>
          <w:szCs w:val="21"/>
        </w:rPr>
        <w:instrText xml:space="preserve"> PAGEREF _Toc97371946 \h </w:instrText>
      </w:r>
      <w:r>
        <w:rPr>
          <w:sz w:val="21"/>
          <w:szCs w:val="21"/>
        </w:rPr>
        <w:fldChar w:fldCharType="separate"/>
      </w:r>
      <w:r>
        <w:rPr>
          <w:sz w:val="21"/>
          <w:szCs w:val="21"/>
        </w:rPr>
        <w:t>34</w:t>
      </w:r>
      <w:r>
        <w:rPr>
          <w:sz w:val="21"/>
          <w:szCs w:val="21"/>
        </w:rPr>
        <w:fldChar w:fldCharType="end"/>
      </w:r>
      <w:r>
        <w:rPr>
          <w:sz w:val="21"/>
          <w:szCs w:val="21"/>
        </w:rPr>
        <w:fldChar w:fldCharType="end"/>
      </w:r>
    </w:p>
    <w:p w14:paraId="7F31BBBC">
      <w:pPr>
        <w:pStyle w:val="30"/>
        <w:spacing w:line="360" w:lineRule="auto"/>
        <w:rPr>
          <w:b w:val="0"/>
          <w:sz w:val="21"/>
          <w:szCs w:val="21"/>
        </w:rPr>
      </w:pPr>
      <w:r>
        <w:fldChar w:fldCharType="begin"/>
      </w:r>
      <w:r>
        <w:instrText xml:space="preserve"> HYPERLINK \l "_Toc97371947" </w:instrText>
      </w:r>
      <w:r>
        <w:fldChar w:fldCharType="separate"/>
      </w:r>
      <w:r>
        <w:rPr>
          <w:rStyle w:val="51"/>
          <w:color w:val="auto"/>
          <w:sz w:val="21"/>
          <w:szCs w:val="21"/>
        </w:rPr>
        <w:t>第六章   响应文件格式</w:t>
      </w:r>
      <w:r>
        <w:rPr>
          <w:sz w:val="21"/>
          <w:szCs w:val="21"/>
        </w:rPr>
        <w:tab/>
      </w:r>
      <w:r>
        <w:rPr>
          <w:sz w:val="21"/>
          <w:szCs w:val="21"/>
        </w:rPr>
        <w:fldChar w:fldCharType="begin"/>
      </w:r>
      <w:r>
        <w:rPr>
          <w:sz w:val="21"/>
          <w:szCs w:val="21"/>
        </w:rPr>
        <w:instrText xml:space="preserve"> PAGEREF _Toc97371947 \h </w:instrText>
      </w:r>
      <w:r>
        <w:rPr>
          <w:sz w:val="21"/>
          <w:szCs w:val="21"/>
        </w:rPr>
        <w:fldChar w:fldCharType="separate"/>
      </w:r>
      <w:r>
        <w:rPr>
          <w:sz w:val="21"/>
          <w:szCs w:val="21"/>
        </w:rPr>
        <w:t>49</w:t>
      </w:r>
      <w:r>
        <w:rPr>
          <w:sz w:val="21"/>
          <w:szCs w:val="21"/>
        </w:rPr>
        <w:fldChar w:fldCharType="end"/>
      </w:r>
      <w:r>
        <w:rPr>
          <w:sz w:val="21"/>
          <w:szCs w:val="21"/>
        </w:rPr>
        <w:fldChar w:fldCharType="end"/>
      </w:r>
    </w:p>
    <w:p w14:paraId="7D899A04">
      <w:pPr>
        <w:pStyle w:val="30"/>
        <w:spacing w:line="360" w:lineRule="auto"/>
        <w:rPr>
          <w:rFonts w:ascii="Times New Roman" w:hAnsi="Times New Roman"/>
          <w:b w:val="0"/>
        </w:rPr>
      </w:pPr>
      <w:r>
        <w:rPr>
          <w:rFonts w:ascii="Times New Roman" w:hAnsi="Times New Roman"/>
          <w:b w:val="0"/>
        </w:rPr>
        <w:fldChar w:fldCharType="end"/>
      </w:r>
    </w:p>
    <w:p w14:paraId="4629A91D">
      <w:pPr>
        <w:pStyle w:val="30"/>
        <w:spacing w:line="360" w:lineRule="auto"/>
        <w:rPr>
          <w:b w:val="0"/>
          <w:sz w:val="36"/>
          <w:szCs w:val="36"/>
        </w:rPr>
      </w:pPr>
      <w:bookmarkStart w:id="0" w:name="_Toc97371941"/>
    </w:p>
    <w:p w14:paraId="09D066CB">
      <w:pPr>
        <w:spacing w:line="360" w:lineRule="auto"/>
        <w:jc w:val="center"/>
        <w:outlineLvl w:val="0"/>
        <w:rPr>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cols w:space="720" w:num="1"/>
          <w:titlePg/>
          <w:docGrid w:linePitch="462" w:charSpace="0"/>
        </w:sectPr>
      </w:pPr>
    </w:p>
    <w:p w14:paraId="43688206">
      <w:pPr>
        <w:spacing w:line="360" w:lineRule="auto"/>
        <w:jc w:val="center"/>
        <w:outlineLvl w:val="0"/>
        <w:rPr>
          <w:b/>
          <w:sz w:val="36"/>
          <w:szCs w:val="36"/>
        </w:rPr>
      </w:pPr>
      <w:r>
        <w:rPr>
          <w:b/>
          <w:sz w:val="36"/>
          <w:szCs w:val="36"/>
        </w:rPr>
        <w:t>第一章   采购邀请</w:t>
      </w:r>
      <w:bookmarkEnd w:id="0"/>
      <w:bookmarkStart w:id="1" w:name="_Toc28359002"/>
      <w:bookmarkStart w:id="2" w:name="_Toc35393790"/>
      <w:bookmarkStart w:id="3" w:name="_Toc28359079"/>
      <w:bookmarkStart w:id="4" w:name="_Toc35393621"/>
      <w:bookmarkStart w:id="5" w:name="_Hlk24379207"/>
    </w:p>
    <w:p w14:paraId="38D5018A">
      <w:pPr>
        <w:spacing w:line="360" w:lineRule="auto"/>
        <w:ind w:firstLine="480" w:firstLineChars="200"/>
        <w:rPr>
          <w:sz w:val="24"/>
        </w:rPr>
      </w:pPr>
    </w:p>
    <w:p w14:paraId="6B0E4AEC">
      <w:pPr>
        <w:pStyle w:val="3"/>
        <w:spacing w:before="0" w:line="360" w:lineRule="auto"/>
        <w:jc w:val="left"/>
        <w:rPr>
          <w:rFonts w:ascii="宋体" w:hAnsi="宋体" w:eastAsia="宋体"/>
          <w:sz w:val="21"/>
          <w:szCs w:val="21"/>
        </w:rPr>
      </w:pPr>
      <w:r>
        <w:rPr>
          <w:rFonts w:ascii="宋体" w:hAnsi="宋体" w:eastAsia="宋体"/>
          <w:sz w:val="21"/>
          <w:szCs w:val="21"/>
        </w:rPr>
        <w:t>一、项目基本情况</w:t>
      </w:r>
      <w:bookmarkEnd w:id="1"/>
      <w:bookmarkEnd w:id="2"/>
      <w:bookmarkEnd w:id="3"/>
      <w:bookmarkEnd w:id="4"/>
    </w:p>
    <w:p w14:paraId="2792DAF3">
      <w:pPr>
        <w:spacing w:line="360" w:lineRule="auto"/>
        <w:ind w:firstLine="420" w:firstLineChars="200"/>
        <w:rPr>
          <w:rFonts w:hint="eastAsia" w:ascii="宋体" w:hAnsi="宋体" w:eastAsia="宋体"/>
          <w:szCs w:val="21"/>
          <w:lang w:eastAsia="zh-CN"/>
        </w:rPr>
      </w:pPr>
      <w:r>
        <w:rPr>
          <w:rFonts w:ascii="宋体" w:hAnsi="宋体"/>
          <w:szCs w:val="21"/>
        </w:rPr>
        <w:t>1.项目编号：</w:t>
      </w:r>
      <w:r>
        <w:rPr>
          <w:rFonts w:ascii="宋体" w:hAnsi="宋体"/>
          <w:szCs w:val="21"/>
        </w:rPr>
        <w:fldChar w:fldCharType="begin"/>
      </w:r>
      <w:r>
        <w:rPr>
          <w:rFonts w:ascii="宋体" w:hAnsi="宋体"/>
          <w:szCs w:val="21"/>
        </w:rPr>
        <w:instrText xml:space="preserve"> HYPERLINK "http://219.232.204.193:8080/frontend/plan/project_detail.html?projectUuid=720c4553-c95f-47ac-b260-b21b1cf3b9ee" </w:instrText>
      </w:r>
      <w:r>
        <w:rPr>
          <w:rFonts w:ascii="宋体" w:hAnsi="宋体"/>
          <w:szCs w:val="21"/>
        </w:rPr>
        <w:fldChar w:fldCharType="separate"/>
      </w:r>
      <w:r>
        <w:rPr>
          <w:rFonts w:hint="default" w:ascii="宋体" w:hAnsi="宋体"/>
          <w:szCs w:val="21"/>
        </w:rPr>
        <w:t>11010925210200015334-XM001</w:t>
      </w:r>
      <w:r>
        <w:rPr>
          <w:rFonts w:hint="default" w:ascii="宋体" w:hAnsi="宋体"/>
          <w:szCs w:val="21"/>
        </w:rPr>
        <w:fldChar w:fldCharType="end"/>
      </w:r>
    </w:p>
    <w:p w14:paraId="22953CD1">
      <w:pPr>
        <w:spacing w:line="360" w:lineRule="auto"/>
        <w:ind w:firstLine="420" w:firstLineChars="200"/>
        <w:rPr>
          <w:rFonts w:ascii="宋体" w:hAnsi="宋体"/>
          <w:szCs w:val="21"/>
        </w:rPr>
      </w:pPr>
      <w:r>
        <w:rPr>
          <w:rFonts w:ascii="宋体" w:hAnsi="宋体"/>
          <w:szCs w:val="21"/>
        </w:rPr>
        <w:t>2.项目名称：</w:t>
      </w:r>
      <w:r>
        <w:rPr>
          <w:rFonts w:hint="eastAsia" w:ascii="宋体" w:hAnsi="宋体"/>
          <w:szCs w:val="21"/>
        </w:rPr>
        <w:t>2025年基层图书购置项目</w:t>
      </w:r>
    </w:p>
    <w:p w14:paraId="217F7ECD">
      <w:pPr>
        <w:spacing w:line="360" w:lineRule="auto"/>
        <w:ind w:firstLine="420" w:firstLineChars="200"/>
        <w:rPr>
          <w:rFonts w:ascii="宋体" w:hAnsi="宋体"/>
          <w:szCs w:val="21"/>
        </w:rPr>
      </w:pPr>
      <w:r>
        <w:rPr>
          <w:rFonts w:ascii="宋体" w:hAnsi="宋体"/>
          <w:szCs w:val="21"/>
        </w:rPr>
        <w:t>3.采购方式：竞争性磋商</w:t>
      </w:r>
    </w:p>
    <w:bookmarkEnd w:id="5"/>
    <w:p w14:paraId="7DC3EB1B">
      <w:pPr>
        <w:spacing w:line="360" w:lineRule="auto"/>
        <w:ind w:firstLine="420" w:firstLineChars="200"/>
        <w:rPr>
          <w:rFonts w:ascii="宋体" w:hAnsi="宋体"/>
          <w:szCs w:val="21"/>
        </w:rPr>
      </w:pPr>
      <w:r>
        <w:rPr>
          <w:rFonts w:ascii="宋体" w:hAnsi="宋体"/>
          <w:szCs w:val="21"/>
        </w:rPr>
        <w:t>4.项目预算金额：</w:t>
      </w:r>
      <w:r>
        <w:rPr>
          <w:rFonts w:hint="eastAsia" w:ascii="宋体" w:hAnsi="宋体"/>
          <w:szCs w:val="21"/>
          <w:lang w:val="en-US" w:eastAsia="zh-CN"/>
        </w:rPr>
        <w:t>270.165</w:t>
      </w:r>
      <w:r>
        <w:rPr>
          <w:rFonts w:ascii="宋体" w:hAnsi="宋体"/>
          <w:szCs w:val="21"/>
        </w:rPr>
        <w:t>万元</w:t>
      </w:r>
    </w:p>
    <w:p w14:paraId="259462BC">
      <w:pPr>
        <w:spacing w:line="360" w:lineRule="auto"/>
        <w:ind w:firstLine="420" w:firstLineChars="200"/>
        <w:rPr>
          <w:rFonts w:ascii="宋体" w:hAnsi="宋体"/>
          <w:szCs w:val="21"/>
        </w:rPr>
      </w:pPr>
      <w:r>
        <w:rPr>
          <w:rFonts w:ascii="宋体" w:hAnsi="宋体"/>
          <w:szCs w:val="21"/>
        </w:rPr>
        <w:t>5.采购需求：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557"/>
        <w:gridCol w:w="1701"/>
        <w:gridCol w:w="997"/>
        <w:gridCol w:w="4274"/>
      </w:tblGrid>
      <w:tr w14:paraId="69D1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3A80E367">
            <w:pPr>
              <w:jc w:val="center"/>
              <w:rPr>
                <w:rFonts w:ascii="宋体" w:hAnsi="宋体"/>
                <w:bCs/>
                <w:szCs w:val="21"/>
              </w:rPr>
            </w:pPr>
            <w:r>
              <w:rPr>
                <w:rFonts w:ascii="宋体" w:hAnsi="宋体"/>
                <w:bCs/>
                <w:szCs w:val="21"/>
              </w:rPr>
              <w:t>包号</w:t>
            </w:r>
          </w:p>
        </w:tc>
        <w:tc>
          <w:tcPr>
            <w:tcW w:w="843" w:type="pct"/>
            <w:vAlign w:val="center"/>
          </w:tcPr>
          <w:p w14:paraId="296E13A0">
            <w:pPr>
              <w:jc w:val="center"/>
              <w:rPr>
                <w:rFonts w:ascii="宋体" w:hAnsi="宋体"/>
                <w:bCs/>
                <w:szCs w:val="21"/>
              </w:rPr>
            </w:pPr>
            <w:r>
              <w:rPr>
                <w:rFonts w:hint="eastAsia" w:ascii="宋体" w:hAnsi="宋体"/>
                <w:bCs/>
                <w:szCs w:val="21"/>
                <w:lang w:val="en-US" w:eastAsia="zh-CN"/>
              </w:rPr>
              <w:t>分包</w:t>
            </w:r>
            <w:r>
              <w:rPr>
                <w:rFonts w:ascii="宋体" w:hAnsi="宋体"/>
                <w:bCs/>
                <w:szCs w:val="21"/>
              </w:rPr>
              <w:t>名称</w:t>
            </w:r>
          </w:p>
        </w:tc>
        <w:tc>
          <w:tcPr>
            <w:tcW w:w="921" w:type="pct"/>
            <w:vAlign w:val="center"/>
          </w:tcPr>
          <w:p w14:paraId="47CC6AFE">
            <w:pPr>
              <w:jc w:val="center"/>
              <w:rPr>
                <w:rFonts w:ascii="宋体" w:hAnsi="宋体"/>
                <w:bCs/>
                <w:szCs w:val="21"/>
              </w:rPr>
            </w:pPr>
            <w:r>
              <w:rPr>
                <w:rFonts w:ascii="宋体" w:hAnsi="宋体"/>
                <w:bCs/>
                <w:szCs w:val="21"/>
              </w:rPr>
              <w:t>采购包预算金额</w:t>
            </w:r>
          </w:p>
          <w:p w14:paraId="69F341DF">
            <w:pPr>
              <w:jc w:val="center"/>
              <w:rPr>
                <w:rFonts w:ascii="宋体" w:hAnsi="宋体"/>
                <w:bCs/>
                <w:szCs w:val="21"/>
              </w:rPr>
            </w:pPr>
            <w:r>
              <w:rPr>
                <w:rFonts w:ascii="宋体" w:hAnsi="宋体"/>
                <w:bCs/>
                <w:szCs w:val="21"/>
              </w:rPr>
              <w:t>（万元）</w:t>
            </w:r>
          </w:p>
        </w:tc>
        <w:tc>
          <w:tcPr>
            <w:tcW w:w="540" w:type="pct"/>
            <w:vAlign w:val="center"/>
          </w:tcPr>
          <w:p w14:paraId="3D717FEE">
            <w:pPr>
              <w:jc w:val="center"/>
              <w:rPr>
                <w:rFonts w:ascii="宋体" w:hAnsi="宋体"/>
                <w:bCs/>
                <w:szCs w:val="21"/>
              </w:rPr>
            </w:pPr>
            <w:r>
              <w:rPr>
                <w:rFonts w:ascii="宋体" w:hAnsi="宋体"/>
                <w:bCs/>
                <w:szCs w:val="21"/>
              </w:rPr>
              <w:t>数量</w:t>
            </w:r>
          </w:p>
        </w:tc>
        <w:tc>
          <w:tcPr>
            <w:tcW w:w="2314" w:type="pct"/>
            <w:vAlign w:val="center"/>
          </w:tcPr>
          <w:p w14:paraId="7121A286">
            <w:pPr>
              <w:jc w:val="center"/>
              <w:rPr>
                <w:rFonts w:ascii="宋体" w:hAnsi="宋体"/>
                <w:szCs w:val="21"/>
              </w:rPr>
            </w:pPr>
            <w:r>
              <w:rPr>
                <w:rFonts w:ascii="宋体" w:hAnsi="宋体"/>
                <w:szCs w:val="21"/>
              </w:rPr>
              <w:t>简要技术需求或服务要求</w:t>
            </w:r>
          </w:p>
        </w:tc>
      </w:tr>
      <w:tr w14:paraId="45E5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4099B478">
            <w:pPr>
              <w:jc w:val="center"/>
              <w:rPr>
                <w:rFonts w:ascii="宋体" w:hAnsi="宋体"/>
                <w:bCs/>
                <w:szCs w:val="21"/>
              </w:rPr>
            </w:pPr>
            <w:r>
              <w:rPr>
                <w:rFonts w:hint="eastAsia" w:ascii="宋体" w:hAnsi="宋体"/>
                <w:bCs/>
                <w:szCs w:val="21"/>
              </w:rPr>
              <w:t>1</w:t>
            </w:r>
          </w:p>
        </w:tc>
        <w:tc>
          <w:tcPr>
            <w:tcW w:w="843" w:type="pct"/>
            <w:vAlign w:val="center"/>
          </w:tcPr>
          <w:p w14:paraId="138DF39A">
            <w:pPr>
              <w:jc w:val="center"/>
              <w:rPr>
                <w:rFonts w:ascii="宋体" w:hAnsi="宋体"/>
                <w:bCs/>
                <w:szCs w:val="21"/>
              </w:rPr>
            </w:pPr>
            <w:r>
              <w:rPr>
                <w:rFonts w:hint="eastAsia" w:ascii="宋体" w:hAnsi="宋体"/>
                <w:bCs/>
                <w:szCs w:val="21"/>
                <w:lang w:eastAsia="zh-CN"/>
              </w:rPr>
              <w:t>2025年基层图书购置项目</w:t>
            </w:r>
            <w:r>
              <w:rPr>
                <w:rFonts w:hint="eastAsia" w:ascii="宋体" w:hAnsi="宋体"/>
                <w:szCs w:val="21"/>
              </w:rPr>
              <w:t>(第一包)</w:t>
            </w:r>
          </w:p>
        </w:tc>
        <w:tc>
          <w:tcPr>
            <w:tcW w:w="921" w:type="pct"/>
            <w:vAlign w:val="center"/>
          </w:tcPr>
          <w:p w14:paraId="1C333AD6">
            <w:pPr>
              <w:jc w:val="center"/>
              <w:rPr>
                <w:rFonts w:ascii="宋体" w:hAnsi="宋体"/>
                <w:bCs/>
                <w:szCs w:val="21"/>
              </w:rPr>
            </w:pPr>
            <w:r>
              <w:rPr>
                <w:rFonts w:hint="eastAsia" w:ascii="宋体" w:hAnsi="宋体"/>
                <w:bCs/>
                <w:szCs w:val="21"/>
              </w:rPr>
              <w:t>68</w:t>
            </w:r>
            <w:r>
              <w:rPr>
                <w:rFonts w:hint="eastAsia" w:ascii="宋体" w:hAnsi="宋体"/>
                <w:bCs/>
                <w:szCs w:val="21"/>
                <w:lang w:val="en-US" w:eastAsia="zh-CN"/>
              </w:rPr>
              <w:t>.</w:t>
            </w:r>
            <w:r>
              <w:rPr>
                <w:rFonts w:hint="eastAsia" w:ascii="宋体" w:hAnsi="宋体"/>
                <w:bCs/>
                <w:szCs w:val="21"/>
              </w:rPr>
              <w:t>06</w:t>
            </w:r>
          </w:p>
        </w:tc>
        <w:tc>
          <w:tcPr>
            <w:tcW w:w="540" w:type="pct"/>
            <w:vAlign w:val="center"/>
          </w:tcPr>
          <w:p w14:paraId="3BF39880">
            <w:pPr>
              <w:jc w:val="center"/>
              <w:rPr>
                <w:rFonts w:ascii="宋体" w:hAnsi="宋体"/>
                <w:bCs/>
                <w:szCs w:val="21"/>
              </w:rPr>
            </w:pPr>
            <w:r>
              <w:rPr>
                <w:rFonts w:hint="eastAsia" w:ascii="宋体" w:hAnsi="宋体"/>
                <w:bCs/>
                <w:szCs w:val="21"/>
              </w:rPr>
              <w:t>1</w:t>
            </w:r>
          </w:p>
        </w:tc>
        <w:tc>
          <w:tcPr>
            <w:tcW w:w="2314" w:type="pct"/>
            <w:vAlign w:val="center"/>
          </w:tcPr>
          <w:p w14:paraId="16DDE089">
            <w:pPr>
              <w:jc w:val="center"/>
              <w:rPr>
                <w:rFonts w:ascii="宋体" w:hAnsi="宋体"/>
                <w:kern w:val="0"/>
                <w:szCs w:val="21"/>
              </w:rPr>
            </w:pPr>
            <w:r>
              <w:rPr>
                <w:rFonts w:hint="eastAsia" w:ascii="宋体" w:hAnsi="宋体"/>
                <w:kern w:val="0"/>
                <w:szCs w:val="21"/>
              </w:rPr>
              <w:t>按采购人要求提供图书不少于</w:t>
            </w:r>
            <w:r>
              <w:rPr>
                <w:rFonts w:hint="eastAsia" w:ascii="宋体" w:hAnsi="宋体"/>
                <w:kern w:val="0"/>
                <w:szCs w:val="21"/>
                <w:lang w:val="en-US" w:eastAsia="zh-CN"/>
              </w:rPr>
              <w:t>16400</w:t>
            </w:r>
            <w:r>
              <w:rPr>
                <w:rFonts w:hint="eastAsia" w:ascii="宋体" w:hAnsi="宋体"/>
                <w:kern w:val="0"/>
                <w:szCs w:val="21"/>
              </w:rPr>
              <w:t>册，</w:t>
            </w:r>
            <w:r>
              <w:rPr>
                <w:rFonts w:hint="eastAsia" w:ascii="宋体" w:hAnsi="宋体"/>
                <w:kern w:val="0"/>
                <w:szCs w:val="21"/>
                <w:lang w:eastAsia="zh-CN"/>
              </w:rPr>
              <w:t>RFID</w:t>
            </w:r>
            <w:r>
              <w:rPr>
                <w:rFonts w:hint="eastAsia" w:ascii="宋体" w:hAnsi="宋体"/>
                <w:kern w:val="0"/>
                <w:szCs w:val="21"/>
              </w:rPr>
              <w:t>芯片不少于</w:t>
            </w:r>
            <w:r>
              <w:rPr>
                <w:rFonts w:hint="eastAsia" w:ascii="宋体" w:hAnsi="宋体"/>
                <w:kern w:val="0"/>
                <w:szCs w:val="21"/>
                <w:lang w:val="en-US" w:eastAsia="zh-CN"/>
              </w:rPr>
              <w:t>16400</w:t>
            </w:r>
            <w:r>
              <w:rPr>
                <w:rFonts w:hint="eastAsia" w:ascii="宋体" w:hAnsi="宋体"/>
                <w:kern w:val="0"/>
                <w:szCs w:val="21"/>
              </w:rPr>
              <w:t>片</w:t>
            </w:r>
            <w:r>
              <w:rPr>
                <w:rFonts w:ascii="宋体" w:hAnsi="宋体"/>
                <w:kern w:val="0"/>
                <w:szCs w:val="21"/>
              </w:rPr>
              <w:t>……</w:t>
            </w:r>
            <w:r>
              <w:rPr>
                <w:rFonts w:ascii="宋体" w:hAnsi="宋体"/>
                <w:szCs w:val="21"/>
              </w:rPr>
              <w:t>详见</w:t>
            </w:r>
            <w:r>
              <w:rPr>
                <w:rFonts w:hint="eastAsia" w:ascii="宋体" w:hAnsi="宋体"/>
                <w:kern w:val="0"/>
                <w:szCs w:val="21"/>
              </w:rPr>
              <w:t>竞争性磋商</w:t>
            </w:r>
            <w:r>
              <w:rPr>
                <w:rFonts w:ascii="宋体" w:hAnsi="宋体"/>
                <w:szCs w:val="21"/>
              </w:rPr>
              <w:t>文件第</w:t>
            </w:r>
            <w:r>
              <w:rPr>
                <w:rFonts w:hint="eastAsia" w:ascii="宋体" w:hAnsi="宋体"/>
                <w:szCs w:val="21"/>
              </w:rPr>
              <w:t>四</w:t>
            </w:r>
            <w:r>
              <w:rPr>
                <w:rFonts w:ascii="宋体" w:hAnsi="宋体"/>
                <w:szCs w:val="21"/>
              </w:rPr>
              <w:t>章</w:t>
            </w:r>
            <w:r>
              <w:rPr>
                <w:rFonts w:hint="eastAsia" w:ascii="宋体" w:hAnsi="宋体"/>
                <w:szCs w:val="21"/>
              </w:rPr>
              <w:t>“采购需求”</w:t>
            </w:r>
            <w:r>
              <w:rPr>
                <w:rFonts w:hint="eastAsia" w:ascii="宋体" w:hAnsi="宋体"/>
                <w:kern w:val="0"/>
                <w:szCs w:val="21"/>
              </w:rPr>
              <w:t>。</w:t>
            </w:r>
          </w:p>
        </w:tc>
      </w:tr>
      <w:tr w14:paraId="0A1F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61B66407">
            <w:pPr>
              <w:jc w:val="center"/>
              <w:rPr>
                <w:rFonts w:ascii="宋体" w:hAnsi="宋体"/>
                <w:bCs/>
                <w:szCs w:val="21"/>
              </w:rPr>
            </w:pPr>
            <w:r>
              <w:rPr>
                <w:rFonts w:hint="eastAsia" w:ascii="宋体" w:hAnsi="宋体"/>
                <w:bCs/>
                <w:szCs w:val="21"/>
              </w:rPr>
              <w:t>2</w:t>
            </w:r>
          </w:p>
        </w:tc>
        <w:tc>
          <w:tcPr>
            <w:tcW w:w="843" w:type="pct"/>
            <w:vAlign w:val="center"/>
          </w:tcPr>
          <w:p w14:paraId="0AF0782A">
            <w:pPr>
              <w:jc w:val="center"/>
              <w:rPr>
                <w:rFonts w:ascii="宋体" w:hAnsi="宋体"/>
                <w:bCs/>
                <w:szCs w:val="21"/>
              </w:rPr>
            </w:pPr>
            <w:r>
              <w:rPr>
                <w:rFonts w:hint="eastAsia" w:ascii="宋体" w:hAnsi="宋体"/>
                <w:bCs/>
                <w:szCs w:val="21"/>
                <w:lang w:eastAsia="zh-CN"/>
              </w:rPr>
              <w:t>2025年基层图书购置项目</w:t>
            </w:r>
            <w:r>
              <w:rPr>
                <w:rFonts w:hint="eastAsia" w:ascii="宋体" w:hAnsi="宋体"/>
                <w:szCs w:val="21"/>
              </w:rPr>
              <w:t>(第二包)</w:t>
            </w:r>
          </w:p>
        </w:tc>
        <w:tc>
          <w:tcPr>
            <w:tcW w:w="921" w:type="pct"/>
            <w:vAlign w:val="center"/>
          </w:tcPr>
          <w:p w14:paraId="4F31502B">
            <w:pPr>
              <w:jc w:val="center"/>
              <w:rPr>
                <w:rFonts w:ascii="宋体" w:hAnsi="宋体"/>
                <w:bCs/>
                <w:szCs w:val="21"/>
              </w:rPr>
            </w:pPr>
            <w:r>
              <w:rPr>
                <w:rFonts w:hint="eastAsia" w:ascii="宋体" w:hAnsi="宋体"/>
                <w:bCs/>
                <w:szCs w:val="21"/>
              </w:rPr>
              <w:t>66</w:t>
            </w:r>
            <w:r>
              <w:rPr>
                <w:rFonts w:hint="eastAsia" w:ascii="宋体" w:hAnsi="宋体"/>
                <w:bCs/>
                <w:szCs w:val="21"/>
                <w:lang w:val="en-US" w:eastAsia="zh-CN"/>
              </w:rPr>
              <w:t>.</w:t>
            </w:r>
            <w:r>
              <w:rPr>
                <w:rFonts w:hint="eastAsia" w:ascii="宋体" w:hAnsi="宋体"/>
                <w:bCs/>
                <w:szCs w:val="21"/>
              </w:rPr>
              <w:t>38755</w:t>
            </w:r>
          </w:p>
        </w:tc>
        <w:tc>
          <w:tcPr>
            <w:tcW w:w="540" w:type="pct"/>
            <w:vAlign w:val="center"/>
          </w:tcPr>
          <w:p w14:paraId="055BD658">
            <w:pPr>
              <w:jc w:val="center"/>
              <w:rPr>
                <w:rFonts w:ascii="宋体" w:hAnsi="宋体"/>
                <w:bCs/>
                <w:szCs w:val="21"/>
              </w:rPr>
            </w:pPr>
            <w:r>
              <w:rPr>
                <w:rFonts w:hint="eastAsia" w:ascii="宋体" w:hAnsi="宋体"/>
                <w:bCs/>
                <w:szCs w:val="21"/>
              </w:rPr>
              <w:t>1</w:t>
            </w:r>
          </w:p>
        </w:tc>
        <w:tc>
          <w:tcPr>
            <w:tcW w:w="2314" w:type="pct"/>
            <w:vAlign w:val="center"/>
          </w:tcPr>
          <w:p w14:paraId="0D01E98A">
            <w:pPr>
              <w:jc w:val="center"/>
              <w:rPr>
                <w:rFonts w:ascii="宋体" w:hAnsi="宋体"/>
                <w:kern w:val="0"/>
                <w:szCs w:val="21"/>
              </w:rPr>
            </w:pPr>
            <w:r>
              <w:rPr>
                <w:rFonts w:hint="eastAsia" w:ascii="宋体" w:hAnsi="宋体"/>
                <w:kern w:val="0"/>
                <w:szCs w:val="21"/>
              </w:rPr>
              <w:t>按采购人要求提供图书不少于15997册，</w:t>
            </w:r>
            <w:r>
              <w:rPr>
                <w:rFonts w:hint="eastAsia" w:ascii="宋体" w:hAnsi="宋体"/>
                <w:kern w:val="0"/>
                <w:szCs w:val="21"/>
                <w:lang w:eastAsia="zh-CN"/>
              </w:rPr>
              <w:t>RFID</w:t>
            </w:r>
            <w:r>
              <w:rPr>
                <w:rFonts w:hint="eastAsia" w:ascii="宋体" w:hAnsi="宋体"/>
                <w:kern w:val="0"/>
                <w:szCs w:val="21"/>
              </w:rPr>
              <w:t>芯片不少于15997片</w:t>
            </w:r>
            <w:r>
              <w:rPr>
                <w:rFonts w:ascii="宋体" w:hAnsi="宋体"/>
                <w:kern w:val="0"/>
                <w:szCs w:val="21"/>
              </w:rPr>
              <w:t>……</w:t>
            </w:r>
            <w:r>
              <w:rPr>
                <w:rFonts w:ascii="宋体" w:hAnsi="宋体"/>
                <w:szCs w:val="21"/>
              </w:rPr>
              <w:t>详见</w:t>
            </w:r>
            <w:r>
              <w:rPr>
                <w:rFonts w:hint="eastAsia" w:ascii="宋体" w:hAnsi="宋体"/>
                <w:kern w:val="0"/>
                <w:szCs w:val="21"/>
              </w:rPr>
              <w:t>竞争性磋商</w:t>
            </w:r>
            <w:r>
              <w:rPr>
                <w:rFonts w:ascii="宋体" w:hAnsi="宋体"/>
                <w:szCs w:val="21"/>
              </w:rPr>
              <w:t>文件第</w:t>
            </w:r>
            <w:r>
              <w:rPr>
                <w:rFonts w:hint="eastAsia" w:ascii="宋体" w:hAnsi="宋体"/>
                <w:szCs w:val="21"/>
              </w:rPr>
              <w:t>四</w:t>
            </w:r>
            <w:r>
              <w:rPr>
                <w:rFonts w:ascii="宋体" w:hAnsi="宋体"/>
                <w:szCs w:val="21"/>
              </w:rPr>
              <w:t>章</w:t>
            </w:r>
            <w:r>
              <w:rPr>
                <w:rFonts w:hint="eastAsia" w:ascii="宋体" w:hAnsi="宋体"/>
                <w:szCs w:val="21"/>
              </w:rPr>
              <w:t>“采购需求”</w:t>
            </w:r>
            <w:r>
              <w:rPr>
                <w:rFonts w:hint="eastAsia" w:ascii="宋体" w:hAnsi="宋体"/>
                <w:kern w:val="0"/>
                <w:szCs w:val="21"/>
              </w:rPr>
              <w:t>。</w:t>
            </w:r>
          </w:p>
        </w:tc>
      </w:tr>
      <w:tr w14:paraId="1030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593DA9D8">
            <w:pPr>
              <w:jc w:val="center"/>
              <w:rPr>
                <w:rFonts w:ascii="宋体" w:hAnsi="宋体"/>
                <w:bCs/>
                <w:szCs w:val="21"/>
              </w:rPr>
            </w:pPr>
            <w:r>
              <w:rPr>
                <w:rFonts w:hint="eastAsia" w:ascii="宋体" w:hAnsi="宋体"/>
                <w:bCs/>
                <w:szCs w:val="21"/>
              </w:rPr>
              <w:t>3</w:t>
            </w:r>
          </w:p>
        </w:tc>
        <w:tc>
          <w:tcPr>
            <w:tcW w:w="843" w:type="pct"/>
            <w:vAlign w:val="center"/>
          </w:tcPr>
          <w:p w14:paraId="411C6796">
            <w:pPr>
              <w:jc w:val="center"/>
              <w:rPr>
                <w:rFonts w:ascii="宋体" w:hAnsi="宋体"/>
                <w:bCs/>
                <w:szCs w:val="21"/>
              </w:rPr>
            </w:pPr>
            <w:r>
              <w:rPr>
                <w:rFonts w:hint="eastAsia" w:ascii="宋体" w:hAnsi="宋体"/>
                <w:bCs/>
                <w:szCs w:val="21"/>
                <w:lang w:eastAsia="zh-CN"/>
              </w:rPr>
              <w:t>2025年基层图书购置项目</w:t>
            </w:r>
            <w:r>
              <w:rPr>
                <w:rFonts w:hint="eastAsia" w:ascii="宋体" w:hAnsi="宋体"/>
                <w:szCs w:val="21"/>
              </w:rPr>
              <w:t>(第三包)</w:t>
            </w:r>
          </w:p>
        </w:tc>
        <w:tc>
          <w:tcPr>
            <w:tcW w:w="921" w:type="pct"/>
            <w:vAlign w:val="center"/>
          </w:tcPr>
          <w:p w14:paraId="06EDC7EF">
            <w:pPr>
              <w:jc w:val="center"/>
              <w:rPr>
                <w:rFonts w:ascii="宋体" w:hAnsi="宋体"/>
                <w:bCs/>
                <w:szCs w:val="21"/>
              </w:rPr>
            </w:pPr>
            <w:r>
              <w:rPr>
                <w:rFonts w:hint="eastAsia" w:ascii="宋体" w:hAnsi="宋体"/>
                <w:bCs/>
                <w:szCs w:val="21"/>
              </w:rPr>
              <w:t>66</w:t>
            </w:r>
            <w:r>
              <w:rPr>
                <w:rFonts w:hint="eastAsia" w:ascii="宋体" w:hAnsi="宋体"/>
                <w:bCs/>
                <w:szCs w:val="21"/>
                <w:lang w:val="en-US" w:eastAsia="zh-CN"/>
              </w:rPr>
              <w:t>.</w:t>
            </w:r>
            <w:r>
              <w:rPr>
                <w:rFonts w:hint="eastAsia" w:ascii="宋体" w:hAnsi="宋体"/>
                <w:bCs/>
                <w:szCs w:val="21"/>
              </w:rPr>
              <w:t>815</w:t>
            </w:r>
          </w:p>
        </w:tc>
        <w:tc>
          <w:tcPr>
            <w:tcW w:w="540" w:type="pct"/>
            <w:vAlign w:val="center"/>
          </w:tcPr>
          <w:p w14:paraId="52D6FC84">
            <w:pPr>
              <w:jc w:val="center"/>
              <w:rPr>
                <w:rFonts w:ascii="宋体" w:hAnsi="宋体"/>
                <w:bCs/>
                <w:szCs w:val="21"/>
              </w:rPr>
            </w:pPr>
            <w:r>
              <w:rPr>
                <w:rFonts w:hint="eastAsia" w:ascii="宋体" w:hAnsi="宋体"/>
                <w:bCs/>
                <w:szCs w:val="21"/>
              </w:rPr>
              <w:t>1</w:t>
            </w:r>
          </w:p>
        </w:tc>
        <w:tc>
          <w:tcPr>
            <w:tcW w:w="2314" w:type="pct"/>
            <w:vAlign w:val="center"/>
          </w:tcPr>
          <w:p w14:paraId="2966417D">
            <w:pPr>
              <w:jc w:val="center"/>
              <w:rPr>
                <w:rFonts w:ascii="宋体" w:hAnsi="宋体"/>
                <w:kern w:val="0"/>
                <w:szCs w:val="21"/>
              </w:rPr>
            </w:pPr>
            <w:r>
              <w:rPr>
                <w:rFonts w:hint="eastAsia" w:ascii="宋体" w:hAnsi="宋体"/>
                <w:kern w:val="0"/>
                <w:szCs w:val="21"/>
              </w:rPr>
              <w:t>按采购人要求提供图书不少于16100册，</w:t>
            </w:r>
            <w:r>
              <w:rPr>
                <w:rFonts w:hint="eastAsia" w:ascii="宋体" w:hAnsi="宋体"/>
                <w:kern w:val="0"/>
                <w:szCs w:val="21"/>
                <w:lang w:eastAsia="zh-CN"/>
              </w:rPr>
              <w:t>RFID</w:t>
            </w:r>
            <w:r>
              <w:rPr>
                <w:rFonts w:hint="eastAsia" w:ascii="宋体" w:hAnsi="宋体"/>
                <w:kern w:val="0"/>
                <w:szCs w:val="21"/>
              </w:rPr>
              <w:t>芯片不少于16100片</w:t>
            </w:r>
            <w:r>
              <w:rPr>
                <w:rFonts w:ascii="宋体" w:hAnsi="宋体"/>
                <w:kern w:val="0"/>
                <w:szCs w:val="21"/>
              </w:rPr>
              <w:t>……</w:t>
            </w:r>
            <w:r>
              <w:rPr>
                <w:rFonts w:ascii="宋体" w:hAnsi="宋体"/>
                <w:szCs w:val="21"/>
              </w:rPr>
              <w:t>详见</w:t>
            </w:r>
            <w:r>
              <w:rPr>
                <w:rFonts w:hint="eastAsia" w:ascii="宋体" w:hAnsi="宋体"/>
                <w:kern w:val="0"/>
                <w:szCs w:val="21"/>
              </w:rPr>
              <w:t>竞争性磋商</w:t>
            </w:r>
            <w:r>
              <w:rPr>
                <w:rFonts w:ascii="宋体" w:hAnsi="宋体"/>
                <w:szCs w:val="21"/>
              </w:rPr>
              <w:t>文件第</w:t>
            </w:r>
            <w:r>
              <w:rPr>
                <w:rFonts w:hint="eastAsia" w:ascii="宋体" w:hAnsi="宋体"/>
                <w:szCs w:val="21"/>
              </w:rPr>
              <w:t>四</w:t>
            </w:r>
            <w:r>
              <w:rPr>
                <w:rFonts w:ascii="宋体" w:hAnsi="宋体"/>
                <w:szCs w:val="21"/>
              </w:rPr>
              <w:t>章</w:t>
            </w:r>
            <w:r>
              <w:rPr>
                <w:rFonts w:hint="eastAsia" w:ascii="宋体" w:hAnsi="宋体"/>
                <w:szCs w:val="21"/>
              </w:rPr>
              <w:t>“采购需求”</w:t>
            </w:r>
            <w:r>
              <w:rPr>
                <w:rFonts w:hint="eastAsia" w:ascii="宋体" w:hAnsi="宋体"/>
                <w:kern w:val="0"/>
                <w:szCs w:val="21"/>
              </w:rPr>
              <w:t>。</w:t>
            </w:r>
          </w:p>
        </w:tc>
      </w:tr>
      <w:tr w14:paraId="0466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1C5325B9">
            <w:pPr>
              <w:jc w:val="center"/>
              <w:rPr>
                <w:rFonts w:ascii="宋体" w:hAnsi="宋体"/>
                <w:bCs/>
                <w:szCs w:val="21"/>
              </w:rPr>
            </w:pPr>
            <w:r>
              <w:rPr>
                <w:rFonts w:hint="eastAsia" w:ascii="宋体" w:hAnsi="宋体"/>
                <w:bCs/>
                <w:szCs w:val="21"/>
              </w:rPr>
              <w:t>4</w:t>
            </w:r>
          </w:p>
        </w:tc>
        <w:tc>
          <w:tcPr>
            <w:tcW w:w="843" w:type="pct"/>
            <w:vAlign w:val="center"/>
          </w:tcPr>
          <w:p w14:paraId="0CFF3B24">
            <w:pPr>
              <w:jc w:val="center"/>
              <w:rPr>
                <w:rFonts w:ascii="宋体" w:hAnsi="宋体"/>
                <w:bCs/>
                <w:szCs w:val="21"/>
              </w:rPr>
            </w:pPr>
            <w:r>
              <w:rPr>
                <w:rFonts w:hint="eastAsia" w:ascii="宋体" w:hAnsi="宋体"/>
                <w:bCs/>
                <w:szCs w:val="21"/>
                <w:lang w:eastAsia="zh-CN"/>
              </w:rPr>
              <w:t>2025年基层图书购置项目</w:t>
            </w:r>
            <w:r>
              <w:rPr>
                <w:rFonts w:hint="eastAsia" w:ascii="宋体" w:hAnsi="宋体"/>
                <w:szCs w:val="21"/>
              </w:rPr>
              <w:t>(第四包)</w:t>
            </w:r>
          </w:p>
        </w:tc>
        <w:tc>
          <w:tcPr>
            <w:tcW w:w="921" w:type="pct"/>
            <w:vAlign w:val="center"/>
          </w:tcPr>
          <w:p w14:paraId="3D5A299F">
            <w:pPr>
              <w:jc w:val="center"/>
              <w:rPr>
                <w:rFonts w:ascii="宋体" w:hAnsi="宋体"/>
                <w:bCs/>
                <w:szCs w:val="21"/>
              </w:rPr>
            </w:pPr>
            <w:r>
              <w:rPr>
                <w:rFonts w:hint="eastAsia" w:ascii="宋体" w:hAnsi="宋体"/>
                <w:bCs/>
                <w:szCs w:val="21"/>
              </w:rPr>
              <w:t>68</w:t>
            </w:r>
            <w:r>
              <w:rPr>
                <w:rFonts w:hint="eastAsia" w:ascii="宋体" w:hAnsi="宋体"/>
                <w:bCs/>
                <w:szCs w:val="21"/>
                <w:lang w:val="en-US" w:eastAsia="zh-CN"/>
              </w:rPr>
              <w:t>.</w:t>
            </w:r>
            <w:r>
              <w:rPr>
                <w:rFonts w:hint="eastAsia" w:ascii="宋体" w:hAnsi="宋体"/>
                <w:bCs/>
                <w:szCs w:val="21"/>
              </w:rPr>
              <w:t>90245</w:t>
            </w:r>
          </w:p>
        </w:tc>
        <w:tc>
          <w:tcPr>
            <w:tcW w:w="540" w:type="pct"/>
            <w:vAlign w:val="center"/>
          </w:tcPr>
          <w:p w14:paraId="0BA0F769">
            <w:pPr>
              <w:jc w:val="center"/>
              <w:rPr>
                <w:rFonts w:ascii="宋体" w:hAnsi="宋体"/>
                <w:bCs/>
                <w:szCs w:val="21"/>
              </w:rPr>
            </w:pPr>
            <w:r>
              <w:rPr>
                <w:rFonts w:hint="eastAsia" w:ascii="宋体" w:hAnsi="宋体"/>
                <w:bCs/>
                <w:szCs w:val="21"/>
              </w:rPr>
              <w:t>1</w:t>
            </w:r>
          </w:p>
        </w:tc>
        <w:tc>
          <w:tcPr>
            <w:tcW w:w="2314" w:type="pct"/>
            <w:vAlign w:val="center"/>
          </w:tcPr>
          <w:p w14:paraId="74BCE8BC">
            <w:pPr>
              <w:jc w:val="center"/>
              <w:rPr>
                <w:rFonts w:ascii="宋体" w:hAnsi="宋体"/>
                <w:kern w:val="0"/>
                <w:szCs w:val="21"/>
              </w:rPr>
            </w:pPr>
            <w:r>
              <w:rPr>
                <w:rFonts w:hint="eastAsia" w:ascii="宋体" w:hAnsi="宋体"/>
                <w:kern w:val="0"/>
                <w:szCs w:val="21"/>
              </w:rPr>
              <w:t>按采购人要求提供图书不少于16360册，</w:t>
            </w:r>
            <w:r>
              <w:rPr>
                <w:rFonts w:hint="eastAsia" w:ascii="宋体" w:hAnsi="宋体"/>
                <w:kern w:val="0"/>
                <w:szCs w:val="21"/>
                <w:lang w:eastAsia="zh-CN"/>
              </w:rPr>
              <w:t>RFID</w:t>
            </w:r>
            <w:r>
              <w:rPr>
                <w:rFonts w:hint="eastAsia" w:ascii="宋体" w:hAnsi="宋体"/>
                <w:kern w:val="0"/>
                <w:szCs w:val="21"/>
              </w:rPr>
              <w:t>芯片不少于16603片</w:t>
            </w:r>
            <w:r>
              <w:rPr>
                <w:rFonts w:ascii="宋体" w:hAnsi="宋体"/>
                <w:kern w:val="0"/>
                <w:szCs w:val="21"/>
              </w:rPr>
              <w:t>……</w:t>
            </w:r>
            <w:r>
              <w:rPr>
                <w:rFonts w:ascii="宋体" w:hAnsi="宋体"/>
                <w:szCs w:val="21"/>
              </w:rPr>
              <w:t>详见</w:t>
            </w:r>
            <w:r>
              <w:rPr>
                <w:rFonts w:hint="eastAsia" w:ascii="宋体" w:hAnsi="宋体"/>
                <w:kern w:val="0"/>
                <w:szCs w:val="21"/>
              </w:rPr>
              <w:t>竞争性磋商</w:t>
            </w:r>
            <w:r>
              <w:rPr>
                <w:rFonts w:ascii="宋体" w:hAnsi="宋体"/>
                <w:szCs w:val="21"/>
              </w:rPr>
              <w:t>文件第</w:t>
            </w:r>
            <w:r>
              <w:rPr>
                <w:rFonts w:hint="eastAsia" w:ascii="宋体" w:hAnsi="宋体"/>
                <w:szCs w:val="21"/>
              </w:rPr>
              <w:t>四</w:t>
            </w:r>
            <w:r>
              <w:rPr>
                <w:rFonts w:ascii="宋体" w:hAnsi="宋体"/>
                <w:szCs w:val="21"/>
              </w:rPr>
              <w:t>章</w:t>
            </w:r>
            <w:r>
              <w:rPr>
                <w:rFonts w:hint="eastAsia" w:ascii="宋体" w:hAnsi="宋体"/>
                <w:szCs w:val="21"/>
              </w:rPr>
              <w:t>“采购需求”</w:t>
            </w:r>
            <w:r>
              <w:rPr>
                <w:rFonts w:hint="eastAsia" w:ascii="宋体" w:hAnsi="宋体"/>
                <w:kern w:val="0"/>
                <w:szCs w:val="21"/>
              </w:rPr>
              <w:t>。</w:t>
            </w:r>
          </w:p>
        </w:tc>
      </w:tr>
    </w:tbl>
    <w:p w14:paraId="5BCECD18">
      <w:pPr>
        <w:spacing w:line="360" w:lineRule="auto"/>
        <w:ind w:firstLine="420" w:firstLineChars="200"/>
        <w:rPr>
          <w:rFonts w:ascii="宋体" w:hAnsi="宋体"/>
          <w:szCs w:val="21"/>
        </w:rPr>
      </w:pPr>
      <w:r>
        <w:rPr>
          <w:rFonts w:hint="eastAsia" w:ascii="宋体" w:hAnsi="宋体"/>
          <w:szCs w:val="21"/>
        </w:rPr>
        <w:t>本项目分包采购，为保证供货及服务质量、供货进度，供应商可投多个包，但只限中1包。</w:t>
      </w:r>
    </w:p>
    <w:p w14:paraId="7425A186">
      <w:pPr>
        <w:spacing w:line="360" w:lineRule="auto"/>
        <w:ind w:firstLine="420" w:firstLineChars="200"/>
        <w:rPr>
          <w:rFonts w:ascii="宋体" w:hAnsi="宋体"/>
          <w:szCs w:val="21"/>
          <w:u w:val="single"/>
        </w:rPr>
      </w:pPr>
      <w:r>
        <w:rPr>
          <w:rFonts w:ascii="宋体" w:hAnsi="宋体"/>
          <w:szCs w:val="21"/>
        </w:rPr>
        <w:t>6.合同履行期限：</w:t>
      </w:r>
      <w:r>
        <w:rPr>
          <w:rFonts w:hint="eastAsia" w:ascii="宋体" w:hAnsi="宋体"/>
          <w:szCs w:val="21"/>
        </w:rPr>
        <w:t xml:space="preserve">自合同签订生效后开始至双方合同义务完全履行后截止。  </w:t>
      </w:r>
    </w:p>
    <w:p w14:paraId="386A0B74">
      <w:pPr>
        <w:spacing w:line="360" w:lineRule="auto"/>
        <w:ind w:firstLine="420" w:firstLineChars="200"/>
        <w:rPr>
          <w:rFonts w:ascii="宋体" w:hAnsi="宋体"/>
          <w:szCs w:val="21"/>
        </w:rPr>
      </w:pPr>
      <w:r>
        <w:rPr>
          <w:rFonts w:ascii="宋体" w:hAnsi="宋体"/>
          <w:szCs w:val="21"/>
        </w:rPr>
        <w:t xml:space="preserve">7.本项目是否接受联合体：□是  </w:t>
      </w:r>
      <w:r>
        <w:rPr>
          <w:rFonts w:hint="eastAsia" w:ascii="宋体" w:hAnsi="宋体"/>
          <w:szCs w:val="21"/>
        </w:rPr>
        <w:t>■</w:t>
      </w:r>
      <w:r>
        <w:rPr>
          <w:rFonts w:ascii="宋体" w:hAnsi="宋体"/>
          <w:szCs w:val="21"/>
        </w:rPr>
        <w:t>否。</w:t>
      </w:r>
    </w:p>
    <w:p w14:paraId="6D0A7B2F">
      <w:pPr>
        <w:pStyle w:val="3"/>
        <w:spacing w:before="0" w:line="360" w:lineRule="auto"/>
        <w:jc w:val="left"/>
        <w:rPr>
          <w:rFonts w:ascii="宋体" w:hAnsi="宋体" w:eastAsia="宋体"/>
          <w:sz w:val="21"/>
          <w:szCs w:val="21"/>
        </w:rPr>
      </w:pPr>
      <w:bookmarkStart w:id="6" w:name="_Toc28359080"/>
      <w:bookmarkStart w:id="7" w:name="_Toc28359003"/>
      <w:bookmarkStart w:id="8" w:name="_Toc35393791"/>
      <w:bookmarkStart w:id="9" w:name="_Toc35393622"/>
      <w:r>
        <w:rPr>
          <w:rFonts w:ascii="宋体" w:hAnsi="宋体" w:eastAsia="宋体"/>
          <w:sz w:val="21"/>
          <w:szCs w:val="21"/>
        </w:rPr>
        <w:t>二、申请人的资格要求（须同时满足）</w:t>
      </w:r>
      <w:bookmarkEnd w:id="6"/>
      <w:bookmarkEnd w:id="7"/>
      <w:bookmarkEnd w:id="8"/>
      <w:bookmarkEnd w:id="9"/>
    </w:p>
    <w:p w14:paraId="3B0E50D4">
      <w:pPr>
        <w:spacing w:line="360" w:lineRule="auto"/>
        <w:ind w:firstLine="420" w:firstLineChars="200"/>
        <w:rPr>
          <w:rFonts w:ascii="宋体" w:hAnsi="宋体"/>
          <w:szCs w:val="21"/>
        </w:rPr>
      </w:pPr>
      <w:r>
        <w:rPr>
          <w:rFonts w:ascii="宋体" w:hAnsi="宋体"/>
          <w:szCs w:val="21"/>
        </w:rPr>
        <w:t>1.满足《中华人民共和国政府采购法》第二十二条规定；</w:t>
      </w:r>
    </w:p>
    <w:p w14:paraId="14B834AE">
      <w:pPr>
        <w:spacing w:line="360" w:lineRule="auto"/>
        <w:ind w:firstLine="420" w:firstLineChars="200"/>
        <w:rPr>
          <w:rFonts w:ascii="宋体" w:hAnsi="宋体"/>
          <w:szCs w:val="21"/>
        </w:rPr>
      </w:pPr>
      <w:bookmarkStart w:id="10" w:name="_Toc28359004"/>
      <w:bookmarkStart w:id="11" w:name="_Toc28359081"/>
      <w:r>
        <w:rPr>
          <w:rFonts w:ascii="宋体" w:hAnsi="宋体"/>
          <w:szCs w:val="21"/>
        </w:rPr>
        <w:t>2.落实政府采购政策需满足的资格要求：</w:t>
      </w:r>
    </w:p>
    <w:p w14:paraId="017A8ECE">
      <w:pPr>
        <w:spacing w:line="360" w:lineRule="auto"/>
        <w:ind w:firstLine="420" w:firstLineChars="200"/>
        <w:rPr>
          <w:rFonts w:ascii="宋体" w:hAnsi="宋体"/>
          <w:szCs w:val="21"/>
        </w:rPr>
      </w:pPr>
      <w:r>
        <w:rPr>
          <w:rFonts w:ascii="宋体" w:hAnsi="宋体"/>
          <w:szCs w:val="21"/>
        </w:rPr>
        <w:t>2.1 中小企业政策</w:t>
      </w:r>
    </w:p>
    <w:p w14:paraId="58AD139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本项目不专门面向中小企业预留采购份额。</w:t>
      </w:r>
    </w:p>
    <w:p w14:paraId="59136DBA">
      <w:pPr>
        <w:spacing w:line="360" w:lineRule="auto"/>
        <w:ind w:firstLine="420" w:firstLineChars="200"/>
        <w:rPr>
          <w:rFonts w:ascii="宋体" w:hAnsi="宋体"/>
          <w:szCs w:val="21"/>
        </w:rPr>
      </w:pPr>
      <w:r>
        <w:rPr>
          <w:rFonts w:ascii="宋体" w:hAnsi="宋体"/>
          <w:szCs w:val="21"/>
        </w:rPr>
        <w:t>□本项目专门面向  □中小 □小微企业  采购。即：提供的货物全部由符合政策要求的中小/小微企业制造、服务全部由符合政策要求的中小/小微企业承接。</w:t>
      </w:r>
    </w:p>
    <w:p w14:paraId="63C9F59B">
      <w:pPr>
        <w:spacing w:line="360" w:lineRule="auto"/>
        <w:ind w:firstLine="420" w:firstLineChars="200"/>
        <w:rPr>
          <w:rFonts w:ascii="宋体" w:hAnsi="宋体"/>
          <w:szCs w:val="21"/>
        </w:rPr>
      </w:pPr>
      <w:r>
        <w:rPr>
          <w:rFonts w:ascii="宋体" w:hAnsi="宋体"/>
          <w:szCs w:val="21"/>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u w:val="single"/>
        </w:rPr>
        <w:t xml:space="preserve">   /   </w:t>
      </w:r>
      <w:r>
        <w:rPr>
          <w:rFonts w:hint="eastAsia" w:ascii="宋体" w:hAnsi="宋体"/>
          <w:szCs w:val="21"/>
        </w:rPr>
        <w:t>。</w:t>
      </w:r>
    </w:p>
    <w:p w14:paraId="3A8AC9BF">
      <w:pPr>
        <w:spacing w:line="360" w:lineRule="auto"/>
        <w:ind w:firstLine="420" w:firstLineChars="200"/>
        <w:rPr>
          <w:rFonts w:ascii="宋体" w:hAnsi="宋体"/>
          <w:szCs w:val="21"/>
        </w:rPr>
      </w:pPr>
      <w:r>
        <w:rPr>
          <w:rFonts w:ascii="宋体" w:hAnsi="宋体"/>
          <w:szCs w:val="21"/>
        </w:rPr>
        <w:t>2.2 其它落实政府采购政策的资格要求（如有）：</w:t>
      </w:r>
      <w:r>
        <w:rPr>
          <w:rFonts w:hint="eastAsia" w:ascii="宋体" w:hAnsi="宋体"/>
          <w:szCs w:val="21"/>
          <w:u w:val="single"/>
        </w:rPr>
        <w:t xml:space="preserve">   /   </w:t>
      </w:r>
      <w:r>
        <w:rPr>
          <w:rFonts w:hint="eastAsia" w:ascii="宋体" w:hAnsi="宋体"/>
          <w:szCs w:val="21"/>
        </w:rPr>
        <w:t>。</w:t>
      </w:r>
    </w:p>
    <w:p w14:paraId="5DEEA735">
      <w:pPr>
        <w:spacing w:line="360" w:lineRule="auto"/>
        <w:ind w:firstLine="420" w:firstLineChars="200"/>
        <w:rPr>
          <w:rFonts w:ascii="宋体" w:hAnsi="宋体"/>
          <w:i/>
          <w:iCs/>
          <w:szCs w:val="21"/>
          <w:u w:val="single"/>
        </w:rPr>
      </w:pPr>
      <w:r>
        <w:rPr>
          <w:rFonts w:ascii="宋体" w:hAnsi="宋体"/>
          <w:szCs w:val="21"/>
        </w:rPr>
        <w:t>3.本项目的特定资格要求：</w:t>
      </w:r>
    </w:p>
    <w:p w14:paraId="4608DCC1">
      <w:pPr>
        <w:tabs>
          <w:tab w:val="left" w:pos="900"/>
          <w:tab w:val="left" w:pos="1134"/>
          <w:tab w:val="left" w:pos="1589"/>
          <w:tab w:val="left" w:pos="5521"/>
        </w:tabs>
        <w:snapToGrid w:val="0"/>
        <w:spacing w:line="360" w:lineRule="auto"/>
        <w:ind w:firstLine="420" w:firstLineChars="200"/>
        <w:rPr>
          <w:rFonts w:ascii="宋体" w:hAnsi="宋体"/>
          <w:szCs w:val="21"/>
        </w:rPr>
      </w:pPr>
      <w:r>
        <w:rPr>
          <w:rFonts w:ascii="宋体" w:hAnsi="宋体"/>
          <w:szCs w:val="21"/>
        </w:rPr>
        <w:t xml:space="preserve">3.1本项目是否接受分支机构参与响应：□是   </w:t>
      </w:r>
      <w:r>
        <w:rPr>
          <w:rFonts w:hint="eastAsia" w:ascii="宋体" w:hAnsi="宋体"/>
          <w:szCs w:val="21"/>
        </w:rPr>
        <w:t>■</w:t>
      </w:r>
      <w:r>
        <w:rPr>
          <w:rFonts w:ascii="宋体" w:hAnsi="宋体"/>
          <w:szCs w:val="21"/>
        </w:rPr>
        <w:t>否；</w:t>
      </w:r>
    </w:p>
    <w:p w14:paraId="3B2F9CFF">
      <w:pPr>
        <w:tabs>
          <w:tab w:val="left" w:pos="900"/>
          <w:tab w:val="left" w:pos="1134"/>
          <w:tab w:val="left" w:pos="1589"/>
          <w:tab w:val="left" w:pos="5521"/>
        </w:tabs>
        <w:snapToGrid w:val="0"/>
        <w:spacing w:line="360" w:lineRule="auto"/>
        <w:ind w:firstLine="420" w:firstLineChars="200"/>
        <w:rPr>
          <w:rFonts w:ascii="宋体" w:hAnsi="宋体"/>
          <w:szCs w:val="21"/>
        </w:rPr>
      </w:pPr>
      <w:r>
        <w:rPr>
          <w:rFonts w:ascii="宋体" w:hAnsi="宋体"/>
          <w:szCs w:val="21"/>
        </w:rPr>
        <w:t>3.2 本项目是否属于政府购买服务：</w:t>
      </w:r>
    </w:p>
    <w:p w14:paraId="30B2A99B">
      <w:pPr>
        <w:tabs>
          <w:tab w:val="left" w:pos="900"/>
          <w:tab w:val="left" w:pos="1134"/>
          <w:tab w:val="left" w:pos="1589"/>
          <w:tab w:val="left" w:pos="5521"/>
        </w:tabs>
        <w:snapToGrid w:val="0"/>
        <w:spacing w:line="360" w:lineRule="auto"/>
        <w:ind w:left="991" w:leftChars="472" w:firstLine="2"/>
        <w:rPr>
          <w:rFonts w:ascii="宋体" w:hAnsi="宋体"/>
          <w:szCs w:val="21"/>
        </w:rPr>
      </w:pPr>
      <w:r>
        <w:rPr>
          <w:rFonts w:hint="eastAsia" w:ascii="宋体" w:hAnsi="宋体"/>
          <w:szCs w:val="21"/>
        </w:rPr>
        <w:t>■</w:t>
      </w:r>
      <w:r>
        <w:rPr>
          <w:rFonts w:ascii="宋体" w:hAnsi="宋体"/>
          <w:szCs w:val="21"/>
        </w:rPr>
        <w:t>否</w:t>
      </w:r>
    </w:p>
    <w:p w14:paraId="60DFF572">
      <w:pPr>
        <w:tabs>
          <w:tab w:val="left" w:pos="900"/>
          <w:tab w:val="left" w:pos="1134"/>
          <w:tab w:val="left" w:pos="1589"/>
          <w:tab w:val="left" w:pos="5521"/>
        </w:tabs>
        <w:snapToGrid w:val="0"/>
        <w:spacing w:line="360" w:lineRule="auto"/>
        <w:ind w:left="991" w:leftChars="472" w:firstLine="2"/>
        <w:rPr>
          <w:rFonts w:ascii="宋体" w:hAnsi="宋体"/>
          <w:szCs w:val="21"/>
        </w:rPr>
      </w:pPr>
      <w:r>
        <w:rPr>
          <w:rFonts w:hint="eastAsia" w:ascii="宋体" w:hAnsi="宋体"/>
          <w:szCs w:val="21"/>
          <w:lang w:eastAsia="zh-CN"/>
        </w:rPr>
        <w:t>□</w:t>
      </w:r>
      <w:r>
        <w:rPr>
          <w:rFonts w:ascii="宋体" w:hAnsi="宋体"/>
          <w:szCs w:val="21"/>
        </w:rPr>
        <w:t>是，公益一类事业单位、使用事业编制且由财政拨款保障的群团组织，不得作为承接主体；</w:t>
      </w:r>
    </w:p>
    <w:p w14:paraId="60974596">
      <w:pPr>
        <w:tabs>
          <w:tab w:val="left" w:pos="900"/>
          <w:tab w:val="left" w:pos="1134"/>
          <w:tab w:val="left" w:pos="1589"/>
          <w:tab w:val="left" w:pos="5521"/>
        </w:tabs>
        <w:snapToGrid w:val="0"/>
        <w:spacing w:line="360" w:lineRule="auto"/>
        <w:ind w:firstLine="420" w:firstLineChars="200"/>
        <w:rPr>
          <w:rFonts w:ascii="宋体" w:hAnsi="宋体"/>
          <w:szCs w:val="21"/>
          <w:u w:val="single"/>
        </w:rPr>
      </w:pPr>
      <w:r>
        <w:rPr>
          <w:rFonts w:ascii="宋体" w:hAnsi="宋体"/>
          <w:szCs w:val="21"/>
        </w:rPr>
        <w:t>3.3其他特定资格要求：</w:t>
      </w:r>
      <w:r>
        <w:rPr>
          <w:rFonts w:hint="eastAsia" w:ascii="宋体" w:hAnsi="宋体"/>
          <w:szCs w:val="21"/>
          <w:u w:val="single"/>
          <w:lang w:val="en-US" w:eastAsia="zh-CN"/>
        </w:rPr>
        <w:t xml:space="preserve">  /  </w:t>
      </w:r>
      <w:r>
        <w:rPr>
          <w:rFonts w:hint="eastAsia" w:ascii="宋体" w:hAnsi="宋体"/>
          <w:szCs w:val="21"/>
        </w:rPr>
        <w:t>。</w:t>
      </w:r>
    </w:p>
    <w:bookmarkEnd w:id="10"/>
    <w:bookmarkEnd w:id="11"/>
    <w:p w14:paraId="46955215">
      <w:pPr>
        <w:pStyle w:val="3"/>
        <w:widowControl/>
        <w:spacing w:before="0" w:line="360" w:lineRule="auto"/>
        <w:jc w:val="left"/>
        <w:rPr>
          <w:rFonts w:ascii="宋体" w:hAnsi="宋体" w:eastAsia="宋体"/>
          <w:sz w:val="21"/>
          <w:szCs w:val="21"/>
        </w:rPr>
      </w:pPr>
      <w:bookmarkStart w:id="12" w:name="_Toc35393623"/>
      <w:bookmarkStart w:id="13" w:name="_Toc35393792"/>
      <w:r>
        <w:rPr>
          <w:rFonts w:ascii="宋体" w:hAnsi="宋体" w:eastAsia="宋体"/>
          <w:sz w:val="21"/>
          <w:szCs w:val="21"/>
        </w:rPr>
        <w:t>三、获取采购文件</w:t>
      </w:r>
      <w:bookmarkEnd w:id="12"/>
      <w:bookmarkEnd w:id="13"/>
    </w:p>
    <w:p w14:paraId="717C78FA">
      <w:pPr>
        <w:adjustRightInd w:val="0"/>
        <w:snapToGrid w:val="0"/>
        <w:spacing w:line="360" w:lineRule="auto"/>
        <w:ind w:firstLine="420" w:firstLineChars="200"/>
        <w:rPr>
          <w:rFonts w:ascii="宋体" w:hAnsi="宋体"/>
          <w:szCs w:val="21"/>
          <w:lang w:bidi="ar"/>
        </w:rPr>
      </w:pPr>
      <w:r>
        <w:rPr>
          <w:rFonts w:ascii="宋体" w:hAnsi="宋体"/>
          <w:szCs w:val="21"/>
          <w:lang w:bidi="ar"/>
        </w:rPr>
        <w:t>1.时间：</w:t>
      </w:r>
      <w:r>
        <w:rPr>
          <w:rFonts w:hint="eastAsia" w:ascii="宋体" w:hAnsi="宋体"/>
          <w:szCs w:val="21"/>
          <w:u w:val="single"/>
          <w:lang w:bidi="ar"/>
        </w:rPr>
        <w:t>2025</w:t>
      </w:r>
      <w:r>
        <w:rPr>
          <w:rFonts w:ascii="宋体" w:hAnsi="宋体"/>
          <w:szCs w:val="21"/>
          <w:lang w:bidi="ar"/>
        </w:rPr>
        <w:t>年</w:t>
      </w:r>
      <w:r>
        <w:rPr>
          <w:rFonts w:hint="eastAsia" w:ascii="宋体" w:hAnsi="宋体"/>
          <w:szCs w:val="21"/>
          <w:u w:val="single"/>
          <w:lang w:bidi="ar"/>
        </w:rPr>
        <w:t xml:space="preserve"> </w:t>
      </w:r>
      <w:r>
        <w:rPr>
          <w:rFonts w:hint="eastAsia" w:ascii="宋体" w:hAnsi="宋体"/>
          <w:szCs w:val="21"/>
          <w:u w:val="single"/>
          <w:lang w:val="en-US" w:eastAsia="zh-CN" w:bidi="ar"/>
        </w:rPr>
        <w:t>09</w:t>
      </w:r>
      <w:r>
        <w:rPr>
          <w:rFonts w:ascii="宋体" w:hAnsi="宋体"/>
          <w:szCs w:val="21"/>
          <w:lang w:bidi="ar"/>
        </w:rPr>
        <w:t>月</w:t>
      </w:r>
      <w:r>
        <w:rPr>
          <w:rFonts w:hint="eastAsia" w:ascii="宋体" w:hAnsi="宋体"/>
          <w:szCs w:val="21"/>
          <w:u w:val="single"/>
          <w:lang w:bidi="ar"/>
        </w:rPr>
        <w:t xml:space="preserve"> </w:t>
      </w:r>
      <w:r>
        <w:rPr>
          <w:rFonts w:hint="eastAsia" w:ascii="宋体" w:hAnsi="宋体"/>
          <w:szCs w:val="21"/>
          <w:u w:val="single"/>
          <w:lang w:val="en-US" w:eastAsia="zh-CN" w:bidi="ar"/>
        </w:rPr>
        <w:t xml:space="preserve">17 </w:t>
      </w:r>
      <w:r>
        <w:rPr>
          <w:rFonts w:ascii="宋体" w:hAnsi="宋体"/>
          <w:szCs w:val="21"/>
          <w:lang w:bidi="ar"/>
        </w:rPr>
        <w:t>日至</w:t>
      </w:r>
      <w:r>
        <w:rPr>
          <w:rFonts w:hint="eastAsia" w:ascii="宋体" w:hAnsi="宋体"/>
          <w:szCs w:val="21"/>
          <w:u w:val="single"/>
          <w:lang w:bidi="ar"/>
        </w:rPr>
        <w:t>2025</w:t>
      </w:r>
      <w:r>
        <w:rPr>
          <w:rFonts w:ascii="宋体" w:hAnsi="宋体"/>
          <w:szCs w:val="21"/>
          <w:lang w:bidi="ar"/>
        </w:rPr>
        <w:t>年</w:t>
      </w:r>
      <w:r>
        <w:rPr>
          <w:rFonts w:hint="eastAsia" w:ascii="宋体" w:hAnsi="宋体"/>
          <w:szCs w:val="21"/>
          <w:u w:val="single"/>
          <w:lang w:bidi="ar"/>
        </w:rPr>
        <w:t xml:space="preserve"> </w:t>
      </w:r>
      <w:r>
        <w:rPr>
          <w:rFonts w:hint="eastAsia" w:ascii="宋体" w:hAnsi="宋体"/>
          <w:szCs w:val="21"/>
          <w:u w:val="single"/>
          <w:lang w:val="en-US" w:eastAsia="zh-CN" w:bidi="ar"/>
        </w:rPr>
        <w:t>09</w:t>
      </w:r>
      <w:r>
        <w:rPr>
          <w:rFonts w:hint="eastAsia" w:ascii="宋体" w:hAnsi="宋体"/>
          <w:szCs w:val="21"/>
          <w:u w:val="single"/>
          <w:lang w:bidi="ar"/>
        </w:rPr>
        <w:t xml:space="preserve"> </w:t>
      </w:r>
      <w:r>
        <w:rPr>
          <w:rFonts w:ascii="宋体" w:hAnsi="宋体"/>
          <w:szCs w:val="21"/>
          <w:lang w:bidi="ar"/>
        </w:rPr>
        <w:t>月</w:t>
      </w:r>
      <w:r>
        <w:rPr>
          <w:rFonts w:hint="eastAsia" w:ascii="宋体" w:hAnsi="宋体"/>
          <w:szCs w:val="21"/>
          <w:u w:val="single"/>
          <w:lang w:bidi="ar"/>
        </w:rPr>
        <w:t xml:space="preserve"> </w:t>
      </w:r>
      <w:r>
        <w:rPr>
          <w:rFonts w:hint="eastAsia" w:ascii="宋体" w:hAnsi="宋体"/>
          <w:szCs w:val="21"/>
          <w:u w:val="single"/>
          <w:lang w:val="en-US" w:eastAsia="zh-CN" w:bidi="ar"/>
        </w:rPr>
        <w:t xml:space="preserve">23 </w:t>
      </w:r>
      <w:r>
        <w:rPr>
          <w:rFonts w:ascii="宋体" w:hAnsi="宋体"/>
          <w:szCs w:val="21"/>
          <w:lang w:bidi="ar"/>
        </w:rPr>
        <w:t>日，每天上午</w:t>
      </w:r>
      <w:r>
        <w:rPr>
          <w:rFonts w:hint="eastAsia" w:ascii="宋体" w:hAnsi="宋体"/>
          <w:szCs w:val="21"/>
          <w:u w:val="single"/>
        </w:rPr>
        <w:t>08:30</w:t>
      </w:r>
      <w:r>
        <w:rPr>
          <w:rFonts w:ascii="宋体" w:hAnsi="宋体"/>
          <w:szCs w:val="21"/>
          <w:lang w:bidi="ar"/>
        </w:rPr>
        <w:t>至</w:t>
      </w:r>
      <w:r>
        <w:rPr>
          <w:rFonts w:hint="eastAsia" w:ascii="宋体" w:hAnsi="宋体"/>
          <w:szCs w:val="21"/>
          <w:u w:val="single"/>
        </w:rPr>
        <w:t>12:00</w:t>
      </w:r>
      <w:r>
        <w:rPr>
          <w:rFonts w:ascii="宋体" w:hAnsi="宋体"/>
          <w:szCs w:val="21"/>
          <w:lang w:bidi="ar"/>
        </w:rPr>
        <w:t>，下午</w:t>
      </w:r>
      <w:r>
        <w:rPr>
          <w:rFonts w:hint="eastAsia" w:ascii="宋体" w:hAnsi="宋体"/>
          <w:szCs w:val="21"/>
          <w:lang w:bidi="ar"/>
        </w:rPr>
        <w:t>12</w:t>
      </w:r>
      <w:r>
        <w:rPr>
          <w:rFonts w:hint="eastAsia" w:ascii="宋体" w:hAnsi="宋体"/>
          <w:szCs w:val="21"/>
          <w:u w:val="single"/>
        </w:rPr>
        <w:t>：00</w:t>
      </w:r>
      <w:r>
        <w:rPr>
          <w:rFonts w:ascii="宋体" w:hAnsi="宋体"/>
          <w:szCs w:val="21"/>
          <w:lang w:bidi="ar"/>
        </w:rPr>
        <w:t>至</w:t>
      </w:r>
      <w:r>
        <w:rPr>
          <w:rFonts w:hint="eastAsia" w:ascii="宋体" w:hAnsi="宋体"/>
          <w:szCs w:val="21"/>
          <w:u w:val="single"/>
        </w:rPr>
        <w:t>16:30</w:t>
      </w:r>
      <w:r>
        <w:rPr>
          <w:rFonts w:ascii="宋体" w:hAnsi="宋体"/>
          <w:szCs w:val="21"/>
          <w:lang w:bidi="ar"/>
        </w:rPr>
        <w:t>（北京时间，法定节假日除外）。</w:t>
      </w:r>
    </w:p>
    <w:p w14:paraId="2B6D8671">
      <w:pPr>
        <w:adjustRightInd w:val="0"/>
        <w:snapToGrid w:val="0"/>
        <w:spacing w:line="360" w:lineRule="auto"/>
        <w:ind w:firstLine="420" w:firstLineChars="200"/>
        <w:rPr>
          <w:rFonts w:ascii="宋体" w:hAnsi="宋体"/>
          <w:szCs w:val="21"/>
        </w:rPr>
      </w:pPr>
      <w:r>
        <w:rPr>
          <w:rFonts w:ascii="宋体" w:hAnsi="宋体"/>
          <w:szCs w:val="21"/>
          <w:lang w:bidi="ar"/>
        </w:rPr>
        <w:t>2.地点：</w:t>
      </w:r>
      <w:r>
        <w:rPr>
          <w:rFonts w:hint="eastAsia" w:ascii="宋体" w:hAnsi="宋体" w:cs="宋体"/>
          <w:szCs w:val="21"/>
        </w:rPr>
        <w:t>北京市政府采购电子交易平台</w:t>
      </w:r>
    </w:p>
    <w:p w14:paraId="38915509">
      <w:pPr>
        <w:widowControl/>
        <w:adjustRightInd w:val="0"/>
        <w:snapToGrid w:val="0"/>
        <w:spacing w:line="360" w:lineRule="auto"/>
        <w:ind w:firstLine="420" w:firstLineChars="200"/>
        <w:jc w:val="left"/>
        <w:rPr>
          <w:rFonts w:ascii="宋体" w:hAnsi="宋体"/>
          <w:szCs w:val="21"/>
          <w:lang w:bidi="ar"/>
        </w:rPr>
      </w:pPr>
      <w:r>
        <w:rPr>
          <w:rFonts w:ascii="宋体" w:hAnsi="宋体"/>
          <w:szCs w:val="21"/>
          <w:lang w:bidi="ar"/>
        </w:rPr>
        <w:t>3.方式：</w:t>
      </w:r>
      <w:r>
        <w:rPr>
          <w:rFonts w:hint="eastAsia" w:ascii="宋体" w:hAnsi="宋体"/>
          <w:szCs w:val="21"/>
          <w:lang w:bidi="ar"/>
        </w:rPr>
        <w:t>供应商使用CA 数字证书或电子营业执照登录北京市政府采购电子交易平台（http://zbcg-bjzc.zhongcy.com/bjczj-portal-site/index.html#/home）获取电子版竞争性磋商文件。</w:t>
      </w:r>
    </w:p>
    <w:p w14:paraId="1D49C0D9">
      <w:pPr>
        <w:widowControl/>
        <w:adjustRightInd w:val="0"/>
        <w:snapToGrid w:val="0"/>
        <w:spacing w:line="360" w:lineRule="auto"/>
        <w:ind w:firstLine="420" w:firstLineChars="200"/>
        <w:jc w:val="left"/>
        <w:rPr>
          <w:rFonts w:ascii="宋体" w:hAnsi="宋体"/>
          <w:szCs w:val="21"/>
        </w:rPr>
      </w:pPr>
      <w:r>
        <w:rPr>
          <w:rFonts w:ascii="宋体" w:hAnsi="宋体"/>
          <w:szCs w:val="21"/>
          <w:lang w:bidi="ar"/>
        </w:rPr>
        <w:t>4.售价：</w:t>
      </w:r>
      <w:r>
        <w:rPr>
          <w:rFonts w:hint="eastAsia" w:ascii="宋体" w:hAnsi="宋体"/>
          <w:szCs w:val="21"/>
          <w:lang w:bidi="ar"/>
        </w:rPr>
        <w:t>0元</w:t>
      </w:r>
      <w:r>
        <w:rPr>
          <w:rFonts w:ascii="宋体" w:hAnsi="宋体"/>
          <w:szCs w:val="21"/>
          <w:lang w:bidi="ar"/>
        </w:rPr>
        <w:t>。</w:t>
      </w:r>
    </w:p>
    <w:p w14:paraId="735BC1EC">
      <w:pPr>
        <w:pStyle w:val="3"/>
        <w:widowControl/>
        <w:spacing w:before="0" w:line="360" w:lineRule="auto"/>
        <w:jc w:val="left"/>
        <w:rPr>
          <w:rFonts w:ascii="宋体" w:hAnsi="宋体" w:eastAsia="宋体"/>
          <w:sz w:val="21"/>
          <w:szCs w:val="21"/>
        </w:rPr>
      </w:pPr>
      <w:bookmarkStart w:id="14" w:name="_Toc28359005"/>
      <w:bookmarkStart w:id="15" w:name="_Toc28359082"/>
      <w:bookmarkStart w:id="16" w:name="_Toc35393624"/>
      <w:bookmarkStart w:id="17" w:name="_Toc35393793"/>
      <w:r>
        <w:rPr>
          <w:rFonts w:ascii="宋体" w:hAnsi="宋体" w:eastAsia="宋体"/>
          <w:sz w:val="21"/>
          <w:szCs w:val="21"/>
        </w:rPr>
        <w:t>四、</w:t>
      </w:r>
      <w:bookmarkEnd w:id="14"/>
      <w:bookmarkEnd w:id="15"/>
      <w:bookmarkEnd w:id="16"/>
      <w:bookmarkEnd w:id="17"/>
      <w:r>
        <w:rPr>
          <w:rFonts w:ascii="宋体" w:hAnsi="宋体" w:eastAsia="宋体"/>
          <w:sz w:val="21"/>
          <w:szCs w:val="21"/>
        </w:rPr>
        <w:t>响应文件提交</w:t>
      </w:r>
    </w:p>
    <w:p w14:paraId="0CA8ACE2">
      <w:pPr>
        <w:spacing w:line="360" w:lineRule="auto"/>
        <w:ind w:firstLine="420" w:firstLineChars="200"/>
        <w:rPr>
          <w:rFonts w:ascii="宋体" w:hAnsi="宋体"/>
          <w:bCs/>
          <w:szCs w:val="21"/>
          <w:u w:val="single"/>
        </w:rPr>
      </w:pPr>
      <w:r>
        <w:rPr>
          <w:rFonts w:ascii="宋体" w:hAnsi="宋体"/>
          <w:szCs w:val="21"/>
          <w:lang w:bidi="ar"/>
        </w:rPr>
        <w:t>截止时间：</w:t>
      </w:r>
      <w:r>
        <w:rPr>
          <w:rFonts w:hint="eastAsia" w:ascii="宋体" w:hAnsi="宋体"/>
          <w:szCs w:val="21"/>
          <w:u w:val="single"/>
        </w:rPr>
        <w:t>2025</w:t>
      </w:r>
      <w:r>
        <w:rPr>
          <w:rFonts w:ascii="宋体" w:hAnsi="宋体"/>
          <w:szCs w:val="21"/>
          <w:lang w:bidi="ar"/>
        </w:rPr>
        <w:t>年</w:t>
      </w:r>
      <w:r>
        <w:rPr>
          <w:rFonts w:hint="eastAsia" w:ascii="宋体" w:hAnsi="宋体"/>
          <w:szCs w:val="21"/>
          <w:u w:val="single"/>
        </w:rPr>
        <w:t xml:space="preserve"> </w:t>
      </w:r>
      <w:r>
        <w:rPr>
          <w:rFonts w:hint="eastAsia" w:ascii="宋体" w:hAnsi="宋体"/>
          <w:szCs w:val="21"/>
          <w:u w:val="single"/>
          <w:lang w:val="en-US" w:eastAsia="zh-CN"/>
        </w:rPr>
        <w:t>09</w:t>
      </w:r>
      <w:r>
        <w:rPr>
          <w:rFonts w:hint="eastAsia" w:ascii="宋体" w:hAnsi="宋体"/>
          <w:szCs w:val="21"/>
          <w:u w:val="single"/>
        </w:rPr>
        <w:t xml:space="preserve"> </w:t>
      </w:r>
      <w:r>
        <w:rPr>
          <w:rFonts w:ascii="宋体" w:hAnsi="宋体"/>
          <w:szCs w:val="21"/>
          <w:lang w:bidi="ar"/>
        </w:rPr>
        <w:t>月</w:t>
      </w:r>
      <w:r>
        <w:rPr>
          <w:rFonts w:hint="eastAsia" w:ascii="宋体" w:hAnsi="宋体"/>
          <w:szCs w:val="21"/>
          <w:u w:val="single"/>
        </w:rPr>
        <w:t xml:space="preserve"> </w:t>
      </w:r>
      <w:r>
        <w:rPr>
          <w:rFonts w:hint="eastAsia" w:ascii="宋体" w:hAnsi="宋体"/>
          <w:szCs w:val="21"/>
          <w:u w:val="single"/>
          <w:lang w:val="en-US" w:eastAsia="zh-CN"/>
        </w:rPr>
        <w:t xml:space="preserve">28 </w:t>
      </w:r>
      <w:r>
        <w:rPr>
          <w:rFonts w:ascii="宋体" w:hAnsi="宋体"/>
          <w:szCs w:val="21"/>
          <w:lang w:bidi="ar"/>
        </w:rPr>
        <w:t>日</w:t>
      </w:r>
      <w:r>
        <w:rPr>
          <w:rFonts w:hint="eastAsia" w:ascii="宋体" w:hAnsi="宋体"/>
          <w:szCs w:val="21"/>
          <w:u w:val="single"/>
        </w:rPr>
        <w:t>09</w:t>
      </w:r>
      <w:r>
        <w:rPr>
          <w:rFonts w:ascii="宋体" w:hAnsi="宋体"/>
          <w:szCs w:val="21"/>
          <w:lang w:bidi="ar"/>
        </w:rPr>
        <w:t>点</w:t>
      </w:r>
      <w:r>
        <w:rPr>
          <w:rFonts w:hint="eastAsia" w:ascii="宋体" w:hAnsi="宋体"/>
          <w:szCs w:val="21"/>
          <w:u w:val="single"/>
        </w:rPr>
        <w:t>30</w:t>
      </w:r>
      <w:r>
        <w:rPr>
          <w:rFonts w:ascii="宋体" w:hAnsi="宋体"/>
          <w:szCs w:val="21"/>
          <w:lang w:bidi="ar"/>
        </w:rPr>
        <w:t>分</w:t>
      </w:r>
      <w:r>
        <w:rPr>
          <w:rFonts w:ascii="宋体" w:hAnsi="宋体"/>
          <w:bCs/>
          <w:szCs w:val="21"/>
          <w:lang w:bidi="ar"/>
        </w:rPr>
        <w:t>（北京时间）</w:t>
      </w:r>
      <w:r>
        <w:rPr>
          <w:rFonts w:ascii="宋体" w:hAnsi="宋体"/>
          <w:iCs/>
          <w:szCs w:val="21"/>
          <w:lang w:bidi="ar"/>
        </w:rPr>
        <w:t>。</w:t>
      </w:r>
    </w:p>
    <w:p w14:paraId="1F6195BB">
      <w:pPr>
        <w:spacing w:line="360" w:lineRule="auto"/>
        <w:ind w:firstLine="420" w:firstLineChars="200"/>
        <w:rPr>
          <w:rFonts w:ascii="宋体" w:hAnsi="宋体"/>
          <w:szCs w:val="21"/>
          <w:lang w:val="zh-TW" w:bidi="ar"/>
        </w:rPr>
      </w:pPr>
      <w:r>
        <w:rPr>
          <w:rFonts w:ascii="宋体" w:hAnsi="宋体"/>
          <w:szCs w:val="21"/>
          <w:lang w:bidi="ar"/>
        </w:rPr>
        <w:t>地点：</w:t>
      </w:r>
      <w:r>
        <w:rPr>
          <w:rFonts w:hint="eastAsia" w:ascii="宋体" w:hAnsi="宋体" w:cs="宋体"/>
          <w:szCs w:val="21"/>
        </w:rPr>
        <w:t>北京市政府采购电子交易平台</w:t>
      </w:r>
      <w:r>
        <w:rPr>
          <w:rFonts w:ascii="宋体" w:hAnsi="宋体"/>
          <w:szCs w:val="21"/>
          <w:lang w:val="zh-TW" w:bidi="ar"/>
        </w:rPr>
        <w:t>。</w:t>
      </w:r>
    </w:p>
    <w:p w14:paraId="68EBCE2B">
      <w:pPr>
        <w:pStyle w:val="3"/>
        <w:spacing w:before="0" w:line="360" w:lineRule="auto"/>
        <w:jc w:val="left"/>
        <w:rPr>
          <w:rFonts w:ascii="宋体" w:hAnsi="宋体" w:eastAsia="宋体"/>
          <w:sz w:val="21"/>
          <w:szCs w:val="21"/>
        </w:rPr>
      </w:pPr>
      <w:r>
        <w:rPr>
          <w:rFonts w:ascii="宋体" w:hAnsi="宋体" w:eastAsia="宋体"/>
          <w:sz w:val="21"/>
          <w:szCs w:val="21"/>
        </w:rPr>
        <w:t>五、开启</w:t>
      </w:r>
    </w:p>
    <w:p w14:paraId="72C9DC0D">
      <w:pPr>
        <w:spacing w:line="360" w:lineRule="auto"/>
        <w:ind w:firstLine="420" w:firstLineChars="200"/>
        <w:rPr>
          <w:rFonts w:ascii="宋体" w:hAnsi="宋体"/>
          <w:bCs/>
          <w:szCs w:val="21"/>
          <w:u w:val="single"/>
        </w:rPr>
      </w:pPr>
      <w:r>
        <w:rPr>
          <w:rFonts w:ascii="宋体" w:hAnsi="宋体"/>
          <w:szCs w:val="21"/>
          <w:lang w:bidi="ar"/>
        </w:rPr>
        <w:t>时间：</w:t>
      </w:r>
      <w:r>
        <w:rPr>
          <w:rFonts w:hint="eastAsia" w:ascii="宋体" w:hAnsi="宋体"/>
          <w:szCs w:val="21"/>
          <w:u w:val="single"/>
        </w:rPr>
        <w:t>2025</w:t>
      </w:r>
      <w:r>
        <w:rPr>
          <w:rFonts w:ascii="宋体" w:hAnsi="宋体"/>
          <w:szCs w:val="21"/>
          <w:lang w:bidi="ar"/>
        </w:rPr>
        <w:t>年</w:t>
      </w:r>
      <w:r>
        <w:rPr>
          <w:rFonts w:hint="eastAsia" w:ascii="宋体" w:hAnsi="宋体"/>
          <w:szCs w:val="21"/>
          <w:u w:val="single"/>
        </w:rPr>
        <w:t xml:space="preserve"> </w:t>
      </w:r>
      <w:r>
        <w:rPr>
          <w:rFonts w:hint="eastAsia" w:ascii="宋体" w:hAnsi="宋体"/>
          <w:szCs w:val="21"/>
          <w:u w:val="single"/>
          <w:lang w:val="en-US" w:eastAsia="zh-CN"/>
        </w:rPr>
        <w:t>09</w:t>
      </w:r>
      <w:r>
        <w:rPr>
          <w:rFonts w:hint="eastAsia" w:ascii="宋体" w:hAnsi="宋体"/>
          <w:szCs w:val="21"/>
          <w:u w:val="single"/>
        </w:rPr>
        <w:t xml:space="preserve"> </w:t>
      </w:r>
      <w:r>
        <w:rPr>
          <w:rFonts w:ascii="宋体" w:hAnsi="宋体"/>
          <w:szCs w:val="21"/>
          <w:lang w:bidi="ar"/>
        </w:rPr>
        <w:t>月</w:t>
      </w:r>
      <w:r>
        <w:rPr>
          <w:rFonts w:hint="eastAsia" w:ascii="宋体" w:hAnsi="宋体"/>
          <w:szCs w:val="21"/>
          <w:u w:val="single"/>
        </w:rPr>
        <w:t xml:space="preserve"> </w:t>
      </w:r>
      <w:r>
        <w:rPr>
          <w:rFonts w:hint="eastAsia" w:ascii="宋体" w:hAnsi="宋体"/>
          <w:szCs w:val="21"/>
          <w:u w:val="single"/>
          <w:lang w:val="en-US" w:eastAsia="zh-CN"/>
        </w:rPr>
        <w:t xml:space="preserve">28 </w:t>
      </w:r>
      <w:r>
        <w:rPr>
          <w:rFonts w:ascii="宋体" w:hAnsi="宋体"/>
          <w:szCs w:val="21"/>
          <w:lang w:bidi="ar"/>
        </w:rPr>
        <w:t>日</w:t>
      </w:r>
      <w:r>
        <w:rPr>
          <w:rFonts w:hint="eastAsia" w:ascii="宋体" w:hAnsi="宋体"/>
          <w:szCs w:val="21"/>
          <w:u w:val="single"/>
        </w:rPr>
        <w:t>09</w:t>
      </w:r>
      <w:r>
        <w:rPr>
          <w:rFonts w:ascii="宋体" w:hAnsi="宋体"/>
          <w:szCs w:val="21"/>
          <w:lang w:bidi="ar"/>
        </w:rPr>
        <w:t>点</w:t>
      </w:r>
      <w:r>
        <w:rPr>
          <w:rFonts w:hint="eastAsia" w:ascii="宋体" w:hAnsi="宋体"/>
          <w:szCs w:val="21"/>
          <w:u w:val="single"/>
        </w:rPr>
        <w:t>30</w:t>
      </w:r>
      <w:r>
        <w:rPr>
          <w:rFonts w:ascii="宋体" w:hAnsi="宋体"/>
          <w:szCs w:val="21"/>
          <w:lang w:bidi="ar"/>
        </w:rPr>
        <w:t>分</w:t>
      </w:r>
      <w:r>
        <w:rPr>
          <w:rFonts w:ascii="宋体" w:hAnsi="宋体"/>
          <w:bCs/>
          <w:szCs w:val="21"/>
          <w:lang w:bidi="ar"/>
        </w:rPr>
        <w:t>（北京时间）</w:t>
      </w:r>
      <w:r>
        <w:rPr>
          <w:rFonts w:ascii="宋体" w:hAnsi="宋体"/>
          <w:iCs/>
          <w:szCs w:val="21"/>
          <w:lang w:bidi="ar"/>
        </w:rPr>
        <w:t>。</w:t>
      </w:r>
    </w:p>
    <w:p w14:paraId="24FEF99C">
      <w:pPr>
        <w:spacing w:line="360" w:lineRule="auto"/>
        <w:ind w:firstLine="420" w:firstLineChars="200"/>
        <w:rPr>
          <w:rFonts w:ascii="宋体" w:hAnsi="宋体"/>
          <w:szCs w:val="21"/>
          <w:lang w:val="zh-TW" w:bidi="ar"/>
        </w:rPr>
      </w:pPr>
      <w:r>
        <w:rPr>
          <w:rFonts w:ascii="宋体" w:hAnsi="宋体"/>
          <w:szCs w:val="21"/>
          <w:lang w:bidi="ar"/>
        </w:rPr>
        <w:t>地点：</w:t>
      </w:r>
      <w:r>
        <w:rPr>
          <w:rFonts w:hint="eastAsia" w:ascii="宋体" w:hAnsi="宋体"/>
          <w:szCs w:val="21"/>
        </w:rPr>
        <w:t>本项目采用远程电子开标方式，无需供应商到达开标现场开标。供应商使用CA认证证书或电子营业执照登陆北京市政府采购电子交易平台参与电子开标，供应商自行对电子响应文件进行解密。</w:t>
      </w:r>
    </w:p>
    <w:p w14:paraId="6A534862">
      <w:pPr>
        <w:pStyle w:val="3"/>
        <w:spacing w:before="0" w:line="360" w:lineRule="auto"/>
        <w:jc w:val="left"/>
        <w:rPr>
          <w:rFonts w:ascii="宋体" w:hAnsi="宋体" w:eastAsia="宋体"/>
          <w:sz w:val="21"/>
          <w:szCs w:val="21"/>
        </w:rPr>
      </w:pPr>
      <w:bookmarkStart w:id="18" w:name="_Toc35393625"/>
      <w:bookmarkStart w:id="19" w:name="_Toc28359084"/>
      <w:bookmarkStart w:id="20" w:name="_Toc28359007"/>
      <w:bookmarkStart w:id="21" w:name="_Toc35393794"/>
      <w:r>
        <w:rPr>
          <w:rFonts w:ascii="宋体" w:hAnsi="宋体" w:eastAsia="宋体"/>
          <w:sz w:val="21"/>
          <w:szCs w:val="21"/>
        </w:rPr>
        <w:t>六、公告期限</w:t>
      </w:r>
      <w:bookmarkEnd w:id="18"/>
      <w:bookmarkEnd w:id="19"/>
      <w:bookmarkEnd w:id="20"/>
      <w:bookmarkEnd w:id="21"/>
    </w:p>
    <w:p w14:paraId="6137A789">
      <w:pPr>
        <w:spacing w:line="360" w:lineRule="auto"/>
        <w:ind w:firstLine="420" w:firstLineChars="200"/>
        <w:rPr>
          <w:rFonts w:ascii="宋体" w:hAnsi="宋体"/>
          <w:kern w:val="0"/>
          <w:szCs w:val="21"/>
        </w:rPr>
      </w:pPr>
      <w:r>
        <w:rPr>
          <w:rFonts w:ascii="宋体" w:hAnsi="宋体"/>
          <w:kern w:val="0"/>
          <w:szCs w:val="21"/>
        </w:rPr>
        <w:t>自本公告发布之日起3个工作日。</w:t>
      </w:r>
    </w:p>
    <w:p w14:paraId="2DBFFF34">
      <w:pPr>
        <w:pStyle w:val="3"/>
        <w:spacing w:before="0" w:line="360" w:lineRule="auto"/>
        <w:jc w:val="left"/>
        <w:rPr>
          <w:rFonts w:ascii="宋体" w:hAnsi="宋体" w:eastAsia="宋体"/>
          <w:sz w:val="21"/>
          <w:szCs w:val="21"/>
        </w:rPr>
      </w:pPr>
      <w:bookmarkStart w:id="22" w:name="_Toc35393626"/>
      <w:bookmarkStart w:id="23" w:name="_Toc35393795"/>
      <w:r>
        <w:rPr>
          <w:rFonts w:ascii="宋体" w:hAnsi="宋体" w:eastAsia="宋体"/>
          <w:sz w:val="21"/>
          <w:szCs w:val="21"/>
        </w:rPr>
        <w:t>七、其他补充事宜</w:t>
      </w:r>
      <w:bookmarkEnd w:id="22"/>
      <w:bookmarkEnd w:id="23"/>
    </w:p>
    <w:p w14:paraId="1877FC5B">
      <w:pPr>
        <w:spacing w:line="360" w:lineRule="auto"/>
        <w:ind w:firstLine="420" w:firstLineChars="200"/>
        <w:rPr>
          <w:rFonts w:ascii="宋体" w:hAnsi="宋体"/>
          <w:szCs w:val="21"/>
          <w:lang w:bidi="ar"/>
        </w:rPr>
      </w:pPr>
      <w:r>
        <w:rPr>
          <w:rFonts w:ascii="宋体" w:hAnsi="宋体"/>
          <w:szCs w:val="21"/>
        </w:rPr>
        <w:t>1.本项目需要落实的政府采购政策：</w:t>
      </w:r>
    </w:p>
    <w:p w14:paraId="6CC239B9">
      <w:pPr>
        <w:spacing w:line="360" w:lineRule="auto"/>
        <w:ind w:firstLine="420" w:firstLineChars="200"/>
        <w:rPr>
          <w:rFonts w:ascii="宋体" w:hAnsi="宋体"/>
          <w:szCs w:val="21"/>
        </w:rPr>
      </w:pPr>
      <w:r>
        <w:rPr>
          <w:rFonts w:hint="eastAsia" w:ascii="宋体" w:hAnsi="宋体"/>
          <w:szCs w:val="21"/>
        </w:rPr>
        <w:t>1)政府采购促进中小企业发展</w:t>
      </w:r>
    </w:p>
    <w:p w14:paraId="1E01AF4D">
      <w:pPr>
        <w:spacing w:line="360" w:lineRule="auto"/>
        <w:ind w:firstLine="420" w:firstLineChars="200"/>
        <w:rPr>
          <w:rFonts w:ascii="宋体" w:hAnsi="宋体"/>
          <w:szCs w:val="21"/>
        </w:rPr>
      </w:pPr>
      <w:r>
        <w:rPr>
          <w:rFonts w:hint="eastAsia" w:ascii="宋体" w:hAnsi="宋体"/>
          <w:szCs w:val="21"/>
        </w:rPr>
        <w:t>2)政府采购支持监狱企业发展</w:t>
      </w:r>
    </w:p>
    <w:p w14:paraId="02F7DF9A">
      <w:pPr>
        <w:spacing w:line="360" w:lineRule="auto"/>
        <w:ind w:firstLine="420" w:firstLineChars="200"/>
        <w:rPr>
          <w:rFonts w:ascii="宋体" w:hAnsi="宋体"/>
          <w:szCs w:val="21"/>
        </w:rPr>
      </w:pPr>
      <w:r>
        <w:rPr>
          <w:rFonts w:hint="eastAsia" w:ascii="宋体" w:hAnsi="宋体"/>
          <w:szCs w:val="21"/>
        </w:rPr>
        <w:t>3)政府采购支持残疾人福利性单位发展</w:t>
      </w:r>
    </w:p>
    <w:p w14:paraId="23750ED1">
      <w:pPr>
        <w:spacing w:line="360" w:lineRule="auto"/>
        <w:ind w:firstLine="420" w:firstLineChars="200"/>
        <w:rPr>
          <w:rFonts w:ascii="宋体" w:hAnsi="宋体"/>
          <w:szCs w:val="21"/>
        </w:rPr>
      </w:pPr>
      <w:r>
        <w:rPr>
          <w:rFonts w:hint="eastAsia" w:ascii="宋体" w:hAnsi="宋体"/>
          <w:szCs w:val="21"/>
        </w:rPr>
        <w:t>4)扶持不发达地区和少数民族地区</w:t>
      </w:r>
    </w:p>
    <w:p w14:paraId="312F46F1">
      <w:pPr>
        <w:spacing w:line="360" w:lineRule="auto"/>
        <w:ind w:firstLine="420" w:firstLineChars="200"/>
        <w:rPr>
          <w:rFonts w:ascii="宋体" w:hAnsi="宋体"/>
          <w:szCs w:val="21"/>
        </w:rPr>
      </w:pPr>
      <w:r>
        <w:rPr>
          <w:rFonts w:hint="eastAsia" w:ascii="宋体" w:hAnsi="宋体"/>
          <w:szCs w:val="21"/>
        </w:rPr>
        <w:t>5)节能产品强制采购</w:t>
      </w:r>
    </w:p>
    <w:p w14:paraId="6C1DD3B0">
      <w:pPr>
        <w:spacing w:line="360" w:lineRule="auto"/>
        <w:ind w:firstLine="420" w:firstLineChars="200"/>
        <w:rPr>
          <w:rFonts w:ascii="宋体" w:hAnsi="宋体"/>
          <w:szCs w:val="21"/>
        </w:rPr>
      </w:pPr>
      <w:r>
        <w:rPr>
          <w:rFonts w:hint="eastAsia" w:ascii="宋体" w:hAnsi="宋体"/>
          <w:szCs w:val="21"/>
        </w:rPr>
        <w:t>6)节能产品、环境标志产品优先采购</w:t>
      </w:r>
    </w:p>
    <w:p w14:paraId="6248F68C">
      <w:pPr>
        <w:spacing w:line="360" w:lineRule="auto"/>
        <w:ind w:firstLine="420" w:firstLineChars="200"/>
        <w:rPr>
          <w:rFonts w:ascii="宋体" w:hAnsi="宋体"/>
          <w:szCs w:val="21"/>
        </w:rPr>
      </w:pPr>
      <w:r>
        <w:rPr>
          <w:rFonts w:hint="eastAsia" w:ascii="宋体" w:hAnsi="宋体"/>
          <w:szCs w:val="21"/>
        </w:rPr>
        <w:t>7)政府采购相关政策</w:t>
      </w:r>
    </w:p>
    <w:p w14:paraId="60E66670">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2.本项目采用全流程电子化采购方式，</w:t>
      </w:r>
      <w:r>
        <w:rPr>
          <w:rFonts w:hint="eastAsia" w:ascii="宋体" w:hAnsi="宋体" w:cs="宋体"/>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9C054D3">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CA 数字证书服务热线 010-58511086</w:t>
      </w:r>
    </w:p>
    <w:p w14:paraId="76D1EFDD">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电子营业执照服务热线 400-699-7000</w:t>
      </w:r>
    </w:p>
    <w:p w14:paraId="1558E8CC">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技术支持服务热线</w:t>
      </w:r>
      <w:r>
        <w:rPr>
          <w:rFonts w:hint="eastAsia" w:ascii="宋体" w:hAnsi="宋体"/>
          <w:szCs w:val="21"/>
        </w:rPr>
        <w:tab/>
      </w:r>
      <w:r>
        <w:rPr>
          <w:rFonts w:hint="eastAsia" w:ascii="宋体" w:hAnsi="宋体"/>
          <w:szCs w:val="21"/>
        </w:rPr>
        <w:t>010-86483801</w:t>
      </w:r>
    </w:p>
    <w:p w14:paraId="129ACAC3">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2.1办理 CA 数字证书或电子营业执照</w:t>
      </w:r>
    </w:p>
    <w:p w14:paraId="7D1E8EBA">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供应商登录北京市政府采购电子交易平台查阅 “用户指南”—“操作指南”—“市场主体 CA 办理操作流程指引” /“电子营业执照使用指南”，按照程序要求办理。</w:t>
      </w:r>
    </w:p>
    <w:p w14:paraId="34A5F27D">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2.2注册</w:t>
      </w:r>
    </w:p>
    <w:p w14:paraId="3A7E5E80">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供应商登录北京市政府采购电子交易平台“用户指南”—“操作指南”—“市场主体注册入库操作流程指引”进行自助注册绑定。</w:t>
      </w:r>
    </w:p>
    <w:p w14:paraId="051DE794">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2.3驱动、客户端下载</w:t>
      </w:r>
    </w:p>
    <w:p w14:paraId="16AFD986">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供应商登录北京市政府采购电子交易平台“用户指南”—“工具下载”—“招标采购系统文件驱动安装包”下载相关驱动。</w:t>
      </w:r>
    </w:p>
    <w:p w14:paraId="15EF5C0B">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ab/>
      </w:r>
      <w:r>
        <w:rPr>
          <w:rFonts w:hint="eastAsia" w:ascii="宋体" w:hAnsi="宋体"/>
          <w:szCs w:val="21"/>
        </w:rPr>
        <w:t>供应商登录北京市政府采购电子交易平台“用户指南”—“工具下载”—“投标文件编制工具”下载相关客户端。</w:t>
      </w:r>
    </w:p>
    <w:p w14:paraId="100B296A">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2.4获取电子竞争性磋商文件</w:t>
      </w:r>
    </w:p>
    <w:p w14:paraId="7ADB7B02">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供应商使用CA 数字证书或电子营业执照登录北京市政府采购电子交易平台获取电子竞争性磋商文件。</w:t>
      </w:r>
    </w:p>
    <w:p w14:paraId="67D107E0">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响应文件。</w:t>
      </w:r>
    </w:p>
    <w:p w14:paraId="26E9B5FD">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2.5编制电子响应文件</w:t>
      </w:r>
    </w:p>
    <w:p w14:paraId="5A3BE67E">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97B80EE">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w:t>
      </w:r>
      <w:r>
        <w:rPr>
          <w:rFonts w:ascii="宋体" w:hAnsi="宋体"/>
          <w:szCs w:val="21"/>
        </w:rPr>
        <w:t xml:space="preserve">.6 </w:t>
      </w:r>
      <w:r>
        <w:rPr>
          <w:rFonts w:hint="eastAsia" w:ascii="宋体" w:hAnsi="宋体"/>
          <w:szCs w:val="21"/>
        </w:rPr>
        <w:t>提交电子响应文件</w:t>
      </w:r>
    </w:p>
    <w:p w14:paraId="04CBE73A">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供应商应于响应文件提交截止时间前在北京市政府采购电子交易平台提交电子响应文件，上传电子响应文件过程中请保持与互联网的连接畅通。</w:t>
      </w:r>
    </w:p>
    <w:p w14:paraId="4F9703AB">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2</w:t>
      </w:r>
      <w:r>
        <w:rPr>
          <w:rFonts w:ascii="宋体" w:hAnsi="宋体"/>
          <w:szCs w:val="21"/>
        </w:rPr>
        <w:t xml:space="preserve">.7 </w:t>
      </w:r>
      <w:r>
        <w:rPr>
          <w:rFonts w:hint="eastAsia" w:ascii="宋体" w:hAnsi="宋体"/>
          <w:szCs w:val="21"/>
        </w:rPr>
        <w:t>开启响应文件</w:t>
      </w:r>
    </w:p>
    <w:p w14:paraId="32DCF36B">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供应商于磋商文件规定的开启时间、在开启地点使用</w:t>
      </w:r>
      <w:r>
        <w:rPr>
          <w:rFonts w:ascii="宋体" w:hAnsi="宋体"/>
          <w:szCs w:val="21"/>
        </w:rPr>
        <w:t>CA</w:t>
      </w:r>
      <w:r>
        <w:rPr>
          <w:rFonts w:hint="eastAsia" w:ascii="宋体" w:hAnsi="宋体"/>
          <w:szCs w:val="21"/>
        </w:rPr>
        <w:t>数字证书或电子营业执照登录北京市政府采购电子交易平台解密并开启响应文件。如因供应商问题，解密不成功，则响应无效。</w:t>
      </w:r>
    </w:p>
    <w:p w14:paraId="4D81052B">
      <w:pPr>
        <w:spacing w:line="360" w:lineRule="auto"/>
        <w:ind w:firstLine="422" w:firstLineChars="200"/>
        <w:rPr>
          <w:rFonts w:ascii="宋体" w:hAnsi="宋体"/>
          <w:b/>
          <w:szCs w:val="21"/>
        </w:rPr>
      </w:pPr>
      <w:r>
        <w:rPr>
          <w:rFonts w:ascii="宋体" w:hAnsi="宋体"/>
          <w:b/>
          <w:szCs w:val="21"/>
          <w:lang w:eastAsia="zh-TW"/>
        </w:rPr>
        <w:t>注：</w:t>
      </w:r>
      <w:r>
        <w:rPr>
          <w:rFonts w:hint="eastAsia" w:ascii="宋体" w:hAnsi="宋体"/>
          <w:b/>
          <w:szCs w:val="21"/>
        </w:rPr>
        <w:t>供应商需准备纸质响应文件（1正本、2副本、电子U盘2份（电子版内容须与北京市政府采购电子交易平台上传的响应文件一致，格式为PDF））递交至北京招信天诚招标代理有限公司。若纸质版响应文件与上传至北京市政府采购电子交易平台的电子响应文件不符，以上传的电子响应文件为准。</w:t>
      </w:r>
    </w:p>
    <w:p w14:paraId="1705E2CA">
      <w:pPr>
        <w:spacing w:line="360" w:lineRule="auto"/>
        <w:ind w:firstLine="422" w:firstLineChars="200"/>
        <w:rPr>
          <w:rFonts w:ascii="宋体" w:hAnsi="宋体"/>
          <w:szCs w:val="21"/>
          <w:lang w:val="zh-TW" w:bidi="ar"/>
        </w:rPr>
      </w:pPr>
      <w:r>
        <w:rPr>
          <w:rFonts w:hint="eastAsia" w:ascii="宋体" w:hAnsi="宋体"/>
          <w:b/>
          <w:szCs w:val="21"/>
        </w:rPr>
        <w:t>递交时间：</w:t>
      </w:r>
      <w:r>
        <w:rPr>
          <w:rFonts w:hint="eastAsia" w:ascii="宋体" w:hAnsi="宋体"/>
          <w:b/>
          <w:szCs w:val="21"/>
          <w:u w:val="single"/>
          <w:lang w:bidi="ar"/>
        </w:rPr>
        <w:t>2025</w:t>
      </w:r>
      <w:r>
        <w:rPr>
          <w:rFonts w:ascii="宋体" w:hAnsi="宋体"/>
          <w:b/>
          <w:szCs w:val="21"/>
          <w:lang w:bidi="ar"/>
        </w:rPr>
        <w:t>年</w:t>
      </w:r>
      <w:r>
        <w:rPr>
          <w:rFonts w:hint="eastAsia" w:ascii="宋体" w:hAnsi="宋体"/>
          <w:b/>
          <w:szCs w:val="21"/>
          <w:u w:val="single"/>
          <w:lang w:bidi="ar"/>
        </w:rPr>
        <w:t xml:space="preserve"> </w:t>
      </w:r>
      <w:r>
        <w:rPr>
          <w:rFonts w:hint="eastAsia" w:ascii="宋体" w:hAnsi="宋体"/>
          <w:b/>
          <w:szCs w:val="21"/>
          <w:u w:val="single"/>
          <w:lang w:val="en-US" w:eastAsia="zh-CN" w:bidi="ar"/>
        </w:rPr>
        <w:t>09</w:t>
      </w:r>
      <w:r>
        <w:rPr>
          <w:rFonts w:ascii="宋体" w:hAnsi="宋体"/>
          <w:b/>
          <w:szCs w:val="21"/>
          <w:lang w:bidi="ar"/>
        </w:rPr>
        <w:t>月</w:t>
      </w:r>
      <w:r>
        <w:rPr>
          <w:rFonts w:hint="eastAsia" w:ascii="宋体" w:hAnsi="宋体"/>
          <w:b/>
          <w:szCs w:val="21"/>
          <w:u w:val="single"/>
          <w:lang w:bidi="ar"/>
        </w:rPr>
        <w:t xml:space="preserve">  </w:t>
      </w:r>
      <w:r>
        <w:rPr>
          <w:rFonts w:hint="eastAsia" w:ascii="宋体" w:hAnsi="宋体"/>
          <w:b/>
          <w:szCs w:val="21"/>
          <w:u w:val="single"/>
          <w:lang w:val="en-US" w:eastAsia="zh-CN" w:bidi="ar"/>
        </w:rPr>
        <w:t xml:space="preserve"> 28 </w:t>
      </w:r>
      <w:r>
        <w:rPr>
          <w:rFonts w:hint="eastAsia" w:ascii="宋体" w:hAnsi="宋体"/>
          <w:b/>
          <w:szCs w:val="21"/>
          <w:u w:val="single"/>
          <w:lang w:bidi="ar"/>
        </w:rPr>
        <w:t xml:space="preserve"> </w:t>
      </w:r>
      <w:r>
        <w:rPr>
          <w:rFonts w:ascii="宋体" w:hAnsi="宋体"/>
          <w:b/>
          <w:szCs w:val="21"/>
          <w:lang w:bidi="ar"/>
        </w:rPr>
        <w:t>日</w:t>
      </w:r>
      <w:r>
        <w:rPr>
          <w:rFonts w:hint="eastAsia" w:ascii="宋体" w:hAnsi="宋体"/>
          <w:b/>
          <w:szCs w:val="21"/>
          <w:u w:val="single"/>
          <w:lang w:bidi="ar"/>
        </w:rPr>
        <w:t>10</w:t>
      </w:r>
      <w:r>
        <w:rPr>
          <w:rFonts w:ascii="宋体" w:hAnsi="宋体"/>
          <w:b/>
          <w:szCs w:val="21"/>
          <w:lang w:bidi="ar"/>
        </w:rPr>
        <w:t>点</w:t>
      </w:r>
      <w:r>
        <w:rPr>
          <w:rFonts w:hint="eastAsia" w:ascii="宋体" w:hAnsi="宋体"/>
          <w:b/>
          <w:szCs w:val="21"/>
          <w:u w:val="single"/>
          <w:lang w:bidi="ar"/>
        </w:rPr>
        <w:t>00</w:t>
      </w:r>
      <w:r>
        <w:rPr>
          <w:rFonts w:ascii="宋体" w:hAnsi="宋体"/>
          <w:b/>
          <w:szCs w:val="21"/>
          <w:lang w:bidi="ar"/>
        </w:rPr>
        <w:t>分至</w:t>
      </w:r>
      <w:r>
        <w:rPr>
          <w:rFonts w:hint="eastAsia" w:ascii="宋体" w:hAnsi="宋体"/>
          <w:b/>
          <w:szCs w:val="21"/>
          <w:u w:val="single"/>
          <w:lang w:bidi="ar"/>
        </w:rPr>
        <w:t>11</w:t>
      </w:r>
      <w:r>
        <w:rPr>
          <w:rFonts w:ascii="宋体" w:hAnsi="宋体"/>
          <w:b/>
          <w:szCs w:val="21"/>
          <w:lang w:bidi="ar"/>
        </w:rPr>
        <w:t>点</w:t>
      </w:r>
      <w:r>
        <w:rPr>
          <w:rFonts w:hint="eastAsia" w:ascii="宋体" w:hAnsi="宋体"/>
          <w:b/>
          <w:szCs w:val="21"/>
          <w:u w:val="single"/>
          <w:lang w:bidi="ar"/>
        </w:rPr>
        <w:t>30分</w:t>
      </w:r>
      <w:r>
        <w:rPr>
          <w:rFonts w:hint="eastAsia" w:ascii="宋体" w:hAnsi="宋体"/>
          <w:b/>
          <w:szCs w:val="21"/>
          <w:lang w:bidi="ar"/>
        </w:rPr>
        <w:t>。</w:t>
      </w:r>
    </w:p>
    <w:p w14:paraId="42FD0921">
      <w:pPr>
        <w:widowControl/>
        <w:adjustRightInd w:val="0"/>
        <w:snapToGrid w:val="0"/>
        <w:spacing w:line="360" w:lineRule="auto"/>
        <w:ind w:firstLine="420" w:firstLineChars="200"/>
        <w:jc w:val="left"/>
        <w:rPr>
          <w:rFonts w:ascii="宋体" w:hAnsi="宋体"/>
          <w:szCs w:val="21"/>
        </w:rPr>
      </w:pPr>
      <w:r>
        <w:rPr>
          <w:rFonts w:hint="eastAsia" w:ascii="宋体" w:hAnsi="宋体"/>
          <w:szCs w:val="21"/>
        </w:rPr>
        <w:t>3.本次公告在《中国政府采购网》、《北京市政府采购网》上发布。</w:t>
      </w:r>
    </w:p>
    <w:p w14:paraId="24D1AE5E">
      <w:pPr>
        <w:pStyle w:val="3"/>
        <w:spacing w:before="0" w:line="360" w:lineRule="auto"/>
        <w:jc w:val="left"/>
        <w:rPr>
          <w:rFonts w:ascii="宋体" w:hAnsi="宋体" w:eastAsia="宋体"/>
          <w:sz w:val="21"/>
          <w:szCs w:val="21"/>
        </w:rPr>
      </w:pPr>
      <w:bookmarkStart w:id="24" w:name="_Toc35393627"/>
      <w:bookmarkStart w:id="25" w:name="_Toc28359085"/>
      <w:bookmarkStart w:id="26" w:name="_Toc28359008"/>
      <w:bookmarkStart w:id="27" w:name="_Toc35393796"/>
      <w:r>
        <w:rPr>
          <w:rFonts w:ascii="宋体" w:hAnsi="宋体" w:eastAsia="宋体"/>
          <w:sz w:val="21"/>
          <w:szCs w:val="21"/>
        </w:rPr>
        <w:t>八、对本项目提出询问，请按以下方式联系。</w:t>
      </w:r>
      <w:bookmarkEnd w:id="24"/>
      <w:bookmarkEnd w:id="25"/>
      <w:bookmarkEnd w:id="26"/>
      <w:bookmarkEnd w:id="27"/>
    </w:p>
    <w:p w14:paraId="77E5E846">
      <w:pPr>
        <w:widowControl/>
        <w:spacing w:line="360" w:lineRule="auto"/>
        <w:jc w:val="left"/>
        <w:rPr>
          <w:rFonts w:ascii="宋体" w:hAnsi="宋体"/>
          <w:b/>
          <w:szCs w:val="21"/>
        </w:rPr>
      </w:pPr>
      <w:r>
        <w:rPr>
          <w:rFonts w:ascii="宋体" w:hAnsi="宋体"/>
          <w:szCs w:val="21"/>
        </w:rPr>
        <w:t>　　　</w:t>
      </w:r>
      <w:r>
        <w:rPr>
          <w:rFonts w:ascii="宋体" w:hAnsi="宋体"/>
          <w:b/>
          <w:szCs w:val="21"/>
        </w:rPr>
        <w:t>1.采购人信息</w:t>
      </w:r>
    </w:p>
    <w:p w14:paraId="6F1D2212">
      <w:pPr>
        <w:spacing w:line="360" w:lineRule="auto"/>
        <w:ind w:firstLine="630" w:firstLineChars="300"/>
        <w:rPr>
          <w:rFonts w:ascii="宋体" w:hAnsi="宋体"/>
          <w:szCs w:val="21"/>
        </w:rPr>
      </w:pPr>
      <w:bookmarkStart w:id="28" w:name="_Toc28359086"/>
      <w:bookmarkStart w:id="29" w:name="_Toc28359009"/>
      <w:r>
        <w:rPr>
          <w:rFonts w:ascii="宋体" w:hAnsi="宋体"/>
          <w:szCs w:val="21"/>
        </w:rPr>
        <w:t>名    称：</w:t>
      </w:r>
      <w:r>
        <w:rPr>
          <w:rFonts w:hint="eastAsia" w:ascii="宋体" w:hAnsi="宋体"/>
          <w:szCs w:val="21"/>
          <w:u w:val="single"/>
          <w:lang w:bidi="ar"/>
        </w:rPr>
        <w:t xml:space="preserve">北京市门头沟区公共文化中心 </w:t>
      </w:r>
      <w:r>
        <w:rPr>
          <w:rFonts w:ascii="宋体" w:hAnsi="宋体"/>
          <w:szCs w:val="21"/>
        </w:rPr>
        <w:t xml:space="preserve"> </w:t>
      </w:r>
    </w:p>
    <w:p w14:paraId="13991A19">
      <w:pPr>
        <w:spacing w:line="360" w:lineRule="auto"/>
        <w:ind w:firstLine="630" w:firstLineChars="300"/>
        <w:rPr>
          <w:rFonts w:ascii="宋体" w:hAnsi="宋体"/>
          <w:szCs w:val="21"/>
        </w:rPr>
      </w:pPr>
      <w:r>
        <w:rPr>
          <w:rFonts w:ascii="宋体" w:hAnsi="宋体"/>
          <w:szCs w:val="21"/>
        </w:rPr>
        <w:t>地    址：</w:t>
      </w:r>
      <w:r>
        <w:rPr>
          <w:rFonts w:hint="eastAsia" w:ascii="宋体" w:hAnsi="宋体"/>
          <w:szCs w:val="21"/>
          <w:u w:val="single"/>
          <w:lang w:bidi="ar"/>
        </w:rPr>
        <w:t xml:space="preserve">北京市门头沟区东辛房市场街8号 </w:t>
      </w:r>
      <w:r>
        <w:rPr>
          <w:rFonts w:ascii="宋体" w:hAnsi="宋体"/>
          <w:szCs w:val="21"/>
        </w:rPr>
        <w:t xml:space="preserve"> </w:t>
      </w:r>
    </w:p>
    <w:p w14:paraId="52D009C5">
      <w:pPr>
        <w:spacing w:line="360" w:lineRule="auto"/>
        <w:ind w:firstLine="630" w:firstLineChars="300"/>
        <w:rPr>
          <w:rFonts w:ascii="宋体" w:hAnsi="宋体"/>
          <w:szCs w:val="21"/>
          <w:u w:val="single"/>
        </w:rPr>
      </w:pPr>
      <w:r>
        <w:rPr>
          <w:rFonts w:ascii="宋体" w:hAnsi="宋体"/>
          <w:szCs w:val="21"/>
        </w:rPr>
        <w:t>联系方式：</w:t>
      </w:r>
      <w:r>
        <w:rPr>
          <w:rFonts w:ascii="宋体" w:hAnsi="宋体"/>
          <w:szCs w:val="21"/>
          <w:u w:val="single"/>
        </w:rPr>
        <w:t>廉老师</w:t>
      </w:r>
      <w:r>
        <w:rPr>
          <w:rFonts w:hint="eastAsia" w:ascii="宋体" w:hAnsi="宋体"/>
          <w:szCs w:val="21"/>
          <w:u w:val="single"/>
        </w:rPr>
        <w:t xml:space="preserve">  </w:t>
      </w:r>
      <w:r>
        <w:rPr>
          <w:rFonts w:ascii="宋体" w:hAnsi="宋体"/>
          <w:szCs w:val="21"/>
          <w:u w:val="single"/>
        </w:rPr>
        <w:t>010-</w:t>
      </w:r>
      <w:r>
        <w:rPr>
          <w:rFonts w:hint="eastAsia" w:ascii="宋体" w:hAnsi="宋体"/>
          <w:szCs w:val="21"/>
          <w:u w:val="single"/>
        </w:rPr>
        <w:t xml:space="preserve">69844284 </w:t>
      </w:r>
    </w:p>
    <w:p w14:paraId="3952B96C">
      <w:pPr>
        <w:spacing w:line="360" w:lineRule="auto"/>
        <w:ind w:firstLine="632" w:firstLineChars="300"/>
        <w:rPr>
          <w:rFonts w:ascii="宋体" w:hAnsi="宋体"/>
          <w:b/>
          <w:szCs w:val="21"/>
        </w:rPr>
      </w:pPr>
      <w:r>
        <w:rPr>
          <w:rFonts w:ascii="宋体" w:hAnsi="宋体"/>
          <w:b/>
          <w:szCs w:val="21"/>
        </w:rPr>
        <w:t>2.采购代理机构信息</w:t>
      </w:r>
      <w:bookmarkEnd w:id="28"/>
      <w:bookmarkEnd w:id="29"/>
    </w:p>
    <w:p w14:paraId="1399AA56">
      <w:pPr>
        <w:spacing w:line="360" w:lineRule="auto"/>
        <w:ind w:firstLine="630" w:firstLineChars="300"/>
        <w:rPr>
          <w:rFonts w:ascii="宋体" w:hAnsi="宋体"/>
          <w:szCs w:val="21"/>
        </w:rPr>
      </w:pPr>
      <w:bookmarkStart w:id="30" w:name="_Toc28359087"/>
      <w:bookmarkStart w:id="31" w:name="_Toc28359010"/>
      <w:r>
        <w:rPr>
          <w:rFonts w:ascii="宋体" w:hAnsi="宋体"/>
          <w:szCs w:val="21"/>
        </w:rPr>
        <w:t>名    称：</w:t>
      </w:r>
      <w:r>
        <w:rPr>
          <w:rFonts w:hint="eastAsia" w:ascii="宋体" w:hAnsi="宋体"/>
          <w:szCs w:val="21"/>
          <w:u w:val="single"/>
        </w:rPr>
        <w:t>北京招信天诚招标代理有限公司</w:t>
      </w:r>
    </w:p>
    <w:p w14:paraId="7F55DC5A">
      <w:pPr>
        <w:spacing w:line="360" w:lineRule="auto"/>
        <w:ind w:firstLine="630" w:firstLineChars="300"/>
        <w:rPr>
          <w:rFonts w:ascii="宋体" w:hAnsi="宋体"/>
          <w:szCs w:val="21"/>
          <w:u w:val="single"/>
        </w:rPr>
      </w:pPr>
      <w:r>
        <w:rPr>
          <w:rFonts w:ascii="宋体" w:hAnsi="宋体"/>
          <w:szCs w:val="21"/>
        </w:rPr>
        <w:t>地    址：</w:t>
      </w:r>
      <w:r>
        <w:rPr>
          <w:rFonts w:hint="eastAsia" w:ascii="宋体" w:hAnsi="宋体"/>
          <w:szCs w:val="21"/>
          <w:u w:val="single"/>
        </w:rPr>
        <w:t>北京市门头沟区龙兴南二路5号院2号楼5层</w:t>
      </w:r>
    </w:p>
    <w:p w14:paraId="71DF5F3B">
      <w:pPr>
        <w:spacing w:line="360" w:lineRule="auto"/>
        <w:ind w:firstLine="630" w:firstLineChars="300"/>
        <w:rPr>
          <w:rFonts w:ascii="宋体" w:hAnsi="宋体"/>
          <w:szCs w:val="21"/>
        </w:rPr>
      </w:pPr>
      <w:r>
        <w:rPr>
          <w:rFonts w:ascii="宋体" w:hAnsi="宋体"/>
          <w:szCs w:val="21"/>
        </w:rPr>
        <w:t>联系方式：</w:t>
      </w:r>
      <w:r>
        <w:rPr>
          <w:rFonts w:ascii="宋体" w:hAnsi="宋体"/>
          <w:szCs w:val="21"/>
          <w:u w:val="single"/>
        </w:rPr>
        <w:t>010-</w:t>
      </w:r>
      <w:r>
        <w:rPr>
          <w:rFonts w:hint="eastAsia" w:ascii="宋体" w:hAnsi="宋体"/>
          <w:szCs w:val="21"/>
          <w:u w:val="single"/>
        </w:rPr>
        <w:t>56332177-609</w:t>
      </w:r>
    </w:p>
    <w:p w14:paraId="0053F0ED">
      <w:pPr>
        <w:spacing w:line="360" w:lineRule="auto"/>
        <w:ind w:firstLine="632" w:firstLineChars="300"/>
        <w:rPr>
          <w:rFonts w:ascii="宋体" w:hAnsi="宋体"/>
          <w:b/>
          <w:szCs w:val="21"/>
        </w:rPr>
      </w:pPr>
      <w:r>
        <w:rPr>
          <w:rFonts w:ascii="宋体" w:hAnsi="宋体"/>
          <w:b/>
          <w:szCs w:val="21"/>
        </w:rPr>
        <w:t>3.项目联系方式</w:t>
      </w:r>
      <w:bookmarkEnd w:id="30"/>
      <w:bookmarkEnd w:id="31"/>
    </w:p>
    <w:p w14:paraId="7AE13FF1">
      <w:pPr>
        <w:spacing w:line="360" w:lineRule="auto"/>
        <w:ind w:firstLine="630" w:firstLineChars="300"/>
        <w:rPr>
          <w:rFonts w:ascii="宋体" w:hAnsi="宋体"/>
          <w:b/>
          <w:szCs w:val="21"/>
        </w:rPr>
      </w:pPr>
      <w:r>
        <w:rPr>
          <w:rFonts w:ascii="宋体" w:hAnsi="宋体"/>
          <w:szCs w:val="21"/>
        </w:rPr>
        <w:t>项目联系人：</w:t>
      </w:r>
      <w:r>
        <w:rPr>
          <w:rFonts w:hint="eastAsia" w:ascii="宋体" w:hAnsi="宋体"/>
          <w:szCs w:val="21"/>
          <w:u w:val="single"/>
          <w:lang w:bidi="ar"/>
        </w:rPr>
        <w:t>冯文文  李红燕</w:t>
      </w:r>
    </w:p>
    <w:p w14:paraId="24ACF814">
      <w:pPr>
        <w:spacing w:line="360" w:lineRule="auto"/>
        <w:ind w:firstLine="630" w:firstLineChars="300"/>
        <w:rPr>
          <w:sz w:val="24"/>
        </w:rPr>
      </w:pPr>
      <w:r>
        <w:rPr>
          <w:rFonts w:ascii="宋体" w:hAnsi="宋体"/>
          <w:szCs w:val="21"/>
        </w:rPr>
        <w:t>电      话：</w:t>
      </w:r>
      <w:r>
        <w:rPr>
          <w:rFonts w:ascii="宋体" w:hAnsi="宋体"/>
          <w:szCs w:val="21"/>
          <w:u w:val="single"/>
        </w:rPr>
        <w:t>010-</w:t>
      </w:r>
      <w:r>
        <w:rPr>
          <w:rFonts w:hint="eastAsia" w:ascii="宋体" w:hAnsi="宋体"/>
          <w:szCs w:val="21"/>
          <w:u w:val="single"/>
        </w:rPr>
        <w:t>56332177-609</w:t>
      </w:r>
    </w:p>
    <w:p w14:paraId="70241DE7">
      <w:pPr>
        <w:spacing w:line="360" w:lineRule="auto"/>
        <w:jc w:val="center"/>
        <w:outlineLvl w:val="0"/>
        <w:rPr>
          <w:b/>
          <w:sz w:val="32"/>
          <w:szCs w:val="32"/>
        </w:rPr>
      </w:pPr>
      <w:r>
        <w:rPr>
          <w:sz w:val="24"/>
        </w:rPr>
        <w:br w:type="page"/>
      </w:r>
      <w:bookmarkStart w:id="32" w:name="_Toc353873938"/>
      <w:bookmarkStart w:id="33" w:name="_Toc150774783"/>
      <w:bookmarkStart w:id="34" w:name="_Toc265228423"/>
      <w:bookmarkStart w:id="35" w:name="_Toc353825548"/>
      <w:bookmarkStart w:id="36" w:name="_Toc226965856"/>
      <w:bookmarkStart w:id="37" w:name="_Toc97371942"/>
      <w:bookmarkStart w:id="38" w:name="_Toc195842950"/>
      <w:bookmarkStart w:id="39" w:name="_Toc127161488"/>
      <w:bookmarkStart w:id="40" w:name="_Toc305158928"/>
      <w:bookmarkStart w:id="41" w:name="_Toc127151777"/>
      <w:bookmarkStart w:id="42" w:name="_Toc305158854"/>
      <w:bookmarkStart w:id="43" w:name="_Toc264969275"/>
      <w:bookmarkStart w:id="44" w:name="_Toc512937850"/>
      <w:r>
        <w:rPr>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33663EBA">
      <w:pPr>
        <w:pStyle w:val="3"/>
        <w:tabs>
          <w:tab w:val="center" w:pos="4592"/>
          <w:tab w:val="left" w:pos="7860"/>
        </w:tabs>
        <w:spacing w:before="0" w:line="360" w:lineRule="auto"/>
        <w:rPr>
          <w:rFonts w:ascii="Times New Roman" w:hAnsi="Times New Roman" w:eastAsia="宋体"/>
          <w:b w:val="0"/>
          <w:sz w:val="28"/>
        </w:rPr>
      </w:pPr>
      <w:bookmarkStart w:id="45" w:name="_Toc151193617"/>
      <w:bookmarkStart w:id="46" w:name="_Toc164608788"/>
      <w:bookmarkStart w:id="47" w:name="_Toc151193833"/>
      <w:bookmarkStart w:id="48" w:name="_Toc150480757"/>
      <w:bookmarkStart w:id="49" w:name="_Toc127151720"/>
      <w:bookmarkStart w:id="50" w:name="_Toc164608633"/>
      <w:bookmarkStart w:id="51" w:name="_Toc164229214"/>
      <w:bookmarkStart w:id="52" w:name="_Toc150774724"/>
      <w:bookmarkStart w:id="53" w:name="_Toc142311021"/>
      <w:bookmarkStart w:id="54" w:name="_Toc195842884"/>
      <w:bookmarkStart w:id="55" w:name="_Toc127161433"/>
      <w:bookmarkStart w:id="56" w:name="_Toc226965709"/>
      <w:bookmarkStart w:id="57" w:name="_Toc150509270"/>
      <w:bookmarkStart w:id="58" w:name="_Toc149720812"/>
      <w:bookmarkStart w:id="59" w:name="_Toc164229360"/>
      <w:bookmarkStart w:id="60" w:name="_Toc226337215"/>
      <w:bookmarkStart w:id="61" w:name="_Toc151193761"/>
      <w:bookmarkStart w:id="62" w:name="_Toc127151519"/>
      <w:bookmarkStart w:id="63" w:name="_Toc164351613"/>
      <w:bookmarkStart w:id="64" w:name="_Toc151193907"/>
      <w:bookmarkStart w:id="65" w:name="_Toc150774619"/>
      <w:bookmarkStart w:id="66" w:name="_Toc226309763"/>
      <w:bookmarkStart w:id="67" w:name="_Toc151190146"/>
      <w:bookmarkStart w:id="68" w:name="_Toc226965792"/>
      <w:bookmarkStart w:id="69" w:name="_Toc151193689"/>
      <w:bookmarkStart w:id="70" w:name="_Toc520356144"/>
      <w:r>
        <w:rPr>
          <w:rFonts w:ascii="Times New Roman" w:hAnsi="Times New Roman" w:eastAsia="宋体"/>
          <w:sz w:val="28"/>
        </w:rPr>
        <w:t>供应商须知资料表</w:t>
      </w:r>
    </w:p>
    <w:p w14:paraId="28B882EA">
      <w:pPr>
        <w:jc w:val="center"/>
        <w:rPr>
          <w:rFonts w:ascii="宋体" w:hAnsi="宋体"/>
          <w:b/>
          <w:szCs w:val="21"/>
        </w:rPr>
      </w:pPr>
    </w:p>
    <w:p w14:paraId="4B52971D">
      <w:pPr>
        <w:spacing w:line="360" w:lineRule="auto"/>
        <w:ind w:firstLine="480"/>
        <w:rPr>
          <w:rFonts w:ascii="宋体" w:hAnsi="宋体"/>
          <w:szCs w:val="21"/>
        </w:rPr>
      </w:pPr>
      <w:r>
        <w:rPr>
          <w:rFonts w:ascii="宋体" w:hAnsi="宋体"/>
          <w:szCs w:val="21"/>
        </w:rPr>
        <w:t>本表是对供应商须知的具体补充和修改，如有矛盾，均以本资料表为准。标记“</w:t>
      </w:r>
      <w:r>
        <w:rPr>
          <w:rFonts w:ascii="宋体" w:hAnsi="宋体"/>
          <w:b/>
          <w:szCs w:val="21"/>
        </w:rPr>
        <w:t>■</w:t>
      </w:r>
      <w:r>
        <w:rPr>
          <w:rFonts w:ascii="宋体" w:hAnsi="宋体"/>
          <w:szCs w:val="21"/>
        </w:rPr>
        <w:t>”的选项意为适用于本项目，标记“□”的选项意为不适用于本项目。</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C6F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A439661">
            <w:pPr>
              <w:jc w:val="center"/>
              <w:rPr>
                <w:rFonts w:ascii="宋体" w:hAnsi="宋体"/>
                <w:b/>
                <w:bCs/>
                <w:szCs w:val="21"/>
              </w:rPr>
            </w:pPr>
            <w:r>
              <w:rPr>
                <w:rFonts w:ascii="宋体" w:hAnsi="宋体"/>
                <w:b/>
                <w:szCs w:val="21"/>
              </w:rPr>
              <w:t>条款号</w:t>
            </w:r>
          </w:p>
        </w:tc>
        <w:tc>
          <w:tcPr>
            <w:tcW w:w="1701" w:type="dxa"/>
            <w:vAlign w:val="center"/>
          </w:tcPr>
          <w:p w14:paraId="26669EE3">
            <w:pPr>
              <w:jc w:val="center"/>
              <w:rPr>
                <w:rFonts w:ascii="宋体" w:hAnsi="宋体"/>
                <w:b/>
                <w:bCs/>
                <w:szCs w:val="21"/>
              </w:rPr>
            </w:pPr>
            <w:r>
              <w:rPr>
                <w:rFonts w:ascii="宋体" w:hAnsi="宋体"/>
                <w:b/>
                <w:bCs/>
                <w:szCs w:val="21"/>
              </w:rPr>
              <w:t>条目</w:t>
            </w:r>
          </w:p>
        </w:tc>
        <w:tc>
          <w:tcPr>
            <w:tcW w:w="7253" w:type="dxa"/>
            <w:vAlign w:val="center"/>
          </w:tcPr>
          <w:p w14:paraId="546100F6">
            <w:pPr>
              <w:jc w:val="center"/>
              <w:rPr>
                <w:rFonts w:ascii="宋体" w:hAnsi="宋体"/>
                <w:b/>
                <w:bCs/>
                <w:szCs w:val="21"/>
              </w:rPr>
            </w:pPr>
            <w:r>
              <w:rPr>
                <w:rFonts w:ascii="宋体" w:hAnsi="宋体"/>
                <w:b/>
                <w:bCs/>
                <w:szCs w:val="21"/>
              </w:rPr>
              <w:t>内容</w:t>
            </w:r>
          </w:p>
        </w:tc>
      </w:tr>
      <w:tr w14:paraId="2D91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E569FC">
            <w:pPr>
              <w:pStyle w:val="23"/>
              <w:adjustRightInd w:val="0"/>
              <w:snapToGrid w:val="0"/>
              <w:jc w:val="center"/>
              <w:rPr>
                <w:rFonts w:hint="default" w:hAnsi="宋体"/>
                <w:szCs w:val="21"/>
              </w:rPr>
            </w:pPr>
            <w:r>
              <w:rPr>
                <w:rFonts w:hint="default" w:hAnsi="宋体"/>
                <w:szCs w:val="21"/>
              </w:rPr>
              <w:t>2.2</w:t>
            </w:r>
          </w:p>
        </w:tc>
        <w:tc>
          <w:tcPr>
            <w:tcW w:w="1701" w:type="dxa"/>
            <w:vAlign w:val="center"/>
          </w:tcPr>
          <w:p w14:paraId="7C848D71">
            <w:pPr>
              <w:jc w:val="center"/>
              <w:rPr>
                <w:rFonts w:ascii="宋体" w:hAnsi="宋体"/>
                <w:szCs w:val="21"/>
              </w:rPr>
            </w:pPr>
            <w:r>
              <w:rPr>
                <w:rFonts w:ascii="宋体" w:hAnsi="宋体"/>
                <w:szCs w:val="21"/>
              </w:rPr>
              <w:t>项目属性</w:t>
            </w:r>
          </w:p>
        </w:tc>
        <w:tc>
          <w:tcPr>
            <w:tcW w:w="7253" w:type="dxa"/>
            <w:vAlign w:val="center"/>
          </w:tcPr>
          <w:p w14:paraId="2BB55923">
            <w:pPr>
              <w:jc w:val="left"/>
              <w:rPr>
                <w:rFonts w:ascii="宋体" w:hAnsi="宋体"/>
                <w:szCs w:val="21"/>
              </w:rPr>
            </w:pPr>
            <w:r>
              <w:rPr>
                <w:rFonts w:ascii="宋体" w:hAnsi="宋体"/>
                <w:szCs w:val="21"/>
              </w:rPr>
              <w:t>项目属性：</w:t>
            </w:r>
          </w:p>
          <w:p w14:paraId="4FCAA41C">
            <w:pPr>
              <w:jc w:val="left"/>
              <w:rPr>
                <w:rFonts w:ascii="宋体" w:hAnsi="宋体"/>
                <w:szCs w:val="21"/>
              </w:rPr>
            </w:pPr>
            <w:r>
              <w:rPr>
                <w:rFonts w:hint="eastAsia" w:ascii="宋体" w:hAnsi="宋体"/>
                <w:szCs w:val="21"/>
                <w:lang w:eastAsia="zh-CN"/>
              </w:rPr>
              <w:t>□</w:t>
            </w:r>
            <w:r>
              <w:rPr>
                <w:rFonts w:ascii="宋体" w:hAnsi="宋体"/>
                <w:szCs w:val="21"/>
              </w:rPr>
              <w:t>服务</w:t>
            </w:r>
          </w:p>
          <w:p w14:paraId="3DECC2E8">
            <w:pPr>
              <w:jc w:val="left"/>
              <w:rPr>
                <w:rFonts w:ascii="宋体" w:hAnsi="宋体"/>
                <w:szCs w:val="21"/>
              </w:rPr>
            </w:pPr>
            <w:r>
              <w:rPr>
                <w:rFonts w:ascii="宋体" w:hAnsi="宋体"/>
                <w:b/>
                <w:szCs w:val="21"/>
              </w:rPr>
              <w:t>■</w:t>
            </w:r>
            <w:r>
              <w:rPr>
                <w:rFonts w:ascii="宋体" w:hAnsi="宋体"/>
                <w:szCs w:val="21"/>
              </w:rPr>
              <w:t>货物</w:t>
            </w:r>
          </w:p>
          <w:p w14:paraId="381EE7E4">
            <w:pPr>
              <w:jc w:val="left"/>
              <w:rPr>
                <w:rFonts w:ascii="宋体" w:hAnsi="宋体"/>
                <w:szCs w:val="21"/>
                <w:u w:val="single"/>
              </w:rPr>
            </w:pPr>
            <w:r>
              <w:rPr>
                <w:rFonts w:hint="eastAsia" w:ascii="宋体" w:hAnsi="宋体"/>
                <w:szCs w:val="21"/>
                <w:lang w:eastAsia="zh-CN"/>
              </w:rPr>
              <w:t>□</w:t>
            </w:r>
            <w:r>
              <w:rPr>
                <w:rFonts w:hint="eastAsia" w:ascii="宋体" w:hAnsi="宋体"/>
                <w:szCs w:val="21"/>
              </w:rPr>
              <w:t>工程</w:t>
            </w:r>
          </w:p>
        </w:tc>
      </w:tr>
      <w:tr w14:paraId="35B0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5A8FCC">
            <w:pPr>
              <w:pStyle w:val="23"/>
              <w:adjustRightInd w:val="0"/>
              <w:snapToGrid w:val="0"/>
              <w:jc w:val="center"/>
              <w:rPr>
                <w:rFonts w:hint="default" w:hAnsi="宋体"/>
                <w:szCs w:val="21"/>
              </w:rPr>
            </w:pPr>
            <w:r>
              <w:rPr>
                <w:rFonts w:hint="default" w:hAnsi="宋体"/>
                <w:szCs w:val="21"/>
              </w:rPr>
              <w:t>2.3</w:t>
            </w:r>
          </w:p>
        </w:tc>
        <w:tc>
          <w:tcPr>
            <w:tcW w:w="1701" w:type="dxa"/>
            <w:vAlign w:val="center"/>
          </w:tcPr>
          <w:p w14:paraId="6BE5E535">
            <w:pPr>
              <w:jc w:val="center"/>
              <w:rPr>
                <w:rFonts w:ascii="宋体" w:hAnsi="宋体"/>
                <w:szCs w:val="21"/>
              </w:rPr>
            </w:pPr>
            <w:r>
              <w:rPr>
                <w:rFonts w:ascii="宋体" w:hAnsi="宋体"/>
                <w:szCs w:val="21"/>
              </w:rPr>
              <w:t>科研仪器设备</w:t>
            </w:r>
          </w:p>
        </w:tc>
        <w:tc>
          <w:tcPr>
            <w:tcW w:w="7253" w:type="dxa"/>
            <w:vAlign w:val="center"/>
          </w:tcPr>
          <w:p w14:paraId="271739AC">
            <w:pPr>
              <w:jc w:val="left"/>
              <w:rPr>
                <w:rFonts w:ascii="宋体" w:hAnsi="宋体"/>
                <w:szCs w:val="21"/>
              </w:rPr>
            </w:pPr>
            <w:r>
              <w:rPr>
                <w:rFonts w:ascii="宋体" w:hAnsi="宋体"/>
                <w:szCs w:val="21"/>
              </w:rPr>
              <w:t>是否属于科研仪器设备采购项目：</w:t>
            </w:r>
          </w:p>
          <w:p w14:paraId="7599B211">
            <w:pPr>
              <w:jc w:val="left"/>
              <w:rPr>
                <w:rFonts w:ascii="宋体" w:hAnsi="宋体"/>
                <w:szCs w:val="21"/>
              </w:rPr>
            </w:pPr>
            <w:r>
              <w:rPr>
                <w:rFonts w:ascii="宋体" w:hAnsi="宋体"/>
                <w:szCs w:val="21"/>
              </w:rPr>
              <w:t>□是</w:t>
            </w:r>
          </w:p>
          <w:p w14:paraId="1AAFA0D3">
            <w:pPr>
              <w:jc w:val="left"/>
              <w:rPr>
                <w:rFonts w:ascii="宋体" w:hAnsi="宋体"/>
                <w:szCs w:val="21"/>
              </w:rPr>
            </w:pPr>
            <w:r>
              <w:rPr>
                <w:rFonts w:ascii="宋体" w:hAnsi="宋体"/>
                <w:b/>
                <w:szCs w:val="21"/>
              </w:rPr>
              <w:t>■</w:t>
            </w:r>
            <w:r>
              <w:rPr>
                <w:rFonts w:ascii="宋体" w:hAnsi="宋体"/>
                <w:szCs w:val="21"/>
              </w:rPr>
              <w:t>否</w:t>
            </w:r>
          </w:p>
        </w:tc>
      </w:tr>
      <w:tr w14:paraId="3CFD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4494882">
            <w:pPr>
              <w:pStyle w:val="23"/>
              <w:adjustRightInd w:val="0"/>
              <w:snapToGrid w:val="0"/>
              <w:jc w:val="center"/>
              <w:rPr>
                <w:rFonts w:hint="default" w:hAnsi="宋体"/>
                <w:szCs w:val="21"/>
              </w:rPr>
            </w:pPr>
            <w:r>
              <w:rPr>
                <w:rFonts w:hint="default" w:hAnsi="宋体"/>
                <w:szCs w:val="21"/>
              </w:rPr>
              <w:t>3.1</w:t>
            </w:r>
          </w:p>
        </w:tc>
        <w:tc>
          <w:tcPr>
            <w:tcW w:w="1701" w:type="dxa"/>
            <w:vAlign w:val="center"/>
          </w:tcPr>
          <w:p w14:paraId="628D107C">
            <w:pPr>
              <w:jc w:val="center"/>
              <w:rPr>
                <w:rFonts w:ascii="宋体" w:hAnsi="宋体"/>
                <w:szCs w:val="21"/>
              </w:rPr>
            </w:pPr>
            <w:r>
              <w:rPr>
                <w:rFonts w:ascii="宋体" w:hAnsi="宋体"/>
                <w:szCs w:val="21"/>
              </w:rPr>
              <w:t>现场考察</w:t>
            </w:r>
          </w:p>
        </w:tc>
        <w:tc>
          <w:tcPr>
            <w:tcW w:w="7253" w:type="dxa"/>
            <w:vAlign w:val="center"/>
          </w:tcPr>
          <w:p w14:paraId="577E9B3C">
            <w:pPr>
              <w:jc w:val="left"/>
              <w:rPr>
                <w:rFonts w:ascii="宋体" w:hAnsi="宋体"/>
                <w:szCs w:val="21"/>
              </w:rPr>
            </w:pPr>
            <w:r>
              <w:rPr>
                <w:rFonts w:ascii="宋体" w:hAnsi="宋体"/>
                <w:b/>
                <w:szCs w:val="21"/>
              </w:rPr>
              <w:t>■</w:t>
            </w:r>
            <w:r>
              <w:rPr>
                <w:rFonts w:ascii="宋体" w:hAnsi="宋体"/>
                <w:szCs w:val="21"/>
              </w:rPr>
              <w:t>不组织</w:t>
            </w:r>
          </w:p>
          <w:p w14:paraId="3C62792A">
            <w:pPr>
              <w:jc w:val="left"/>
              <w:rPr>
                <w:rFonts w:ascii="宋体" w:hAnsi="宋体"/>
                <w:bCs/>
                <w:szCs w:val="21"/>
              </w:rPr>
            </w:pPr>
            <w:r>
              <w:rPr>
                <w:rFonts w:ascii="宋体" w:hAnsi="宋体"/>
                <w:szCs w:val="21"/>
              </w:rPr>
              <w:t>□组织，考察时间：___</w:t>
            </w:r>
            <w:r>
              <w:rPr>
                <w:rFonts w:ascii="宋体" w:hAnsi="宋体"/>
                <w:szCs w:val="21"/>
                <w:lang w:bidi="ar"/>
              </w:rPr>
              <w:t>年</w:t>
            </w:r>
            <w:r>
              <w:rPr>
                <w:rFonts w:ascii="宋体" w:hAnsi="宋体"/>
                <w:szCs w:val="21"/>
              </w:rPr>
              <w:t>___</w:t>
            </w:r>
            <w:r>
              <w:rPr>
                <w:rFonts w:ascii="宋体" w:hAnsi="宋体"/>
                <w:szCs w:val="21"/>
                <w:lang w:bidi="ar"/>
              </w:rPr>
              <w:t>月</w:t>
            </w:r>
            <w:r>
              <w:rPr>
                <w:rFonts w:ascii="宋体" w:hAnsi="宋体"/>
                <w:szCs w:val="21"/>
              </w:rPr>
              <w:t>___</w:t>
            </w:r>
            <w:r>
              <w:rPr>
                <w:rFonts w:ascii="宋体" w:hAnsi="宋体"/>
                <w:szCs w:val="21"/>
                <w:lang w:bidi="ar"/>
              </w:rPr>
              <w:t>日</w:t>
            </w:r>
            <w:r>
              <w:rPr>
                <w:rFonts w:ascii="宋体" w:hAnsi="宋体"/>
                <w:szCs w:val="21"/>
              </w:rPr>
              <w:t>___</w:t>
            </w:r>
            <w:r>
              <w:rPr>
                <w:rFonts w:ascii="宋体" w:hAnsi="宋体"/>
                <w:szCs w:val="21"/>
                <w:lang w:bidi="ar"/>
              </w:rPr>
              <w:t>点</w:t>
            </w:r>
            <w:r>
              <w:rPr>
                <w:rFonts w:ascii="宋体" w:hAnsi="宋体"/>
                <w:szCs w:val="21"/>
              </w:rPr>
              <w:t>___</w:t>
            </w:r>
            <w:r>
              <w:rPr>
                <w:rFonts w:ascii="宋体" w:hAnsi="宋体"/>
                <w:szCs w:val="21"/>
                <w:lang w:bidi="ar"/>
              </w:rPr>
              <w:t>分</w:t>
            </w:r>
          </w:p>
          <w:p w14:paraId="664592FC">
            <w:pPr>
              <w:pStyle w:val="23"/>
              <w:adjustRightInd w:val="0"/>
              <w:snapToGrid w:val="0"/>
              <w:rPr>
                <w:rFonts w:hint="default" w:hAnsi="宋体"/>
                <w:szCs w:val="21"/>
              </w:rPr>
            </w:pPr>
            <w:r>
              <w:rPr>
                <w:rFonts w:hint="default" w:hAnsi="宋体"/>
                <w:szCs w:val="21"/>
              </w:rPr>
              <w:t>考察地点：</w:t>
            </w:r>
            <w:r>
              <w:rPr>
                <w:rFonts w:hAnsi="宋体"/>
                <w:szCs w:val="21"/>
              </w:rPr>
              <w:t>___</w:t>
            </w:r>
            <w:r>
              <w:rPr>
                <w:rFonts w:hAnsi="宋体"/>
                <w:szCs w:val="21"/>
                <w:u w:val="single"/>
              </w:rPr>
              <w:t>/</w:t>
            </w:r>
            <w:r>
              <w:rPr>
                <w:rFonts w:hAnsi="宋体"/>
                <w:szCs w:val="21"/>
              </w:rPr>
              <w:t>__。</w:t>
            </w:r>
          </w:p>
        </w:tc>
      </w:tr>
      <w:tr w14:paraId="5C60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D0B479D">
            <w:pPr>
              <w:pStyle w:val="23"/>
              <w:adjustRightInd w:val="0"/>
              <w:snapToGrid w:val="0"/>
              <w:jc w:val="center"/>
              <w:rPr>
                <w:rFonts w:hint="default" w:hAnsi="宋体"/>
                <w:szCs w:val="21"/>
              </w:rPr>
            </w:pPr>
          </w:p>
        </w:tc>
        <w:tc>
          <w:tcPr>
            <w:tcW w:w="1701" w:type="dxa"/>
            <w:vAlign w:val="center"/>
          </w:tcPr>
          <w:p w14:paraId="150B577F">
            <w:pPr>
              <w:jc w:val="center"/>
              <w:rPr>
                <w:rFonts w:ascii="宋体" w:hAnsi="宋体"/>
                <w:szCs w:val="21"/>
              </w:rPr>
            </w:pPr>
            <w:r>
              <w:rPr>
                <w:rFonts w:ascii="宋体" w:hAnsi="宋体"/>
                <w:szCs w:val="21"/>
              </w:rPr>
              <w:t>磋商前答疑会</w:t>
            </w:r>
          </w:p>
        </w:tc>
        <w:tc>
          <w:tcPr>
            <w:tcW w:w="7253" w:type="dxa"/>
            <w:vAlign w:val="center"/>
          </w:tcPr>
          <w:p w14:paraId="2E8422EA">
            <w:pPr>
              <w:jc w:val="left"/>
              <w:rPr>
                <w:rFonts w:ascii="宋体" w:hAnsi="宋体"/>
                <w:szCs w:val="21"/>
              </w:rPr>
            </w:pPr>
            <w:r>
              <w:rPr>
                <w:rFonts w:ascii="宋体" w:hAnsi="宋体"/>
                <w:b/>
                <w:szCs w:val="21"/>
              </w:rPr>
              <w:t>■</w:t>
            </w:r>
            <w:r>
              <w:rPr>
                <w:rFonts w:ascii="宋体" w:hAnsi="宋体"/>
                <w:szCs w:val="21"/>
              </w:rPr>
              <w:t>不召开</w:t>
            </w:r>
          </w:p>
          <w:p w14:paraId="792133B3">
            <w:pPr>
              <w:jc w:val="left"/>
              <w:rPr>
                <w:rFonts w:ascii="宋体" w:hAnsi="宋体"/>
                <w:szCs w:val="21"/>
              </w:rPr>
            </w:pPr>
            <w:r>
              <w:rPr>
                <w:rFonts w:ascii="宋体" w:hAnsi="宋体"/>
                <w:szCs w:val="21"/>
              </w:rPr>
              <w:t>□召开，召开时间：___</w:t>
            </w:r>
            <w:r>
              <w:rPr>
                <w:rFonts w:ascii="宋体" w:hAnsi="宋体"/>
                <w:szCs w:val="21"/>
                <w:lang w:bidi="ar"/>
              </w:rPr>
              <w:t>年</w:t>
            </w:r>
            <w:r>
              <w:rPr>
                <w:rFonts w:ascii="宋体" w:hAnsi="宋体"/>
                <w:szCs w:val="21"/>
              </w:rPr>
              <w:t>___</w:t>
            </w:r>
            <w:r>
              <w:rPr>
                <w:rFonts w:ascii="宋体" w:hAnsi="宋体"/>
                <w:szCs w:val="21"/>
                <w:lang w:bidi="ar"/>
              </w:rPr>
              <w:t>月</w:t>
            </w:r>
            <w:r>
              <w:rPr>
                <w:rFonts w:ascii="宋体" w:hAnsi="宋体"/>
                <w:szCs w:val="21"/>
              </w:rPr>
              <w:t>___</w:t>
            </w:r>
            <w:r>
              <w:rPr>
                <w:rFonts w:ascii="宋体" w:hAnsi="宋体"/>
                <w:szCs w:val="21"/>
                <w:lang w:bidi="ar"/>
              </w:rPr>
              <w:t>日</w:t>
            </w:r>
            <w:r>
              <w:rPr>
                <w:rFonts w:ascii="宋体" w:hAnsi="宋体"/>
                <w:szCs w:val="21"/>
              </w:rPr>
              <w:t>___</w:t>
            </w:r>
            <w:r>
              <w:rPr>
                <w:rFonts w:ascii="宋体" w:hAnsi="宋体"/>
                <w:szCs w:val="21"/>
                <w:lang w:bidi="ar"/>
              </w:rPr>
              <w:t>点</w:t>
            </w:r>
            <w:r>
              <w:rPr>
                <w:rFonts w:ascii="宋体" w:hAnsi="宋体"/>
                <w:szCs w:val="21"/>
              </w:rPr>
              <w:t>___</w:t>
            </w:r>
            <w:r>
              <w:rPr>
                <w:rFonts w:ascii="宋体" w:hAnsi="宋体"/>
                <w:szCs w:val="21"/>
                <w:lang w:bidi="ar"/>
              </w:rPr>
              <w:t>分</w:t>
            </w:r>
          </w:p>
          <w:p w14:paraId="3542BD37">
            <w:pPr>
              <w:jc w:val="left"/>
              <w:rPr>
                <w:rFonts w:ascii="宋体" w:hAnsi="宋体"/>
                <w:szCs w:val="21"/>
              </w:rPr>
            </w:pPr>
            <w:r>
              <w:rPr>
                <w:rFonts w:ascii="宋体" w:hAnsi="宋体"/>
                <w:szCs w:val="21"/>
              </w:rPr>
              <w:t>召开地点：___</w:t>
            </w:r>
            <w:r>
              <w:rPr>
                <w:rFonts w:hint="eastAsia" w:ascii="宋体" w:hAnsi="宋体"/>
                <w:szCs w:val="21"/>
                <w:u w:val="single"/>
              </w:rPr>
              <w:t>/</w:t>
            </w:r>
            <w:r>
              <w:rPr>
                <w:rFonts w:ascii="宋体" w:hAnsi="宋体"/>
                <w:szCs w:val="21"/>
              </w:rPr>
              <w:t>__</w:t>
            </w:r>
            <w:r>
              <w:rPr>
                <w:rFonts w:hint="eastAsia" w:ascii="宋体" w:hAnsi="宋体"/>
                <w:szCs w:val="21"/>
              </w:rPr>
              <w:t>。</w:t>
            </w:r>
          </w:p>
        </w:tc>
      </w:tr>
      <w:tr w14:paraId="373A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6290F10">
            <w:pPr>
              <w:pStyle w:val="23"/>
              <w:adjustRightInd w:val="0"/>
              <w:snapToGrid w:val="0"/>
              <w:jc w:val="center"/>
              <w:rPr>
                <w:rFonts w:hint="default" w:hAnsi="宋体"/>
                <w:szCs w:val="21"/>
              </w:rPr>
            </w:pPr>
            <w:r>
              <w:rPr>
                <w:rFonts w:hint="default" w:hAnsi="宋体"/>
                <w:szCs w:val="21"/>
              </w:rPr>
              <w:t>4.2.5</w:t>
            </w:r>
          </w:p>
        </w:tc>
        <w:tc>
          <w:tcPr>
            <w:tcW w:w="1701" w:type="dxa"/>
            <w:vAlign w:val="center"/>
          </w:tcPr>
          <w:p w14:paraId="53AE2E83">
            <w:pPr>
              <w:jc w:val="center"/>
              <w:rPr>
                <w:rFonts w:ascii="宋体" w:hAnsi="宋体"/>
                <w:szCs w:val="21"/>
              </w:rPr>
            </w:pPr>
            <w:r>
              <w:rPr>
                <w:rFonts w:ascii="宋体" w:hAnsi="宋体"/>
                <w:szCs w:val="21"/>
              </w:rPr>
              <w:t>标的所属行业</w:t>
            </w:r>
          </w:p>
        </w:tc>
        <w:tc>
          <w:tcPr>
            <w:tcW w:w="7253" w:type="dxa"/>
            <w:vAlign w:val="center"/>
          </w:tcPr>
          <w:p w14:paraId="741B71DB">
            <w:pPr>
              <w:jc w:val="left"/>
              <w:rPr>
                <w:rFonts w:ascii="宋体" w:hAnsi="宋体"/>
                <w:szCs w:val="21"/>
              </w:rPr>
            </w:pPr>
            <w:r>
              <w:rPr>
                <w:rFonts w:ascii="宋体" w:hAnsi="宋体"/>
                <w:szCs w:val="21"/>
              </w:rPr>
              <w:t>本项目采购标的对应的中小企业划分标准所属行业：</w:t>
            </w:r>
          </w:p>
          <w:tbl>
            <w:tblPr>
              <w:tblStyle w:val="248"/>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690"/>
              <w:gridCol w:w="3112"/>
            </w:tblGrid>
            <w:tr w14:paraId="32307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33" w:type="dxa"/>
                </w:tcPr>
                <w:p w14:paraId="441C7ECD">
                  <w:pPr>
                    <w:pStyle w:val="247"/>
                    <w:spacing w:before="73"/>
                    <w:ind w:left="124"/>
                    <w:jc w:val="center"/>
                    <w:rPr>
                      <w:sz w:val="21"/>
                      <w:szCs w:val="21"/>
                    </w:rPr>
                  </w:pPr>
                  <w:r>
                    <w:rPr>
                      <w:spacing w:val="-5"/>
                      <w:sz w:val="21"/>
                      <w:szCs w:val="21"/>
                    </w:rPr>
                    <w:t>包号</w:t>
                  </w:r>
                </w:p>
              </w:tc>
              <w:tc>
                <w:tcPr>
                  <w:tcW w:w="2690" w:type="dxa"/>
                </w:tcPr>
                <w:p w14:paraId="5BA11347">
                  <w:pPr>
                    <w:pStyle w:val="247"/>
                    <w:spacing w:before="73"/>
                    <w:ind w:left="865"/>
                    <w:jc w:val="center"/>
                    <w:rPr>
                      <w:sz w:val="21"/>
                      <w:szCs w:val="21"/>
                    </w:rPr>
                  </w:pPr>
                  <w:r>
                    <w:rPr>
                      <w:spacing w:val="-3"/>
                      <w:sz w:val="21"/>
                      <w:szCs w:val="21"/>
                    </w:rPr>
                    <w:t>标的名称</w:t>
                  </w:r>
                </w:p>
              </w:tc>
              <w:tc>
                <w:tcPr>
                  <w:tcW w:w="3112" w:type="dxa"/>
                </w:tcPr>
                <w:p w14:paraId="47AB6155">
                  <w:pPr>
                    <w:pStyle w:val="247"/>
                    <w:spacing w:before="73"/>
                    <w:ind w:left="116"/>
                    <w:jc w:val="center"/>
                    <w:rPr>
                      <w:sz w:val="21"/>
                      <w:szCs w:val="21"/>
                      <w:lang w:eastAsia="zh-CN"/>
                    </w:rPr>
                  </w:pPr>
                  <w:r>
                    <w:rPr>
                      <w:spacing w:val="-1"/>
                      <w:sz w:val="21"/>
                      <w:szCs w:val="21"/>
                      <w:lang w:eastAsia="zh-CN"/>
                    </w:rPr>
                    <w:t>中小企业划分标准所属行业</w:t>
                  </w:r>
                </w:p>
              </w:tc>
            </w:tr>
            <w:tr w14:paraId="7DEA3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33" w:type="dxa"/>
                  <w:vMerge w:val="restart"/>
                  <w:vAlign w:val="center"/>
                </w:tcPr>
                <w:p w14:paraId="4E932680">
                  <w:pPr>
                    <w:autoSpaceDE w:val="0"/>
                    <w:autoSpaceDN w:val="0"/>
                    <w:jc w:val="center"/>
                    <w:rPr>
                      <w:rFonts w:ascii="Calibri" w:hAnsi="Calibri"/>
                      <w:lang w:eastAsia="en-US"/>
                    </w:rPr>
                  </w:pPr>
                  <w:r>
                    <w:rPr>
                      <w:rFonts w:hint="eastAsia" w:ascii="Calibri" w:hAnsi="Calibri"/>
                      <w:lang w:eastAsia="en-US"/>
                    </w:rPr>
                    <w:t>1</w:t>
                  </w:r>
                </w:p>
              </w:tc>
              <w:tc>
                <w:tcPr>
                  <w:tcW w:w="2690" w:type="dxa"/>
                  <w:vAlign w:val="center"/>
                </w:tcPr>
                <w:p w14:paraId="3F09A246">
                  <w:pPr>
                    <w:autoSpaceDE w:val="0"/>
                    <w:autoSpaceDN w:val="0"/>
                    <w:jc w:val="center"/>
                    <w:rPr>
                      <w:rFonts w:hint="default" w:ascii="Calibri" w:hAnsi="Calibri"/>
                      <w:lang w:val="en-US" w:eastAsia="zh-CN"/>
                    </w:rPr>
                  </w:pPr>
                  <w:r>
                    <w:rPr>
                      <w:rFonts w:hint="eastAsia" w:ascii="Calibri" w:hAnsi="Calibri"/>
                      <w:lang w:val="en-US" w:eastAsia="zh-CN"/>
                    </w:rPr>
                    <w:t>图书</w:t>
                  </w:r>
                </w:p>
              </w:tc>
              <w:tc>
                <w:tcPr>
                  <w:tcW w:w="3112" w:type="dxa"/>
                  <w:vAlign w:val="center"/>
                </w:tcPr>
                <w:p w14:paraId="2C65B1ED">
                  <w:pPr>
                    <w:pStyle w:val="247"/>
                    <w:jc w:val="center"/>
                    <w:rPr>
                      <w:sz w:val="21"/>
                      <w:szCs w:val="21"/>
                      <w:lang w:eastAsia="zh-CN"/>
                    </w:rPr>
                  </w:pPr>
                  <w:r>
                    <w:rPr>
                      <w:sz w:val="21"/>
                      <w:szCs w:val="21"/>
                      <w:lang w:eastAsia="zh-CN"/>
                    </w:rPr>
                    <w:t>其他未列明行业</w:t>
                  </w:r>
                </w:p>
              </w:tc>
            </w:tr>
            <w:tr w14:paraId="63C7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733" w:type="dxa"/>
                  <w:vMerge w:val="continue"/>
                  <w:vAlign w:val="center"/>
                </w:tcPr>
                <w:p w14:paraId="292E1EFF">
                  <w:pPr>
                    <w:autoSpaceDE w:val="0"/>
                    <w:autoSpaceDN w:val="0"/>
                    <w:jc w:val="center"/>
                    <w:rPr>
                      <w:rFonts w:hint="eastAsia" w:ascii="Calibri" w:hAnsi="Calibri"/>
                      <w:lang w:eastAsia="en-US"/>
                    </w:rPr>
                  </w:pPr>
                </w:p>
              </w:tc>
              <w:tc>
                <w:tcPr>
                  <w:tcW w:w="2690" w:type="dxa"/>
                  <w:vAlign w:val="center"/>
                </w:tcPr>
                <w:p w14:paraId="5BFEBEC4">
                  <w:pPr>
                    <w:autoSpaceDE w:val="0"/>
                    <w:autoSpaceDN w:val="0"/>
                    <w:jc w:val="center"/>
                    <w:rPr>
                      <w:rFonts w:hint="eastAsia" w:ascii="Calibri" w:hAnsi="Calibri"/>
                      <w:b/>
                      <w:bCs/>
                      <w:lang w:eastAsia="zh-CN"/>
                    </w:rPr>
                  </w:pPr>
                  <w:r>
                    <w:rPr>
                      <w:rFonts w:hint="eastAsia" w:ascii="宋体" w:hAnsi="宋体"/>
                      <w:kern w:val="0"/>
                      <w:szCs w:val="21"/>
                      <w:lang w:eastAsia="zh-CN"/>
                    </w:rPr>
                    <w:t>RFID</w:t>
                  </w:r>
                  <w:r>
                    <w:rPr>
                      <w:rFonts w:hint="eastAsia" w:ascii="宋体" w:hAnsi="宋体"/>
                      <w:kern w:val="0"/>
                      <w:szCs w:val="21"/>
                    </w:rPr>
                    <w:t>芯片</w:t>
                  </w:r>
                </w:p>
              </w:tc>
              <w:tc>
                <w:tcPr>
                  <w:tcW w:w="3112" w:type="dxa"/>
                  <w:vAlign w:val="center"/>
                </w:tcPr>
                <w:p w14:paraId="100C8E08">
                  <w:pPr>
                    <w:pStyle w:val="247"/>
                    <w:jc w:val="center"/>
                    <w:rPr>
                      <w:sz w:val="21"/>
                      <w:szCs w:val="21"/>
                      <w:lang w:eastAsia="zh-CN"/>
                    </w:rPr>
                  </w:pPr>
                  <w:r>
                    <w:rPr>
                      <w:rFonts w:hint="eastAsia"/>
                      <w:sz w:val="21"/>
                      <w:szCs w:val="21"/>
                      <w:lang w:val="en-US" w:eastAsia="zh-CN"/>
                    </w:rPr>
                    <w:t>工业</w:t>
                  </w:r>
                </w:p>
              </w:tc>
            </w:tr>
            <w:tr w14:paraId="41B8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733" w:type="dxa"/>
                  <w:vMerge w:val="restart"/>
                  <w:vAlign w:val="center"/>
                </w:tcPr>
                <w:p w14:paraId="6AFA4483">
                  <w:pPr>
                    <w:autoSpaceDE w:val="0"/>
                    <w:autoSpaceDN w:val="0"/>
                    <w:jc w:val="center"/>
                    <w:rPr>
                      <w:rFonts w:ascii="Calibri" w:hAnsi="Calibri"/>
                      <w:lang w:eastAsia="en-US"/>
                    </w:rPr>
                  </w:pPr>
                  <w:r>
                    <w:rPr>
                      <w:rFonts w:hint="eastAsia" w:ascii="Calibri" w:hAnsi="Calibri"/>
                      <w:lang w:eastAsia="en-US"/>
                    </w:rPr>
                    <w:t>2</w:t>
                  </w:r>
                </w:p>
              </w:tc>
              <w:tc>
                <w:tcPr>
                  <w:tcW w:w="2690" w:type="dxa"/>
                  <w:vAlign w:val="center"/>
                </w:tcPr>
                <w:p w14:paraId="27A879B7">
                  <w:pPr>
                    <w:autoSpaceDE w:val="0"/>
                    <w:autoSpaceDN w:val="0"/>
                    <w:jc w:val="center"/>
                    <w:rPr>
                      <w:rFonts w:ascii="Calibri" w:hAnsi="Calibri"/>
                      <w:lang w:eastAsia="zh-CN"/>
                    </w:rPr>
                  </w:pPr>
                  <w:r>
                    <w:rPr>
                      <w:rFonts w:hint="eastAsia" w:ascii="Calibri" w:hAnsi="Calibri"/>
                      <w:lang w:val="en-US" w:eastAsia="zh-CN"/>
                    </w:rPr>
                    <w:t>图书</w:t>
                  </w:r>
                </w:p>
              </w:tc>
              <w:tc>
                <w:tcPr>
                  <w:tcW w:w="3112" w:type="dxa"/>
                  <w:vAlign w:val="center"/>
                </w:tcPr>
                <w:p w14:paraId="138BD0B2">
                  <w:pPr>
                    <w:pStyle w:val="247"/>
                    <w:jc w:val="center"/>
                    <w:rPr>
                      <w:sz w:val="21"/>
                      <w:szCs w:val="21"/>
                      <w:lang w:eastAsia="zh-CN"/>
                    </w:rPr>
                  </w:pPr>
                  <w:r>
                    <w:rPr>
                      <w:sz w:val="21"/>
                      <w:szCs w:val="21"/>
                      <w:lang w:eastAsia="zh-CN"/>
                    </w:rPr>
                    <w:t>其他未列明行业</w:t>
                  </w:r>
                </w:p>
              </w:tc>
            </w:tr>
            <w:tr w14:paraId="70EEF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33" w:type="dxa"/>
                  <w:vMerge w:val="continue"/>
                  <w:vAlign w:val="center"/>
                </w:tcPr>
                <w:p w14:paraId="7A1A5BB0">
                  <w:pPr>
                    <w:autoSpaceDE w:val="0"/>
                    <w:autoSpaceDN w:val="0"/>
                    <w:jc w:val="center"/>
                    <w:rPr>
                      <w:rFonts w:hint="eastAsia" w:ascii="Calibri" w:hAnsi="Calibri"/>
                      <w:lang w:eastAsia="en-US"/>
                    </w:rPr>
                  </w:pPr>
                </w:p>
              </w:tc>
              <w:tc>
                <w:tcPr>
                  <w:tcW w:w="2690" w:type="dxa"/>
                  <w:vAlign w:val="center"/>
                </w:tcPr>
                <w:p w14:paraId="65701E0A">
                  <w:pPr>
                    <w:autoSpaceDE w:val="0"/>
                    <w:autoSpaceDN w:val="0"/>
                    <w:jc w:val="center"/>
                    <w:rPr>
                      <w:rFonts w:hint="eastAsia" w:ascii="Calibri" w:hAnsi="Calibri"/>
                      <w:lang w:eastAsia="zh-CN"/>
                    </w:rPr>
                  </w:pPr>
                  <w:r>
                    <w:rPr>
                      <w:rFonts w:hint="eastAsia" w:ascii="宋体" w:hAnsi="宋体"/>
                      <w:kern w:val="0"/>
                      <w:szCs w:val="21"/>
                      <w:lang w:eastAsia="zh-CN"/>
                    </w:rPr>
                    <w:t>RFID</w:t>
                  </w:r>
                  <w:r>
                    <w:rPr>
                      <w:rFonts w:hint="eastAsia" w:ascii="宋体" w:hAnsi="宋体"/>
                      <w:kern w:val="0"/>
                      <w:szCs w:val="21"/>
                    </w:rPr>
                    <w:t>芯片</w:t>
                  </w:r>
                </w:p>
              </w:tc>
              <w:tc>
                <w:tcPr>
                  <w:tcW w:w="3112" w:type="dxa"/>
                  <w:vAlign w:val="center"/>
                </w:tcPr>
                <w:p w14:paraId="085088F4">
                  <w:pPr>
                    <w:pStyle w:val="247"/>
                    <w:jc w:val="center"/>
                    <w:rPr>
                      <w:sz w:val="21"/>
                      <w:szCs w:val="21"/>
                      <w:lang w:eastAsia="zh-CN"/>
                    </w:rPr>
                  </w:pPr>
                  <w:r>
                    <w:rPr>
                      <w:rFonts w:hint="eastAsia"/>
                      <w:sz w:val="21"/>
                      <w:szCs w:val="21"/>
                      <w:lang w:val="en-US" w:eastAsia="zh-CN"/>
                    </w:rPr>
                    <w:t>工业</w:t>
                  </w:r>
                </w:p>
              </w:tc>
            </w:tr>
            <w:tr w14:paraId="13FB7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733" w:type="dxa"/>
                  <w:vMerge w:val="restart"/>
                  <w:vAlign w:val="center"/>
                </w:tcPr>
                <w:p w14:paraId="35AB59F1">
                  <w:pPr>
                    <w:autoSpaceDE w:val="0"/>
                    <w:autoSpaceDN w:val="0"/>
                    <w:jc w:val="center"/>
                    <w:rPr>
                      <w:rFonts w:ascii="Calibri" w:hAnsi="Calibri"/>
                      <w:lang w:eastAsia="en-US"/>
                    </w:rPr>
                  </w:pPr>
                  <w:r>
                    <w:rPr>
                      <w:rFonts w:hint="eastAsia" w:ascii="Calibri" w:hAnsi="Calibri"/>
                      <w:lang w:eastAsia="en-US"/>
                    </w:rPr>
                    <w:t>3</w:t>
                  </w:r>
                </w:p>
              </w:tc>
              <w:tc>
                <w:tcPr>
                  <w:tcW w:w="2690" w:type="dxa"/>
                  <w:vAlign w:val="center"/>
                </w:tcPr>
                <w:p w14:paraId="20219552">
                  <w:pPr>
                    <w:autoSpaceDE w:val="0"/>
                    <w:autoSpaceDN w:val="0"/>
                    <w:jc w:val="center"/>
                    <w:rPr>
                      <w:rFonts w:ascii="Calibri" w:hAnsi="Calibri"/>
                      <w:lang w:eastAsia="zh-CN"/>
                    </w:rPr>
                  </w:pPr>
                  <w:r>
                    <w:rPr>
                      <w:rFonts w:hint="eastAsia" w:ascii="Calibri" w:hAnsi="Calibri"/>
                      <w:lang w:val="en-US" w:eastAsia="zh-CN"/>
                    </w:rPr>
                    <w:t>图书</w:t>
                  </w:r>
                </w:p>
              </w:tc>
              <w:tc>
                <w:tcPr>
                  <w:tcW w:w="3112" w:type="dxa"/>
                  <w:vAlign w:val="center"/>
                </w:tcPr>
                <w:p w14:paraId="3DB8CA2F">
                  <w:pPr>
                    <w:pStyle w:val="247"/>
                    <w:jc w:val="center"/>
                    <w:rPr>
                      <w:sz w:val="21"/>
                      <w:szCs w:val="21"/>
                      <w:lang w:eastAsia="zh-CN"/>
                    </w:rPr>
                  </w:pPr>
                  <w:r>
                    <w:rPr>
                      <w:sz w:val="21"/>
                      <w:szCs w:val="21"/>
                      <w:lang w:eastAsia="zh-CN"/>
                    </w:rPr>
                    <w:t>其他未列明行业</w:t>
                  </w:r>
                </w:p>
              </w:tc>
            </w:tr>
            <w:tr w14:paraId="7DDB0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33" w:type="dxa"/>
                  <w:vMerge w:val="continue"/>
                  <w:vAlign w:val="center"/>
                </w:tcPr>
                <w:p w14:paraId="0BD390AB">
                  <w:pPr>
                    <w:autoSpaceDE w:val="0"/>
                    <w:autoSpaceDN w:val="0"/>
                    <w:jc w:val="center"/>
                    <w:rPr>
                      <w:rFonts w:hint="eastAsia" w:ascii="Calibri" w:hAnsi="Calibri"/>
                      <w:lang w:eastAsia="en-US"/>
                    </w:rPr>
                  </w:pPr>
                </w:p>
              </w:tc>
              <w:tc>
                <w:tcPr>
                  <w:tcW w:w="2690" w:type="dxa"/>
                  <w:vAlign w:val="center"/>
                </w:tcPr>
                <w:p w14:paraId="0ED4C6D5">
                  <w:pPr>
                    <w:autoSpaceDE w:val="0"/>
                    <w:autoSpaceDN w:val="0"/>
                    <w:jc w:val="center"/>
                    <w:rPr>
                      <w:rFonts w:hint="eastAsia" w:ascii="Calibri" w:hAnsi="Calibri"/>
                      <w:lang w:eastAsia="zh-CN"/>
                    </w:rPr>
                  </w:pPr>
                  <w:r>
                    <w:rPr>
                      <w:rFonts w:hint="eastAsia" w:ascii="宋体" w:hAnsi="宋体"/>
                      <w:kern w:val="0"/>
                      <w:szCs w:val="21"/>
                      <w:lang w:eastAsia="zh-CN"/>
                    </w:rPr>
                    <w:t>RFID</w:t>
                  </w:r>
                  <w:r>
                    <w:rPr>
                      <w:rFonts w:hint="eastAsia" w:ascii="宋体" w:hAnsi="宋体"/>
                      <w:kern w:val="0"/>
                      <w:szCs w:val="21"/>
                    </w:rPr>
                    <w:t>芯片</w:t>
                  </w:r>
                </w:p>
              </w:tc>
              <w:tc>
                <w:tcPr>
                  <w:tcW w:w="3112" w:type="dxa"/>
                  <w:vAlign w:val="center"/>
                </w:tcPr>
                <w:p w14:paraId="37D46C8E">
                  <w:pPr>
                    <w:pStyle w:val="247"/>
                    <w:jc w:val="center"/>
                    <w:rPr>
                      <w:sz w:val="21"/>
                      <w:szCs w:val="21"/>
                      <w:lang w:eastAsia="zh-CN"/>
                    </w:rPr>
                  </w:pPr>
                  <w:r>
                    <w:rPr>
                      <w:rFonts w:hint="eastAsia"/>
                      <w:sz w:val="21"/>
                      <w:szCs w:val="21"/>
                      <w:lang w:val="en-US" w:eastAsia="zh-CN"/>
                    </w:rPr>
                    <w:t>工业</w:t>
                  </w:r>
                </w:p>
              </w:tc>
            </w:tr>
            <w:tr w14:paraId="3C40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733" w:type="dxa"/>
                  <w:vMerge w:val="restart"/>
                  <w:vAlign w:val="center"/>
                </w:tcPr>
                <w:p w14:paraId="35CE6736">
                  <w:pPr>
                    <w:autoSpaceDE w:val="0"/>
                    <w:autoSpaceDN w:val="0"/>
                    <w:jc w:val="center"/>
                    <w:rPr>
                      <w:rFonts w:ascii="Calibri" w:hAnsi="Calibri"/>
                      <w:lang w:eastAsia="en-US"/>
                    </w:rPr>
                  </w:pPr>
                  <w:r>
                    <w:rPr>
                      <w:rFonts w:hint="eastAsia" w:ascii="Calibri" w:hAnsi="Calibri"/>
                      <w:lang w:eastAsia="en-US"/>
                    </w:rPr>
                    <w:t>4</w:t>
                  </w:r>
                </w:p>
              </w:tc>
              <w:tc>
                <w:tcPr>
                  <w:tcW w:w="2690" w:type="dxa"/>
                  <w:vAlign w:val="center"/>
                </w:tcPr>
                <w:p w14:paraId="7136AF69">
                  <w:pPr>
                    <w:autoSpaceDE w:val="0"/>
                    <w:autoSpaceDN w:val="0"/>
                    <w:jc w:val="center"/>
                    <w:rPr>
                      <w:rFonts w:ascii="Calibri" w:hAnsi="Calibri"/>
                      <w:lang w:eastAsia="zh-CN"/>
                    </w:rPr>
                  </w:pPr>
                  <w:r>
                    <w:rPr>
                      <w:rFonts w:hint="eastAsia" w:ascii="Calibri" w:hAnsi="Calibri"/>
                      <w:lang w:val="en-US" w:eastAsia="zh-CN"/>
                    </w:rPr>
                    <w:t>图书</w:t>
                  </w:r>
                </w:p>
              </w:tc>
              <w:tc>
                <w:tcPr>
                  <w:tcW w:w="3112" w:type="dxa"/>
                  <w:vAlign w:val="center"/>
                </w:tcPr>
                <w:p w14:paraId="17E4CD66">
                  <w:pPr>
                    <w:pStyle w:val="247"/>
                    <w:jc w:val="center"/>
                    <w:rPr>
                      <w:sz w:val="21"/>
                      <w:szCs w:val="21"/>
                      <w:lang w:eastAsia="zh-CN"/>
                    </w:rPr>
                  </w:pPr>
                  <w:r>
                    <w:rPr>
                      <w:sz w:val="21"/>
                      <w:szCs w:val="21"/>
                      <w:lang w:eastAsia="zh-CN"/>
                    </w:rPr>
                    <w:t>其他未列明行业</w:t>
                  </w:r>
                </w:p>
              </w:tc>
            </w:tr>
            <w:tr w14:paraId="08306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733" w:type="dxa"/>
                  <w:vMerge w:val="continue"/>
                  <w:vAlign w:val="center"/>
                </w:tcPr>
                <w:p w14:paraId="0000FC1E">
                  <w:pPr>
                    <w:autoSpaceDE w:val="0"/>
                    <w:autoSpaceDN w:val="0"/>
                    <w:jc w:val="center"/>
                    <w:rPr>
                      <w:rFonts w:hint="eastAsia" w:ascii="Calibri" w:hAnsi="Calibri"/>
                      <w:lang w:eastAsia="en-US"/>
                    </w:rPr>
                  </w:pPr>
                </w:p>
              </w:tc>
              <w:tc>
                <w:tcPr>
                  <w:tcW w:w="2690" w:type="dxa"/>
                  <w:vAlign w:val="center"/>
                </w:tcPr>
                <w:p w14:paraId="46FF5902">
                  <w:pPr>
                    <w:autoSpaceDE w:val="0"/>
                    <w:autoSpaceDN w:val="0"/>
                    <w:jc w:val="center"/>
                    <w:rPr>
                      <w:rFonts w:hint="eastAsia" w:ascii="Calibri" w:hAnsi="Calibri"/>
                      <w:lang w:eastAsia="zh-CN"/>
                    </w:rPr>
                  </w:pPr>
                  <w:r>
                    <w:rPr>
                      <w:rFonts w:hint="eastAsia" w:ascii="宋体" w:hAnsi="宋体"/>
                      <w:kern w:val="0"/>
                      <w:szCs w:val="21"/>
                      <w:lang w:eastAsia="zh-CN"/>
                    </w:rPr>
                    <w:t>RFID</w:t>
                  </w:r>
                  <w:r>
                    <w:rPr>
                      <w:rFonts w:hint="eastAsia" w:ascii="宋体" w:hAnsi="宋体"/>
                      <w:kern w:val="0"/>
                      <w:szCs w:val="21"/>
                    </w:rPr>
                    <w:t>芯片</w:t>
                  </w:r>
                </w:p>
              </w:tc>
              <w:tc>
                <w:tcPr>
                  <w:tcW w:w="3112" w:type="dxa"/>
                  <w:vAlign w:val="center"/>
                </w:tcPr>
                <w:p w14:paraId="1EE51DD4">
                  <w:pPr>
                    <w:pStyle w:val="247"/>
                    <w:jc w:val="center"/>
                    <w:rPr>
                      <w:rFonts w:hint="default"/>
                      <w:sz w:val="21"/>
                      <w:szCs w:val="21"/>
                      <w:lang w:val="en-US" w:eastAsia="zh-CN"/>
                    </w:rPr>
                  </w:pPr>
                  <w:r>
                    <w:rPr>
                      <w:rFonts w:hint="eastAsia"/>
                      <w:sz w:val="21"/>
                      <w:szCs w:val="21"/>
                      <w:lang w:val="en-US" w:eastAsia="zh-CN"/>
                    </w:rPr>
                    <w:t>工业</w:t>
                  </w:r>
                </w:p>
              </w:tc>
            </w:tr>
          </w:tbl>
          <w:p w14:paraId="784D915A">
            <w:pPr>
              <w:jc w:val="left"/>
              <w:rPr>
                <w:rFonts w:ascii="宋体" w:hAnsi="宋体"/>
                <w:szCs w:val="21"/>
              </w:rPr>
            </w:pPr>
          </w:p>
        </w:tc>
      </w:tr>
      <w:tr w14:paraId="5809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20B0ACD0">
            <w:pPr>
              <w:pStyle w:val="23"/>
              <w:adjustRightInd w:val="0"/>
              <w:snapToGrid w:val="0"/>
              <w:jc w:val="center"/>
              <w:rPr>
                <w:rFonts w:hint="default" w:hAnsi="宋体"/>
                <w:szCs w:val="21"/>
              </w:rPr>
            </w:pPr>
            <w:r>
              <w:rPr>
                <w:rFonts w:hint="default" w:hAnsi="宋体"/>
                <w:szCs w:val="21"/>
              </w:rPr>
              <w:t>10.2</w:t>
            </w:r>
          </w:p>
        </w:tc>
        <w:tc>
          <w:tcPr>
            <w:tcW w:w="1701" w:type="dxa"/>
            <w:vAlign w:val="center"/>
          </w:tcPr>
          <w:p w14:paraId="7417CC75">
            <w:pPr>
              <w:jc w:val="center"/>
              <w:rPr>
                <w:rFonts w:ascii="宋体" w:hAnsi="宋体"/>
                <w:szCs w:val="21"/>
              </w:rPr>
            </w:pPr>
            <w:r>
              <w:rPr>
                <w:rFonts w:ascii="宋体" w:hAnsi="宋体"/>
                <w:szCs w:val="21"/>
              </w:rPr>
              <w:t>报价</w:t>
            </w:r>
          </w:p>
        </w:tc>
        <w:tc>
          <w:tcPr>
            <w:tcW w:w="7253" w:type="dxa"/>
            <w:vAlign w:val="center"/>
          </w:tcPr>
          <w:p w14:paraId="2E721200">
            <w:pPr>
              <w:rPr>
                <w:rFonts w:ascii="宋体" w:hAnsi="宋体"/>
                <w:szCs w:val="21"/>
              </w:rPr>
            </w:pPr>
            <w:r>
              <w:rPr>
                <w:rFonts w:hint="eastAsia" w:ascii="宋体" w:hAnsi="宋体"/>
                <w:szCs w:val="21"/>
              </w:rPr>
              <w:t>投标报价的特殊规定：</w:t>
            </w:r>
          </w:p>
          <w:p w14:paraId="45E208C4">
            <w:pPr>
              <w:rPr>
                <w:rFonts w:ascii="宋体" w:hAnsi="宋体"/>
                <w:szCs w:val="21"/>
              </w:rPr>
            </w:pPr>
            <w:r>
              <w:rPr>
                <w:rFonts w:ascii="宋体" w:hAnsi="宋体"/>
                <w:b/>
                <w:color w:val="000000"/>
                <w:szCs w:val="21"/>
              </w:rPr>
              <w:t>■</w:t>
            </w:r>
            <w:r>
              <w:rPr>
                <w:rFonts w:ascii="宋体" w:hAnsi="宋体"/>
                <w:szCs w:val="21"/>
              </w:rPr>
              <w:t>无</w:t>
            </w:r>
          </w:p>
          <w:p w14:paraId="35F2B655">
            <w:pPr>
              <w:jc w:val="left"/>
              <w:rPr>
                <w:rFonts w:ascii="宋体" w:hAnsi="宋体"/>
                <w:szCs w:val="21"/>
                <w:u w:val="single"/>
              </w:rPr>
            </w:pPr>
            <w:r>
              <w:rPr>
                <w:rFonts w:ascii="宋体" w:hAnsi="宋体"/>
                <w:szCs w:val="21"/>
              </w:rPr>
              <w:t>□有，具体情形：</w:t>
            </w:r>
            <w:r>
              <w:rPr>
                <w:rFonts w:hint="eastAsia" w:ascii="宋体" w:hAnsi="宋体"/>
                <w:szCs w:val="21"/>
                <w:u w:val="single"/>
              </w:rPr>
              <w:t xml:space="preserve"> </w:t>
            </w:r>
            <w:r>
              <w:rPr>
                <w:rFonts w:ascii="宋体" w:hAnsi="宋体"/>
              </w:rPr>
              <w:t>_</w:t>
            </w:r>
            <w:r>
              <w:rPr>
                <w:rFonts w:hint="eastAsia" w:ascii="宋体" w:hAnsi="宋体"/>
                <w:u w:val="single"/>
              </w:rPr>
              <w:t>/</w:t>
            </w:r>
            <w:r>
              <w:rPr>
                <w:rFonts w:ascii="宋体" w:hAnsi="宋体"/>
              </w:rPr>
              <w:t>_</w:t>
            </w:r>
            <w:r>
              <w:rPr>
                <w:rFonts w:hint="eastAsia" w:ascii="宋体" w:hAnsi="宋体"/>
                <w:szCs w:val="21"/>
                <w:u w:val="single"/>
              </w:rPr>
              <w:t xml:space="preserve"> </w:t>
            </w:r>
            <w:r>
              <w:rPr>
                <w:rFonts w:ascii="宋体" w:hAnsi="宋体"/>
                <w:szCs w:val="21"/>
              </w:rPr>
              <w:t>。</w:t>
            </w:r>
          </w:p>
        </w:tc>
      </w:tr>
      <w:tr w14:paraId="7D88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E9FC63">
            <w:pPr>
              <w:pStyle w:val="23"/>
              <w:adjustRightInd w:val="0"/>
              <w:snapToGrid w:val="0"/>
              <w:jc w:val="center"/>
              <w:rPr>
                <w:rFonts w:hint="default" w:hAnsi="宋体"/>
                <w:szCs w:val="21"/>
              </w:rPr>
            </w:pPr>
            <w:r>
              <w:rPr>
                <w:rFonts w:hint="default" w:hAnsi="宋体"/>
                <w:szCs w:val="21"/>
              </w:rPr>
              <w:t>11.1</w:t>
            </w:r>
          </w:p>
        </w:tc>
        <w:tc>
          <w:tcPr>
            <w:tcW w:w="1701" w:type="dxa"/>
            <w:vMerge w:val="restart"/>
            <w:vAlign w:val="center"/>
          </w:tcPr>
          <w:p w14:paraId="189378FE">
            <w:pPr>
              <w:jc w:val="center"/>
              <w:rPr>
                <w:rFonts w:ascii="宋体" w:hAnsi="宋体"/>
                <w:szCs w:val="21"/>
              </w:rPr>
            </w:pPr>
            <w:r>
              <w:rPr>
                <w:rFonts w:ascii="宋体" w:hAnsi="宋体"/>
                <w:szCs w:val="21"/>
              </w:rPr>
              <w:t>磋商保证金</w:t>
            </w:r>
          </w:p>
        </w:tc>
        <w:tc>
          <w:tcPr>
            <w:tcW w:w="7253" w:type="dxa"/>
            <w:vAlign w:val="center"/>
          </w:tcPr>
          <w:p w14:paraId="21AF5A7E">
            <w:pPr>
              <w:spacing w:line="276" w:lineRule="auto"/>
              <w:rPr>
                <w:rFonts w:ascii="宋体" w:hAnsi="宋体"/>
                <w:b w:val="0"/>
                <w:bCs/>
                <w:szCs w:val="21"/>
              </w:rPr>
            </w:pPr>
            <w:r>
              <w:rPr>
                <w:rFonts w:hint="eastAsia" w:ascii="宋体" w:hAnsi="宋体"/>
                <w:b w:val="0"/>
                <w:bCs/>
                <w:szCs w:val="21"/>
              </w:rPr>
              <w:t>本项目不适用</w:t>
            </w:r>
          </w:p>
        </w:tc>
      </w:tr>
      <w:tr w14:paraId="3321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E9251B">
            <w:pPr>
              <w:pStyle w:val="23"/>
              <w:adjustRightInd w:val="0"/>
              <w:snapToGrid w:val="0"/>
              <w:jc w:val="center"/>
              <w:rPr>
                <w:rFonts w:hint="default" w:hAnsi="宋体"/>
                <w:szCs w:val="21"/>
              </w:rPr>
            </w:pPr>
            <w:r>
              <w:rPr>
                <w:rFonts w:hint="default" w:hAnsi="宋体"/>
                <w:szCs w:val="21"/>
              </w:rPr>
              <w:t>11.</w:t>
            </w:r>
            <w:r>
              <w:rPr>
                <w:rFonts w:hAnsi="宋体"/>
                <w:szCs w:val="21"/>
              </w:rPr>
              <w:t>8</w:t>
            </w:r>
            <w:r>
              <w:rPr>
                <w:rFonts w:hint="default" w:hAnsi="宋体"/>
                <w:szCs w:val="21"/>
              </w:rPr>
              <w:t>.5</w:t>
            </w:r>
          </w:p>
        </w:tc>
        <w:tc>
          <w:tcPr>
            <w:tcW w:w="1701" w:type="dxa"/>
            <w:vMerge w:val="continue"/>
            <w:vAlign w:val="center"/>
          </w:tcPr>
          <w:p w14:paraId="7A702D7D">
            <w:pPr>
              <w:jc w:val="center"/>
              <w:rPr>
                <w:rFonts w:ascii="宋体" w:hAnsi="宋体"/>
                <w:szCs w:val="21"/>
              </w:rPr>
            </w:pPr>
          </w:p>
        </w:tc>
        <w:tc>
          <w:tcPr>
            <w:tcW w:w="7253" w:type="dxa"/>
            <w:vAlign w:val="center"/>
          </w:tcPr>
          <w:p w14:paraId="680DB4BD">
            <w:pPr>
              <w:jc w:val="left"/>
              <w:rPr>
                <w:rFonts w:ascii="宋体" w:hAnsi="宋体"/>
                <w:b w:val="0"/>
                <w:bCs/>
                <w:szCs w:val="21"/>
              </w:rPr>
            </w:pPr>
            <w:r>
              <w:rPr>
                <w:rFonts w:ascii="宋体" w:hAnsi="宋体"/>
                <w:b w:val="0"/>
                <w:bCs/>
                <w:szCs w:val="21"/>
              </w:rPr>
              <w:t>磋商保证金不予退还的其他情形：</w:t>
            </w:r>
            <w:r>
              <w:rPr>
                <w:rFonts w:hint="eastAsia" w:ascii="宋体" w:hAnsi="宋体"/>
                <w:b w:val="0"/>
                <w:bCs/>
                <w:szCs w:val="21"/>
              </w:rPr>
              <w:t>本项目不适用</w:t>
            </w:r>
          </w:p>
        </w:tc>
      </w:tr>
      <w:tr w14:paraId="0CBA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A80929">
            <w:pPr>
              <w:pStyle w:val="23"/>
              <w:adjustRightInd w:val="0"/>
              <w:snapToGrid w:val="0"/>
              <w:jc w:val="center"/>
              <w:rPr>
                <w:rFonts w:hint="default" w:hAnsi="宋体"/>
                <w:szCs w:val="21"/>
              </w:rPr>
            </w:pPr>
            <w:r>
              <w:rPr>
                <w:rFonts w:hint="default" w:hAnsi="宋体"/>
                <w:szCs w:val="21"/>
              </w:rPr>
              <w:t>12.1</w:t>
            </w:r>
          </w:p>
        </w:tc>
        <w:tc>
          <w:tcPr>
            <w:tcW w:w="1701" w:type="dxa"/>
            <w:vAlign w:val="center"/>
          </w:tcPr>
          <w:p w14:paraId="2D8ABC13">
            <w:pPr>
              <w:jc w:val="center"/>
              <w:rPr>
                <w:rFonts w:ascii="宋体" w:hAnsi="宋体"/>
                <w:szCs w:val="21"/>
              </w:rPr>
            </w:pPr>
            <w:r>
              <w:rPr>
                <w:rFonts w:ascii="宋体" w:hAnsi="宋体"/>
                <w:szCs w:val="21"/>
              </w:rPr>
              <w:t>响应有效期</w:t>
            </w:r>
          </w:p>
        </w:tc>
        <w:tc>
          <w:tcPr>
            <w:tcW w:w="7253" w:type="dxa"/>
            <w:vAlign w:val="center"/>
          </w:tcPr>
          <w:p w14:paraId="089E8873">
            <w:pPr>
              <w:jc w:val="left"/>
              <w:rPr>
                <w:rFonts w:ascii="宋体" w:hAnsi="宋体"/>
                <w:szCs w:val="21"/>
              </w:rPr>
            </w:pPr>
            <w:r>
              <w:rPr>
                <w:rFonts w:ascii="宋体" w:hAnsi="宋体"/>
                <w:szCs w:val="21"/>
              </w:rPr>
              <w:t>自提交响应文件的截止之日起算_</w:t>
            </w:r>
            <w:r>
              <w:rPr>
                <w:rFonts w:hint="eastAsia" w:ascii="宋体" w:hAnsi="宋体"/>
                <w:szCs w:val="21"/>
                <w:u w:val="single"/>
              </w:rPr>
              <w:t>90</w:t>
            </w:r>
            <w:r>
              <w:rPr>
                <w:rFonts w:ascii="宋体" w:hAnsi="宋体"/>
                <w:szCs w:val="21"/>
              </w:rPr>
              <w:t>_日历天。</w:t>
            </w:r>
          </w:p>
        </w:tc>
      </w:tr>
      <w:tr w14:paraId="77F9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555A54">
            <w:pPr>
              <w:pStyle w:val="23"/>
              <w:adjustRightInd w:val="0"/>
              <w:snapToGrid w:val="0"/>
              <w:jc w:val="center"/>
              <w:rPr>
                <w:rFonts w:hint="default" w:hAnsi="宋体"/>
                <w:szCs w:val="21"/>
              </w:rPr>
            </w:pPr>
            <w:r>
              <w:rPr>
                <w:rFonts w:hAnsi="宋体"/>
                <w:szCs w:val="21"/>
              </w:rPr>
              <w:t>17.2</w:t>
            </w:r>
          </w:p>
        </w:tc>
        <w:tc>
          <w:tcPr>
            <w:tcW w:w="1701" w:type="dxa"/>
            <w:vAlign w:val="center"/>
          </w:tcPr>
          <w:p w14:paraId="7A553E12">
            <w:pPr>
              <w:jc w:val="center"/>
              <w:rPr>
                <w:rFonts w:ascii="宋体" w:hAnsi="宋体"/>
                <w:szCs w:val="21"/>
              </w:rPr>
            </w:pPr>
            <w:r>
              <w:rPr>
                <w:rFonts w:ascii="宋体" w:hAnsi="宋体"/>
                <w:szCs w:val="21"/>
              </w:rPr>
              <w:t>解密时间</w:t>
            </w:r>
          </w:p>
        </w:tc>
        <w:tc>
          <w:tcPr>
            <w:tcW w:w="7253" w:type="dxa"/>
            <w:vAlign w:val="center"/>
          </w:tcPr>
          <w:p w14:paraId="7BFD0288">
            <w:pPr>
              <w:jc w:val="left"/>
              <w:rPr>
                <w:rFonts w:ascii="宋体" w:hAnsi="宋体"/>
                <w:szCs w:val="21"/>
              </w:rPr>
            </w:pPr>
            <w:r>
              <w:rPr>
                <w:rFonts w:ascii="宋体" w:hAnsi="宋体"/>
                <w:szCs w:val="21"/>
              </w:rPr>
              <w:t>解密时间：</w:t>
            </w:r>
            <w:r>
              <w:rPr>
                <w:rFonts w:hint="eastAsia" w:ascii="宋体" w:hAnsi="宋体"/>
                <w:szCs w:val="21"/>
                <w:u w:val="single"/>
                <w:lang w:val="en-US" w:eastAsia="zh-CN"/>
              </w:rPr>
              <w:t xml:space="preserve"> 15 </w:t>
            </w:r>
            <w:r>
              <w:rPr>
                <w:rFonts w:hint="eastAsia" w:ascii="宋体" w:hAnsi="宋体"/>
                <w:szCs w:val="21"/>
              </w:rPr>
              <w:t>分钟。</w:t>
            </w:r>
          </w:p>
        </w:tc>
      </w:tr>
      <w:tr w14:paraId="7A07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25C787">
            <w:pPr>
              <w:pStyle w:val="23"/>
              <w:adjustRightInd w:val="0"/>
              <w:snapToGrid w:val="0"/>
              <w:jc w:val="center"/>
              <w:rPr>
                <w:rFonts w:hint="default" w:hAnsi="宋体"/>
                <w:szCs w:val="21"/>
              </w:rPr>
            </w:pPr>
            <w:r>
              <w:rPr>
                <w:rFonts w:hint="default" w:hAnsi="宋体"/>
                <w:szCs w:val="21"/>
              </w:rPr>
              <w:t>20.1</w:t>
            </w:r>
          </w:p>
        </w:tc>
        <w:tc>
          <w:tcPr>
            <w:tcW w:w="1701" w:type="dxa"/>
            <w:vAlign w:val="center"/>
          </w:tcPr>
          <w:p w14:paraId="7A7AA7D8">
            <w:pPr>
              <w:jc w:val="center"/>
              <w:rPr>
                <w:rFonts w:ascii="宋体" w:hAnsi="宋体"/>
                <w:szCs w:val="21"/>
              </w:rPr>
            </w:pPr>
            <w:r>
              <w:rPr>
                <w:rFonts w:hint="eastAsia" w:ascii="宋体" w:hAnsi="宋体"/>
                <w:szCs w:val="21"/>
              </w:rPr>
              <w:t>确认</w:t>
            </w:r>
            <w:r>
              <w:rPr>
                <w:rFonts w:ascii="宋体" w:hAnsi="宋体"/>
                <w:szCs w:val="21"/>
              </w:rPr>
              <w:t>成交供应商</w:t>
            </w:r>
          </w:p>
        </w:tc>
        <w:tc>
          <w:tcPr>
            <w:tcW w:w="7253" w:type="dxa"/>
            <w:vAlign w:val="center"/>
          </w:tcPr>
          <w:p w14:paraId="7706D124">
            <w:pPr>
              <w:pStyle w:val="23"/>
              <w:adjustRightInd w:val="0"/>
              <w:snapToGrid w:val="0"/>
              <w:rPr>
                <w:rFonts w:hint="default" w:hAnsi="宋体"/>
                <w:szCs w:val="21"/>
              </w:rPr>
            </w:pPr>
            <w:r>
              <w:rPr>
                <w:rFonts w:hint="default" w:hAnsi="宋体"/>
                <w:szCs w:val="21"/>
              </w:rPr>
              <w:t>采购人是否授权磋商小组直接确定成交供应商：</w:t>
            </w:r>
          </w:p>
          <w:p w14:paraId="7125E224">
            <w:pPr>
              <w:pStyle w:val="23"/>
              <w:adjustRightInd w:val="0"/>
              <w:snapToGrid w:val="0"/>
              <w:rPr>
                <w:rFonts w:hint="default" w:hAnsi="宋体"/>
                <w:szCs w:val="21"/>
              </w:rPr>
            </w:pPr>
            <w:r>
              <w:rPr>
                <w:rFonts w:hAnsi="宋体"/>
                <w:b/>
                <w:szCs w:val="21"/>
              </w:rPr>
              <w:t>■</w:t>
            </w:r>
            <w:r>
              <w:rPr>
                <w:rFonts w:hint="default" w:hAnsi="宋体"/>
                <w:szCs w:val="21"/>
              </w:rPr>
              <w:t>否</w:t>
            </w:r>
          </w:p>
          <w:p w14:paraId="190FBC3B">
            <w:pPr>
              <w:jc w:val="left"/>
              <w:rPr>
                <w:rFonts w:ascii="宋体" w:hAnsi="宋体"/>
                <w:szCs w:val="21"/>
              </w:rPr>
            </w:pPr>
            <w:r>
              <w:rPr>
                <w:rFonts w:ascii="宋体" w:hAnsi="宋体"/>
                <w:szCs w:val="21"/>
              </w:rPr>
              <w:t>□是</w:t>
            </w:r>
          </w:p>
          <w:p w14:paraId="2C4C885E">
            <w:pPr>
              <w:jc w:val="left"/>
              <w:rPr>
                <w:rFonts w:ascii="宋体" w:hAnsi="宋体"/>
                <w:szCs w:val="21"/>
                <w:u w:val="single"/>
              </w:rPr>
            </w:pPr>
            <w:r>
              <w:rPr>
                <w:rFonts w:ascii="宋体" w:hAnsi="宋体"/>
                <w:szCs w:val="21"/>
              </w:rPr>
              <w:t>成交候选人并列的，按照以下方式确定成交供应商：</w:t>
            </w:r>
            <w:r>
              <w:rPr>
                <w:rFonts w:hint="eastAsia" w:hAnsi="宋体"/>
                <w:u w:val="single"/>
              </w:rPr>
              <w:t>评审得分且最后报价相同的，按照技术指标优劣顺序推荐。</w:t>
            </w:r>
          </w:p>
        </w:tc>
      </w:tr>
      <w:tr w14:paraId="057D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1E8D0D">
            <w:pPr>
              <w:pStyle w:val="23"/>
              <w:adjustRightInd w:val="0"/>
              <w:snapToGrid w:val="0"/>
              <w:jc w:val="center"/>
              <w:rPr>
                <w:rFonts w:hint="default" w:hAnsi="宋体"/>
                <w:szCs w:val="21"/>
              </w:rPr>
            </w:pPr>
            <w:r>
              <w:rPr>
                <w:rFonts w:hint="default" w:hAnsi="宋体"/>
                <w:szCs w:val="21"/>
              </w:rPr>
              <w:t>23.5</w:t>
            </w:r>
          </w:p>
        </w:tc>
        <w:tc>
          <w:tcPr>
            <w:tcW w:w="1701" w:type="dxa"/>
            <w:vAlign w:val="center"/>
          </w:tcPr>
          <w:p w14:paraId="313B2B40">
            <w:pPr>
              <w:jc w:val="center"/>
              <w:rPr>
                <w:rFonts w:ascii="宋体" w:hAnsi="宋体"/>
                <w:szCs w:val="21"/>
              </w:rPr>
            </w:pPr>
            <w:r>
              <w:rPr>
                <w:rFonts w:ascii="宋体" w:hAnsi="宋体"/>
                <w:szCs w:val="21"/>
              </w:rPr>
              <w:t>分包</w:t>
            </w:r>
          </w:p>
        </w:tc>
        <w:tc>
          <w:tcPr>
            <w:tcW w:w="7253" w:type="dxa"/>
            <w:vAlign w:val="center"/>
          </w:tcPr>
          <w:p w14:paraId="784FD42F">
            <w:pPr>
              <w:jc w:val="left"/>
              <w:rPr>
                <w:rFonts w:ascii="宋体" w:hAnsi="宋体"/>
                <w:szCs w:val="21"/>
              </w:rPr>
            </w:pPr>
            <w:r>
              <w:rPr>
                <w:rFonts w:ascii="宋体" w:hAnsi="宋体"/>
                <w:szCs w:val="21"/>
              </w:rPr>
              <w:t xml:space="preserve">本项目是否允许分包： </w:t>
            </w:r>
          </w:p>
          <w:p w14:paraId="2D98FA76">
            <w:pPr>
              <w:jc w:val="left"/>
              <w:rPr>
                <w:rFonts w:ascii="宋体" w:hAnsi="宋体"/>
                <w:szCs w:val="21"/>
              </w:rPr>
            </w:pPr>
            <w:r>
              <w:rPr>
                <w:rFonts w:ascii="宋体" w:hAnsi="宋体"/>
                <w:b/>
                <w:szCs w:val="21"/>
              </w:rPr>
              <w:t>■</w:t>
            </w:r>
            <w:r>
              <w:rPr>
                <w:rFonts w:ascii="宋体" w:hAnsi="宋体"/>
                <w:szCs w:val="21"/>
              </w:rPr>
              <w:t>不允许</w:t>
            </w:r>
          </w:p>
          <w:p w14:paraId="1526B342">
            <w:pPr>
              <w:jc w:val="left"/>
              <w:rPr>
                <w:rFonts w:ascii="宋体" w:hAnsi="宋体"/>
                <w:szCs w:val="21"/>
              </w:rPr>
            </w:pPr>
            <w:r>
              <w:rPr>
                <w:rFonts w:ascii="宋体" w:hAnsi="宋体"/>
                <w:szCs w:val="21"/>
              </w:rPr>
              <w:t>□允许，具体要求：___</w:t>
            </w:r>
            <w:r>
              <w:rPr>
                <w:rFonts w:hint="eastAsia" w:ascii="宋体" w:hAnsi="宋体"/>
                <w:szCs w:val="21"/>
                <w:u w:val="single"/>
              </w:rPr>
              <w:t>/</w:t>
            </w:r>
            <w:r>
              <w:rPr>
                <w:rFonts w:ascii="宋体" w:hAnsi="宋体"/>
                <w:szCs w:val="21"/>
              </w:rPr>
              <w:t>__。</w:t>
            </w:r>
          </w:p>
          <w:p w14:paraId="2E3C2763">
            <w:pPr>
              <w:jc w:val="left"/>
              <w:rPr>
                <w:rFonts w:ascii="宋体" w:hAnsi="宋体"/>
                <w:szCs w:val="21"/>
              </w:rPr>
            </w:pPr>
            <w:r>
              <w:rPr>
                <w:rFonts w:ascii="宋体" w:hAnsi="宋体"/>
                <w:szCs w:val="21"/>
              </w:rPr>
              <w:t>（1）可以分包履行的具体内容：___</w:t>
            </w:r>
            <w:r>
              <w:rPr>
                <w:rFonts w:hint="eastAsia" w:ascii="宋体" w:hAnsi="宋体"/>
                <w:szCs w:val="21"/>
                <w:u w:val="single"/>
              </w:rPr>
              <w:t>/</w:t>
            </w:r>
            <w:r>
              <w:rPr>
                <w:rFonts w:ascii="宋体" w:hAnsi="宋体"/>
                <w:szCs w:val="21"/>
              </w:rPr>
              <w:t>__；</w:t>
            </w:r>
          </w:p>
          <w:p w14:paraId="44AF1BF8">
            <w:pPr>
              <w:jc w:val="left"/>
              <w:rPr>
                <w:rFonts w:ascii="宋体" w:hAnsi="宋体"/>
                <w:szCs w:val="21"/>
              </w:rPr>
            </w:pPr>
            <w:r>
              <w:rPr>
                <w:rFonts w:ascii="宋体" w:hAnsi="宋体"/>
                <w:szCs w:val="21"/>
              </w:rPr>
              <w:t>（2）允许分包的金额或者比例：___</w:t>
            </w:r>
            <w:r>
              <w:rPr>
                <w:rFonts w:hint="eastAsia" w:ascii="宋体" w:hAnsi="宋体"/>
                <w:szCs w:val="21"/>
                <w:u w:val="single"/>
              </w:rPr>
              <w:t>/</w:t>
            </w:r>
            <w:r>
              <w:rPr>
                <w:rFonts w:ascii="宋体" w:hAnsi="宋体"/>
                <w:szCs w:val="21"/>
              </w:rPr>
              <w:t>__；</w:t>
            </w:r>
          </w:p>
          <w:p w14:paraId="3D5243BD">
            <w:pPr>
              <w:jc w:val="left"/>
              <w:rPr>
                <w:rFonts w:ascii="宋体" w:hAnsi="宋体"/>
                <w:szCs w:val="21"/>
                <w:u w:val="single"/>
              </w:rPr>
            </w:pPr>
            <w:r>
              <w:rPr>
                <w:rFonts w:ascii="宋体" w:hAnsi="宋体"/>
                <w:szCs w:val="21"/>
              </w:rPr>
              <w:t>（3）其他要求：___</w:t>
            </w:r>
            <w:r>
              <w:rPr>
                <w:rFonts w:hint="eastAsia" w:ascii="宋体" w:hAnsi="宋体"/>
                <w:szCs w:val="21"/>
                <w:u w:val="single"/>
              </w:rPr>
              <w:t>/</w:t>
            </w:r>
            <w:r>
              <w:rPr>
                <w:rFonts w:ascii="宋体" w:hAnsi="宋体"/>
                <w:szCs w:val="21"/>
              </w:rPr>
              <w:t>__。</w:t>
            </w:r>
          </w:p>
        </w:tc>
      </w:tr>
      <w:tr w14:paraId="5470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5DD2A1">
            <w:pPr>
              <w:pStyle w:val="23"/>
              <w:adjustRightInd w:val="0"/>
              <w:snapToGrid w:val="0"/>
              <w:jc w:val="center"/>
              <w:rPr>
                <w:rFonts w:hint="default" w:hAnsi="宋体"/>
                <w:szCs w:val="21"/>
              </w:rPr>
            </w:pPr>
            <w:r>
              <w:rPr>
                <w:rFonts w:hAnsi="宋体"/>
                <w:szCs w:val="21"/>
              </w:rPr>
              <w:t>23.6</w:t>
            </w:r>
          </w:p>
        </w:tc>
        <w:tc>
          <w:tcPr>
            <w:tcW w:w="1701" w:type="dxa"/>
            <w:vAlign w:val="center"/>
          </w:tcPr>
          <w:p w14:paraId="448D4670">
            <w:pPr>
              <w:jc w:val="center"/>
              <w:rPr>
                <w:rFonts w:ascii="宋体" w:hAnsi="宋体"/>
                <w:szCs w:val="21"/>
              </w:rPr>
            </w:pPr>
            <w:r>
              <w:rPr>
                <w:rFonts w:hint="eastAsia"/>
              </w:rPr>
              <w:t>政采贷</w:t>
            </w:r>
          </w:p>
        </w:tc>
        <w:tc>
          <w:tcPr>
            <w:tcW w:w="7253" w:type="dxa"/>
            <w:vAlign w:val="center"/>
          </w:tcPr>
          <w:p w14:paraId="2B581BC1">
            <w:pPr>
              <w:jc w:val="left"/>
              <w:rPr>
                <w:rFonts w:ascii="宋体" w:hAnsi="宋体"/>
                <w:szCs w:val="21"/>
              </w:rPr>
            </w:pPr>
            <w:r>
              <w:rPr>
                <w:rFonts w:hint="eastAsia"/>
              </w:rPr>
              <w:t>为更大力度激发市场活力和社会创造力，增强发展动力，按照《北京市全面优化营商环境助力企业高质量发展实施方案》（京政办发〔</w:t>
            </w:r>
            <w:r>
              <w:rPr>
                <w:rFonts w:ascii="DejaVu Sans" w:eastAsia="DejaVu Sans" w:cs="DejaVu Sans"/>
              </w:rPr>
              <w:t>2023</w:t>
            </w:r>
            <w:r>
              <w:rPr>
                <w:rFonts w:hint="eastAsia"/>
              </w:rPr>
              <w:t>〕</w:t>
            </w:r>
            <w:r>
              <w:rPr>
                <w:rFonts w:ascii="DejaVu Sans" w:eastAsia="DejaVu Sans" w:cs="DejaVu Sans"/>
              </w:rPr>
              <w:t>8</w:t>
            </w:r>
            <w:r>
              <w:rPr>
                <w:rFonts w:hint="eastAsia"/>
              </w:rPr>
              <w:t>号）部署，进一步加强政府采购合同线上融资</w:t>
            </w:r>
            <w:r>
              <w:rPr>
                <w:rFonts w:ascii="DejaVu Sans" w:eastAsia="DejaVu Sans" w:cs="DejaVu Sans"/>
              </w:rPr>
              <w:t>“</w:t>
            </w:r>
            <w:r>
              <w:rPr>
                <w:rFonts w:hint="eastAsia"/>
              </w:rPr>
              <w:t>一站式</w:t>
            </w:r>
            <w:r>
              <w:rPr>
                <w:rFonts w:ascii="DejaVu Sans" w:eastAsia="DejaVu Sans" w:cs="DejaVu Sans"/>
              </w:rPr>
              <w:t>”</w:t>
            </w:r>
            <w:r>
              <w:rPr>
                <w:rFonts w:hint="eastAsia"/>
              </w:rPr>
              <w:t>服务（以下简称</w:t>
            </w:r>
            <w:r>
              <w:rPr>
                <w:rFonts w:ascii="DejaVu Sans" w:eastAsia="DejaVu Sans" w:cs="DejaVu Sans"/>
              </w:rPr>
              <w:t>“</w:t>
            </w:r>
            <w:r>
              <w:rPr>
                <w:rFonts w:hint="eastAsia"/>
              </w:rPr>
              <w:t>政采贷</w:t>
            </w:r>
            <w:r>
              <w:rPr>
                <w:rFonts w:ascii="DejaVu Sans" w:eastAsia="DejaVu Sans" w:cs="DejaVu Sans"/>
              </w:rPr>
              <w:t>”</w:t>
            </w:r>
            <w:r>
              <w:rPr>
                <w:rFonts w:hint="eastAsia"/>
              </w:rPr>
              <w:t>），北京市财政局、中国人民银行营业管理部联合发布《关于推进政府采购合同线上融资有关工作的通知》（京财采购〔</w:t>
            </w:r>
            <w:r>
              <w:rPr>
                <w:rFonts w:ascii="DejaVu Sans" w:eastAsia="DejaVu Sans" w:cs="DejaVu Sans"/>
              </w:rPr>
              <w:t>2023</w:t>
            </w:r>
            <w:r>
              <w:rPr>
                <w:rFonts w:hint="eastAsia"/>
              </w:rPr>
              <w:t>〕</w:t>
            </w:r>
            <w:r>
              <w:rPr>
                <w:rFonts w:ascii="DejaVu Sans" w:eastAsia="DejaVu Sans" w:cs="DejaVu Sans"/>
              </w:rPr>
              <w:t>637</w:t>
            </w:r>
            <w:r>
              <w:rPr>
                <w:rFonts w:hint="eastAsia"/>
              </w:rPr>
              <w:t>号）。有需求的供应商，可按上述通知要求办理</w:t>
            </w:r>
            <w:r>
              <w:rPr>
                <w:rFonts w:ascii="DejaVu Sans" w:eastAsia="DejaVu Sans" w:cs="DejaVu Sans"/>
              </w:rPr>
              <w:t>“</w:t>
            </w:r>
            <w:r>
              <w:rPr>
                <w:rFonts w:hint="eastAsia"/>
              </w:rPr>
              <w:t>政采贷</w:t>
            </w:r>
            <w:r>
              <w:rPr>
                <w:rFonts w:ascii="DejaVu Sans" w:eastAsia="DejaVu Sans" w:cs="DejaVu Sans"/>
              </w:rPr>
              <w:t>”</w:t>
            </w:r>
            <w:r>
              <w:rPr>
                <w:rFonts w:hint="eastAsia"/>
              </w:rPr>
              <w:t>。</w:t>
            </w:r>
          </w:p>
        </w:tc>
      </w:tr>
      <w:tr w14:paraId="3FD9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77051B">
            <w:pPr>
              <w:pStyle w:val="23"/>
              <w:adjustRightInd w:val="0"/>
              <w:snapToGrid w:val="0"/>
              <w:jc w:val="center"/>
              <w:rPr>
                <w:rFonts w:hint="default" w:hAnsi="宋体"/>
                <w:szCs w:val="21"/>
              </w:rPr>
            </w:pPr>
            <w:r>
              <w:rPr>
                <w:rFonts w:hint="default" w:hAnsi="宋体"/>
                <w:szCs w:val="21"/>
              </w:rPr>
              <w:t>24.1.1</w:t>
            </w:r>
          </w:p>
        </w:tc>
        <w:tc>
          <w:tcPr>
            <w:tcW w:w="1701" w:type="dxa"/>
            <w:vAlign w:val="center"/>
          </w:tcPr>
          <w:p w14:paraId="65F4E4F6">
            <w:pPr>
              <w:jc w:val="center"/>
              <w:rPr>
                <w:rFonts w:ascii="宋体" w:hAnsi="宋体"/>
                <w:szCs w:val="21"/>
              </w:rPr>
            </w:pPr>
            <w:r>
              <w:rPr>
                <w:rFonts w:ascii="宋体" w:hAnsi="宋体"/>
                <w:szCs w:val="21"/>
              </w:rPr>
              <w:t>询问</w:t>
            </w:r>
          </w:p>
        </w:tc>
        <w:tc>
          <w:tcPr>
            <w:tcW w:w="7253" w:type="dxa"/>
            <w:vAlign w:val="center"/>
          </w:tcPr>
          <w:p w14:paraId="56D613D3">
            <w:pPr>
              <w:jc w:val="left"/>
              <w:rPr>
                <w:rFonts w:ascii="宋体" w:hAnsi="宋体"/>
                <w:szCs w:val="21"/>
              </w:rPr>
            </w:pPr>
            <w:r>
              <w:rPr>
                <w:rFonts w:ascii="宋体" w:hAnsi="宋体"/>
                <w:szCs w:val="21"/>
              </w:rPr>
              <w:t>询问送达形式：</w:t>
            </w:r>
            <w:r>
              <w:rPr>
                <w:rFonts w:hint="eastAsia" w:ascii="宋体" w:hAnsi="宋体"/>
                <w:szCs w:val="21"/>
              </w:rPr>
              <w:t>书面</w:t>
            </w:r>
            <w:r>
              <w:rPr>
                <w:rFonts w:ascii="宋体" w:hAnsi="宋体"/>
                <w:szCs w:val="21"/>
              </w:rPr>
              <w:t>形式</w:t>
            </w:r>
            <w:r>
              <w:rPr>
                <w:rFonts w:hint="eastAsia" w:ascii="宋体" w:hAnsi="宋体"/>
                <w:szCs w:val="21"/>
              </w:rPr>
              <w:t>。</w:t>
            </w:r>
          </w:p>
        </w:tc>
      </w:tr>
      <w:tr w14:paraId="35C1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2B1655">
            <w:pPr>
              <w:pStyle w:val="23"/>
              <w:adjustRightInd w:val="0"/>
              <w:snapToGrid w:val="0"/>
              <w:jc w:val="center"/>
              <w:rPr>
                <w:rFonts w:hint="default" w:hAnsi="宋体"/>
                <w:szCs w:val="21"/>
              </w:rPr>
            </w:pPr>
            <w:r>
              <w:rPr>
                <w:rFonts w:hint="default" w:hAnsi="宋体"/>
                <w:szCs w:val="21"/>
              </w:rPr>
              <w:t>24.3</w:t>
            </w:r>
          </w:p>
        </w:tc>
        <w:tc>
          <w:tcPr>
            <w:tcW w:w="1701" w:type="dxa"/>
            <w:vAlign w:val="center"/>
          </w:tcPr>
          <w:p w14:paraId="62E5F676">
            <w:pPr>
              <w:jc w:val="center"/>
              <w:rPr>
                <w:rFonts w:ascii="宋体" w:hAnsi="宋体"/>
                <w:szCs w:val="21"/>
              </w:rPr>
            </w:pPr>
            <w:r>
              <w:rPr>
                <w:rFonts w:ascii="宋体" w:hAnsi="宋体"/>
                <w:szCs w:val="21"/>
              </w:rPr>
              <w:t>联系方式</w:t>
            </w:r>
          </w:p>
        </w:tc>
        <w:tc>
          <w:tcPr>
            <w:tcW w:w="7253" w:type="dxa"/>
            <w:vAlign w:val="center"/>
          </w:tcPr>
          <w:p w14:paraId="549FE735">
            <w:pPr>
              <w:rPr>
                <w:rFonts w:ascii="宋体" w:hAnsi="宋体"/>
                <w:szCs w:val="21"/>
              </w:rPr>
            </w:pPr>
            <w:r>
              <w:rPr>
                <w:rFonts w:ascii="宋体" w:hAnsi="宋体"/>
                <w:szCs w:val="21"/>
              </w:rPr>
              <w:t>接收询问和质疑的联系方式</w:t>
            </w:r>
          </w:p>
          <w:p w14:paraId="3A380DD1">
            <w:pPr>
              <w:rPr>
                <w:rFonts w:ascii="宋体" w:hAnsi="宋体"/>
                <w:szCs w:val="21"/>
              </w:rPr>
            </w:pPr>
            <w:r>
              <w:rPr>
                <w:rFonts w:ascii="宋体" w:hAnsi="宋体"/>
                <w:szCs w:val="21"/>
              </w:rPr>
              <w:t>联系部门：</w:t>
            </w:r>
            <w:r>
              <w:rPr>
                <w:rFonts w:hint="eastAsia" w:ascii="宋体" w:hAnsi="宋体"/>
                <w:szCs w:val="21"/>
                <w:u w:val="single"/>
              </w:rPr>
              <w:t>北京招信天诚招标代理有限公司</w:t>
            </w:r>
            <w:r>
              <w:rPr>
                <w:rFonts w:ascii="宋体" w:hAnsi="宋体"/>
                <w:szCs w:val="21"/>
              </w:rPr>
              <w:t>；</w:t>
            </w:r>
          </w:p>
          <w:p w14:paraId="30169A1B">
            <w:pPr>
              <w:rPr>
                <w:rFonts w:ascii="宋体" w:hAnsi="宋体"/>
                <w:szCs w:val="21"/>
              </w:rPr>
            </w:pPr>
            <w:r>
              <w:rPr>
                <w:rFonts w:ascii="宋体" w:hAnsi="宋体"/>
                <w:szCs w:val="21"/>
              </w:rPr>
              <w:t>联系电话：</w:t>
            </w:r>
            <w:r>
              <w:rPr>
                <w:rFonts w:ascii="宋体" w:hAnsi="宋体"/>
                <w:szCs w:val="21"/>
                <w:u w:val="single"/>
              </w:rPr>
              <w:t>010-56332177</w:t>
            </w:r>
            <w:r>
              <w:rPr>
                <w:rFonts w:hint="eastAsia" w:ascii="宋体" w:hAnsi="宋体"/>
                <w:szCs w:val="21"/>
                <w:u w:val="single"/>
              </w:rPr>
              <w:t>-609</w:t>
            </w:r>
            <w:r>
              <w:rPr>
                <w:rFonts w:ascii="宋体" w:hAnsi="宋体"/>
                <w:szCs w:val="21"/>
              </w:rPr>
              <w:t>；</w:t>
            </w:r>
          </w:p>
          <w:p w14:paraId="305E6085">
            <w:pPr>
              <w:jc w:val="left"/>
              <w:rPr>
                <w:rFonts w:ascii="宋体" w:hAnsi="宋体"/>
                <w:szCs w:val="21"/>
              </w:rPr>
            </w:pPr>
            <w:r>
              <w:rPr>
                <w:rFonts w:ascii="宋体" w:hAnsi="宋体"/>
                <w:szCs w:val="21"/>
              </w:rPr>
              <w:t>通讯地址：</w:t>
            </w:r>
            <w:r>
              <w:rPr>
                <w:rFonts w:hint="eastAsia" w:ascii="宋体" w:hAnsi="宋体"/>
                <w:szCs w:val="21"/>
                <w:u w:val="single"/>
              </w:rPr>
              <w:t>北京市门头沟区龙兴南二路5号院2号楼5层</w:t>
            </w:r>
            <w:r>
              <w:rPr>
                <w:rFonts w:hint="eastAsia" w:ascii="宋体" w:hAnsi="宋体"/>
                <w:szCs w:val="21"/>
              </w:rPr>
              <w:t>。</w:t>
            </w:r>
          </w:p>
        </w:tc>
      </w:tr>
      <w:tr w14:paraId="7EB3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BFB490C">
            <w:pPr>
              <w:pStyle w:val="23"/>
              <w:adjustRightInd w:val="0"/>
              <w:snapToGrid w:val="0"/>
              <w:jc w:val="center"/>
              <w:rPr>
                <w:rFonts w:hint="default" w:hAnsi="宋体"/>
                <w:szCs w:val="21"/>
              </w:rPr>
            </w:pPr>
            <w:r>
              <w:rPr>
                <w:rFonts w:hint="default" w:hAnsi="宋体"/>
                <w:szCs w:val="21"/>
              </w:rPr>
              <w:t>25</w:t>
            </w:r>
          </w:p>
        </w:tc>
        <w:tc>
          <w:tcPr>
            <w:tcW w:w="1701" w:type="dxa"/>
            <w:vAlign w:val="center"/>
          </w:tcPr>
          <w:p w14:paraId="54C814CF">
            <w:pPr>
              <w:jc w:val="center"/>
              <w:rPr>
                <w:rFonts w:ascii="宋体" w:hAnsi="宋体"/>
                <w:szCs w:val="21"/>
              </w:rPr>
            </w:pPr>
            <w:r>
              <w:rPr>
                <w:rFonts w:ascii="宋体" w:hAnsi="宋体"/>
                <w:szCs w:val="21"/>
              </w:rPr>
              <w:t>代理费</w:t>
            </w:r>
          </w:p>
        </w:tc>
        <w:tc>
          <w:tcPr>
            <w:tcW w:w="7253" w:type="dxa"/>
            <w:vAlign w:val="center"/>
          </w:tcPr>
          <w:p w14:paraId="384D378D">
            <w:pPr>
              <w:rPr>
                <w:rFonts w:ascii="宋体" w:hAnsi="宋体"/>
                <w:szCs w:val="21"/>
              </w:rPr>
            </w:pPr>
            <w:r>
              <w:rPr>
                <w:rFonts w:ascii="宋体" w:hAnsi="宋体"/>
                <w:szCs w:val="21"/>
              </w:rPr>
              <w:t>收费对象：</w:t>
            </w:r>
          </w:p>
          <w:p w14:paraId="3D0E079F">
            <w:pPr>
              <w:rPr>
                <w:rFonts w:ascii="宋体" w:hAnsi="宋体"/>
                <w:szCs w:val="21"/>
              </w:rPr>
            </w:pPr>
            <w:r>
              <w:rPr>
                <w:rFonts w:ascii="宋体" w:hAnsi="宋体"/>
                <w:szCs w:val="21"/>
              </w:rPr>
              <w:t>□采购人</w:t>
            </w:r>
          </w:p>
          <w:p w14:paraId="010FA7F7">
            <w:pPr>
              <w:rPr>
                <w:rFonts w:ascii="宋体" w:hAnsi="宋体"/>
                <w:szCs w:val="21"/>
              </w:rPr>
            </w:pPr>
            <w:r>
              <w:rPr>
                <w:rFonts w:ascii="宋体" w:hAnsi="宋体"/>
                <w:b/>
                <w:szCs w:val="21"/>
              </w:rPr>
              <w:t>■</w:t>
            </w:r>
            <w:r>
              <w:rPr>
                <w:rFonts w:hint="eastAsia" w:ascii="宋体" w:hAnsi="宋体"/>
                <w:szCs w:val="21"/>
              </w:rPr>
              <w:t>成交</w:t>
            </w:r>
            <w:r>
              <w:rPr>
                <w:rFonts w:ascii="宋体" w:hAnsi="宋体"/>
                <w:szCs w:val="21"/>
              </w:rPr>
              <w:t>供应商</w:t>
            </w:r>
          </w:p>
          <w:p w14:paraId="3079B58C">
            <w:pPr>
              <w:rPr>
                <w:rFonts w:ascii="宋体" w:hAnsi="宋体"/>
                <w:szCs w:val="21"/>
              </w:rPr>
            </w:pPr>
            <w:r>
              <w:rPr>
                <w:rFonts w:ascii="宋体" w:hAnsi="宋体"/>
                <w:szCs w:val="21"/>
              </w:rPr>
              <w:t>收费标准：</w:t>
            </w:r>
            <w:r>
              <w:rPr>
                <w:rFonts w:ascii="宋体" w:hAnsi="宋体"/>
                <w:szCs w:val="21"/>
                <w:u w:val="single"/>
              </w:rPr>
              <w:t>招标</w:t>
            </w:r>
            <w:r>
              <w:rPr>
                <w:rFonts w:hint="eastAsia" w:ascii="宋体" w:hAnsi="宋体"/>
                <w:szCs w:val="21"/>
                <w:u w:val="single"/>
              </w:rPr>
              <w:t>代理服务费用参考有关规定及市场价格计取。</w:t>
            </w:r>
          </w:p>
          <w:p w14:paraId="5118ADE0">
            <w:pPr>
              <w:jc w:val="left"/>
              <w:rPr>
                <w:rFonts w:ascii="宋体" w:hAnsi="宋体"/>
                <w:szCs w:val="21"/>
              </w:rPr>
            </w:pPr>
            <w:r>
              <w:rPr>
                <w:rFonts w:ascii="宋体" w:hAnsi="宋体"/>
                <w:szCs w:val="21"/>
              </w:rPr>
              <w:t>缴纳时间：</w:t>
            </w:r>
            <w:r>
              <w:rPr>
                <w:rFonts w:hint="eastAsia" w:ascii="宋体" w:hAnsi="宋体"/>
                <w:szCs w:val="21"/>
                <w:u w:val="single"/>
              </w:rPr>
              <w:t>领取成交通知书之前</w:t>
            </w:r>
            <w:r>
              <w:rPr>
                <w:rFonts w:ascii="宋体" w:hAnsi="宋体"/>
                <w:szCs w:val="21"/>
              </w:rPr>
              <w:t>。</w:t>
            </w:r>
          </w:p>
          <w:p w14:paraId="7A013739">
            <w:pPr>
              <w:spacing w:line="276" w:lineRule="auto"/>
              <w:rPr>
                <w:rFonts w:hint="eastAsia" w:ascii="宋体" w:hAnsi="宋体"/>
                <w:b/>
                <w:szCs w:val="21"/>
              </w:rPr>
            </w:pPr>
          </w:p>
          <w:p w14:paraId="1BD3D078">
            <w:pPr>
              <w:spacing w:line="276" w:lineRule="auto"/>
              <w:rPr>
                <w:rFonts w:ascii="宋体" w:hAnsi="宋体"/>
                <w:szCs w:val="21"/>
              </w:rPr>
            </w:pPr>
            <w:r>
              <w:rPr>
                <w:rFonts w:hint="eastAsia" w:ascii="宋体" w:hAnsi="宋体"/>
                <w:b/>
                <w:szCs w:val="21"/>
              </w:rPr>
              <w:t>开户名：北京招信天诚招标代理有限公司</w:t>
            </w:r>
          </w:p>
          <w:p w14:paraId="0596033F">
            <w:pPr>
              <w:spacing w:line="276" w:lineRule="auto"/>
              <w:rPr>
                <w:rFonts w:ascii="宋体" w:hAnsi="宋体"/>
                <w:b/>
                <w:szCs w:val="21"/>
              </w:rPr>
            </w:pPr>
            <w:r>
              <w:rPr>
                <w:rFonts w:hint="eastAsia" w:ascii="宋体" w:hAnsi="宋体"/>
                <w:b/>
                <w:szCs w:val="21"/>
              </w:rPr>
              <w:t>开户行：中国建设银行股份有限公司北京永定支行</w:t>
            </w:r>
          </w:p>
          <w:p w14:paraId="3E423B6F">
            <w:pPr>
              <w:jc w:val="left"/>
              <w:rPr>
                <w:rFonts w:ascii="宋体" w:hAnsi="宋体"/>
                <w:szCs w:val="21"/>
              </w:rPr>
            </w:pPr>
            <w:r>
              <w:rPr>
                <w:rFonts w:hint="eastAsia" w:ascii="宋体" w:hAnsi="宋体"/>
                <w:b/>
                <w:szCs w:val="21"/>
              </w:rPr>
              <w:t>帐  号：11050168500000000363</w:t>
            </w:r>
          </w:p>
        </w:tc>
      </w:tr>
    </w:tbl>
    <w:p w14:paraId="7A7CD811">
      <w:pPr>
        <w:tabs>
          <w:tab w:val="left" w:pos="5580"/>
        </w:tabs>
        <w:adjustRightInd w:val="0"/>
        <w:spacing w:line="360" w:lineRule="auto"/>
        <w:jc w:val="distribute"/>
        <w:rPr>
          <w:sz w:val="24"/>
        </w:rPr>
        <w:sectPr>
          <w:footerReference r:id="rId9" w:type="default"/>
          <w:type w:val="nextColumn"/>
          <w:pgSz w:w="11907" w:h="16840"/>
          <w:pgMar w:top="1418" w:right="1134" w:bottom="1418" w:left="1701" w:header="851" w:footer="851" w:gutter="0"/>
          <w:cols w:space="720" w:num="1"/>
          <w:titlePg/>
          <w:docGrid w:linePitch="462" w:charSpace="0"/>
        </w:sectPr>
      </w:pPr>
    </w:p>
    <w:p w14:paraId="1B924EE7">
      <w:pPr>
        <w:spacing w:before="240" w:beforeLines="100" w:after="240" w:afterLines="100"/>
        <w:jc w:val="center"/>
        <w:rPr>
          <w:b/>
          <w:sz w:val="28"/>
          <w:szCs w:val="28"/>
        </w:rPr>
      </w:pPr>
      <w:r>
        <w:rPr>
          <w:b/>
          <w:sz w:val="28"/>
          <w:szCs w:val="28"/>
        </w:rPr>
        <w:t>供应商须知</w:t>
      </w:r>
    </w:p>
    <w:p w14:paraId="190CEE72">
      <w:pPr>
        <w:pStyle w:val="3"/>
        <w:tabs>
          <w:tab w:val="center" w:pos="4592"/>
          <w:tab w:val="left" w:pos="7860"/>
        </w:tabs>
        <w:spacing w:before="0" w:line="360" w:lineRule="auto"/>
        <w:jc w:val="left"/>
        <w:rPr>
          <w:rFonts w:ascii="Times New Roman" w:hAnsi="Times New Roman" w:eastAsia="宋体"/>
          <w:sz w:val="28"/>
        </w:rPr>
      </w:pPr>
      <w:bookmarkStart w:id="71" w:name="_Toc520356143"/>
      <w:bookmarkStart w:id="72" w:name="_Toc127151518"/>
      <w:r>
        <w:rPr>
          <w:rFonts w:ascii="Times New Roman" w:hAnsi="Times New Roman" w:eastAsia="宋体"/>
          <w:sz w:val="28"/>
        </w:rPr>
        <w:tab/>
      </w:r>
      <w:bookmarkStart w:id="73" w:name="_Toc305158860"/>
      <w:bookmarkStart w:id="74" w:name="_Toc150774723"/>
      <w:bookmarkStart w:id="75" w:name="_Toc226337214"/>
      <w:bookmarkStart w:id="76" w:name="_Toc150774618"/>
      <w:bookmarkStart w:id="77" w:name="_Toc151193616"/>
      <w:bookmarkStart w:id="78" w:name="_Toc151193760"/>
      <w:bookmarkStart w:id="79" w:name="_Toc226309762"/>
      <w:bookmarkStart w:id="80" w:name="_Toc142311020"/>
      <w:bookmarkStart w:id="81" w:name="_Toc151193688"/>
      <w:bookmarkStart w:id="82" w:name="_Toc150480756"/>
      <w:bookmarkStart w:id="83" w:name="_Toc265228356"/>
      <w:bookmarkStart w:id="84" w:name="_Toc305158786"/>
      <w:bookmarkStart w:id="85" w:name="_Toc150509269"/>
      <w:bookmarkStart w:id="86" w:name="_Toc226965791"/>
      <w:bookmarkStart w:id="87" w:name="_Toc151190145"/>
      <w:bookmarkStart w:id="88" w:name="_Toc264969208"/>
      <w:bookmarkStart w:id="89" w:name="_Toc151193832"/>
      <w:bookmarkStart w:id="90" w:name="_Toc195842883"/>
      <w:bookmarkStart w:id="91" w:name="_Toc151193906"/>
      <w:bookmarkStart w:id="92" w:name="_Toc226965708"/>
      <w:r>
        <w:rPr>
          <w:rFonts w:ascii="Times New Roman" w:hAnsi="Times New Roman" w:eastAsia="宋体"/>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宋体"/>
          <w:sz w:val="28"/>
        </w:rPr>
        <w:tab/>
      </w:r>
    </w:p>
    <w:p w14:paraId="15D0D9F6">
      <w:pPr>
        <w:numPr>
          <w:ilvl w:val="0"/>
          <w:numId w:val="1"/>
        </w:numPr>
        <w:tabs>
          <w:tab w:val="left" w:pos="360"/>
          <w:tab w:val="clear" w:pos="900"/>
        </w:tabs>
        <w:snapToGrid w:val="0"/>
        <w:spacing w:line="360" w:lineRule="auto"/>
        <w:ind w:left="357" w:hanging="357"/>
        <w:outlineLvl w:val="1"/>
        <w:rPr>
          <w:rFonts w:ascii="宋体" w:hAnsi="宋体"/>
          <w:szCs w:val="21"/>
        </w:rPr>
      </w:pPr>
      <w:bookmarkStart w:id="93" w:name="_Toc305158861"/>
      <w:bookmarkStart w:id="94" w:name="_Toc264969209"/>
      <w:bookmarkStart w:id="95" w:name="_Toc305158787"/>
      <w:bookmarkStart w:id="96" w:name="_Toc265228357"/>
      <w:r>
        <w:rPr>
          <w:rFonts w:ascii="宋体" w:hAnsi="宋体"/>
          <w:szCs w:val="21"/>
        </w:rPr>
        <w:t>采购人、采购代理机构、供应商</w:t>
      </w:r>
      <w:bookmarkEnd w:id="93"/>
      <w:bookmarkEnd w:id="94"/>
      <w:bookmarkEnd w:id="95"/>
      <w:bookmarkEnd w:id="96"/>
      <w:r>
        <w:rPr>
          <w:rFonts w:ascii="宋体" w:hAnsi="宋体"/>
          <w:szCs w:val="21"/>
        </w:rPr>
        <w:t>、联合体</w:t>
      </w:r>
    </w:p>
    <w:p w14:paraId="680475DA">
      <w:pPr>
        <w:numPr>
          <w:ilvl w:val="1"/>
          <w:numId w:val="1"/>
        </w:numPr>
        <w:tabs>
          <w:tab w:val="left" w:pos="1080"/>
          <w:tab w:val="left" w:pos="2014"/>
          <w:tab w:val="left" w:pos="5521"/>
        </w:tabs>
        <w:snapToGrid w:val="0"/>
        <w:spacing w:line="360" w:lineRule="auto"/>
        <w:ind w:left="1080" w:hanging="720"/>
        <w:rPr>
          <w:rFonts w:ascii="宋体" w:hAnsi="宋体"/>
          <w:szCs w:val="21"/>
        </w:rPr>
      </w:pPr>
      <w:r>
        <w:rPr>
          <w:rFonts w:ascii="宋体" w:hAnsi="宋体"/>
          <w:szCs w:val="21"/>
        </w:rPr>
        <w:t>采购人、采购代理机构：指依法进行政府采购的国家机关、事业单位、团体组织，及其委托的采购代理机构。本项目采购人、采购代理机构见第一章《采购邀请》。</w:t>
      </w:r>
    </w:p>
    <w:p w14:paraId="0FD6A08B">
      <w:pPr>
        <w:numPr>
          <w:ilvl w:val="1"/>
          <w:numId w:val="1"/>
        </w:numPr>
        <w:tabs>
          <w:tab w:val="left" w:pos="1080"/>
          <w:tab w:val="left" w:pos="2014"/>
          <w:tab w:val="left" w:pos="5521"/>
        </w:tabs>
        <w:snapToGrid w:val="0"/>
        <w:spacing w:line="360" w:lineRule="auto"/>
        <w:ind w:left="1080" w:hanging="720"/>
        <w:rPr>
          <w:rFonts w:ascii="宋体" w:hAnsi="宋体"/>
          <w:szCs w:val="21"/>
        </w:rPr>
      </w:pPr>
      <w:r>
        <w:rPr>
          <w:rFonts w:ascii="宋体" w:hAnsi="宋体"/>
          <w:szCs w:val="21"/>
        </w:rPr>
        <w:t>供应商（也称“申请人”）：指向采购人提供货物、工程或者服务的法人、其他组织或者自然人。</w:t>
      </w:r>
    </w:p>
    <w:p w14:paraId="45C3D2ED">
      <w:pPr>
        <w:numPr>
          <w:ilvl w:val="1"/>
          <w:numId w:val="1"/>
        </w:numPr>
        <w:tabs>
          <w:tab w:val="left" w:pos="1080"/>
          <w:tab w:val="left" w:pos="2014"/>
          <w:tab w:val="left" w:pos="5521"/>
        </w:tabs>
        <w:snapToGrid w:val="0"/>
        <w:spacing w:line="360" w:lineRule="auto"/>
        <w:ind w:left="1080" w:hanging="720"/>
        <w:rPr>
          <w:rFonts w:ascii="宋体" w:hAnsi="宋体"/>
          <w:szCs w:val="21"/>
        </w:rPr>
      </w:pPr>
      <w:r>
        <w:rPr>
          <w:rFonts w:ascii="宋体" w:hAnsi="宋体"/>
          <w:szCs w:val="21"/>
        </w:rPr>
        <w:t>联合体：指两个以上的自然人、法人或者其他组织组成一个联合体，以一个供应商的身份共同参加政府采购。</w:t>
      </w:r>
    </w:p>
    <w:p w14:paraId="7444B15B">
      <w:pPr>
        <w:numPr>
          <w:ilvl w:val="0"/>
          <w:numId w:val="1"/>
        </w:numPr>
        <w:tabs>
          <w:tab w:val="left" w:pos="360"/>
          <w:tab w:val="clear" w:pos="900"/>
        </w:tabs>
        <w:snapToGrid w:val="0"/>
        <w:spacing w:line="360" w:lineRule="auto"/>
        <w:ind w:left="357" w:hanging="357"/>
        <w:outlineLvl w:val="1"/>
        <w:rPr>
          <w:rFonts w:ascii="宋体" w:hAnsi="宋体"/>
          <w:szCs w:val="21"/>
        </w:rPr>
      </w:pPr>
      <w:bookmarkStart w:id="97" w:name="_Toc195842885"/>
      <w:bookmarkStart w:id="98" w:name="_Toc164608789"/>
      <w:bookmarkStart w:id="99" w:name="_Toc127151520"/>
      <w:bookmarkStart w:id="100" w:name="_Toc150774620"/>
      <w:bookmarkStart w:id="101" w:name="_Toc151193762"/>
      <w:bookmarkStart w:id="102" w:name="_Toc150774725"/>
      <w:bookmarkStart w:id="103" w:name="_Toc127151721"/>
      <w:bookmarkStart w:id="104" w:name="_Toc226965793"/>
      <w:bookmarkStart w:id="105" w:name="_Toc305158788"/>
      <w:bookmarkStart w:id="106" w:name="_Toc150480758"/>
      <w:bookmarkStart w:id="107" w:name="_Toc164229215"/>
      <w:bookmarkStart w:id="108" w:name="_Toc226337216"/>
      <w:bookmarkStart w:id="109" w:name="_Toc226309764"/>
      <w:bookmarkStart w:id="110" w:name="_Toc151193690"/>
      <w:bookmarkStart w:id="111" w:name="_Toc142311022"/>
      <w:bookmarkStart w:id="112" w:name="_Toc127161434"/>
      <w:bookmarkStart w:id="113" w:name="_Toc164608634"/>
      <w:bookmarkStart w:id="114" w:name="_Toc305158862"/>
      <w:bookmarkStart w:id="115" w:name="_Toc151193834"/>
      <w:bookmarkStart w:id="116" w:name="_Toc264969210"/>
      <w:bookmarkStart w:id="117" w:name="_Toc164229361"/>
      <w:bookmarkStart w:id="118" w:name="_Toc151193618"/>
      <w:bookmarkStart w:id="119" w:name="_Toc150509271"/>
      <w:bookmarkStart w:id="120" w:name="_Toc226965710"/>
      <w:bookmarkStart w:id="121" w:name="_Toc164351614"/>
      <w:bookmarkStart w:id="122" w:name="_Toc265228358"/>
      <w:bookmarkStart w:id="123" w:name="_Toc149720813"/>
      <w:bookmarkStart w:id="124" w:name="_Toc151193908"/>
      <w:bookmarkStart w:id="125" w:name="_Toc151190147"/>
      <w:r>
        <w:rPr>
          <w:rFonts w:ascii="宋体" w:hAnsi="宋体"/>
          <w:szCs w:val="21"/>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ascii="宋体" w:hAnsi="宋体"/>
          <w:szCs w:val="21"/>
        </w:rPr>
        <w:t>、项目属性、科研仪器设备采购</w:t>
      </w:r>
    </w:p>
    <w:p w14:paraId="18F94787">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资金来源为财政性资金。</w:t>
      </w:r>
    </w:p>
    <w:p w14:paraId="367DF5D7">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项目属性见《供应商须知资料表》。</w:t>
      </w:r>
    </w:p>
    <w:p w14:paraId="6C0EE376">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是否属于科研仪器设备采购见《供应商须知资料表》。</w:t>
      </w:r>
    </w:p>
    <w:p w14:paraId="65BC4A11">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现场考察、磋商前答疑会</w:t>
      </w:r>
    </w:p>
    <w:p w14:paraId="5471DFD2">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若《供应商须知资料表》中规定了组织现场考察、召开磋商前答疑会，则供应商应按要求在规定的时间和地点参加。</w:t>
      </w:r>
      <w:bookmarkStart w:id="126" w:name="_Toc265228360"/>
      <w:bookmarkStart w:id="127" w:name="_Toc151193620"/>
      <w:bookmarkStart w:id="128" w:name="_Toc264969212"/>
      <w:bookmarkStart w:id="129" w:name="_Toc142311024"/>
      <w:bookmarkStart w:id="130" w:name="_Toc150774622"/>
      <w:bookmarkStart w:id="131" w:name="_Toc151190149"/>
      <w:bookmarkStart w:id="132" w:name="_Toc195842887"/>
      <w:bookmarkStart w:id="133" w:name="_Toc305158790"/>
      <w:bookmarkStart w:id="134" w:name="_Toc150774727"/>
      <w:bookmarkStart w:id="135" w:name="_Toc151193764"/>
      <w:bookmarkStart w:id="136" w:name="_Toc520356146"/>
      <w:bookmarkStart w:id="137" w:name="_Toc226965795"/>
      <w:bookmarkStart w:id="138" w:name="_Toc150509273"/>
      <w:bookmarkStart w:id="139" w:name="_Toc226965712"/>
      <w:bookmarkStart w:id="140" w:name="_Toc151193692"/>
      <w:bookmarkStart w:id="141" w:name="_Toc127151522"/>
      <w:bookmarkStart w:id="142" w:name="_Toc151193910"/>
      <w:bookmarkStart w:id="143" w:name="_Toc226309766"/>
      <w:bookmarkStart w:id="144" w:name="_Toc305158864"/>
      <w:bookmarkStart w:id="145" w:name="_Toc226337218"/>
      <w:bookmarkStart w:id="146" w:name="_Toc150480760"/>
      <w:bookmarkStart w:id="147" w:name="_Toc151193836"/>
    </w:p>
    <w:p w14:paraId="61C5FEDF">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由于未参加现场考察或磋商前答疑会而导致对项目实际情况不了解，影响响应文件编制、报价准确性、综合因素响应不全面等问题的，由供应商自行承担不利评审后果。</w:t>
      </w:r>
    </w:p>
    <w:p w14:paraId="3E8B2646">
      <w:pPr>
        <w:numPr>
          <w:ilvl w:val="0"/>
          <w:numId w:val="1"/>
        </w:numPr>
        <w:tabs>
          <w:tab w:val="left" w:pos="360"/>
          <w:tab w:val="clear" w:pos="900"/>
        </w:tabs>
        <w:snapToGrid w:val="0"/>
        <w:spacing w:line="360" w:lineRule="auto"/>
        <w:ind w:left="357" w:hanging="357"/>
        <w:outlineLvl w:val="1"/>
        <w:rPr>
          <w:rFonts w:ascii="宋体" w:hAnsi="宋体"/>
          <w:szCs w:val="21"/>
        </w:rPr>
      </w:pPr>
      <w:r>
        <w:rPr>
          <w:rFonts w:ascii="宋体" w:hAnsi="宋体"/>
          <w:szCs w:val="21"/>
        </w:rPr>
        <w:t>政府采购政策（包括但不限于下列具体政策要求）</w:t>
      </w:r>
    </w:p>
    <w:p w14:paraId="441C98B0">
      <w:pPr>
        <w:numPr>
          <w:ilvl w:val="1"/>
          <w:numId w:val="1"/>
        </w:numPr>
        <w:tabs>
          <w:tab w:val="left" w:pos="1080"/>
          <w:tab w:val="left" w:pos="2014"/>
        </w:tabs>
        <w:snapToGrid w:val="0"/>
        <w:spacing w:line="360" w:lineRule="auto"/>
        <w:ind w:left="1080" w:hanging="720"/>
        <w:rPr>
          <w:rFonts w:ascii="宋体" w:hAnsi="宋体"/>
          <w:szCs w:val="21"/>
        </w:rPr>
      </w:pPr>
      <w:r>
        <w:rPr>
          <w:rFonts w:hint="eastAsia" w:ascii="宋体" w:hAnsi="宋体"/>
          <w:szCs w:val="21"/>
        </w:rPr>
        <w:t>采购</w:t>
      </w:r>
      <w:r>
        <w:rPr>
          <w:rFonts w:ascii="宋体" w:hAnsi="宋体"/>
          <w:szCs w:val="21"/>
        </w:rPr>
        <w:t>本国货物</w:t>
      </w:r>
      <w:r>
        <w:rPr>
          <w:rFonts w:hint="eastAsia" w:ascii="宋体" w:hAnsi="宋体"/>
          <w:szCs w:val="21"/>
        </w:rPr>
        <w:t>、</w:t>
      </w:r>
      <w:r>
        <w:rPr>
          <w:rFonts w:ascii="宋体" w:hAnsi="宋体"/>
          <w:szCs w:val="21"/>
        </w:rPr>
        <w:t>工程和服务</w:t>
      </w:r>
    </w:p>
    <w:p w14:paraId="3F5C89FD">
      <w:pPr>
        <w:numPr>
          <w:ilvl w:val="2"/>
          <w:numId w:val="1"/>
        </w:numPr>
        <w:snapToGrid w:val="0"/>
        <w:spacing w:line="360" w:lineRule="auto"/>
        <w:rPr>
          <w:rFonts w:ascii="宋体" w:hAnsi="宋体"/>
          <w:szCs w:val="21"/>
        </w:rPr>
      </w:pPr>
      <w:r>
        <w:rPr>
          <w:rFonts w:hint="eastAsia" w:ascii="宋体" w:hAnsi="宋体"/>
          <w:szCs w:val="21"/>
        </w:rPr>
        <w:t>政府采购应当采购本国货物、工程和服务。但有《中华人民共和国政府采购法》第十条规定情形的除外。</w:t>
      </w:r>
    </w:p>
    <w:p w14:paraId="72EE1212">
      <w:pPr>
        <w:numPr>
          <w:ilvl w:val="2"/>
          <w:numId w:val="1"/>
        </w:numPr>
        <w:snapToGrid w:val="0"/>
        <w:spacing w:line="360" w:lineRule="auto"/>
        <w:rPr>
          <w:rFonts w:ascii="宋体" w:hAnsi="宋体"/>
          <w:szCs w:val="21"/>
        </w:rPr>
      </w:pPr>
      <w:r>
        <w:rPr>
          <w:rFonts w:hint="eastAsia" w:ascii="宋体" w:hAnsi="宋体"/>
          <w:szCs w:val="21"/>
        </w:rPr>
        <w:t>本项目如接受非本国货物、工程、服务参与投标，则具体要求见第四章《采购需求》。</w:t>
      </w:r>
    </w:p>
    <w:p w14:paraId="05385BE9">
      <w:pPr>
        <w:numPr>
          <w:ilvl w:val="2"/>
          <w:numId w:val="1"/>
        </w:numPr>
        <w:snapToGrid w:val="0"/>
        <w:spacing w:line="360" w:lineRule="auto"/>
        <w:rPr>
          <w:rFonts w:ascii="宋体" w:hAnsi="宋体"/>
          <w:szCs w:val="21"/>
        </w:rPr>
      </w:pPr>
      <w:r>
        <w:rPr>
          <w:rFonts w:hint="eastAsia" w:ascii="宋体" w:hAnsi="宋体"/>
          <w:szCs w:val="21"/>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A9BB83A">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中小企业、监狱企业及残疾人福利性单位</w:t>
      </w:r>
    </w:p>
    <w:p w14:paraId="2399F606">
      <w:pPr>
        <w:numPr>
          <w:ilvl w:val="2"/>
          <w:numId w:val="1"/>
        </w:numPr>
        <w:snapToGrid w:val="0"/>
        <w:spacing w:line="360" w:lineRule="auto"/>
        <w:rPr>
          <w:rFonts w:ascii="宋体" w:hAnsi="宋体"/>
          <w:szCs w:val="21"/>
        </w:rPr>
      </w:pPr>
      <w:r>
        <w:rPr>
          <w:rFonts w:ascii="宋体" w:hAnsi="宋体"/>
          <w:szCs w:val="21"/>
        </w:rPr>
        <w:t>中小企业定义：</w:t>
      </w:r>
    </w:p>
    <w:p w14:paraId="2AAA3AEE">
      <w:pPr>
        <w:pStyle w:val="96"/>
        <w:numPr>
          <w:ilvl w:val="0"/>
          <w:numId w:val="2"/>
        </w:numPr>
        <w:tabs>
          <w:tab w:val="left" w:pos="1980"/>
          <w:tab w:val="left" w:pos="2035"/>
          <w:tab w:val="left" w:pos="2977"/>
        </w:tabs>
        <w:snapToGrid w:val="0"/>
        <w:spacing w:line="360" w:lineRule="auto"/>
        <w:ind w:firstLineChars="0"/>
        <w:rPr>
          <w:rFonts w:ascii="宋体" w:hAnsi="宋体"/>
          <w:vanish/>
          <w:szCs w:val="21"/>
        </w:rPr>
      </w:pPr>
    </w:p>
    <w:p w14:paraId="0B0DDC64">
      <w:pPr>
        <w:pStyle w:val="96"/>
        <w:numPr>
          <w:ilvl w:val="0"/>
          <w:numId w:val="2"/>
        </w:numPr>
        <w:tabs>
          <w:tab w:val="left" w:pos="1980"/>
          <w:tab w:val="left" w:pos="2035"/>
          <w:tab w:val="left" w:pos="2977"/>
        </w:tabs>
        <w:snapToGrid w:val="0"/>
        <w:spacing w:line="360" w:lineRule="auto"/>
        <w:ind w:firstLineChars="0"/>
        <w:rPr>
          <w:rFonts w:ascii="宋体" w:hAnsi="宋体"/>
          <w:vanish/>
          <w:szCs w:val="21"/>
        </w:rPr>
      </w:pPr>
    </w:p>
    <w:p w14:paraId="1B3BD7D6">
      <w:pPr>
        <w:pStyle w:val="96"/>
        <w:numPr>
          <w:ilvl w:val="0"/>
          <w:numId w:val="2"/>
        </w:numPr>
        <w:tabs>
          <w:tab w:val="left" w:pos="1980"/>
          <w:tab w:val="left" w:pos="2035"/>
          <w:tab w:val="left" w:pos="2977"/>
        </w:tabs>
        <w:snapToGrid w:val="0"/>
        <w:spacing w:line="360" w:lineRule="auto"/>
        <w:ind w:firstLineChars="0"/>
        <w:rPr>
          <w:rFonts w:ascii="宋体" w:hAnsi="宋体"/>
          <w:vanish/>
          <w:szCs w:val="21"/>
        </w:rPr>
      </w:pPr>
    </w:p>
    <w:p w14:paraId="1F51F6F4">
      <w:pPr>
        <w:pStyle w:val="96"/>
        <w:numPr>
          <w:ilvl w:val="0"/>
          <w:numId w:val="2"/>
        </w:numPr>
        <w:tabs>
          <w:tab w:val="left" w:pos="1980"/>
          <w:tab w:val="left" w:pos="2035"/>
          <w:tab w:val="left" w:pos="2977"/>
        </w:tabs>
        <w:snapToGrid w:val="0"/>
        <w:spacing w:line="360" w:lineRule="auto"/>
        <w:ind w:firstLineChars="0"/>
        <w:rPr>
          <w:rFonts w:ascii="宋体" w:hAnsi="宋体"/>
          <w:vanish/>
          <w:szCs w:val="21"/>
        </w:rPr>
      </w:pPr>
    </w:p>
    <w:p w14:paraId="783CE214">
      <w:pPr>
        <w:pStyle w:val="96"/>
        <w:numPr>
          <w:ilvl w:val="1"/>
          <w:numId w:val="2"/>
        </w:numPr>
        <w:tabs>
          <w:tab w:val="left" w:pos="1980"/>
          <w:tab w:val="left" w:pos="2035"/>
          <w:tab w:val="left" w:pos="2977"/>
        </w:tabs>
        <w:snapToGrid w:val="0"/>
        <w:spacing w:line="360" w:lineRule="auto"/>
        <w:ind w:firstLineChars="0"/>
        <w:rPr>
          <w:rFonts w:ascii="宋体" w:hAnsi="宋体"/>
          <w:vanish/>
          <w:szCs w:val="21"/>
        </w:rPr>
      </w:pPr>
    </w:p>
    <w:p w14:paraId="15E72424">
      <w:pPr>
        <w:pStyle w:val="96"/>
        <w:numPr>
          <w:ilvl w:val="1"/>
          <w:numId w:val="2"/>
        </w:numPr>
        <w:tabs>
          <w:tab w:val="left" w:pos="1980"/>
          <w:tab w:val="left" w:pos="2035"/>
          <w:tab w:val="left" w:pos="2977"/>
        </w:tabs>
        <w:snapToGrid w:val="0"/>
        <w:spacing w:line="360" w:lineRule="auto"/>
        <w:ind w:firstLineChars="0"/>
        <w:rPr>
          <w:rFonts w:ascii="宋体" w:hAnsi="宋体"/>
          <w:vanish/>
          <w:szCs w:val="21"/>
        </w:rPr>
      </w:pPr>
    </w:p>
    <w:p w14:paraId="1694222E">
      <w:pPr>
        <w:pStyle w:val="96"/>
        <w:numPr>
          <w:ilvl w:val="2"/>
          <w:numId w:val="2"/>
        </w:numPr>
        <w:tabs>
          <w:tab w:val="left" w:pos="2035"/>
          <w:tab w:val="left" w:pos="2977"/>
        </w:tabs>
        <w:snapToGrid w:val="0"/>
        <w:spacing w:line="360" w:lineRule="auto"/>
        <w:ind w:firstLineChars="0"/>
        <w:rPr>
          <w:rFonts w:ascii="宋体" w:hAnsi="宋体"/>
          <w:vanish/>
          <w:szCs w:val="21"/>
        </w:rPr>
      </w:pPr>
    </w:p>
    <w:p w14:paraId="130FC8EF">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hint="eastAsia" w:ascii="宋体" w:hAnsi="宋体"/>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 19 号）、《政府采购促进中小企业发展管理办法》（财库〔2020〕46 号）、《关于印发中小企业划型标准规定的通知》（工信部联企业〔2011〕300号）、《金融业企业划型标准规定》（〔</w:t>
      </w:r>
      <w:r>
        <w:rPr>
          <w:rFonts w:ascii="宋体" w:hAnsi="宋体"/>
          <w:szCs w:val="21"/>
        </w:rPr>
        <w:t>2015</w:t>
      </w:r>
      <w:r>
        <w:rPr>
          <w:rFonts w:hint="eastAsia" w:ascii="宋体" w:hAnsi="宋体"/>
          <w:szCs w:val="21"/>
        </w:rPr>
        <w:t>〕</w:t>
      </w:r>
      <w:r>
        <w:rPr>
          <w:rFonts w:ascii="宋体" w:hAnsi="宋体"/>
          <w:szCs w:val="21"/>
        </w:rPr>
        <w:t>309</w:t>
      </w:r>
      <w:r>
        <w:rPr>
          <w:rFonts w:hint="eastAsia" w:ascii="宋体" w:hAnsi="宋体"/>
          <w:szCs w:val="21"/>
        </w:rPr>
        <w:t>号）等国务院批准的中小企业划分标准执行。</w:t>
      </w:r>
    </w:p>
    <w:p w14:paraId="7F7754FB">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供应商提供的货物、工程或者服务符合下列情形的，享受中小企业扶持政策：</w:t>
      </w:r>
    </w:p>
    <w:p w14:paraId="0FB56E4F">
      <w:pPr>
        <w:tabs>
          <w:tab w:val="left" w:pos="1980"/>
        </w:tabs>
        <w:snapToGrid w:val="0"/>
        <w:spacing w:line="360" w:lineRule="auto"/>
        <w:ind w:left="2835" w:leftChars="1350"/>
        <w:rPr>
          <w:rFonts w:ascii="宋体" w:hAnsi="宋体"/>
          <w:szCs w:val="21"/>
        </w:rPr>
      </w:pPr>
      <w:r>
        <w:rPr>
          <w:rFonts w:ascii="宋体" w:hAnsi="宋体"/>
          <w:szCs w:val="21"/>
        </w:rPr>
        <w:t>（1）在货物采购项目中，货物由中小企业制造，即货物由中小企业生产且使用该中小企业商号或者注册商标；</w:t>
      </w:r>
    </w:p>
    <w:p w14:paraId="3D88F183">
      <w:pPr>
        <w:tabs>
          <w:tab w:val="left" w:pos="1980"/>
        </w:tabs>
        <w:snapToGrid w:val="0"/>
        <w:spacing w:line="360" w:lineRule="auto"/>
        <w:ind w:left="2835" w:leftChars="1350"/>
        <w:rPr>
          <w:rFonts w:ascii="宋体" w:hAnsi="宋体"/>
          <w:szCs w:val="21"/>
        </w:rPr>
      </w:pPr>
      <w:r>
        <w:rPr>
          <w:rFonts w:ascii="宋体" w:hAnsi="宋体"/>
          <w:szCs w:val="21"/>
        </w:rPr>
        <w:t>（2）在工程采购项目中，工程由中小企业承建，即工程施工单位为中小企业；</w:t>
      </w:r>
    </w:p>
    <w:p w14:paraId="084E3A8D">
      <w:pPr>
        <w:tabs>
          <w:tab w:val="left" w:pos="1980"/>
        </w:tabs>
        <w:snapToGrid w:val="0"/>
        <w:spacing w:line="360" w:lineRule="auto"/>
        <w:ind w:left="2835" w:leftChars="1350"/>
        <w:rPr>
          <w:rFonts w:ascii="宋体" w:hAnsi="宋体"/>
          <w:szCs w:val="21"/>
        </w:rPr>
      </w:pPr>
      <w:r>
        <w:rPr>
          <w:rFonts w:ascii="宋体" w:hAnsi="宋体"/>
          <w:szCs w:val="21"/>
        </w:rPr>
        <w:t>（3）在服务采购项目中，服务由中小企业承接，即提供服务的人员为中小企业依照《中华人民共和国劳动合同法》订立劳动合同的从业人员。</w:t>
      </w:r>
    </w:p>
    <w:p w14:paraId="332FDC6D">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在货物采购项目中，供应商提供的货物既有中小企业制造货物，也有大型企业制造货物的，不享受中小企业扶持政策。</w:t>
      </w:r>
    </w:p>
    <w:p w14:paraId="0B46443A">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以联合体形式参加政府采购活动，联合体各方均为中小企业的，联合体视同中小企业。其中，联合体各方均为小微企业的，联合体视同小微企业。</w:t>
      </w:r>
    </w:p>
    <w:p w14:paraId="3BA015DD">
      <w:pPr>
        <w:numPr>
          <w:ilvl w:val="2"/>
          <w:numId w:val="1"/>
        </w:numPr>
        <w:snapToGrid w:val="0"/>
        <w:spacing w:line="360" w:lineRule="auto"/>
        <w:rPr>
          <w:rFonts w:ascii="宋体" w:hAnsi="宋体"/>
          <w:szCs w:val="21"/>
        </w:rPr>
      </w:pPr>
      <w:r>
        <w:rPr>
          <w:rFonts w:hint="eastAsia" w:ascii="宋体" w:hAnsi="宋体"/>
          <w:szCs w:val="21"/>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AF90B14">
      <w:pPr>
        <w:numPr>
          <w:ilvl w:val="2"/>
          <w:numId w:val="1"/>
        </w:numPr>
        <w:snapToGrid w:val="0"/>
        <w:spacing w:line="360" w:lineRule="auto"/>
        <w:rPr>
          <w:rFonts w:ascii="宋体" w:hAnsi="宋体"/>
          <w:szCs w:val="21"/>
        </w:rPr>
      </w:pPr>
      <w:r>
        <w:rPr>
          <w:rFonts w:hint="eastAsia" w:ascii="宋体" w:hAnsi="宋体"/>
          <w:szCs w:val="21"/>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rFonts w:ascii="宋体" w:hAnsi="宋体"/>
          <w:szCs w:val="21"/>
        </w:rPr>
        <w:t>：</w:t>
      </w:r>
    </w:p>
    <w:p w14:paraId="5C1960CC">
      <w:pPr>
        <w:pStyle w:val="96"/>
        <w:numPr>
          <w:ilvl w:val="2"/>
          <w:numId w:val="2"/>
        </w:numPr>
        <w:tabs>
          <w:tab w:val="left" w:pos="2035"/>
          <w:tab w:val="left" w:pos="2977"/>
        </w:tabs>
        <w:snapToGrid w:val="0"/>
        <w:spacing w:line="360" w:lineRule="auto"/>
        <w:ind w:firstLineChars="0"/>
        <w:rPr>
          <w:rFonts w:ascii="宋体" w:hAnsi="宋体"/>
          <w:vanish/>
          <w:szCs w:val="21"/>
        </w:rPr>
      </w:pPr>
    </w:p>
    <w:p w14:paraId="63890CEE">
      <w:pPr>
        <w:pStyle w:val="96"/>
        <w:numPr>
          <w:ilvl w:val="2"/>
          <w:numId w:val="2"/>
        </w:numPr>
        <w:tabs>
          <w:tab w:val="left" w:pos="2035"/>
          <w:tab w:val="left" w:pos="2977"/>
        </w:tabs>
        <w:snapToGrid w:val="0"/>
        <w:spacing w:line="360" w:lineRule="auto"/>
        <w:ind w:firstLineChars="0"/>
        <w:rPr>
          <w:rFonts w:ascii="宋体" w:hAnsi="宋体"/>
          <w:vanish/>
          <w:szCs w:val="21"/>
        </w:rPr>
      </w:pPr>
    </w:p>
    <w:p w14:paraId="639AC624">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安置的残疾人占本单位在职职工人数的比例不低于25%（含25%），并且安置的残疾人人数不少于10 人（含10 人）；</w:t>
      </w:r>
    </w:p>
    <w:p w14:paraId="58A0642F">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依法与安置的每位残疾人签订了一年以上（含一年）的劳动合同或服务协议；</w:t>
      </w:r>
    </w:p>
    <w:p w14:paraId="5916238C">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为安置的每位残疾人按月足额缴纳了基本养老保险、基本医疗保险、失业保险、工伤保险和生育保险等社会保险费；</w:t>
      </w:r>
    </w:p>
    <w:p w14:paraId="1FDBBBFF">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通过银行等金融机构向安置的每位残疾人，按月支付了不低于单位所在区县适用的经省级人民政府批准的月最低工资标准的工资；</w:t>
      </w:r>
    </w:p>
    <w:p w14:paraId="2AEC66CA">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提供本单位制造的货物、承担的工程或者服务（以下简称产品），或者提供其他残疾人福利性单位制造的货物（不包括使用非残疾人福利性单位注册商标的货物）；</w:t>
      </w:r>
    </w:p>
    <w:p w14:paraId="11FABACA">
      <w:pPr>
        <w:numPr>
          <w:ilvl w:val="3"/>
          <w:numId w:val="2"/>
        </w:numPr>
        <w:tabs>
          <w:tab w:val="left" w:pos="1980"/>
          <w:tab w:val="left" w:pos="2035"/>
          <w:tab w:val="left" w:pos="2885"/>
          <w:tab w:val="left" w:pos="2977"/>
          <w:tab w:val="clear" w:pos="900"/>
        </w:tabs>
        <w:snapToGrid w:val="0"/>
        <w:spacing w:line="360" w:lineRule="auto"/>
        <w:ind w:left="2885"/>
        <w:rPr>
          <w:rFonts w:ascii="宋体" w:hAnsi="宋体"/>
          <w:szCs w:val="21"/>
        </w:rPr>
      </w:pPr>
      <w:r>
        <w:rPr>
          <w:rFonts w:ascii="宋体" w:hAnsi="宋体"/>
          <w:szCs w:val="21"/>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C30CC40">
      <w:pPr>
        <w:numPr>
          <w:ilvl w:val="2"/>
          <w:numId w:val="1"/>
        </w:numPr>
        <w:snapToGrid w:val="0"/>
        <w:spacing w:line="360" w:lineRule="auto"/>
        <w:rPr>
          <w:rFonts w:ascii="宋体" w:hAnsi="宋体"/>
          <w:szCs w:val="21"/>
        </w:rPr>
      </w:pPr>
      <w:r>
        <w:rPr>
          <w:rFonts w:ascii="宋体" w:hAnsi="宋体"/>
          <w:szCs w:val="21"/>
        </w:rPr>
        <w:t>本项目是否专门面向中小企业预留采购份额见第一章《采购邀请》。</w:t>
      </w:r>
    </w:p>
    <w:p w14:paraId="76FA0EDC">
      <w:pPr>
        <w:numPr>
          <w:ilvl w:val="2"/>
          <w:numId w:val="1"/>
        </w:numPr>
        <w:snapToGrid w:val="0"/>
        <w:spacing w:line="360" w:lineRule="auto"/>
        <w:rPr>
          <w:rFonts w:ascii="宋体" w:hAnsi="宋体"/>
          <w:szCs w:val="21"/>
        </w:rPr>
      </w:pPr>
      <w:r>
        <w:rPr>
          <w:rFonts w:ascii="宋体" w:hAnsi="宋体"/>
          <w:szCs w:val="21"/>
        </w:rPr>
        <w:t>采购标的对应的中小企业划分标准所属行业见《供应商须知资料表》。</w:t>
      </w:r>
    </w:p>
    <w:p w14:paraId="61525851">
      <w:pPr>
        <w:numPr>
          <w:ilvl w:val="2"/>
          <w:numId w:val="1"/>
        </w:numPr>
        <w:snapToGrid w:val="0"/>
        <w:spacing w:line="360" w:lineRule="auto"/>
        <w:rPr>
          <w:rFonts w:ascii="宋体" w:hAnsi="宋体"/>
          <w:szCs w:val="21"/>
        </w:rPr>
      </w:pPr>
      <w:r>
        <w:rPr>
          <w:rFonts w:ascii="宋体" w:hAnsi="宋体"/>
          <w:szCs w:val="21"/>
        </w:rPr>
        <w:t>小微企业价格评审优惠的政策调整：见第三章《评审方法和评审标准》。</w:t>
      </w:r>
    </w:p>
    <w:p w14:paraId="4CFC8102">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政府采购节能产品、环境标志产品</w:t>
      </w:r>
    </w:p>
    <w:p w14:paraId="5DCCC51F">
      <w:pPr>
        <w:numPr>
          <w:ilvl w:val="2"/>
          <w:numId w:val="1"/>
        </w:numPr>
        <w:snapToGrid w:val="0"/>
        <w:spacing w:line="360" w:lineRule="auto"/>
        <w:rPr>
          <w:rFonts w:ascii="宋体" w:hAnsi="宋体"/>
          <w:szCs w:val="21"/>
        </w:rPr>
      </w:pPr>
      <w:r>
        <w:rPr>
          <w:rFonts w:ascii="宋体" w:hAnsi="宋体"/>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FC6CC50">
      <w:pPr>
        <w:numPr>
          <w:ilvl w:val="2"/>
          <w:numId w:val="1"/>
        </w:numPr>
        <w:snapToGrid w:val="0"/>
        <w:spacing w:line="360" w:lineRule="auto"/>
        <w:rPr>
          <w:rFonts w:ascii="宋体" w:hAnsi="宋体"/>
          <w:szCs w:val="21"/>
        </w:rPr>
      </w:pPr>
      <w:r>
        <w:rPr>
          <w:rFonts w:ascii="宋体" w:hAnsi="宋体"/>
          <w:szCs w:val="21"/>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163613C">
      <w:pPr>
        <w:numPr>
          <w:ilvl w:val="2"/>
          <w:numId w:val="1"/>
        </w:numPr>
        <w:snapToGrid w:val="0"/>
        <w:spacing w:line="360" w:lineRule="auto"/>
        <w:rPr>
          <w:rFonts w:ascii="宋体" w:hAnsi="宋体"/>
          <w:szCs w:val="21"/>
        </w:rPr>
      </w:pPr>
      <w:r>
        <w:rPr>
          <w:rFonts w:ascii="宋体" w:hAnsi="宋体"/>
          <w:szCs w:val="21"/>
        </w:rPr>
        <w:t>如本项目采购产品属于实施政府强制采购品目清单范围的节能产品，则供应商所报产品必须获得国家确定的认证机构出具的、处于有效期之内的节能产品认证证书，</w:t>
      </w:r>
      <w:r>
        <w:rPr>
          <w:rFonts w:ascii="宋体" w:hAnsi="宋体"/>
          <w:kern w:val="0"/>
          <w:szCs w:val="21"/>
        </w:rPr>
        <w:t>否则</w:t>
      </w:r>
      <w:r>
        <w:rPr>
          <w:rFonts w:ascii="宋体" w:hAnsi="宋体"/>
          <w:b/>
          <w:kern w:val="0"/>
          <w:szCs w:val="21"/>
        </w:rPr>
        <w:t>响应无效</w:t>
      </w:r>
      <w:r>
        <w:rPr>
          <w:rFonts w:ascii="宋体" w:hAnsi="宋体"/>
          <w:szCs w:val="21"/>
        </w:rPr>
        <w:t>；</w:t>
      </w:r>
    </w:p>
    <w:p w14:paraId="5AD37130">
      <w:pPr>
        <w:numPr>
          <w:ilvl w:val="2"/>
          <w:numId w:val="1"/>
        </w:numPr>
        <w:snapToGrid w:val="0"/>
        <w:spacing w:line="360" w:lineRule="auto"/>
        <w:rPr>
          <w:rFonts w:ascii="宋体" w:hAnsi="宋体"/>
          <w:szCs w:val="21"/>
        </w:rPr>
      </w:pPr>
      <w:r>
        <w:rPr>
          <w:rFonts w:ascii="宋体" w:hAnsi="宋体"/>
          <w:szCs w:val="21"/>
        </w:rPr>
        <w:t>非政府强制采购的节能产品或环境标志产品，依据品目清单和认证证书实施政府优先采购。优先采购的具体规定见第三章《评审方法和评审标准》（如涉及）。</w:t>
      </w:r>
    </w:p>
    <w:p w14:paraId="0EE986F1">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正版软件</w:t>
      </w:r>
    </w:p>
    <w:p w14:paraId="0B9051D6">
      <w:pPr>
        <w:numPr>
          <w:ilvl w:val="2"/>
          <w:numId w:val="1"/>
        </w:numPr>
        <w:snapToGrid w:val="0"/>
        <w:spacing w:line="360" w:lineRule="auto"/>
        <w:rPr>
          <w:rFonts w:ascii="宋体" w:hAnsi="宋体"/>
          <w:szCs w:val="21"/>
        </w:rPr>
      </w:pPr>
      <w:r>
        <w:rPr>
          <w:rFonts w:hint="eastAsia" w:ascii="宋体" w:hAnsi="宋体"/>
          <w:szCs w:val="21"/>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0063E01">
      <w:pPr>
        <w:numPr>
          <w:ilvl w:val="1"/>
          <w:numId w:val="1"/>
        </w:numPr>
        <w:tabs>
          <w:tab w:val="left" w:pos="1080"/>
          <w:tab w:val="left" w:pos="2014"/>
        </w:tabs>
        <w:snapToGrid w:val="0"/>
        <w:spacing w:line="360" w:lineRule="auto"/>
        <w:ind w:left="1080" w:hanging="720"/>
        <w:rPr>
          <w:rFonts w:ascii="宋体" w:hAnsi="宋体"/>
          <w:szCs w:val="21"/>
        </w:rPr>
      </w:pPr>
      <w:r>
        <w:rPr>
          <w:rFonts w:hint="eastAsia" w:ascii="宋体" w:hAnsi="宋体"/>
          <w:szCs w:val="21"/>
        </w:rPr>
        <w:t>网络</w:t>
      </w:r>
      <w:r>
        <w:rPr>
          <w:rFonts w:ascii="宋体" w:hAnsi="宋体"/>
          <w:szCs w:val="21"/>
        </w:rPr>
        <w:t>安全专用产品</w:t>
      </w:r>
    </w:p>
    <w:p w14:paraId="1F385E2D">
      <w:pPr>
        <w:numPr>
          <w:ilvl w:val="2"/>
          <w:numId w:val="1"/>
        </w:numPr>
        <w:tabs>
          <w:tab w:val="left" w:pos="2014"/>
        </w:tabs>
        <w:snapToGrid w:val="0"/>
        <w:spacing w:line="360" w:lineRule="auto"/>
        <w:rPr>
          <w:rFonts w:ascii="宋体" w:hAnsi="宋体"/>
          <w:szCs w:val="21"/>
        </w:rPr>
      </w:pPr>
      <w:r>
        <w:rPr>
          <w:rFonts w:hint="eastAsia" w:ascii="宋体" w:hAnsi="宋体"/>
          <w:szCs w:val="21"/>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7D41E0D">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推广使用低挥发性有机化合物（VOCs）</w:t>
      </w:r>
    </w:p>
    <w:p w14:paraId="481BCEE3">
      <w:pPr>
        <w:numPr>
          <w:ilvl w:val="2"/>
          <w:numId w:val="1"/>
        </w:numPr>
        <w:snapToGrid w:val="0"/>
        <w:spacing w:line="360" w:lineRule="auto"/>
        <w:rPr>
          <w:rFonts w:ascii="宋体" w:hAnsi="宋体"/>
          <w:szCs w:val="21"/>
        </w:rPr>
      </w:pPr>
      <w:r>
        <w:rPr>
          <w:rFonts w:ascii="宋体" w:hAnsi="宋体"/>
          <w:szCs w:val="21"/>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Cs w:val="21"/>
        </w:rPr>
        <w:t>否则</w:t>
      </w:r>
      <w:r>
        <w:rPr>
          <w:rFonts w:ascii="宋体" w:hAnsi="宋体"/>
          <w:b/>
          <w:kern w:val="0"/>
          <w:szCs w:val="21"/>
        </w:rPr>
        <w:t>响应无效</w:t>
      </w:r>
      <w:r>
        <w:rPr>
          <w:rFonts w:ascii="宋体" w:hAnsi="宋体"/>
          <w:szCs w:val="21"/>
        </w:rPr>
        <w:t>；属于推荐性标准的，优先采购，具体见第三章《评审方法和评审标准》。</w:t>
      </w:r>
    </w:p>
    <w:p w14:paraId="7C81F606">
      <w:pPr>
        <w:numPr>
          <w:ilvl w:val="1"/>
          <w:numId w:val="1"/>
        </w:numPr>
        <w:tabs>
          <w:tab w:val="left" w:pos="1080"/>
          <w:tab w:val="left" w:pos="2014"/>
        </w:tabs>
        <w:snapToGrid w:val="0"/>
        <w:spacing w:line="360" w:lineRule="auto"/>
        <w:ind w:left="1080" w:hanging="720"/>
        <w:rPr>
          <w:rFonts w:ascii="宋体" w:hAnsi="宋体"/>
          <w:szCs w:val="21"/>
        </w:rPr>
      </w:pPr>
      <w:r>
        <w:rPr>
          <w:rFonts w:hint="eastAsia" w:ascii="宋体" w:hAnsi="宋体"/>
          <w:szCs w:val="21"/>
        </w:rPr>
        <w:t>采购</w:t>
      </w:r>
      <w:r>
        <w:rPr>
          <w:rFonts w:ascii="宋体" w:hAnsi="宋体"/>
          <w:szCs w:val="21"/>
        </w:rPr>
        <w:t>需求标准</w:t>
      </w:r>
    </w:p>
    <w:p w14:paraId="0C9E0440">
      <w:pPr>
        <w:numPr>
          <w:ilvl w:val="2"/>
          <w:numId w:val="1"/>
        </w:numPr>
        <w:snapToGrid w:val="0"/>
        <w:spacing w:line="360" w:lineRule="auto"/>
        <w:rPr>
          <w:rFonts w:ascii="宋体" w:hAnsi="宋体"/>
          <w:szCs w:val="21"/>
        </w:rPr>
      </w:pPr>
      <w:r>
        <w:rPr>
          <w:rFonts w:hint="eastAsia" w:ascii="宋体" w:hAnsi="宋体"/>
          <w:szCs w:val="21"/>
        </w:rPr>
        <w:t>商品包装、快递包装政府采购需求标准（试行）</w:t>
      </w:r>
    </w:p>
    <w:p w14:paraId="3BC03E93">
      <w:pPr>
        <w:tabs>
          <w:tab w:val="left" w:pos="1980"/>
        </w:tabs>
        <w:snapToGrid w:val="0"/>
        <w:spacing w:line="360" w:lineRule="auto"/>
        <w:ind w:left="1980"/>
        <w:rPr>
          <w:rFonts w:ascii="宋体" w:hAnsi="宋体"/>
          <w:szCs w:val="21"/>
        </w:rPr>
      </w:pPr>
      <w:r>
        <w:rPr>
          <w:rFonts w:hint="eastAsia" w:ascii="宋体" w:hAnsi="宋体"/>
          <w:szCs w:val="21"/>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ascii="宋体" w:hAnsi="宋体"/>
          <w:szCs w:val="21"/>
        </w:rPr>
        <w:t>第四章《采购需求》</w:t>
      </w:r>
      <w:r>
        <w:rPr>
          <w:rFonts w:hint="eastAsia" w:ascii="宋体" w:hAnsi="宋体"/>
          <w:szCs w:val="21"/>
        </w:rPr>
        <w:t>。</w:t>
      </w:r>
    </w:p>
    <w:p w14:paraId="70482A7C">
      <w:pPr>
        <w:numPr>
          <w:ilvl w:val="2"/>
          <w:numId w:val="1"/>
        </w:numPr>
        <w:snapToGrid w:val="0"/>
        <w:spacing w:line="360" w:lineRule="auto"/>
        <w:rPr>
          <w:rFonts w:ascii="宋体" w:hAnsi="宋体"/>
          <w:szCs w:val="21"/>
        </w:rPr>
      </w:pPr>
      <w:r>
        <w:rPr>
          <w:rFonts w:hint="eastAsia" w:ascii="宋体" w:hAnsi="宋体"/>
          <w:szCs w:val="21"/>
        </w:rPr>
        <w:t>其他政府采购需求标准</w:t>
      </w:r>
    </w:p>
    <w:p w14:paraId="60C03692">
      <w:pPr>
        <w:tabs>
          <w:tab w:val="left" w:pos="1980"/>
        </w:tabs>
        <w:snapToGrid w:val="0"/>
        <w:spacing w:line="360" w:lineRule="auto"/>
        <w:ind w:left="1980"/>
        <w:rPr>
          <w:rFonts w:ascii="宋体" w:hAnsi="宋体"/>
          <w:szCs w:val="21"/>
        </w:rPr>
      </w:pPr>
      <w:r>
        <w:rPr>
          <w:rFonts w:hint="eastAsia" w:ascii="宋体" w:hAnsi="宋体"/>
          <w:szCs w:val="21"/>
        </w:rPr>
        <w:t>为贯彻落实《深化政府采购制度改革方案》有关要求，推动政府采购需求标准建设，财政部门会同有关部门制定发布的其他政府采购需求标准，本项目如涉及，则具体要求见第四章《采购需求》。</w:t>
      </w:r>
    </w:p>
    <w:p w14:paraId="7C1FEE3A">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响应费用</w:t>
      </w:r>
    </w:p>
    <w:p w14:paraId="06F8503D">
      <w:pPr>
        <w:numPr>
          <w:ilvl w:val="1"/>
          <w:numId w:val="1"/>
        </w:numPr>
        <w:tabs>
          <w:tab w:val="left" w:pos="1080"/>
          <w:tab w:val="left" w:pos="2014"/>
        </w:tabs>
        <w:snapToGrid w:val="0"/>
        <w:spacing w:line="360" w:lineRule="auto"/>
        <w:ind w:left="1080" w:hanging="720"/>
        <w:rPr>
          <w:sz w:val="24"/>
        </w:rPr>
      </w:pPr>
      <w:r>
        <w:rPr>
          <w:rFonts w:ascii="宋体" w:hAnsi="宋体"/>
          <w:szCs w:val="21"/>
        </w:rPr>
        <w:t>供应商应自行承担所有与准备和参加磋商有关的费用，无论磋商的结果如何，采购人或采购代理机构在任何情况下均无承担这些费用的义务和责任。</w:t>
      </w:r>
      <w:bookmarkStart w:id="148" w:name="_1.8_计量单位"/>
      <w:bookmarkEnd w:id="148"/>
    </w:p>
    <w:p w14:paraId="39CEC456">
      <w:pPr>
        <w:pStyle w:val="3"/>
        <w:spacing w:before="0" w:line="360" w:lineRule="auto"/>
        <w:rPr>
          <w:rFonts w:ascii="Times New Roman" w:hAnsi="Times New Roman" w:eastAsia="宋体"/>
          <w:sz w:val="28"/>
        </w:rPr>
      </w:pPr>
      <w:r>
        <w:rPr>
          <w:rFonts w:ascii="Times New Roman" w:hAnsi="Times New Roman" w:eastAsia="宋体"/>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3FD3195A">
      <w:pPr>
        <w:numPr>
          <w:ilvl w:val="0"/>
          <w:numId w:val="1"/>
        </w:numPr>
        <w:tabs>
          <w:tab w:val="left" w:pos="360"/>
        </w:tabs>
        <w:snapToGrid w:val="0"/>
        <w:spacing w:line="360" w:lineRule="auto"/>
        <w:ind w:left="357" w:hanging="357"/>
        <w:outlineLvl w:val="1"/>
        <w:rPr>
          <w:rFonts w:ascii="宋体" w:hAnsi="宋体"/>
          <w:szCs w:val="21"/>
        </w:rPr>
      </w:pPr>
      <w:bookmarkStart w:id="149" w:name="_Toc264969213"/>
      <w:bookmarkStart w:id="150" w:name="_Toc151190150"/>
      <w:bookmarkStart w:id="151" w:name="_Toc150774623"/>
      <w:bookmarkStart w:id="152" w:name="_Toc149720816"/>
      <w:bookmarkStart w:id="153" w:name="_Toc226337219"/>
      <w:bookmarkStart w:id="154" w:name="_Toc151193837"/>
      <w:bookmarkStart w:id="155" w:name="_Toc226965796"/>
      <w:bookmarkStart w:id="156" w:name="_Toc151193911"/>
      <w:bookmarkStart w:id="157" w:name="_Toc164608637"/>
      <w:bookmarkStart w:id="158" w:name="_Toc127161437"/>
      <w:bookmarkStart w:id="159" w:name="_Toc142311025"/>
      <w:bookmarkStart w:id="160" w:name="_Toc151193621"/>
      <w:bookmarkStart w:id="161" w:name="_Toc151193765"/>
      <w:bookmarkStart w:id="162" w:name="_Toc305158865"/>
      <w:bookmarkStart w:id="163" w:name="_Toc520356147"/>
      <w:bookmarkStart w:id="164" w:name="_Toc150480761"/>
      <w:bookmarkStart w:id="165" w:name="_Toc226309767"/>
      <w:bookmarkStart w:id="166" w:name="_Toc164229364"/>
      <w:bookmarkStart w:id="167" w:name="_Toc226965713"/>
      <w:bookmarkStart w:id="168" w:name="_Toc127151523"/>
      <w:bookmarkStart w:id="169" w:name="_Toc127151724"/>
      <w:bookmarkStart w:id="170" w:name="_Toc195842888"/>
      <w:bookmarkStart w:id="171" w:name="_Toc164229218"/>
      <w:bookmarkStart w:id="172" w:name="_Toc265228361"/>
      <w:bookmarkStart w:id="173" w:name="_Toc150774728"/>
      <w:bookmarkStart w:id="174" w:name="_Toc150509274"/>
      <w:bookmarkStart w:id="175" w:name="_Toc305158791"/>
      <w:bookmarkStart w:id="176" w:name="_Toc151193693"/>
      <w:bookmarkStart w:id="177" w:name="_Toc164608792"/>
      <w:bookmarkStart w:id="178" w:name="_Toc164351617"/>
      <w:r>
        <w:rPr>
          <w:rFonts w:ascii="宋体" w:hAnsi="宋体"/>
          <w:szCs w:val="21"/>
        </w:rPr>
        <w:t>竞争性磋商文件构</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Pr>
          <w:rFonts w:ascii="宋体" w:hAnsi="宋体"/>
          <w:szCs w:val="21"/>
        </w:rPr>
        <w:t>成</w:t>
      </w:r>
    </w:p>
    <w:p w14:paraId="40A564D3">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竞争性磋商文件包括以下部分：</w:t>
      </w:r>
    </w:p>
    <w:p w14:paraId="1B2FA45C">
      <w:pPr>
        <w:numPr>
          <w:ilvl w:val="0"/>
          <w:numId w:val="3"/>
        </w:numPr>
        <w:tabs>
          <w:tab w:val="left" w:pos="1980"/>
          <w:tab w:val="left" w:pos="2520"/>
        </w:tabs>
        <w:snapToGrid w:val="0"/>
        <w:spacing w:line="360" w:lineRule="auto"/>
        <w:ind w:left="1440" w:firstLine="5"/>
        <w:rPr>
          <w:rFonts w:ascii="宋体" w:hAnsi="宋体"/>
          <w:szCs w:val="21"/>
        </w:rPr>
      </w:pPr>
      <w:r>
        <w:rPr>
          <w:rFonts w:ascii="宋体" w:hAnsi="宋体"/>
          <w:szCs w:val="21"/>
        </w:rPr>
        <w:t>采购邀请</w:t>
      </w:r>
    </w:p>
    <w:p w14:paraId="57C981B7">
      <w:pPr>
        <w:numPr>
          <w:ilvl w:val="0"/>
          <w:numId w:val="3"/>
        </w:numPr>
        <w:tabs>
          <w:tab w:val="left" w:pos="1980"/>
          <w:tab w:val="left" w:pos="2520"/>
        </w:tabs>
        <w:snapToGrid w:val="0"/>
        <w:spacing w:line="360" w:lineRule="auto"/>
        <w:ind w:left="1440" w:firstLine="5"/>
        <w:rPr>
          <w:rFonts w:ascii="宋体" w:hAnsi="宋体"/>
          <w:szCs w:val="21"/>
        </w:rPr>
      </w:pPr>
      <w:r>
        <w:rPr>
          <w:rFonts w:ascii="宋体" w:hAnsi="宋体"/>
          <w:szCs w:val="21"/>
        </w:rPr>
        <w:t>供应商须知</w:t>
      </w:r>
    </w:p>
    <w:p w14:paraId="2B2FCBC0">
      <w:pPr>
        <w:numPr>
          <w:ilvl w:val="0"/>
          <w:numId w:val="3"/>
        </w:numPr>
        <w:tabs>
          <w:tab w:val="left" w:pos="1980"/>
          <w:tab w:val="left" w:pos="2520"/>
        </w:tabs>
        <w:snapToGrid w:val="0"/>
        <w:spacing w:line="360" w:lineRule="auto"/>
        <w:ind w:left="1440" w:firstLine="5"/>
        <w:rPr>
          <w:rFonts w:ascii="宋体" w:hAnsi="宋体"/>
          <w:szCs w:val="21"/>
        </w:rPr>
      </w:pPr>
      <w:r>
        <w:rPr>
          <w:rFonts w:ascii="宋体" w:hAnsi="宋体"/>
          <w:szCs w:val="21"/>
        </w:rPr>
        <w:t>评审方法和评审标准</w:t>
      </w:r>
    </w:p>
    <w:p w14:paraId="5FE8D64D">
      <w:pPr>
        <w:numPr>
          <w:ilvl w:val="0"/>
          <w:numId w:val="3"/>
        </w:numPr>
        <w:tabs>
          <w:tab w:val="left" w:pos="1980"/>
          <w:tab w:val="left" w:pos="2520"/>
        </w:tabs>
        <w:snapToGrid w:val="0"/>
        <w:spacing w:line="360" w:lineRule="auto"/>
        <w:ind w:left="1440" w:firstLine="5"/>
        <w:rPr>
          <w:rFonts w:ascii="宋体" w:hAnsi="宋体"/>
          <w:szCs w:val="21"/>
        </w:rPr>
      </w:pPr>
      <w:r>
        <w:rPr>
          <w:rFonts w:ascii="宋体" w:hAnsi="宋体"/>
          <w:szCs w:val="21"/>
        </w:rPr>
        <w:t>采购需求</w:t>
      </w:r>
    </w:p>
    <w:p w14:paraId="47BB6986">
      <w:pPr>
        <w:numPr>
          <w:ilvl w:val="0"/>
          <w:numId w:val="3"/>
        </w:numPr>
        <w:tabs>
          <w:tab w:val="left" w:pos="1980"/>
          <w:tab w:val="left" w:pos="2520"/>
        </w:tabs>
        <w:snapToGrid w:val="0"/>
        <w:spacing w:line="360" w:lineRule="auto"/>
        <w:ind w:left="1440" w:firstLine="5"/>
        <w:rPr>
          <w:rFonts w:ascii="宋体" w:hAnsi="宋体"/>
          <w:szCs w:val="21"/>
        </w:rPr>
      </w:pPr>
      <w:r>
        <w:rPr>
          <w:rFonts w:ascii="宋体" w:hAnsi="宋体"/>
          <w:szCs w:val="21"/>
        </w:rPr>
        <w:t>合同草案条款</w:t>
      </w:r>
    </w:p>
    <w:p w14:paraId="365D31D7">
      <w:pPr>
        <w:numPr>
          <w:ilvl w:val="0"/>
          <w:numId w:val="3"/>
        </w:numPr>
        <w:tabs>
          <w:tab w:val="left" w:pos="1980"/>
          <w:tab w:val="left" w:pos="2520"/>
        </w:tabs>
        <w:snapToGrid w:val="0"/>
        <w:spacing w:line="360" w:lineRule="auto"/>
        <w:ind w:left="1440" w:firstLine="5"/>
        <w:rPr>
          <w:rFonts w:ascii="宋体" w:hAnsi="宋体"/>
          <w:szCs w:val="21"/>
        </w:rPr>
      </w:pPr>
      <w:r>
        <w:rPr>
          <w:rFonts w:ascii="宋体" w:hAnsi="宋体"/>
          <w:szCs w:val="21"/>
        </w:rPr>
        <w:t>响应文件格式</w:t>
      </w:r>
    </w:p>
    <w:p w14:paraId="5DFA1954">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Cs w:val="21"/>
        </w:rPr>
        <w:t>响应无效</w:t>
      </w:r>
      <w:r>
        <w:rPr>
          <w:rFonts w:ascii="宋体" w:hAnsi="宋体"/>
          <w:szCs w:val="21"/>
        </w:rPr>
        <w:t>。</w:t>
      </w:r>
    </w:p>
    <w:p w14:paraId="2328139D">
      <w:pPr>
        <w:numPr>
          <w:ilvl w:val="0"/>
          <w:numId w:val="1"/>
        </w:numPr>
        <w:tabs>
          <w:tab w:val="left" w:pos="1080"/>
          <w:tab w:val="left" w:pos="2014"/>
        </w:tabs>
        <w:snapToGrid w:val="0"/>
        <w:spacing w:line="360" w:lineRule="auto"/>
        <w:ind w:left="357" w:hanging="357"/>
        <w:outlineLvl w:val="1"/>
        <w:rPr>
          <w:rFonts w:ascii="宋体" w:hAnsi="宋体"/>
          <w:szCs w:val="21"/>
        </w:rPr>
      </w:pPr>
      <w:r>
        <w:rPr>
          <w:rFonts w:ascii="宋体" w:hAnsi="宋体"/>
          <w:szCs w:val="21"/>
        </w:rPr>
        <w:t>对竞争性磋商文件的澄清或修改</w:t>
      </w:r>
    </w:p>
    <w:p w14:paraId="1C328349">
      <w:pPr>
        <w:numPr>
          <w:ilvl w:val="1"/>
          <w:numId w:val="1"/>
        </w:numPr>
        <w:tabs>
          <w:tab w:val="left" w:pos="1080"/>
          <w:tab w:val="left" w:pos="1561"/>
          <w:tab w:val="left" w:pos="2014"/>
        </w:tabs>
        <w:snapToGrid w:val="0"/>
        <w:spacing w:line="360" w:lineRule="auto"/>
        <w:ind w:left="1080" w:hanging="720"/>
        <w:rPr>
          <w:rFonts w:ascii="宋体" w:hAnsi="宋体"/>
          <w:szCs w:val="21"/>
        </w:rPr>
      </w:pPr>
      <w:r>
        <w:rPr>
          <w:rFonts w:hint="eastAsia" w:ascii="宋体" w:hAnsi="宋体"/>
          <w:szCs w:val="21"/>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2A1B01AF">
      <w:pPr>
        <w:numPr>
          <w:ilvl w:val="1"/>
          <w:numId w:val="1"/>
        </w:numPr>
        <w:tabs>
          <w:tab w:val="left" w:pos="1080"/>
          <w:tab w:val="left" w:pos="1561"/>
          <w:tab w:val="left" w:pos="2014"/>
        </w:tabs>
        <w:snapToGrid w:val="0"/>
        <w:spacing w:line="360" w:lineRule="auto"/>
        <w:ind w:left="1080" w:hanging="720"/>
        <w:rPr>
          <w:rFonts w:ascii="宋体" w:hAnsi="宋体"/>
          <w:szCs w:val="21"/>
        </w:rPr>
      </w:pPr>
      <w:r>
        <w:rPr>
          <w:rFonts w:ascii="宋体" w:hAnsi="宋体"/>
          <w:szCs w:val="21"/>
        </w:rPr>
        <w:t>上述书面通知，按照获取竞争性磋商文件的潜在供应商提供的联系方式发出，因提供的信息有误导致通知延迟或无法通知的，采购人或采购代理机构不承担责任。</w:t>
      </w:r>
    </w:p>
    <w:p w14:paraId="00699BE3">
      <w:pPr>
        <w:numPr>
          <w:ilvl w:val="1"/>
          <w:numId w:val="1"/>
        </w:numPr>
        <w:tabs>
          <w:tab w:val="left" w:pos="1080"/>
          <w:tab w:val="left" w:pos="1561"/>
          <w:tab w:val="left" w:pos="2014"/>
        </w:tabs>
        <w:snapToGrid w:val="0"/>
        <w:spacing w:line="360" w:lineRule="auto"/>
        <w:ind w:left="1080" w:hanging="720"/>
        <w:rPr>
          <w:sz w:val="24"/>
        </w:rPr>
      </w:pPr>
      <w:r>
        <w:rPr>
          <w:rFonts w:ascii="宋体" w:hAnsi="宋体"/>
          <w:szCs w:val="21"/>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szCs w:val="21"/>
        </w:rPr>
        <w:t>，</w:t>
      </w:r>
      <w:r>
        <w:rPr>
          <w:rFonts w:ascii="宋体" w:hAnsi="宋体"/>
          <w:szCs w:val="21"/>
        </w:rPr>
        <w:t>以书面形式通知所有获取磋商文件的供应商；不足上述时间的，将顺延提交响应文件的截止时间。</w:t>
      </w:r>
      <w:bookmarkStart w:id="179" w:name="_Toc516367020"/>
      <w:bookmarkStart w:id="180" w:name="_Toc195842891"/>
      <w:bookmarkStart w:id="181" w:name="_Toc305158868"/>
      <w:bookmarkStart w:id="182" w:name="_Toc265228364"/>
      <w:bookmarkStart w:id="183" w:name="_Toc151190153"/>
      <w:bookmarkStart w:id="184" w:name="_Toc150774626"/>
      <w:bookmarkStart w:id="185" w:name="_Toc226965799"/>
      <w:bookmarkStart w:id="186" w:name="_Toc142311028"/>
      <w:bookmarkStart w:id="187" w:name="_Toc305158794"/>
      <w:bookmarkStart w:id="188" w:name="_Toc226965716"/>
      <w:bookmarkStart w:id="189" w:name="_Toc151193914"/>
      <w:bookmarkStart w:id="190" w:name="_Toc151193696"/>
      <w:bookmarkStart w:id="191" w:name="_Toc264969216"/>
      <w:bookmarkStart w:id="192" w:name="_Toc150480764"/>
      <w:bookmarkStart w:id="193" w:name="_Toc151193624"/>
      <w:bookmarkStart w:id="194" w:name="_Toc150774731"/>
      <w:bookmarkStart w:id="195" w:name="_Toc150509277"/>
      <w:bookmarkStart w:id="196" w:name="_Toc151193768"/>
      <w:bookmarkStart w:id="197" w:name="_Toc151193840"/>
      <w:bookmarkStart w:id="198" w:name="_Toc226309770"/>
      <w:bookmarkStart w:id="199" w:name="_Toc127151526"/>
      <w:bookmarkStart w:id="200" w:name="_Toc520356150"/>
      <w:bookmarkStart w:id="201" w:name="_Toc226337222"/>
    </w:p>
    <w:p w14:paraId="30FF7B77">
      <w:pPr>
        <w:pStyle w:val="3"/>
        <w:spacing w:before="0" w:line="360" w:lineRule="auto"/>
        <w:rPr>
          <w:rFonts w:ascii="Times New Roman" w:hAnsi="Times New Roman" w:eastAsia="宋体"/>
          <w:sz w:val="28"/>
        </w:rPr>
      </w:pPr>
      <w:r>
        <w:rPr>
          <w:rFonts w:ascii="Times New Roman" w:hAnsi="Times New Roman" w:eastAsia="宋体"/>
          <w:sz w:val="28"/>
        </w:rPr>
        <w:t>三   响应文件</w:t>
      </w:r>
      <w:bookmarkEnd w:id="179"/>
      <w:r>
        <w:rPr>
          <w:rFonts w:ascii="Times New Roman" w:hAnsi="Times New Roman" w:eastAsia="宋体"/>
          <w:sz w:val="28"/>
        </w:rPr>
        <w:t>的编制</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248C243">
      <w:pPr>
        <w:numPr>
          <w:ilvl w:val="0"/>
          <w:numId w:val="1"/>
        </w:numPr>
        <w:tabs>
          <w:tab w:val="left" w:pos="360"/>
        </w:tabs>
        <w:snapToGrid w:val="0"/>
        <w:spacing w:line="360" w:lineRule="auto"/>
        <w:ind w:left="357" w:hanging="357"/>
        <w:outlineLvl w:val="1"/>
        <w:rPr>
          <w:rFonts w:ascii="宋体" w:hAnsi="宋体"/>
          <w:szCs w:val="21"/>
        </w:rPr>
      </w:pPr>
      <w:bookmarkStart w:id="202" w:name="_Toc305158795"/>
      <w:bookmarkStart w:id="203" w:name="_Toc226337223"/>
      <w:bookmarkStart w:id="204" w:name="_Toc150774732"/>
      <w:bookmarkStart w:id="205" w:name="_Toc226965800"/>
      <w:bookmarkStart w:id="206" w:name="_Toc151193697"/>
      <w:bookmarkStart w:id="207" w:name="_Toc127151527"/>
      <w:bookmarkStart w:id="208" w:name="_Toc164229368"/>
      <w:bookmarkStart w:id="209" w:name="_Toc127151728"/>
      <w:bookmarkStart w:id="210" w:name="_Toc151193841"/>
      <w:bookmarkStart w:id="211" w:name="_Toc149720820"/>
      <w:bookmarkStart w:id="212" w:name="_Toc151193769"/>
      <w:bookmarkStart w:id="213" w:name="_Toc151190154"/>
      <w:bookmarkStart w:id="214" w:name="_Toc516367021"/>
      <w:bookmarkStart w:id="215" w:name="_Toc195842892"/>
      <w:bookmarkStart w:id="216" w:name="_Toc142311029"/>
      <w:bookmarkStart w:id="217" w:name="_Toc265228365"/>
      <w:bookmarkStart w:id="218" w:name="_Toc305158869"/>
      <w:bookmarkStart w:id="219" w:name="_Toc264969217"/>
      <w:bookmarkStart w:id="220" w:name="_Toc164608641"/>
      <w:bookmarkStart w:id="221" w:name="_Toc164351621"/>
      <w:bookmarkStart w:id="222" w:name="_Toc164608796"/>
      <w:bookmarkStart w:id="223" w:name="_Toc127161441"/>
      <w:bookmarkStart w:id="224" w:name="_Toc520356151"/>
      <w:bookmarkStart w:id="225" w:name="_Toc150509278"/>
      <w:bookmarkStart w:id="226" w:name="_Toc151193625"/>
      <w:bookmarkStart w:id="227" w:name="_Toc150480765"/>
      <w:bookmarkStart w:id="228" w:name="_Toc150774627"/>
      <w:bookmarkStart w:id="229" w:name="_Toc151193915"/>
      <w:bookmarkStart w:id="230" w:name="_Toc226309771"/>
      <w:bookmarkStart w:id="231" w:name="_Toc164229222"/>
      <w:bookmarkStart w:id="232" w:name="_Toc226965717"/>
      <w:r>
        <w:rPr>
          <w:rFonts w:ascii="宋体" w:hAnsi="宋体"/>
          <w:szCs w:val="21"/>
        </w:rPr>
        <w:t>响应范围、竞争性磋商文件中计量单位的使用</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Pr>
          <w:rFonts w:ascii="宋体" w:hAnsi="宋体"/>
          <w:szCs w:val="21"/>
        </w:rPr>
        <w:t>及磋商语言</w:t>
      </w:r>
    </w:p>
    <w:p w14:paraId="797CEEAD">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Cs w:val="21"/>
        </w:rPr>
        <w:t>响应无效</w:t>
      </w:r>
      <w:r>
        <w:rPr>
          <w:rFonts w:ascii="宋体" w:hAnsi="宋体"/>
          <w:szCs w:val="21"/>
        </w:rPr>
        <w:t>。</w:t>
      </w:r>
    </w:p>
    <w:p w14:paraId="4154A697">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除竞争性磋商文件有特殊要求外，本项目磋商所使用的计量单位，应采用中华人民共和国法定计量单位。</w:t>
      </w:r>
    </w:p>
    <w:p w14:paraId="37B74C2C">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0FA6EE8">
      <w:pPr>
        <w:numPr>
          <w:ilvl w:val="0"/>
          <w:numId w:val="1"/>
        </w:numPr>
        <w:tabs>
          <w:tab w:val="left" w:pos="360"/>
        </w:tabs>
        <w:snapToGrid w:val="0"/>
        <w:spacing w:line="360" w:lineRule="auto"/>
        <w:ind w:left="357" w:hanging="357"/>
        <w:outlineLvl w:val="1"/>
        <w:rPr>
          <w:rFonts w:ascii="宋体" w:hAnsi="宋体"/>
          <w:szCs w:val="21"/>
        </w:rPr>
      </w:pPr>
      <w:bookmarkStart w:id="233" w:name="_Ref467306195"/>
      <w:bookmarkStart w:id="234" w:name="_Toc516367022"/>
      <w:bookmarkStart w:id="235" w:name="_Ref467306676"/>
      <w:bookmarkStart w:id="236" w:name="_Toc265228366"/>
      <w:bookmarkStart w:id="237" w:name="_Toc127161442"/>
      <w:bookmarkStart w:id="238" w:name="_Toc151193626"/>
      <w:bookmarkStart w:id="239" w:name="_Toc151193842"/>
      <w:bookmarkStart w:id="240" w:name="_Toc151193770"/>
      <w:bookmarkStart w:id="241" w:name="_Toc305158796"/>
      <w:bookmarkStart w:id="242" w:name="_Toc151193916"/>
      <w:bookmarkStart w:id="243" w:name="_Toc150774733"/>
      <w:bookmarkStart w:id="244" w:name="_Toc149720821"/>
      <w:bookmarkStart w:id="245" w:name="_Toc151190155"/>
      <w:bookmarkStart w:id="246" w:name="_Toc305158870"/>
      <w:bookmarkStart w:id="247" w:name="_Toc164351622"/>
      <w:bookmarkStart w:id="248" w:name="_Toc226965718"/>
      <w:bookmarkStart w:id="249" w:name="_Toc127151528"/>
      <w:bookmarkStart w:id="250" w:name="_Toc264969218"/>
      <w:bookmarkStart w:id="251" w:name="_Toc150509279"/>
      <w:bookmarkStart w:id="252" w:name="_Toc164608797"/>
      <w:bookmarkStart w:id="253" w:name="_Toc150774628"/>
      <w:bookmarkStart w:id="254" w:name="_Toc164229369"/>
      <w:bookmarkStart w:id="255" w:name="_Toc142311030"/>
      <w:bookmarkStart w:id="256" w:name="_Toc164608642"/>
      <w:bookmarkStart w:id="257" w:name="_Toc226337224"/>
      <w:bookmarkStart w:id="258" w:name="_Toc226965801"/>
      <w:bookmarkStart w:id="259" w:name="_Toc150480766"/>
      <w:bookmarkStart w:id="260" w:name="_Toc151193698"/>
      <w:bookmarkStart w:id="261" w:name="_Toc127151729"/>
      <w:bookmarkStart w:id="262" w:name="_Toc164229223"/>
      <w:bookmarkStart w:id="263" w:name="_Toc195842893"/>
      <w:bookmarkStart w:id="264" w:name="_Toc520356152"/>
      <w:bookmarkStart w:id="265" w:name="_Toc226309772"/>
      <w:r>
        <w:rPr>
          <w:rFonts w:ascii="宋体" w:hAnsi="宋体"/>
          <w:szCs w:val="21"/>
        </w:rPr>
        <w:t>响应文件</w:t>
      </w:r>
      <w:bookmarkEnd w:id="233"/>
      <w:bookmarkEnd w:id="234"/>
      <w:bookmarkEnd w:id="235"/>
      <w:r>
        <w:rPr>
          <w:rFonts w:ascii="宋体" w:hAnsi="宋体"/>
          <w:szCs w:val="21"/>
        </w:rPr>
        <w:t>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48AFDDDB">
      <w:pPr>
        <w:numPr>
          <w:ilvl w:val="1"/>
          <w:numId w:val="1"/>
        </w:numPr>
        <w:tabs>
          <w:tab w:val="left" w:pos="1080"/>
          <w:tab w:val="left" w:pos="2014"/>
        </w:tabs>
        <w:snapToGrid w:val="0"/>
        <w:spacing w:line="360" w:lineRule="auto"/>
        <w:ind w:left="1077" w:hanging="720"/>
        <w:rPr>
          <w:rFonts w:ascii="宋体" w:hAnsi="宋体"/>
          <w:szCs w:val="21"/>
        </w:rPr>
      </w:pPr>
      <w:bookmarkStart w:id="266" w:name="_Ref467052588"/>
      <w:r>
        <w:rPr>
          <w:rFonts w:ascii="宋体" w:hAnsi="宋体"/>
          <w:szCs w:val="21"/>
        </w:rPr>
        <w:t>供应商应当按照竞争性磋商文件的要求编制响应文件，</w:t>
      </w:r>
      <w:r>
        <w:rPr>
          <w:rFonts w:ascii="宋体" w:hAnsi="宋体"/>
          <w:kern w:val="0"/>
          <w:szCs w:val="21"/>
        </w:rPr>
        <w:t>并对其提交的响应文件的真实性、合法性承担法律责任</w:t>
      </w:r>
      <w:r>
        <w:rPr>
          <w:rFonts w:ascii="宋体" w:hAnsi="宋体"/>
          <w:szCs w:val="21"/>
        </w:rPr>
        <w:t>。响应文件的部分格式要求，见第六章《响应文件格式》。</w:t>
      </w:r>
    </w:p>
    <w:p w14:paraId="3F688710">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kern w:val="0"/>
          <w:szCs w:val="21"/>
        </w:rPr>
        <w:t>对于竞争性磋商文件中标记了“实质性格式”文件的，</w:t>
      </w:r>
      <w:r>
        <w:rPr>
          <w:rFonts w:ascii="宋体" w:hAnsi="宋体"/>
          <w:szCs w:val="21"/>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Cs w:val="21"/>
        </w:rPr>
        <w:t>否则响应无效</w:t>
      </w:r>
      <w:r>
        <w:rPr>
          <w:rFonts w:ascii="宋体" w:hAnsi="宋体"/>
          <w:kern w:val="0"/>
          <w:szCs w:val="21"/>
        </w:rPr>
        <w:t>。未标记“实质性格式”的文件和竞争性磋商文件未提供格式的内容，可由供应商自行编写。</w:t>
      </w:r>
    </w:p>
    <w:p w14:paraId="1A6A1A1D">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第三章《评审方法和评审标准》中涉及的证明文件。</w:t>
      </w:r>
    </w:p>
    <w:p w14:paraId="3E3CB34D">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7E4B6966">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供应商认为应附的其他材料。</w:t>
      </w:r>
      <w:bookmarkEnd w:id="266"/>
    </w:p>
    <w:p w14:paraId="5776A131">
      <w:pPr>
        <w:numPr>
          <w:ilvl w:val="0"/>
          <w:numId w:val="1"/>
        </w:numPr>
        <w:tabs>
          <w:tab w:val="left" w:pos="360"/>
        </w:tabs>
        <w:snapToGrid w:val="0"/>
        <w:spacing w:line="360" w:lineRule="auto"/>
        <w:ind w:left="357" w:hanging="357"/>
        <w:outlineLvl w:val="1"/>
        <w:rPr>
          <w:rFonts w:ascii="宋体" w:hAnsi="宋体"/>
          <w:szCs w:val="21"/>
        </w:rPr>
      </w:pPr>
      <w:bookmarkStart w:id="267" w:name="_Toc127161444"/>
      <w:bookmarkStart w:id="268" w:name="_Toc150480768"/>
      <w:bookmarkStart w:id="269" w:name="_Toc520356155"/>
      <w:bookmarkStart w:id="270" w:name="_Toc149720823"/>
      <w:bookmarkStart w:id="271" w:name="_Toc150774735"/>
      <w:bookmarkStart w:id="272" w:name="_Toc150509281"/>
      <w:bookmarkStart w:id="273" w:name="_Toc151193844"/>
      <w:bookmarkStart w:id="274" w:name="_Toc164351624"/>
      <w:bookmarkStart w:id="275" w:name="_Toc142311032"/>
      <w:bookmarkStart w:id="276" w:name="_Toc151193700"/>
      <w:bookmarkStart w:id="277" w:name="_Toc195842895"/>
      <w:bookmarkStart w:id="278" w:name="_Toc127151731"/>
      <w:bookmarkStart w:id="279" w:name="_Toc164229225"/>
      <w:bookmarkStart w:id="280" w:name="_Toc151193918"/>
      <w:bookmarkStart w:id="281" w:name="_Toc151190157"/>
      <w:bookmarkStart w:id="282" w:name="_Toc151193628"/>
      <w:bookmarkStart w:id="283" w:name="_Toc164608644"/>
      <w:bookmarkStart w:id="284" w:name="_Toc150774630"/>
      <w:bookmarkStart w:id="285" w:name="_Toc164229371"/>
      <w:bookmarkStart w:id="286" w:name="_Toc127151530"/>
      <w:bookmarkStart w:id="287" w:name="_Toc151193772"/>
      <w:bookmarkStart w:id="288" w:name="_Toc164608799"/>
      <w:r>
        <w:rPr>
          <w:rFonts w:ascii="宋体" w:hAnsi="宋体"/>
          <w:szCs w:val="21"/>
        </w:rPr>
        <w:t>报价</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F9B2511">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所有响应均以人民币报价。</w:t>
      </w:r>
    </w:p>
    <w:p w14:paraId="225A01D4">
      <w:pPr>
        <w:numPr>
          <w:ilvl w:val="1"/>
          <w:numId w:val="1"/>
        </w:numPr>
        <w:tabs>
          <w:tab w:val="left" w:pos="1080"/>
        </w:tabs>
        <w:snapToGrid w:val="0"/>
        <w:spacing w:line="360" w:lineRule="auto"/>
        <w:rPr>
          <w:rFonts w:ascii="宋体" w:hAnsi="宋体"/>
          <w:szCs w:val="21"/>
        </w:rPr>
      </w:pPr>
      <w:r>
        <w:rPr>
          <w:rFonts w:ascii="宋体" w:hAnsi="宋体"/>
          <w:szCs w:val="21"/>
        </w:rPr>
        <w:t>供应商的报价应包括为完成本项目所发生的一切费用和税费，采购人将不再支付报价以外的任何费用。</w:t>
      </w:r>
      <w:r>
        <w:rPr>
          <w:rFonts w:hint="eastAsia" w:ascii="宋体" w:hAnsi="宋体"/>
          <w:szCs w:val="21"/>
        </w:rPr>
        <w:t>供应商的报价应包括但不限于下列内容，《供应商须知资料表》中有特殊规定的，从其规定。</w:t>
      </w:r>
    </w:p>
    <w:p w14:paraId="41417964">
      <w:pPr>
        <w:numPr>
          <w:ilvl w:val="2"/>
          <w:numId w:val="1"/>
        </w:numPr>
        <w:snapToGrid w:val="0"/>
        <w:spacing w:line="360" w:lineRule="auto"/>
        <w:rPr>
          <w:rFonts w:ascii="宋体" w:hAnsi="宋体"/>
          <w:szCs w:val="21"/>
        </w:rPr>
      </w:pPr>
      <w:r>
        <w:rPr>
          <w:rFonts w:hint="eastAsia" w:ascii="宋体" w:hAnsi="宋体"/>
          <w:szCs w:val="21"/>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szCs w:val="21"/>
        </w:rPr>
        <w:t xml:space="preserve">。 </w:t>
      </w:r>
    </w:p>
    <w:p w14:paraId="12352915">
      <w:pPr>
        <w:numPr>
          <w:ilvl w:val="2"/>
          <w:numId w:val="1"/>
        </w:numPr>
        <w:snapToGrid w:val="0"/>
        <w:spacing w:line="360" w:lineRule="auto"/>
        <w:rPr>
          <w:rFonts w:ascii="宋体" w:hAnsi="宋体"/>
          <w:szCs w:val="21"/>
        </w:rPr>
      </w:pPr>
      <w:r>
        <w:rPr>
          <w:rFonts w:ascii="宋体" w:hAnsi="宋体"/>
          <w:szCs w:val="21"/>
        </w:rPr>
        <w:t>按照竞争性磋商文件要求完成本项</w:t>
      </w:r>
      <w:r>
        <w:rPr>
          <w:rFonts w:hint="eastAsia" w:ascii="宋体" w:hAnsi="宋体"/>
          <w:szCs w:val="21"/>
        </w:rPr>
        <w:t>目的全部相关费用。</w:t>
      </w:r>
    </w:p>
    <w:p w14:paraId="0C40D0C5">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采购人不得向供应商索要或者接受其给予的赠品、回扣或者与采购无关的其他商品、服务。</w:t>
      </w:r>
    </w:p>
    <w:p w14:paraId="36A28506">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供应商不能提供任何有选择性或可调整的最后报价（</w:t>
      </w:r>
      <w:r>
        <w:rPr>
          <w:rFonts w:ascii="宋体" w:hAnsi="宋体"/>
          <w:kern w:val="0"/>
          <w:szCs w:val="21"/>
        </w:rPr>
        <w:t>竞争性磋商文件</w:t>
      </w:r>
      <w:r>
        <w:rPr>
          <w:rFonts w:ascii="宋体" w:hAnsi="宋体"/>
          <w:szCs w:val="21"/>
        </w:rPr>
        <w:t>另有规定的除外），否则其</w:t>
      </w:r>
      <w:r>
        <w:rPr>
          <w:rFonts w:ascii="宋体" w:hAnsi="宋体"/>
          <w:b/>
          <w:szCs w:val="21"/>
        </w:rPr>
        <w:t>响应无效</w:t>
      </w:r>
      <w:r>
        <w:rPr>
          <w:rFonts w:ascii="宋体" w:hAnsi="宋体"/>
          <w:szCs w:val="21"/>
        </w:rPr>
        <w:t>。</w:t>
      </w:r>
    </w:p>
    <w:p w14:paraId="2055A0C2">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磋商保证金</w:t>
      </w:r>
      <w:r>
        <w:rPr>
          <w:rFonts w:hint="eastAsia" w:ascii="宋体" w:hAnsi="宋体"/>
          <w:b/>
          <w:szCs w:val="21"/>
        </w:rPr>
        <w:t>（本项目不适用）</w:t>
      </w:r>
    </w:p>
    <w:p w14:paraId="35DF989F">
      <w:pPr>
        <w:numPr>
          <w:ilvl w:val="1"/>
          <w:numId w:val="1"/>
        </w:numPr>
        <w:tabs>
          <w:tab w:val="left" w:pos="1080"/>
          <w:tab w:val="left" w:pos="2014"/>
        </w:tabs>
        <w:snapToGrid w:val="0"/>
        <w:spacing w:line="360" w:lineRule="auto"/>
        <w:ind w:left="1077" w:hanging="720"/>
        <w:rPr>
          <w:rFonts w:ascii="宋体" w:hAnsi="宋体"/>
          <w:szCs w:val="21"/>
        </w:rPr>
      </w:pPr>
      <w:bookmarkStart w:id="289" w:name="_Ref467306302"/>
      <w:r>
        <w:rPr>
          <w:rFonts w:ascii="宋体" w:hAnsi="宋体"/>
          <w:szCs w:val="21"/>
        </w:rPr>
        <w:t>供应商应按《供应商须知资料表》中规定的金额及要求交纳磋商保证金</w:t>
      </w:r>
      <w:bookmarkEnd w:id="289"/>
      <w:r>
        <w:rPr>
          <w:rFonts w:ascii="宋体" w:hAnsi="宋体"/>
          <w:szCs w:val="21"/>
        </w:rPr>
        <w:t>，并作为其响应文件的一部分。</w:t>
      </w:r>
    </w:p>
    <w:p w14:paraId="35F2DCAC">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交纳磋商保证金可采用的形式：政府采购法律法规接受的支票、汇票、本票、网上银行支付或者金融机构、担保机构出具的保函等非现金形式。</w:t>
      </w:r>
    </w:p>
    <w:p w14:paraId="3E39DDDF">
      <w:pPr>
        <w:numPr>
          <w:ilvl w:val="1"/>
          <w:numId w:val="1"/>
        </w:numPr>
        <w:tabs>
          <w:tab w:val="left" w:pos="1080"/>
          <w:tab w:val="left" w:pos="2014"/>
        </w:tabs>
        <w:snapToGrid w:val="0"/>
        <w:spacing w:line="360" w:lineRule="auto"/>
        <w:ind w:left="1077" w:hanging="720"/>
        <w:rPr>
          <w:rFonts w:ascii="宋体" w:hAnsi="宋体"/>
          <w:szCs w:val="21"/>
        </w:rPr>
      </w:pPr>
      <w:r>
        <w:rPr>
          <w:rFonts w:hint="eastAsia" w:ascii="宋体" w:hAnsi="宋体"/>
          <w:szCs w:val="21"/>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w:t>
      </w:r>
      <w:r>
        <w:rPr>
          <w:rFonts w:ascii="宋体" w:hAnsi="宋体"/>
          <w:szCs w:val="21"/>
        </w:rPr>
        <w:t>其</w:t>
      </w:r>
      <w:r>
        <w:rPr>
          <w:rFonts w:ascii="宋体" w:hAnsi="宋体"/>
          <w:b/>
          <w:szCs w:val="21"/>
        </w:rPr>
        <w:t>响应无效</w:t>
      </w:r>
      <w:r>
        <w:rPr>
          <w:rFonts w:ascii="宋体" w:hAnsi="宋体"/>
          <w:szCs w:val="21"/>
        </w:rPr>
        <w:t>。</w:t>
      </w:r>
    </w:p>
    <w:p w14:paraId="468D6EF1">
      <w:pPr>
        <w:numPr>
          <w:ilvl w:val="1"/>
          <w:numId w:val="1"/>
        </w:numPr>
        <w:tabs>
          <w:tab w:val="left" w:pos="1080"/>
          <w:tab w:val="left" w:pos="2014"/>
        </w:tabs>
        <w:snapToGrid w:val="0"/>
        <w:spacing w:line="360" w:lineRule="auto"/>
        <w:ind w:left="1077" w:hanging="720"/>
        <w:rPr>
          <w:rFonts w:ascii="宋体" w:hAnsi="宋体"/>
          <w:szCs w:val="21"/>
        </w:rPr>
      </w:pPr>
      <w:r>
        <w:rPr>
          <w:rFonts w:hint="eastAsia" w:ascii="宋体" w:hAnsi="宋体"/>
          <w:szCs w:val="21"/>
        </w:rPr>
        <w:t>供应商除需在响应文件中提供“磋商保证金凭证/交款单据电子件”，还需在首次响应文件提交截止时间前，通过电子交易平台上传“磋商保证金凭证/交款单据电子件”。</w:t>
      </w:r>
    </w:p>
    <w:p w14:paraId="3D8B9744">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磋商保证金有效期同响应有效期。</w:t>
      </w:r>
    </w:p>
    <w:p w14:paraId="38182D4F">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供应商为联合体的，可以由联合体中的一方或者多方共同交纳磋商保证金，其交纳的保证金对联合体各方均具有约束力。</w:t>
      </w:r>
    </w:p>
    <w:p w14:paraId="24C02689">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1E893A6">
      <w:pPr>
        <w:numPr>
          <w:ilvl w:val="2"/>
          <w:numId w:val="1"/>
        </w:numPr>
        <w:snapToGrid w:val="0"/>
        <w:spacing w:line="360" w:lineRule="auto"/>
        <w:rPr>
          <w:rFonts w:ascii="宋体" w:hAnsi="宋体"/>
          <w:szCs w:val="21"/>
        </w:rPr>
      </w:pPr>
      <w:r>
        <w:rPr>
          <w:rFonts w:ascii="宋体" w:hAnsi="宋体"/>
          <w:snapToGrid w:val="0"/>
          <w:kern w:val="0"/>
          <w:szCs w:val="21"/>
        </w:rPr>
        <w:t>已提交响应文件的供应商，在提交最后报价之前，可以根据磋商情况退出磋商。采购人、采购代理机构将退还退出磋商的供应商的磋商保证金</w:t>
      </w:r>
      <w:r>
        <w:rPr>
          <w:rFonts w:hint="eastAsia" w:ascii="宋体" w:hAnsi="宋体"/>
          <w:snapToGrid w:val="0"/>
          <w:kern w:val="0"/>
          <w:szCs w:val="21"/>
        </w:rPr>
        <w:t>；</w:t>
      </w:r>
    </w:p>
    <w:p w14:paraId="1B818697">
      <w:pPr>
        <w:numPr>
          <w:ilvl w:val="2"/>
          <w:numId w:val="1"/>
        </w:numPr>
        <w:snapToGrid w:val="0"/>
        <w:spacing w:line="360" w:lineRule="auto"/>
        <w:rPr>
          <w:rFonts w:ascii="宋体" w:hAnsi="宋体"/>
          <w:szCs w:val="21"/>
        </w:rPr>
      </w:pPr>
      <w:r>
        <w:rPr>
          <w:rFonts w:ascii="宋体" w:hAnsi="宋体"/>
          <w:szCs w:val="21"/>
        </w:rPr>
        <w:t>成交供应商的磋商保证金，在采购合同签订后5个工作日内退还成交供应商；</w:t>
      </w:r>
    </w:p>
    <w:p w14:paraId="7AF582F3">
      <w:pPr>
        <w:numPr>
          <w:ilvl w:val="2"/>
          <w:numId w:val="1"/>
        </w:numPr>
        <w:snapToGrid w:val="0"/>
        <w:spacing w:line="360" w:lineRule="auto"/>
        <w:rPr>
          <w:rFonts w:ascii="宋体" w:hAnsi="宋体"/>
          <w:szCs w:val="21"/>
        </w:rPr>
      </w:pPr>
      <w:r>
        <w:rPr>
          <w:rFonts w:ascii="宋体" w:hAnsi="宋体"/>
          <w:szCs w:val="21"/>
        </w:rPr>
        <w:t>未成交供应商的磋商保证金，在成交通知书发出后5个工作日内退还</w:t>
      </w:r>
      <w:r>
        <w:rPr>
          <w:rFonts w:hint="eastAsia" w:ascii="宋体" w:hAnsi="宋体"/>
          <w:szCs w:val="21"/>
        </w:rPr>
        <w:t>。</w:t>
      </w:r>
    </w:p>
    <w:p w14:paraId="73C12479">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有下列情形之一的，采购人或采购代理机构不予退还磋商保证金：</w:t>
      </w:r>
    </w:p>
    <w:p w14:paraId="16FFAE79">
      <w:pPr>
        <w:numPr>
          <w:ilvl w:val="2"/>
          <w:numId w:val="1"/>
        </w:numPr>
        <w:snapToGrid w:val="0"/>
        <w:spacing w:line="360" w:lineRule="auto"/>
        <w:rPr>
          <w:rFonts w:ascii="宋体" w:hAnsi="宋体"/>
          <w:szCs w:val="21"/>
        </w:rPr>
      </w:pPr>
      <w:r>
        <w:rPr>
          <w:rFonts w:ascii="宋体" w:hAnsi="宋体"/>
          <w:szCs w:val="21"/>
        </w:rPr>
        <w:t>供应商在提交响应文件截止时间后撤回响应文件的；</w:t>
      </w:r>
    </w:p>
    <w:p w14:paraId="4F2227A6">
      <w:pPr>
        <w:numPr>
          <w:ilvl w:val="2"/>
          <w:numId w:val="1"/>
        </w:numPr>
        <w:snapToGrid w:val="0"/>
        <w:spacing w:line="360" w:lineRule="auto"/>
        <w:rPr>
          <w:rFonts w:ascii="宋体" w:hAnsi="宋体"/>
          <w:szCs w:val="21"/>
        </w:rPr>
      </w:pPr>
      <w:r>
        <w:rPr>
          <w:rFonts w:ascii="宋体" w:hAnsi="宋体"/>
          <w:szCs w:val="21"/>
        </w:rPr>
        <w:t>供应商在响应文件中提供虚假材料的；</w:t>
      </w:r>
    </w:p>
    <w:p w14:paraId="15537859">
      <w:pPr>
        <w:numPr>
          <w:ilvl w:val="2"/>
          <w:numId w:val="1"/>
        </w:numPr>
        <w:snapToGrid w:val="0"/>
        <w:spacing w:line="360" w:lineRule="auto"/>
        <w:rPr>
          <w:rFonts w:ascii="宋体" w:hAnsi="宋体"/>
          <w:szCs w:val="21"/>
        </w:rPr>
      </w:pPr>
      <w:r>
        <w:rPr>
          <w:rFonts w:ascii="宋体" w:hAnsi="宋体"/>
          <w:szCs w:val="21"/>
        </w:rPr>
        <w:t>除因不可抗力或磋商文件认可的情形以外，成交供应商不与采购人签订合同的；</w:t>
      </w:r>
    </w:p>
    <w:p w14:paraId="6E2C40CF">
      <w:pPr>
        <w:numPr>
          <w:ilvl w:val="2"/>
          <w:numId w:val="1"/>
        </w:numPr>
        <w:snapToGrid w:val="0"/>
        <w:spacing w:line="360" w:lineRule="auto"/>
        <w:rPr>
          <w:rFonts w:ascii="宋体" w:hAnsi="宋体"/>
          <w:szCs w:val="21"/>
        </w:rPr>
      </w:pPr>
      <w:r>
        <w:rPr>
          <w:rFonts w:ascii="宋体" w:hAnsi="宋体"/>
          <w:szCs w:val="21"/>
        </w:rPr>
        <w:t>供应商与采购人、其他供应商或者采购代理机构恶意串通的；</w:t>
      </w:r>
    </w:p>
    <w:p w14:paraId="322C46BB">
      <w:pPr>
        <w:numPr>
          <w:ilvl w:val="2"/>
          <w:numId w:val="1"/>
        </w:numPr>
        <w:snapToGrid w:val="0"/>
        <w:spacing w:line="360" w:lineRule="auto"/>
        <w:rPr>
          <w:rFonts w:ascii="宋体" w:hAnsi="宋体"/>
          <w:szCs w:val="21"/>
        </w:rPr>
      </w:pPr>
      <w:r>
        <w:rPr>
          <w:rFonts w:ascii="宋体" w:hAnsi="宋体"/>
          <w:szCs w:val="21"/>
        </w:rPr>
        <w:t>《供应商须知资料表》规定的其他情形。</w:t>
      </w:r>
    </w:p>
    <w:p w14:paraId="454002BE">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响应有效期</w:t>
      </w:r>
    </w:p>
    <w:p w14:paraId="08C80182">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响应文件应在本竞争性磋商文件《供应商须知资料表》中规定的响应有效期内保持有效，响应有效期少于竞争性磋商文件规定期限的，其</w:t>
      </w:r>
      <w:r>
        <w:rPr>
          <w:rFonts w:ascii="宋体" w:hAnsi="宋体"/>
          <w:b/>
          <w:szCs w:val="21"/>
        </w:rPr>
        <w:t>响应无效</w:t>
      </w:r>
      <w:r>
        <w:rPr>
          <w:rFonts w:ascii="宋体" w:hAnsi="宋体"/>
          <w:szCs w:val="21"/>
        </w:rPr>
        <w:t>。</w:t>
      </w:r>
    </w:p>
    <w:p w14:paraId="7DCFDF00">
      <w:pPr>
        <w:numPr>
          <w:ilvl w:val="0"/>
          <w:numId w:val="1"/>
        </w:numPr>
        <w:tabs>
          <w:tab w:val="left" w:pos="360"/>
        </w:tabs>
        <w:snapToGrid w:val="0"/>
        <w:spacing w:line="360" w:lineRule="auto"/>
        <w:ind w:left="357" w:hanging="357"/>
        <w:outlineLvl w:val="1"/>
        <w:rPr>
          <w:rFonts w:ascii="宋体" w:hAnsi="宋体"/>
          <w:szCs w:val="21"/>
        </w:rPr>
      </w:pPr>
      <w:bookmarkStart w:id="290" w:name="_Toc226309777"/>
      <w:bookmarkStart w:id="291" w:name="_Toc264969223"/>
      <w:bookmarkStart w:id="292" w:name="_Toc127151533"/>
      <w:bookmarkStart w:id="293" w:name="_Toc150509284"/>
      <w:bookmarkStart w:id="294" w:name="_Toc305158875"/>
      <w:bookmarkStart w:id="295" w:name="_Toc151193921"/>
      <w:bookmarkStart w:id="296" w:name="_Toc226965723"/>
      <w:bookmarkStart w:id="297" w:name="_Toc265228371"/>
      <w:bookmarkStart w:id="298" w:name="_Toc151193775"/>
      <w:bookmarkStart w:id="299" w:name="_Toc151193703"/>
      <w:bookmarkStart w:id="300" w:name="_Toc151193631"/>
      <w:bookmarkStart w:id="301" w:name="_Toc151190160"/>
      <w:bookmarkStart w:id="302" w:name="_Toc164608647"/>
      <w:bookmarkStart w:id="303" w:name="_Toc305158801"/>
      <w:bookmarkStart w:id="304" w:name="_Toc164229228"/>
      <w:bookmarkStart w:id="305" w:name="_Toc150774633"/>
      <w:bookmarkStart w:id="306" w:name="_Toc127161447"/>
      <w:bookmarkStart w:id="307" w:name="_Toc164608802"/>
      <w:bookmarkStart w:id="308" w:name="_Toc226337229"/>
      <w:bookmarkStart w:id="309" w:name="_Toc150774738"/>
      <w:bookmarkStart w:id="310" w:name="_Toc520356158"/>
      <w:bookmarkStart w:id="311" w:name="_Toc127151734"/>
      <w:bookmarkStart w:id="312" w:name="_Toc150480771"/>
      <w:bookmarkStart w:id="313" w:name="_Toc164351627"/>
      <w:bookmarkStart w:id="314" w:name="_Toc195842898"/>
      <w:bookmarkStart w:id="315" w:name="_Toc226965806"/>
      <w:bookmarkStart w:id="316" w:name="_Toc149720826"/>
      <w:bookmarkStart w:id="317" w:name="_Toc151193847"/>
      <w:bookmarkStart w:id="318" w:name="_Toc164229374"/>
      <w:bookmarkStart w:id="319" w:name="_Toc142311035"/>
      <w:r>
        <w:rPr>
          <w:rFonts w:ascii="宋体" w:hAnsi="宋体"/>
          <w:szCs w:val="21"/>
        </w:rPr>
        <w:t>响应文件的签署</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ascii="宋体" w:hAnsi="宋体"/>
          <w:szCs w:val="21"/>
        </w:rPr>
        <w:t>、盖章</w:t>
      </w:r>
    </w:p>
    <w:p w14:paraId="72FC9F36">
      <w:pPr>
        <w:numPr>
          <w:ilvl w:val="1"/>
          <w:numId w:val="1"/>
        </w:numPr>
        <w:tabs>
          <w:tab w:val="left" w:pos="1080"/>
          <w:tab w:val="left" w:pos="2014"/>
        </w:tabs>
        <w:snapToGrid w:val="0"/>
        <w:spacing w:line="360" w:lineRule="auto"/>
        <w:ind w:left="1077" w:hanging="720"/>
        <w:rPr>
          <w:rFonts w:ascii="宋体" w:hAnsi="宋体"/>
          <w:szCs w:val="21"/>
        </w:rPr>
      </w:pPr>
      <w:bookmarkStart w:id="320" w:name="_Toc226309778"/>
      <w:bookmarkStart w:id="321" w:name="_Toc265228372"/>
      <w:bookmarkStart w:id="322" w:name="_Toc520356159"/>
      <w:bookmarkStart w:id="323" w:name="_Toc150480772"/>
      <w:bookmarkStart w:id="324" w:name="_Toc305158802"/>
      <w:bookmarkStart w:id="325" w:name="_Toc151193776"/>
      <w:bookmarkStart w:id="326" w:name="_Toc150774739"/>
      <w:bookmarkStart w:id="327" w:name="_Toc151193848"/>
      <w:bookmarkStart w:id="328" w:name="_Toc127151534"/>
      <w:bookmarkStart w:id="329" w:name="_Toc195842899"/>
      <w:bookmarkStart w:id="330" w:name="_Toc151190161"/>
      <w:bookmarkStart w:id="331" w:name="_Toc151193922"/>
      <w:bookmarkStart w:id="332" w:name="_Toc226965807"/>
      <w:bookmarkStart w:id="333" w:name="_Toc226337230"/>
      <w:bookmarkStart w:id="334" w:name="_Toc151193704"/>
      <w:bookmarkStart w:id="335" w:name="_Toc150774634"/>
      <w:bookmarkStart w:id="336" w:name="_Toc151193632"/>
      <w:bookmarkStart w:id="337" w:name="_Toc305158876"/>
      <w:bookmarkStart w:id="338" w:name="_Toc264969224"/>
      <w:bookmarkStart w:id="339" w:name="_Toc226965724"/>
      <w:bookmarkStart w:id="340" w:name="_Toc142311036"/>
      <w:bookmarkStart w:id="341" w:name="_Toc150509285"/>
      <w:r>
        <w:rPr>
          <w:rFonts w:hint="eastAsia" w:ascii="宋体" w:hAnsi="宋体"/>
          <w:szCs w:val="21"/>
        </w:rPr>
        <w:tab/>
      </w:r>
      <w:r>
        <w:rPr>
          <w:rFonts w:hint="eastAsia" w:ascii="宋体" w:hAnsi="宋体"/>
          <w:szCs w:val="21"/>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r>
        <w:rPr>
          <w:rFonts w:ascii="宋体" w:hAnsi="宋体"/>
          <w:szCs w:val="21"/>
        </w:rPr>
        <w:t>。</w:t>
      </w:r>
    </w:p>
    <w:p w14:paraId="41CF5F4B">
      <w:pPr>
        <w:numPr>
          <w:ilvl w:val="1"/>
          <w:numId w:val="1"/>
        </w:numPr>
        <w:tabs>
          <w:tab w:val="left" w:pos="1080"/>
          <w:tab w:val="left" w:pos="2014"/>
        </w:tabs>
        <w:snapToGrid w:val="0"/>
        <w:spacing w:line="360" w:lineRule="auto"/>
        <w:ind w:left="1077" w:hanging="720"/>
        <w:rPr>
          <w:rFonts w:ascii="宋体" w:hAnsi="宋体"/>
          <w:szCs w:val="21"/>
        </w:rPr>
      </w:pPr>
      <w:r>
        <w:rPr>
          <w:rFonts w:hint="eastAsia" w:ascii="宋体" w:hAnsi="宋体"/>
          <w:szCs w:val="21"/>
        </w:rPr>
        <w:t>竞争性磋商文件要求盖章的内容，一般通过投标文件编制工具加盖电子签章。</w:t>
      </w:r>
    </w:p>
    <w:p w14:paraId="63C67829">
      <w:pPr>
        <w:pStyle w:val="3"/>
        <w:spacing w:before="0" w:line="360" w:lineRule="auto"/>
        <w:rPr>
          <w:rFonts w:ascii="Times New Roman" w:hAnsi="Times New Roman" w:eastAsia="宋体"/>
          <w:sz w:val="28"/>
        </w:rPr>
      </w:pPr>
      <w:r>
        <w:rPr>
          <w:rFonts w:ascii="Times New Roman" w:hAnsi="Times New Roman" w:eastAsia="宋体"/>
          <w:sz w:val="28"/>
        </w:rPr>
        <w:t>四   响应文件的提交</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6E19B34">
      <w:pPr>
        <w:numPr>
          <w:ilvl w:val="0"/>
          <w:numId w:val="1"/>
        </w:numPr>
        <w:tabs>
          <w:tab w:val="left" w:pos="360"/>
        </w:tabs>
        <w:snapToGrid w:val="0"/>
        <w:spacing w:line="360" w:lineRule="auto"/>
        <w:ind w:left="357" w:hanging="357"/>
        <w:outlineLvl w:val="1"/>
        <w:rPr>
          <w:szCs w:val="21"/>
        </w:rPr>
      </w:pPr>
      <w:bookmarkStart w:id="342" w:name="_Toc127151736"/>
      <w:bookmarkStart w:id="343" w:name="_Toc305158803"/>
      <w:bookmarkStart w:id="344" w:name="_Toc164351629"/>
      <w:bookmarkStart w:id="345" w:name="_Toc150774635"/>
      <w:bookmarkStart w:id="346" w:name="_Toc142311037"/>
      <w:bookmarkStart w:id="347" w:name="_Toc164608649"/>
      <w:bookmarkStart w:id="348" w:name="_Toc150480773"/>
      <w:bookmarkStart w:id="349" w:name="_Toc151193705"/>
      <w:bookmarkStart w:id="350" w:name="_Toc520356160"/>
      <w:bookmarkStart w:id="351" w:name="_Toc226965725"/>
      <w:bookmarkStart w:id="352" w:name="_Toc151193923"/>
      <w:bookmarkStart w:id="353" w:name="_Toc150774740"/>
      <w:bookmarkStart w:id="354" w:name="_Toc151193633"/>
      <w:bookmarkStart w:id="355" w:name="_Toc164229376"/>
      <w:bookmarkStart w:id="356" w:name="_Toc127151535"/>
      <w:bookmarkStart w:id="357" w:name="_Toc149720828"/>
      <w:bookmarkStart w:id="358" w:name="_Toc195842900"/>
      <w:bookmarkStart w:id="359" w:name="_Toc151190162"/>
      <w:bookmarkStart w:id="360" w:name="_Toc127161449"/>
      <w:bookmarkStart w:id="361" w:name="_Toc226337231"/>
      <w:bookmarkStart w:id="362" w:name="_Toc151193849"/>
      <w:bookmarkStart w:id="363" w:name="_Toc305158877"/>
      <w:bookmarkStart w:id="364" w:name="_Toc151193777"/>
      <w:bookmarkStart w:id="365" w:name="_Toc226965808"/>
      <w:bookmarkStart w:id="366" w:name="_Toc265228373"/>
      <w:bookmarkStart w:id="367" w:name="_Toc226309779"/>
      <w:bookmarkStart w:id="368" w:name="_Toc164608804"/>
      <w:bookmarkStart w:id="369" w:name="_Toc264969225"/>
      <w:bookmarkStart w:id="370" w:name="_Toc150509286"/>
      <w:bookmarkStart w:id="371" w:name="_Toc164229230"/>
      <w:r>
        <w:rPr>
          <w:szCs w:val="21"/>
        </w:rPr>
        <w:t>响应文件的</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szCs w:val="21"/>
        </w:rPr>
        <w:t>提交</w:t>
      </w:r>
    </w:p>
    <w:p w14:paraId="28A61301">
      <w:pPr>
        <w:numPr>
          <w:ilvl w:val="1"/>
          <w:numId w:val="1"/>
        </w:numPr>
        <w:tabs>
          <w:tab w:val="left" w:pos="1080"/>
          <w:tab w:val="left" w:pos="2014"/>
        </w:tabs>
        <w:snapToGrid w:val="0"/>
        <w:spacing w:line="360" w:lineRule="auto"/>
        <w:ind w:left="1077" w:hanging="720"/>
        <w:rPr>
          <w:szCs w:val="21"/>
        </w:rPr>
      </w:pPr>
      <w:r>
        <w:rPr>
          <w:rFonts w:hint="eastAsia"/>
        </w:rPr>
        <w:t>本项目使用北京市政府采购电子交易平台。供应商根据竞争性磋商文件及电子交易平台供应商操作手册要求编制、生成并提交电子响应文件</w:t>
      </w:r>
      <w:r>
        <w:rPr>
          <w:rFonts w:hint="eastAsia" w:ascii="宋体" w:hAnsi="宋体"/>
          <w:szCs w:val="21"/>
        </w:rPr>
        <w:t>。</w:t>
      </w:r>
    </w:p>
    <w:p w14:paraId="68054727">
      <w:pPr>
        <w:numPr>
          <w:ilvl w:val="1"/>
          <w:numId w:val="1"/>
        </w:numPr>
        <w:tabs>
          <w:tab w:val="left" w:pos="1080"/>
          <w:tab w:val="left" w:pos="2014"/>
        </w:tabs>
        <w:snapToGrid w:val="0"/>
        <w:spacing w:line="360" w:lineRule="auto"/>
        <w:ind w:left="1077" w:hanging="720"/>
      </w:pPr>
      <w:r>
        <w:rPr>
          <w:rFonts w:hint="eastAsia"/>
        </w:rPr>
        <w:t>采购人及采购代理机构拒绝接受通过电子交易平台以外任何形式提交的首次响应文件，磋商保证金除外。</w:t>
      </w:r>
    </w:p>
    <w:p w14:paraId="462F0171">
      <w:pPr>
        <w:numPr>
          <w:ilvl w:val="0"/>
          <w:numId w:val="1"/>
        </w:numPr>
        <w:tabs>
          <w:tab w:val="left" w:pos="360"/>
        </w:tabs>
        <w:snapToGrid w:val="0"/>
        <w:spacing w:line="360" w:lineRule="auto"/>
        <w:ind w:left="357" w:hanging="357"/>
        <w:outlineLvl w:val="1"/>
        <w:rPr>
          <w:szCs w:val="21"/>
        </w:rPr>
      </w:pPr>
      <w:bookmarkStart w:id="372" w:name="_Toc150509288"/>
      <w:bookmarkStart w:id="373" w:name="_Toc127151537"/>
      <w:bookmarkStart w:id="374" w:name="_Toc520356162"/>
      <w:bookmarkStart w:id="375" w:name="_Toc164229378"/>
      <w:bookmarkStart w:id="376" w:name="_Toc265228375"/>
      <w:bookmarkStart w:id="377" w:name="_Toc164608806"/>
      <w:bookmarkStart w:id="378" w:name="_Toc151193779"/>
      <w:bookmarkStart w:id="379" w:name="_Toc127151738"/>
      <w:bookmarkStart w:id="380" w:name="_Toc164351631"/>
      <w:bookmarkStart w:id="381" w:name="_Toc164229232"/>
      <w:bookmarkStart w:id="382" w:name="_Toc164608651"/>
      <w:bookmarkStart w:id="383" w:name="_Toc151190164"/>
      <w:bookmarkStart w:id="384" w:name="_Toc151193635"/>
      <w:bookmarkStart w:id="385" w:name="_Toc150480775"/>
      <w:bookmarkStart w:id="386" w:name="_Toc264969227"/>
      <w:bookmarkStart w:id="387" w:name="_Toc150774742"/>
      <w:bookmarkStart w:id="388" w:name="_Toc149720830"/>
      <w:bookmarkStart w:id="389" w:name="_Toc195842902"/>
      <w:bookmarkStart w:id="390" w:name="_Toc226965810"/>
      <w:bookmarkStart w:id="391" w:name="_Toc226965727"/>
      <w:bookmarkStart w:id="392" w:name="_Toc151193925"/>
      <w:bookmarkStart w:id="393" w:name="_Toc151193707"/>
      <w:bookmarkStart w:id="394" w:name="_Toc127161451"/>
      <w:bookmarkStart w:id="395" w:name="_Toc151193851"/>
      <w:bookmarkStart w:id="396" w:name="_Toc150774637"/>
      <w:bookmarkStart w:id="397" w:name="_Toc305158879"/>
      <w:bookmarkStart w:id="398" w:name="_Toc142311039"/>
      <w:bookmarkStart w:id="399" w:name="_Toc305158805"/>
      <w:bookmarkStart w:id="400" w:name="_Toc226309781"/>
      <w:bookmarkStart w:id="401" w:name="_Toc226337233"/>
      <w:r>
        <w:rPr>
          <w:szCs w:val="21"/>
        </w:rPr>
        <w:t>响应文件</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hint="eastAsia"/>
          <w:szCs w:val="21"/>
        </w:rPr>
        <w:t>提交截止时间</w:t>
      </w:r>
    </w:p>
    <w:p w14:paraId="6F5BC6E4">
      <w:pPr>
        <w:numPr>
          <w:ilvl w:val="1"/>
          <w:numId w:val="1"/>
        </w:numPr>
        <w:tabs>
          <w:tab w:val="left" w:pos="1080"/>
          <w:tab w:val="left" w:pos="2014"/>
        </w:tabs>
        <w:snapToGrid w:val="0"/>
        <w:spacing w:line="360" w:lineRule="auto"/>
        <w:ind w:left="1077" w:hanging="720"/>
      </w:pPr>
      <w:r>
        <w:rPr>
          <w:rFonts w:hint="eastAsia"/>
        </w:rPr>
        <w:t>供应商应在竞争性磋商文件要求响应文件提交截止时间前，将电子响应文件提交至电子交易平台。</w:t>
      </w:r>
    </w:p>
    <w:p w14:paraId="316C4F89">
      <w:pPr>
        <w:numPr>
          <w:ilvl w:val="0"/>
          <w:numId w:val="1"/>
        </w:numPr>
        <w:tabs>
          <w:tab w:val="left" w:pos="360"/>
        </w:tabs>
        <w:snapToGrid w:val="0"/>
        <w:spacing w:line="360" w:lineRule="auto"/>
        <w:ind w:left="357" w:hanging="357"/>
        <w:outlineLvl w:val="1"/>
        <w:rPr>
          <w:szCs w:val="21"/>
        </w:rPr>
      </w:pPr>
      <w:r>
        <w:rPr>
          <w:szCs w:val="21"/>
        </w:rPr>
        <w:t>响应文件的修改与撤回</w:t>
      </w:r>
    </w:p>
    <w:p w14:paraId="5C67784C">
      <w:pPr>
        <w:numPr>
          <w:ilvl w:val="1"/>
          <w:numId w:val="1"/>
        </w:numPr>
        <w:tabs>
          <w:tab w:val="left" w:pos="1080"/>
          <w:tab w:val="left" w:pos="2014"/>
        </w:tabs>
        <w:snapToGrid w:val="0"/>
        <w:spacing w:line="360" w:lineRule="auto"/>
        <w:ind w:left="1077" w:hanging="720"/>
        <w:rPr>
          <w:rFonts w:cs="微软雅黑"/>
          <w:szCs w:val="21"/>
        </w:rPr>
      </w:pPr>
      <w:r>
        <w:rPr>
          <w:rFonts w:hint="eastAsia" w:cs="微软雅黑"/>
          <w:szCs w:val="21"/>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p>
    <w:p w14:paraId="7C9538BF">
      <w:pPr>
        <w:numPr>
          <w:ilvl w:val="1"/>
          <w:numId w:val="1"/>
        </w:numPr>
        <w:tabs>
          <w:tab w:val="left" w:pos="1080"/>
          <w:tab w:val="left" w:pos="2014"/>
        </w:tabs>
        <w:snapToGrid w:val="0"/>
        <w:spacing w:line="360" w:lineRule="auto"/>
        <w:ind w:left="1077" w:hanging="720"/>
        <w:rPr>
          <w:rFonts w:ascii="宋体" w:hAnsi="宋体"/>
          <w:szCs w:val="21"/>
        </w:rPr>
      </w:pPr>
      <w:r>
        <w:rPr>
          <w:rFonts w:hint="eastAsia" w:ascii="宋体" w:hAnsi="宋体"/>
          <w:szCs w:val="21"/>
        </w:rPr>
        <w:t>供应商对响应文件的补充、修改的内容应当按照竞争性磋商文件要求签署、盖章，作为响应文件的组成部分。补充、修改的内容与应文件不一致的，以补充、修改的内容为准。</w:t>
      </w:r>
    </w:p>
    <w:p w14:paraId="3A37E10C">
      <w:pPr>
        <w:pStyle w:val="3"/>
        <w:spacing w:before="0" w:line="360" w:lineRule="auto"/>
        <w:rPr>
          <w:rFonts w:ascii="Times New Roman" w:hAnsi="Times New Roman" w:eastAsia="宋体"/>
          <w:sz w:val="28"/>
        </w:rPr>
      </w:pPr>
      <w:bookmarkStart w:id="402" w:name="_Toc226965728"/>
      <w:bookmarkStart w:id="403" w:name="_Toc226337234"/>
      <w:bookmarkStart w:id="404" w:name="_Toc226309782"/>
      <w:bookmarkStart w:id="405" w:name="_Toc265228376"/>
      <w:bookmarkStart w:id="406" w:name="_Toc150480776"/>
      <w:bookmarkStart w:id="407" w:name="_Toc195842903"/>
      <w:bookmarkStart w:id="408" w:name="_Toc150509289"/>
      <w:bookmarkStart w:id="409" w:name="_Toc151193926"/>
      <w:bookmarkStart w:id="410" w:name="_Toc520356163"/>
      <w:bookmarkStart w:id="411" w:name="_Toc151190165"/>
      <w:bookmarkStart w:id="412" w:name="_Toc150774638"/>
      <w:bookmarkStart w:id="413" w:name="_Toc305158880"/>
      <w:bookmarkStart w:id="414" w:name="_Toc151193636"/>
      <w:bookmarkStart w:id="415" w:name="_Toc151193708"/>
      <w:bookmarkStart w:id="416" w:name="_Toc151193780"/>
      <w:bookmarkStart w:id="417" w:name="_Toc226965811"/>
      <w:bookmarkStart w:id="418" w:name="_Toc305158806"/>
      <w:bookmarkStart w:id="419" w:name="_Toc151193852"/>
      <w:bookmarkStart w:id="420" w:name="_Toc150774743"/>
      <w:bookmarkStart w:id="421" w:name="_Toc127151538"/>
      <w:bookmarkStart w:id="422" w:name="_Toc264969228"/>
      <w:bookmarkStart w:id="423" w:name="_Toc142311040"/>
      <w:r>
        <w:rPr>
          <w:rFonts w:ascii="Times New Roman" w:hAnsi="Times New Roman" w:eastAsia="宋体"/>
          <w:sz w:val="28"/>
        </w:rPr>
        <w:t xml:space="preserve">五   </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ascii="Times New Roman" w:hAnsi="Times New Roman" w:eastAsia="宋体"/>
          <w:sz w:val="28"/>
        </w:rPr>
        <w:t>评审</w:t>
      </w:r>
    </w:p>
    <w:p w14:paraId="623955A8">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响应文件的解密与开启</w:t>
      </w:r>
    </w:p>
    <w:p w14:paraId="41900A49">
      <w:pPr>
        <w:numPr>
          <w:ilvl w:val="1"/>
          <w:numId w:val="1"/>
        </w:numPr>
        <w:tabs>
          <w:tab w:val="left" w:pos="1080"/>
          <w:tab w:val="left" w:pos="2014"/>
        </w:tabs>
        <w:snapToGrid w:val="0"/>
        <w:spacing w:line="360" w:lineRule="auto"/>
        <w:ind w:left="1077" w:hanging="720"/>
        <w:rPr>
          <w:rFonts w:ascii="宋体" w:hAnsi="宋体"/>
          <w:szCs w:val="21"/>
        </w:rPr>
      </w:pPr>
      <w:r>
        <w:rPr>
          <w:rFonts w:hint="eastAsia"/>
        </w:rPr>
        <w:t>采购人或采购代理机构将按竞争性磋商文件的规定，在响应文件提交截止时间的同一时间和竞争性磋商文件预先确定的地点开启响应文件</w:t>
      </w:r>
      <w:r>
        <w:rPr>
          <w:rFonts w:ascii="宋体" w:hAnsi="宋体"/>
          <w:szCs w:val="21"/>
        </w:rPr>
        <w:t>。</w:t>
      </w:r>
    </w:p>
    <w:p w14:paraId="00FD532B">
      <w:pPr>
        <w:numPr>
          <w:ilvl w:val="1"/>
          <w:numId w:val="1"/>
        </w:numPr>
        <w:tabs>
          <w:tab w:val="left" w:pos="1080"/>
          <w:tab w:val="left" w:pos="2014"/>
        </w:tabs>
        <w:snapToGrid w:val="0"/>
        <w:spacing w:line="360" w:lineRule="auto"/>
        <w:ind w:left="1077" w:hanging="720"/>
        <w:rPr>
          <w:rFonts w:ascii="宋体" w:hAnsi="宋体"/>
          <w:szCs w:val="21"/>
        </w:rPr>
      </w:pPr>
      <w:r>
        <w:rPr>
          <w:rFonts w:hint="eastAsia"/>
        </w:rPr>
        <w:t>本项目解密使用北京市政府采购电子交易平台。供应商应在《供应商须知资料表》规定的时间内对响应文件进行解密，因非系统原因导致的解密失败，视为无效响应</w:t>
      </w:r>
      <w:r>
        <w:rPr>
          <w:rFonts w:hint="eastAsia" w:ascii="宋体" w:hAnsi="宋体"/>
          <w:szCs w:val="21"/>
        </w:rPr>
        <w:t>。</w:t>
      </w:r>
    </w:p>
    <w:p w14:paraId="1F2B1658">
      <w:pPr>
        <w:numPr>
          <w:ilvl w:val="1"/>
          <w:numId w:val="1"/>
        </w:numPr>
        <w:tabs>
          <w:tab w:val="left" w:pos="1080"/>
          <w:tab w:val="left" w:pos="2014"/>
        </w:tabs>
        <w:snapToGrid w:val="0"/>
        <w:spacing w:line="360" w:lineRule="auto"/>
        <w:ind w:left="1077" w:hanging="720"/>
      </w:pPr>
      <w:r>
        <w:rPr>
          <w:rFonts w:hint="eastAsia"/>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r>
        <w:t>。</w:t>
      </w:r>
    </w:p>
    <w:p w14:paraId="402D02F9">
      <w:pPr>
        <w:numPr>
          <w:ilvl w:val="1"/>
          <w:numId w:val="1"/>
        </w:numPr>
        <w:tabs>
          <w:tab w:val="left" w:pos="1080"/>
          <w:tab w:val="left" w:pos="2014"/>
          <w:tab w:val="clear" w:pos="1589"/>
        </w:tabs>
        <w:snapToGrid w:val="0"/>
        <w:spacing w:line="360" w:lineRule="auto"/>
        <w:ind w:left="1077" w:hanging="720"/>
      </w:pPr>
      <w:r>
        <w:rPr>
          <w:rFonts w:hint="eastAsia"/>
        </w:rPr>
        <w:t>供应商不</w:t>
      </w:r>
      <w:r>
        <w:rPr>
          <w:rFonts w:hint="eastAsia" w:asciiTheme="minorEastAsia" w:hAnsiTheme="minorEastAsia" w:eastAsiaTheme="minorEastAsia"/>
        </w:rPr>
        <w:t>足3</w:t>
      </w:r>
      <w:r>
        <w:rPr>
          <w:rFonts w:hint="eastAsia"/>
        </w:rPr>
        <w:t>家的，不予解密</w:t>
      </w:r>
      <w:r>
        <w:t>。</w:t>
      </w:r>
    </w:p>
    <w:p w14:paraId="207CAAD6">
      <w:pPr>
        <w:numPr>
          <w:ilvl w:val="1"/>
          <w:numId w:val="1"/>
        </w:numPr>
        <w:tabs>
          <w:tab w:val="left" w:pos="1080"/>
          <w:tab w:val="left" w:pos="2014"/>
        </w:tabs>
        <w:snapToGrid w:val="0"/>
        <w:spacing w:line="360" w:lineRule="auto"/>
        <w:ind w:left="1077" w:hanging="720"/>
      </w:pPr>
      <w:bookmarkStart w:id="424" w:name="_Toc520356165"/>
      <w:r>
        <w:t>本项目不公开报价。</w:t>
      </w:r>
    </w:p>
    <w:bookmarkEnd w:id="424"/>
    <w:p w14:paraId="61D654E7">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磋商小组</w:t>
      </w:r>
    </w:p>
    <w:p w14:paraId="4028DCF7">
      <w:pPr>
        <w:numPr>
          <w:ilvl w:val="1"/>
          <w:numId w:val="1"/>
        </w:numPr>
        <w:tabs>
          <w:tab w:val="left" w:pos="1080"/>
          <w:tab w:val="left" w:pos="2014"/>
        </w:tabs>
        <w:snapToGrid w:val="0"/>
        <w:spacing w:line="360" w:lineRule="auto"/>
        <w:ind w:left="1077" w:hanging="720"/>
        <w:rPr>
          <w:rFonts w:ascii="宋体" w:hAnsi="宋体"/>
          <w:szCs w:val="21"/>
        </w:rPr>
      </w:pPr>
      <w:r>
        <w:rPr>
          <w:rFonts w:hint="eastAsia"/>
        </w:rPr>
        <w:t>磋商小组根据政府采购有关规定和本次采购项目的特点进行组建，并负责具体评审与磋商事务，独立履行职责</w:t>
      </w:r>
      <w:r>
        <w:rPr>
          <w:rFonts w:ascii="宋体" w:hAnsi="宋体"/>
          <w:szCs w:val="21"/>
        </w:rPr>
        <w:t>。</w:t>
      </w:r>
      <w:bookmarkStart w:id="425" w:name="_Toc520356166"/>
    </w:p>
    <w:p w14:paraId="5EE27AB9">
      <w:pPr>
        <w:numPr>
          <w:ilvl w:val="1"/>
          <w:numId w:val="1"/>
        </w:numPr>
        <w:tabs>
          <w:tab w:val="left" w:pos="1080"/>
          <w:tab w:val="left" w:pos="1380"/>
          <w:tab w:val="left" w:pos="2014"/>
          <w:tab w:val="clear" w:pos="1589"/>
        </w:tabs>
        <w:snapToGrid w:val="0"/>
        <w:spacing w:line="360" w:lineRule="auto"/>
        <w:ind w:left="1077" w:hanging="720"/>
      </w:pPr>
      <w:r>
        <w:rPr>
          <w:rFonts w:hint="eastAsia"/>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r>
        <w:t>。</w:t>
      </w:r>
      <w:bookmarkEnd w:id="425"/>
      <w:bookmarkStart w:id="426" w:name="_Toc520356169"/>
    </w:p>
    <w:p w14:paraId="1928E3AC">
      <w:pPr>
        <w:numPr>
          <w:ilvl w:val="0"/>
          <w:numId w:val="1"/>
        </w:numPr>
        <w:tabs>
          <w:tab w:val="left" w:pos="360"/>
        </w:tabs>
        <w:snapToGrid w:val="0"/>
        <w:spacing w:line="360" w:lineRule="auto"/>
        <w:outlineLvl w:val="1"/>
        <w:rPr>
          <w:rFonts w:ascii="宋体" w:hAnsi="宋体"/>
          <w:szCs w:val="21"/>
        </w:rPr>
      </w:pPr>
      <w:r>
        <w:rPr>
          <w:rFonts w:ascii="宋体" w:hAnsi="宋体"/>
          <w:szCs w:val="21"/>
        </w:rPr>
        <w:t>评审方法和评审标准</w:t>
      </w:r>
    </w:p>
    <w:p w14:paraId="0B97EDF6">
      <w:pPr>
        <w:numPr>
          <w:ilvl w:val="1"/>
          <w:numId w:val="1"/>
        </w:numPr>
        <w:tabs>
          <w:tab w:val="left" w:pos="1080"/>
          <w:tab w:val="left" w:pos="2014"/>
        </w:tabs>
        <w:snapToGrid w:val="0"/>
        <w:spacing w:line="360" w:lineRule="auto"/>
        <w:ind w:left="1077" w:hanging="720"/>
        <w:rPr>
          <w:sz w:val="24"/>
        </w:rPr>
      </w:pPr>
      <w:r>
        <w:rPr>
          <w:rFonts w:ascii="宋体" w:hAnsi="宋体"/>
          <w:szCs w:val="21"/>
        </w:rPr>
        <w:t>见第三章《评审方法和评审标准》。</w:t>
      </w:r>
    </w:p>
    <w:p w14:paraId="5090446B">
      <w:pPr>
        <w:pStyle w:val="3"/>
        <w:spacing w:before="0" w:line="360" w:lineRule="auto"/>
        <w:rPr>
          <w:rFonts w:ascii="Times New Roman" w:hAnsi="Times New Roman" w:eastAsia="宋体"/>
          <w:sz w:val="28"/>
        </w:rPr>
      </w:pPr>
      <w:bookmarkStart w:id="427" w:name="_Toc127151545"/>
      <w:bookmarkStart w:id="428" w:name="_Toc150774750"/>
      <w:bookmarkStart w:id="429" w:name="_Toc305158813"/>
      <w:bookmarkStart w:id="430" w:name="_Toc151193715"/>
      <w:bookmarkStart w:id="431" w:name="_Toc150774645"/>
      <w:bookmarkStart w:id="432" w:name="_Toc151193859"/>
      <w:bookmarkStart w:id="433" w:name="_Toc226309789"/>
      <w:bookmarkStart w:id="434" w:name="_Toc305158887"/>
      <w:bookmarkStart w:id="435" w:name="_Toc265228383"/>
      <w:bookmarkStart w:id="436" w:name="_Toc151193643"/>
      <w:bookmarkStart w:id="437" w:name="_Toc151190172"/>
      <w:bookmarkStart w:id="438" w:name="_Toc151193933"/>
      <w:bookmarkStart w:id="439" w:name="_Toc195842910"/>
      <w:bookmarkStart w:id="440" w:name="_Toc150480783"/>
      <w:bookmarkStart w:id="441" w:name="_Toc264969235"/>
      <w:bookmarkStart w:id="442" w:name="_Toc226965735"/>
      <w:bookmarkStart w:id="443" w:name="_Toc226965818"/>
      <w:bookmarkStart w:id="444" w:name="_Toc226337241"/>
      <w:bookmarkStart w:id="445" w:name="_Toc150509296"/>
      <w:bookmarkStart w:id="446" w:name="_Toc151193787"/>
      <w:bookmarkStart w:id="447" w:name="_Toc142311047"/>
      <w:r>
        <w:rPr>
          <w:rFonts w:ascii="Times New Roman" w:hAnsi="Times New Roman" w:eastAsia="宋体"/>
          <w:sz w:val="28"/>
        </w:rPr>
        <w:t xml:space="preserve">六   </w:t>
      </w:r>
      <w:bookmarkEnd w:id="426"/>
      <w:r>
        <w:rPr>
          <w:rFonts w:ascii="Times New Roman" w:hAnsi="Times New Roman" w:eastAsia="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hAnsi="Times New Roman" w:eastAsia="宋体"/>
          <w:sz w:val="28"/>
        </w:rPr>
        <w:t>成交</w:t>
      </w:r>
    </w:p>
    <w:p w14:paraId="4C1B9D4E">
      <w:pPr>
        <w:numPr>
          <w:ilvl w:val="0"/>
          <w:numId w:val="1"/>
        </w:numPr>
        <w:tabs>
          <w:tab w:val="left" w:pos="360"/>
        </w:tabs>
        <w:snapToGrid w:val="0"/>
        <w:spacing w:line="360" w:lineRule="auto"/>
        <w:ind w:left="357" w:hanging="357"/>
        <w:outlineLvl w:val="1"/>
        <w:rPr>
          <w:rFonts w:ascii="宋体" w:hAnsi="宋体"/>
          <w:szCs w:val="21"/>
        </w:rPr>
      </w:pPr>
      <w:bookmarkStart w:id="448" w:name="_Toc226965737"/>
      <w:bookmarkStart w:id="449" w:name="_Toc150509298"/>
      <w:bookmarkStart w:id="450" w:name="_Toc151193645"/>
      <w:bookmarkStart w:id="451" w:name="_Toc226337243"/>
      <w:bookmarkStart w:id="452" w:name="_Toc151193861"/>
      <w:bookmarkStart w:id="453" w:name="_Toc264969237"/>
      <w:bookmarkStart w:id="454" w:name="_Toc127161461"/>
      <w:bookmarkStart w:id="455" w:name="_Toc142311049"/>
      <w:bookmarkStart w:id="456" w:name="_Toc151190174"/>
      <w:bookmarkStart w:id="457" w:name="_Toc164608816"/>
      <w:bookmarkStart w:id="458" w:name="_Toc164229388"/>
      <w:bookmarkStart w:id="459" w:name="_Toc127151547"/>
      <w:bookmarkStart w:id="460" w:name="_Toc151193935"/>
      <w:bookmarkStart w:id="461" w:name="_Toc151193717"/>
      <w:bookmarkStart w:id="462" w:name="_Toc150774647"/>
      <w:bookmarkStart w:id="463" w:name="_Toc149720840"/>
      <w:bookmarkStart w:id="464" w:name="_Toc226965820"/>
      <w:bookmarkStart w:id="465" w:name="_Toc265228385"/>
      <w:bookmarkStart w:id="466" w:name="_Toc305158815"/>
      <w:bookmarkStart w:id="467" w:name="_Toc150774752"/>
      <w:bookmarkStart w:id="468" w:name="_Toc305158889"/>
      <w:bookmarkStart w:id="469" w:name="_Toc195842912"/>
      <w:bookmarkStart w:id="470" w:name="_Toc164351641"/>
      <w:bookmarkStart w:id="471" w:name="_Toc164229242"/>
      <w:bookmarkStart w:id="472" w:name="_Toc226309791"/>
      <w:bookmarkStart w:id="473" w:name="_Toc127151748"/>
      <w:bookmarkStart w:id="474" w:name="_Toc151193789"/>
      <w:bookmarkStart w:id="475" w:name="_Toc164608661"/>
      <w:bookmarkStart w:id="476" w:name="_Toc150480785"/>
      <w:r>
        <w:rPr>
          <w:rFonts w:ascii="宋体" w:hAnsi="宋体"/>
          <w:szCs w:val="21"/>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7D608BF1">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采购人将在收到评审报告后，从评审报告提出的成交候选供应商中，按照排序由高到低的原则确定成交供应商</w:t>
      </w:r>
      <w:r>
        <w:rPr>
          <w:rFonts w:hint="eastAsia" w:ascii="宋体" w:hAnsi="宋体"/>
          <w:szCs w:val="21"/>
        </w:rPr>
        <w:t>。</w:t>
      </w:r>
      <w:r>
        <w:rPr>
          <w:rFonts w:ascii="宋体" w:hAnsi="宋体"/>
          <w:szCs w:val="21"/>
        </w:rPr>
        <w:t>采购人是否授权</w:t>
      </w:r>
      <w:r>
        <w:rPr>
          <w:rFonts w:hint="eastAsia" w:ascii="宋体" w:hAnsi="宋体"/>
          <w:szCs w:val="21"/>
        </w:rPr>
        <w:t>磋商</w:t>
      </w:r>
      <w:r>
        <w:rPr>
          <w:rFonts w:ascii="宋体" w:hAnsi="宋体"/>
          <w:szCs w:val="21"/>
        </w:rPr>
        <w:t>小组直接确定成交供应商，见《供应商须知资料表》。成交候选人并列的，按照《供应商须知资料表》要求确定成交供应商。</w:t>
      </w:r>
    </w:p>
    <w:p w14:paraId="612F555B">
      <w:pPr>
        <w:numPr>
          <w:ilvl w:val="0"/>
          <w:numId w:val="1"/>
        </w:numPr>
        <w:tabs>
          <w:tab w:val="left" w:pos="360"/>
        </w:tabs>
        <w:snapToGrid w:val="0"/>
        <w:spacing w:line="360" w:lineRule="auto"/>
        <w:ind w:left="357" w:hanging="357"/>
        <w:outlineLvl w:val="1"/>
        <w:rPr>
          <w:rFonts w:ascii="宋体" w:hAnsi="宋体"/>
          <w:szCs w:val="21"/>
        </w:rPr>
      </w:pPr>
      <w:bookmarkStart w:id="477" w:name="_Toc305158891"/>
      <w:bookmarkStart w:id="478" w:name="_Toc305158817"/>
      <w:bookmarkStart w:id="479" w:name="_Toc265228387"/>
      <w:bookmarkStart w:id="480" w:name="_Toc151193791"/>
      <w:bookmarkStart w:id="481" w:name="_Toc226965822"/>
      <w:bookmarkStart w:id="482" w:name="_Toc149720842"/>
      <w:bookmarkStart w:id="483" w:name="_Toc226965739"/>
      <w:bookmarkStart w:id="484" w:name="_Toc151193719"/>
      <w:bookmarkStart w:id="485" w:name="_Toc226309793"/>
      <w:bookmarkStart w:id="486" w:name="_Toc164351643"/>
      <w:bookmarkStart w:id="487" w:name="_Toc127161463"/>
      <w:bookmarkStart w:id="488" w:name="_Toc195842914"/>
      <w:bookmarkStart w:id="489" w:name="_Toc164229390"/>
      <w:bookmarkStart w:id="490" w:name="_Toc151190176"/>
      <w:bookmarkStart w:id="491" w:name="_Toc264969239"/>
      <w:bookmarkStart w:id="492" w:name="_Toc164608663"/>
      <w:bookmarkStart w:id="493" w:name="_Toc151193937"/>
      <w:bookmarkStart w:id="494" w:name="_Toc127151750"/>
      <w:bookmarkStart w:id="495" w:name="_Toc151193863"/>
      <w:bookmarkStart w:id="496" w:name="_Toc142311051"/>
      <w:bookmarkStart w:id="497" w:name="_Toc164229244"/>
      <w:bookmarkStart w:id="498" w:name="_Toc150774754"/>
      <w:bookmarkStart w:id="499" w:name="_Toc150774649"/>
      <w:bookmarkStart w:id="500" w:name="_Toc151193647"/>
      <w:bookmarkStart w:id="501" w:name="_Toc150509300"/>
      <w:bookmarkStart w:id="502" w:name="_Toc226337245"/>
      <w:bookmarkStart w:id="503" w:name="_Toc150480787"/>
      <w:bookmarkStart w:id="504" w:name="_Toc164608818"/>
      <w:bookmarkStart w:id="505" w:name="_Toc127151549"/>
      <w:bookmarkStart w:id="506" w:name="_Ref467306425"/>
      <w:bookmarkStart w:id="507" w:name="_Toc520356176"/>
      <w:bookmarkStart w:id="508" w:name="_Ref467307090"/>
      <w:r>
        <w:rPr>
          <w:rFonts w:ascii="宋体" w:hAnsi="宋体"/>
          <w:szCs w:val="21"/>
        </w:rPr>
        <w:t>成交公告与成交通知书</w:t>
      </w:r>
      <w:bookmarkEnd w:id="477"/>
      <w:bookmarkEnd w:id="478"/>
    </w:p>
    <w:p w14:paraId="59B93F5F">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采购人或采购代理机构将</w:t>
      </w:r>
      <w:r>
        <w:rPr>
          <w:rFonts w:ascii="宋体" w:hAnsi="宋体"/>
          <w:kern w:val="0"/>
          <w:szCs w:val="21"/>
        </w:rPr>
        <w:t>在成交供应商确定后2个工作日内，在</w:t>
      </w:r>
      <w:r>
        <w:rPr>
          <w:rFonts w:hint="eastAsia" w:ascii="宋体" w:hAnsi="宋体"/>
          <w:szCs w:val="21"/>
        </w:rPr>
        <w:t>北京市政府采购网、中国政府采购网</w:t>
      </w:r>
      <w:r>
        <w:rPr>
          <w:rFonts w:ascii="宋体" w:hAnsi="宋体"/>
          <w:kern w:val="0"/>
          <w:szCs w:val="21"/>
        </w:rPr>
        <w:t>公告成交结果，同时向成交供应商发出成交通知书，</w:t>
      </w:r>
      <w:r>
        <w:rPr>
          <w:rFonts w:ascii="宋体" w:hAnsi="宋体"/>
          <w:szCs w:val="21"/>
        </w:rPr>
        <w:t>成交公告期限为1个工作日。</w:t>
      </w:r>
    </w:p>
    <w:p w14:paraId="52F90DA1">
      <w:pPr>
        <w:numPr>
          <w:ilvl w:val="1"/>
          <w:numId w:val="1"/>
        </w:numPr>
        <w:tabs>
          <w:tab w:val="left" w:pos="1080"/>
          <w:tab w:val="left" w:pos="2014"/>
        </w:tabs>
        <w:snapToGrid w:val="0"/>
        <w:spacing w:line="360" w:lineRule="auto"/>
        <w:ind w:left="1080" w:hanging="720"/>
        <w:rPr>
          <w:rFonts w:ascii="宋体" w:hAnsi="宋体"/>
          <w:szCs w:val="21"/>
        </w:rPr>
      </w:pPr>
      <w:r>
        <w:rPr>
          <w:rFonts w:ascii="宋体" w:hAnsi="宋体"/>
          <w:szCs w:val="21"/>
        </w:rPr>
        <w:t>成交通知书对采购人和成交供应商具有同等法律效力。成交通知书发出后，采购人改变成交结果的，或者成交供应商放弃成交项目的，</w:t>
      </w:r>
      <w:r>
        <w:rPr>
          <w:rFonts w:hint="eastAsia" w:ascii="宋体" w:hAnsi="宋体"/>
          <w:szCs w:val="21"/>
        </w:rPr>
        <w:t>应当</w:t>
      </w:r>
      <w:r>
        <w:rPr>
          <w:rFonts w:ascii="宋体" w:hAnsi="宋体"/>
          <w:szCs w:val="21"/>
        </w:rPr>
        <w:t>依法承担法律责任</w:t>
      </w:r>
      <w:r>
        <w:rPr>
          <w:rFonts w:hint="eastAsia" w:ascii="宋体" w:hAnsi="宋体"/>
          <w:szCs w:val="21"/>
        </w:rPr>
        <w:t>。</w:t>
      </w:r>
    </w:p>
    <w:p w14:paraId="2058B471">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终止</w:t>
      </w:r>
    </w:p>
    <w:p w14:paraId="724F852D">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出现下列情形之一的，采购人或采购代理机构将终止竞争性磋商采购活动，发布项目终止公告并说明原因，重新开展采购活动：</w:t>
      </w:r>
    </w:p>
    <w:p w14:paraId="64527900">
      <w:pPr>
        <w:numPr>
          <w:ilvl w:val="2"/>
          <w:numId w:val="1"/>
        </w:numPr>
        <w:snapToGrid w:val="0"/>
        <w:spacing w:line="360" w:lineRule="auto"/>
        <w:rPr>
          <w:rFonts w:ascii="宋体" w:hAnsi="宋体"/>
          <w:szCs w:val="21"/>
        </w:rPr>
      </w:pPr>
      <w:r>
        <w:rPr>
          <w:rFonts w:ascii="宋体" w:hAnsi="宋体"/>
          <w:szCs w:val="21"/>
        </w:rPr>
        <w:t>因情况变化，不再符合规定的竞争性磋商采购方式适用情形的；</w:t>
      </w:r>
    </w:p>
    <w:p w14:paraId="16B6C616">
      <w:pPr>
        <w:numPr>
          <w:ilvl w:val="2"/>
          <w:numId w:val="1"/>
        </w:numPr>
        <w:snapToGrid w:val="0"/>
        <w:spacing w:line="360" w:lineRule="auto"/>
        <w:rPr>
          <w:rFonts w:ascii="宋体" w:hAnsi="宋体"/>
          <w:szCs w:val="21"/>
        </w:rPr>
      </w:pPr>
      <w:r>
        <w:rPr>
          <w:rFonts w:ascii="宋体" w:hAnsi="宋体"/>
          <w:szCs w:val="21"/>
        </w:rPr>
        <w:t>出现影响采购公正的违法、违规行为的；</w:t>
      </w:r>
    </w:p>
    <w:p w14:paraId="0EFFD1CF">
      <w:pPr>
        <w:numPr>
          <w:ilvl w:val="2"/>
          <w:numId w:val="1"/>
        </w:numPr>
        <w:snapToGrid w:val="0"/>
        <w:spacing w:line="360" w:lineRule="auto"/>
        <w:rPr>
          <w:rFonts w:ascii="宋体" w:hAnsi="宋体"/>
          <w:szCs w:val="21"/>
        </w:rPr>
      </w:pPr>
      <w:r>
        <w:rPr>
          <w:rFonts w:ascii="宋体" w:hAnsi="宋体"/>
          <w:snapToGrid w:val="0"/>
          <w:kern w:val="0"/>
          <w:szCs w:val="21"/>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18895554">
      <w:pPr>
        <w:numPr>
          <w:ilvl w:val="0"/>
          <w:numId w:val="1"/>
        </w:numPr>
        <w:tabs>
          <w:tab w:val="left" w:pos="360"/>
        </w:tabs>
        <w:snapToGrid w:val="0"/>
        <w:spacing w:line="360" w:lineRule="auto"/>
        <w:ind w:left="357" w:hanging="357"/>
        <w:outlineLvl w:val="1"/>
        <w:rPr>
          <w:rFonts w:ascii="宋体" w:hAnsi="宋体"/>
          <w:szCs w:val="21"/>
        </w:rPr>
      </w:pPr>
      <w:bookmarkStart w:id="509" w:name="_Toc149720843"/>
      <w:bookmarkStart w:id="510" w:name="_Toc127151751"/>
      <w:bookmarkStart w:id="511" w:name="_Toc226309794"/>
      <w:bookmarkStart w:id="512" w:name="_Toc127151550"/>
      <w:bookmarkStart w:id="513" w:name="_Toc226965740"/>
      <w:bookmarkStart w:id="514" w:name="_Ref467307204"/>
      <w:bookmarkStart w:id="515" w:name="_Toc164229245"/>
      <w:bookmarkStart w:id="516" w:name="_Toc164229391"/>
      <w:bookmarkStart w:id="517" w:name="_Toc127161464"/>
      <w:bookmarkStart w:id="518" w:name="_Toc151193938"/>
      <w:bookmarkStart w:id="519" w:name="_Toc142311052"/>
      <w:bookmarkStart w:id="520" w:name="_Toc150480788"/>
      <w:bookmarkStart w:id="521" w:name="_Toc151193648"/>
      <w:bookmarkStart w:id="522" w:name="_Toc164608819"/>
      <w:bookmarkStart w:id="523" w:name="_Toc151190177"/>
      <w:bookmarkStart w:id="524" w:name="_Toc265228388"/>
      <w:bookmarkStart w:id="525" w:name="_Ref467306377"/>
      <w:bookmarkStart w:id="526" w:name="_Toc150509301"/>
      <w:bookmarkStart w:id="527" w:name="_Toc195842915"/>
      <w:bookmarkStart w:id="528" w:name="_Toc164351644"/>
      <w:bookmarkStart w:id="529" w:name="_Toc305158818"/>
      <w:bookmarkStart w:id="530" w:name="_Toc151193792"/>
      <w:bookmarkStart w:id="531" w:name="_Toc151193864"/>
      <w:bookmarkStart w:id="532" w:name="_Toc226965823"/>
      <w:bookmarkStart w:id="533" w:name="_Toc151193720"/>
      <w:bookmarkStart w:id="534" w:name="_Ref467306978"/>
      <w:bookmarkStart w:id="535" w:name="_Toc305158892"/>
      <w:bookmarkStart w:id="536" w:name="_Ref467307062"/>
      <w:bookmarkStart w:id="537" w:name="_Toc264969240"/>
      <w:bookmarkStart w:id="538" w:name="_Toc164608664"/>
      <w:bookmarkStart w:id="539" w:name="_Toc226337246"/>
      <w:bookmarkStart w:id="540" w:name="_Toc520356175"/>
      <w:bookmarkStart w:id="541" w:name="_Toc150774755"/>
      <w:bookmarkStart w:id="542" w:name="_Toc150774650"/>
      <w:r>
        <w:rPr>
          <w:rFonts w:ascii="宋体" w:hAnsi="宋体"/>
          <w:szCs w:val="21"/>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CD05C8D">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采购人与成交供应商将在成交通知书发出之日起30日内，按照磋商文件确定的合同文本以及采购标的、规格型号、采购金额、采购数量、技术和服务要求等事项签订政府采购合同。</w:t>
      </w:r>
    </w:p>
    <w:p w14:paraId="51693796">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9EA6B6E">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联合体成交的，联合体各方应当共同与采购人签订合同，就</w:t>
      </w:r>
      <w:r>
        <w:rPr>
          <w:rFonts w:hint="eastAsia" w:ascii="宋体" w:hAnsi="宋体"/>
          <w:szCs w:val="21"/>
        </w:rPr>
        <w:t>采购</w:t>
      </w:r>
      <w:r>
        <w:rPr>
          <w:rFonts w:ascii="宋体" w:hAnsi="宋体"/>
          <w:szCs w:val="21"/>
        </w:rPr>
        <w:t>合同约定的事项向采购人承担连带责任。</w:t>
      </w:r>
    </w:p>
    <w:p w14:paraId="3D2316E4">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政府采购合同不能转包。</w:t>
      </w:r>
    </w:p>
    <w:p w14:paraId="08BCEB7E">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采购人允许采用分包方式履行合同的，成交供应商可以依法采取分包方式履行合同。本项目</w:t>
      </w:r>
      <w:r>
        <w:rPr>
          <w:rFonts w:hint="eastAsia" w:ascii="宋体" w:hAnsi="宋体"/>
          <w:szCs w:val="21"/>
        </w:rPr>
        <w:t>是</w:t>
      </w:r>
      <w:r>
        <w:rPr>
          <w:rFonts w:ascii="宋体" w:hAnsi="宋体"/>
          <w:szCs w:val="21"/>
        </w:rPr>
        <w:t>否允许分包，见《供应商须知资料表》。政府采购合同分包履行的，应当在响应文件中载明分包承担主体，分包承担主体应当具备相应资质条件且不得再次分包，</w:t>
      </w:r>
      <w:r>
        <w:rPr>
          <w:rFonts w:ascii="宋体" w:hAnsi="宋体"/>
          <w:b/>
          <w:szCs w:val="21"/>
        </w:rPr>
        <w:t>否则响应无效</w:t>
      </w:r>
      <w:r>
        <w:rPr>
          <w:rFonts w:ascii="宋体" w:hAnsi="宋体"/>
          <w:szCs w:val="21"/>
        </w:rPr>
        <w:t>。成交供应商就采购项目和分包项目向采购人负责，分包供应商就分包项目承担责任。</w:t>
      </w:r>
    </w:p>
    <w:p w14:paraId="1E4C510E">
      <w:pPr>
        <w:numPr>
          <w:ilvl w:val="1"/>
          <w:numId w:val="1"/>
        </w:numPr>
        <w:tabs>
          <w:tab w:val="left" w:pos="1080"/>
          <w:tab w:val="left" w:pos="2014"/>
        </w:tabs>
        <w:snapToGrid w:val="0"/>
        <w:spacing w:line="360" w:lineRule="auto"/>
        <w:ind w:left="1077" w:hanging="720"/>
        <w:rPr>
          <w:rFonts w:ascii="宋体" w:hAnsi="宋体"/>
          <w:szCs w:val="21"/>
        </w:rPr>
      </w:pPr>
      <w:r>
        <w:rPr>
          <w:rFonts w:hint="eastAsia" w:ascii="宋体" w:hAnsi="宋体"/>
          <w:szCs w:val="21"/>
        </w:rPr>
        <w:t>“政采贷”融资指引：详见《供应商须知资料表》。</w:t>
      </w:r>
    </w:p>
    <w:bookmarkEnd w:id="506"/>
    <w:bookmarkEnd w:id="507"/>
    <w:bookmarkEnd w:id="508"/>
    <w:p w14:paraId="25F298E5">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询问与质疑</w:t>
      </w:r>
    </w:p>
    <w:p w14:paraId="666B6502">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询问</w:t>
      </w:r>
    </w:p>
    <w:p w14:paraId="54348F7F">
      <w:pPr>
        <w:numPr>
          <w:ilvl w:val="2"/>
          <w:numId w:val="1"/>
        </w:numPr>
        <w:snapToGrid w:val="0"/>
        <w:spacing w:line="360" w:lineRule="auto"/>
        <w:rPr>
          <w:rFonts w:ascii="宋体" w:hAnsi="宋体"/>
          <w:szCs w:val="21"/>
        </w:rPr>
      </w:pPr>
      <w:r>
        <w:rPr>
          <w:rFonts w:ascii="宋体" w:hAnsi="宋体"/>
          <w:szCs w:val="21"/>
        </w:rPr>
        <w:t>供应商对政府采购活动事项有疑问的，可依法提出询问，并按《供应商须知资料表》载明的形式送达采购人或采购代理机构。</w:t>
      </w:r>
    </w:p>
    <w:p w14:paraId="08616B8D">
      <w:pPr>
        <w:numPr>
          <w:ilvl w:val="2"/>
          <w:numId w:val="1"/>
        </w:numPr>
        <w:snapToGrid w:val="0"/>
        <w:spacing w:line="360" w:lineRule="auto"/>
        <w:rPr>
          <w:rFonts w:ascii="宋体" w:hAnsi="宋体"/>
          <w:szCs w:val="21"/>
        </w:rPr>
      </w:pPr>
      <w:r>
        <w:rPr>
          <w:rFonts w:ascii="宋体" w:hAnsi="宋体"/>
          <w:szCs w:val="21"/>
        </w:rPr>
        <w:t>采购人或采购代理机构对供应商依法提出的询问，在3个工作日内作出答复，但答复的内容不得涉及商业秘密。</w:t>
      </w:r>
    </w:p>
    <w:p w14:paraId="2518F821">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质疑</w:t>
      </w:r>
    </w:p>
    <w:p w14:paraId="55693B61">
      <w:pPr>
        <w:numPr>
          <w:ilvl w:val="2"/>
          <w:numId w:val="1"/>
        </w:numPr>
        <w:snapToGrid w:val="0"/>
        <w:spacing w:line="360" w:lineRule="auto"/>
        <w:rPr>
          <w:rFonts w:ascii="宋体" w:hAnsi="宋体"/>
          <w:szCs w:val="21"/>
        </w:rPr>
      </w:pPr>
      <w:r>
        <w:rPr>
          <w:rFonts w:ascii="宋体" w:hAnsi="宋体"/>
          <w:szCs w:val="21"/>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47F2F9B">
      <w:pPr>
        <w:numPr>
          <w:ilvl w:val="2"/>
          <w:numId w:val="1"/>
        </w:numPr>
        <w:snapToGrid w:val="0"/>
        <w:spacing w:line="360" w:lineRule="auto"/>
        <w:rPr>
          <w:rFonts w:ascii="宋体" w:hAnsi="宋体"/>
          <w:szCs w:val="21"/>
        </w:rPr>
      </w:pPr>
      <w:r>
        <w:rPr>
          <w:rFonts w:hint="eastAsia" w:ascii="宋体" w:hAnsi="宋体"/>
          <w:szCs w:val="21"/>
        </w:rPr>
        <w:t>质疑函须使用财政部制定的范本文件。供应商为自然人的，质疑函应当由本人签字；供应商为法人或者其他组织的，质疑函应当由法定代表人、主要负责人，或者其授权代表签字或者盖章，并加盖公章</w:t>
      </w:r>
      <w:r>
        <w:rPr>
          <w:rFonts w:ascii="宋体" w:hAnsi="宋体"/>
          <w:szCs w:val="21"/>
        </w:rPr>
        <w:t>。</w:t>
      </w:r>
    </w:p>
    <w:p w14:paraId="3DF1E2BE">
      <w:pPr>
        <w:numPr>
          <w:ilvl w:val="2"/>
          <w:numId w:val="1"/>
        </w:numPr>
        <w:snapToGrid w:val="0"/>
        <w:spacing w:line="360" w:lineRule="auto"/>
        <w:rPr>
          <w:rFonts w:ascii="宋体" w:hAnsi="宋体"/>
          <w:szCs w:val="21"/>
        </w:rPr>
      </w:pPr>
      <w:r>
        <w:rPr>
          <w:rFonts w:hint="eastAsia" w:ascii="宋体" w:hAnsi="宋体"/>
          <w:szCs w:val="21"/>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宋体" w:hAnsi="宋体"/>
          <w:szCs w:val="21"/>
        </w:rPr>
        <w:t>。</w:t>
      </w:r>
    </w:p>
    <w:p w14:paraId="42644708">
      <w:pPr>
        <w:numPr>
          <w:ilvl w:val="2"/>
          <w:numId w:val="1"/>
        </w:numPr>
        <w:snapToGrid w:val="0"/>
        <w:spacing w:line="360" w:lineRule="auto"/>
        <w:rPr>
          <w:rFonts w:ascii="宋体" w:hAnsi="宋体"/>
          <w:szCs w:val="21"/>
        </w:rPr>
      </w:pPr>
      <w:r>
        <w:rPr>
          <w:rFonts w:ascii="宋体" w:hAnsi="宋体"/>
          <w:szCs w:val="21"/>
        </w:rPr>
        <w:t>供应商应在法定质疑期内一次性提出针对同一采购程序环节的质疑，法定质疑期内针对同一采购程序环节再次提出的质疑，采购人、采购代理机构有权不予答复。</w:t>
      </w:r>
    </w:p>
    <w:p w14:paraId="12F9F215">
      <w:pPr>
        <w:numPr>
          <w:ilvl w:val="1"/>
          <w:numId w:val="1"/>
        </w:numPr>
        <w:tabs>
          <w:tab w:val="left" w:pos="1080"/>
          <w:tab w:val="left" w:pos="2014"/>
        </w:tabs>
        <w:snapToGrid w:val="0"/>
        <w:spacing w:line="360" w:lineRule="auto"/>
        <w:ind w:left="1077" w:hanging="720"/>
        <w:rPr>
          <w:rFonts w:ascii="宋体" w:hAnsi="宋体"/>
          <w:szCs w:val="21"/>
        </w:rPr>
      </w:pPr>
      <w:r>
        <w:rPr>
          <w:rFonts w:ascii="宋体" w:hAnsi="宋体"/>
          <w:szCs w:val="21"/>
        </w:rPr>
        <w:t>接收询问和质疑的联系部门、联系电话和通讯地址见《供应商须知资料表》</w:t>
      </w:r>
      <w:r>
        <w:rPr>
          <w:rFonts w:hint="eastAsia" w:ascii="宋体" w:hAnsi="宋体"/>
          <w:szCs w:val="21"/>
        </w:rPr>
        <w:t>。</w:t>
      </w:r>
    </w:p>
    <w:p w14:paraId="472F3F6D">
      <w:pPr>
        <w:numPr>
          <w:ilvl w:val="0"/>
          <w:numId w:val="1"/>
        </w:numPr>
        <w:tabs>
          <w:tab w:val="left" w:pos="360"/>
        </w:tabs>
        <w:snapToGrid w:val="0"/>
        <w:spacing w:line="360" w:lineRule="auto"/>
        <w:ind w:left="357" w:hanging="357"/>
        <w:outlineLvl w:val="1"/>
        <w:rPr>
          <w:rFonts w:ascii="宋体" w:hAnsi="宋体"/>
          <w:szCs w:val="21"/>
        </w:rPr>
      </w:pPr>
      <w:r>
        <w:rPr>
          <w:rFonts w:ascii="宋体" w:hAnsi="宋体"/>
          <w:szCs w:val="21"/>
        </w:rPr>
        <w:t>代理费</w:t>
      </w:r>
    </w:p>
    <w:p w14:paraId="5D6C283E">
      <w:pPr>
        <w:numPr>
          <w:ilvl w:val="1"/>
          <w:numId w:val="1"/>
        </w:numPr>
        <w:tabs>
          <w:tab w:val="left" w:pos="1080"/>
          <w:tab w:val="left" w:pos="2014"/>
        </w:tabs>
        <w:snapToGrid w:val="0"/>
        <w:spacing w:line="360" w:lineRule="auto"/>
        <w:ind w:left="1077" w:hanging="720"/>
        <w:rPr>
          <w:sz w:val="24"/>
        </w:rPr>
      </w:pPr>
      <w:r>
        <w:rPr>
          <w:rFonts w:ascii="宋体" w:hAnsi="宋体"/>
          <w:szCs w:val="21"/>
        </w:rPr>
        <w:t>收费对象、收费标准及缴纳时间见《供应商须知资料表》。由成交供应商支付的，成交供应商须一次性向采购代理机构缴纳代理费。</w:t>
      </w:r>
    </w:p>
    <w:p w14:paraId="40209361">
      <w:pPr>
        <w:tabs>
          <w:tab w:val="left" w:pos="360"/>
          <w:tab w:val="left" w:pos="1080"/>
        </w:tabs>
        <w:snapToGrid w:val="0"/>
        <w:spacing w:line="360" w:lineRule="auto"/>
        <w:ind w:left="360"/>
        <w:rPr>
          <w:sz w:val="24"/>
        </w:rPr>
      </w:pPr>
    </w:p>
    <w:p w14:paraId="12EA3384">
      <w:pPr>
        <w:spacing w:line="360" w:lineRule="auto"/>
        <w:jc w:val="center"/>
        <w:outlineLvl w:val="0"/>
        <w:rPr>
          <w:b/>
          <w:sz w:val="36"/>
          <w:szCs w:val="36"/>
        </w:rPr>
      </w:pPr>
      <w:bookmarkStart w:id="543" w:name="_Toc353825544"/>
      <w:bookmarkStart w:id="544" w:name="_Toc305158896"/>
      <w:bookmarkStart w:id="545" w:name="_Toc150774759"/>
      <w:bookmarkStart w:id="546" w:name="_Toc305158822"/>
      <w:bookmarkStart w:id="547" w:name="_Toc265228392"/>
      <w:bookmarkStart w:id="548" w:name="_Toc353873934"/>
      <w:bookmarkStart w:id="549" w:name="_Toc226337250"/>
      <w:bookmarkStart w:id="550" w:name="_Toc264969244"/>
      <w:bookmarkStart w:id="551" w:name="_Toc142311056"/>
      <w:bookmarkStart w:id="552" w:name="_Toc150480792"/>
      <w:bookmarkStart w:id="553" w:name="_Toc353873664"/>
      <w:bookmarkStart w:id="554" w:name="_Toc127151554"/>
      <w:bookmarkStart w:id="555" w:name="_Toc226965827"/>
      <w:r>
        <w:rPr>
          <w:sz w:val="24"/>
        </w:rPr>
        <w:br w:type="page"/>
      </w:r>
      <w:bookmarkStart w:id="556" w:name="_Toc97371943"/>
      <w:r>
        <w:rPr>
          <w:b/>
          <w:sz w:val="36"/>
          <w:szCs w:val="36"/>
        </w:rPr>
        <w:t xml:space="preserve">第三章   </w:t>
      </w:r>
      <w:bookmarkEnd w:id="543"/>
      <w:bookmarkEnd w:id="544"/>
      <w:bookmarkEnd w:id="545"/>
      <w:bookmarkEnd w:id="546"/>
      <w:bookmarkEnd w:id="547"/>
      <w:bookmarkEnd w:id="548"/>
      <w:bookmarkEnd w:id="549"/>
      <w:bookmarkEnd w:id="550"/>
      <w:bookmarkEnd w:id="551"/>
      <w:bookmarkEnd w:id="552"/>
      <w:bookmarkEnd w:id="553"/>
      <w:bookmarkEnd w:id="554"/>
      <w:bookmarkEnd w:id="555"/>
      <w:r>
        <w:rPr>
          <w:b/>
          <w:sz w:val="36"/>
          <w:szCs w:val="36"/>
        </w:rPr>
        <w:t>评审方法和评审标准</w:t>
      </w:r>
      <w:bookmarkEnd w:id="556"/>
      <w:bookmarkStart w:id="557" w:name="_Toc487900382"/>
    </w:p>
    <w:p w14:paraId="4CC07323">
      <w:pPr>
        <w:pStyle w:val="3"/>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41565A94">
      <w:pPr>
        <w:tabs>
          <w:tab w:val="left" w:pos="1080"/>
        </w:tabs>
        <w:snapToGrid w:val="0"/>
        <w:jc w:val="left"/>
        <w:rPr>
          <w:b/>
          <w:sz w:val="24"/>
        </w:rPr>
      </w:pPr>
      <w:r>
        <w:rPr>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57"/>
    <w:p w14:paraId="4A1A7EA3">
      <w:pPr>
        <w:numPr>
          <w:ilvl w:val="0"/>
          <w:numId w:val="4"/>
        </w:numPr>
        <w:tabs>
          <w:tab w:val="left" w:pos="360"/>
        </w:tabs>
        <w:snapToGrid w:val="0"/>
        <w:spacing w:line="360" w:lineRule="auto"/>
        <w:outlineLvl w:val="1"/>
        <w:rPr>
          <w:rFonts w:ascii="宋体" w:hAnsi="宋体"/>
          <w:szCs w:val="21"/>
        </w:rPr>
      </w:pPr>
      <w:bookmarkStart w:id="558" w:name="_Toc164608810"/>
      <w:bookmarkStart w:id="559" w:name="_Toc151193929"/>
      <w:bookmarkStart w:id="560" w:name="_Toc151193783"/>
      <w:bookmarkStart w:id="561" w:name="_Toc142311043"/>
      <w:bookmarkStart w:id="562" w:name="_Toc151193639"/>
      <w:bookmarkStart w:id="563" w:name="_Toc226965814"/>
      <w:bookmarkStart w:id="564" w:name="_Toc305158809"/>
      <w:bookmarkStart w:id="565" w:name="_Toc265228379"/>
      <w:bookmarkStart w:id="566" w:name="_Toc164608655"/>
      <w:bookmarkStart w:id="567" w:name="_Toc150509292"/>
      <w:bookmarkStart w:id="568" w:name="_Toc226337237"/>
      <w:bookmarkStart w:id="569" w:name="_Toc151190168"/>
      <w:bookmarkStart w:id="570" w:name="_Toc127161455"/>
      <w:bookmarkStart w:id="571" w:name="_Toc150774746"/>
      <w:bookmarkStart w:id="572" w:name="_Toc164229382"/>
      <w:bookmarkStart w:id="573" w:name="_Toc127151541"/>
      <w:bookmarkStart w:id="574" w:name="_Toc164351635"/>
      <w:bookmarkStart w:id="575" w:name="_Toc149720834"/>
      <w:bookmarkStart w:id="576" w:name="_Toc226309785"/>
      <w:bookmarkStart w:id="577" w:name="_Toc264969231"/>
      <w:bookmarkStart w:id="578" w:name="_Toc150774641"/>
      <w:bookmarkStart w:id="579" w:name="_Toc226965731"/>
      <w:bookmarkStart w:id="580" w:name="_Toc151193711"/>
      <w:bookmarkStart w:id="581" w:name="_Toc127151742"/>
      <w:bookmarkStart w:id="582" w:name="_Toc151193855"/>
      <w:bookmarkStart w:id="583" w:name="_Toc164229236"/>
      <w:bookmarkStart w:id="584" w:name="_Toc195842906"/>
      <w:bookmarkStart w:id="585" w:name="_Toc150480779"/>
      <w:bookmarkStart w:id="586" w:name="_Toc305158883"/>
      <w:bookmarkStart w:id="587" w:name="_Toc353873941"/>
      <w:bookmarkStart w:id="588" w:name="_Toc353825551"/>
      <w:bookmarkStart w:id="589" w:name="_Toc305158897"/>
      <w:bookmarkStart w:id="590" w:name="_Toc150480793"/>
      <w:bookmarkStart w:id="591" w:name="_Toc264969245"/>
      <w:bookmarkStart w:id="592" w:name="_Toc353873665"/>
      <w:bookmarkStart w:id="593" w:name="_Toc142311057"/>
      <w:bookmarkStart w:id="594" w:name="_Toc127151555"/>
      <w:bookmarkStart w:id="595" w:name="_Toc226965828"/>
      <w:bookmarkStart w:id="596" w:name="_Toc265228393"/>
      <w:bookmarkStart w:id="597" w:name="_Toc195842920"/>
      <w:bookmarkStart w:id="598" w:name="_Toc353825545"/>
      <w:bookmarkStart w:id="599" w:name="_Toc150774760"/>
      <w:bookmarkStart w:id="600" w:name="_Toc353873935"/>
      <w:bookmarkStart w:id="601" w:name="_Toc226337251"/>
      <w:bookmarkStart w:id="602" w:name="_Toc305158823"/>
      <w:r>
        <w:rPr>
          <w:rFonts w:ascii="宋体" w:hAnsi="宋体"/>
          <w:szCs w:val="21"/>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Cs w:val="21"/>
        </w:rPr>
        <w:t>资格性检查和符合性审查</w:t>
      </w:r>
    </w:p>
    <w:p w14:paraId="1B967B06">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Cs w:val="21"/>
        </w:rPr>
        <w:t>无效响应</w:t>
      </w:r>
      <w:r>
        <w:rPr>
          <w:rFonts w:ascii="宋体" w:hAnsi="宋体"/>
          <w:szCs w:val="21"/>
        </w:rPr>
        <w:t>处理，磋商小组应当告知提交响应文件的供应商。</w:t>
      </w:r>
    </w:p>
    <w:p w14:paraId="01D00DBE">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《资格性检查要求》中对格式有要求的，除竞争性磋商文件另有规定外，均为“实质性格式”文件。</w:t>
      </w:r>
    </w:p>
    <w:p w14:paraId="3ACD998D">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《资格性检查要求》见下表：</w:t>
      </w:r>
    </w:p>
    <w:p w14:paraId="2CFA00DE">
      <w:pPr>
        <w:tabs>
          <w:tab w:val="left" w:pos="900"/>
          <w:tab w:val="left" w:pos="1080"/>
        </w:tabs>
        <w:snapToGrid w:val="0"/>
        <w:spacing w:line="360" w:lineRule="auto"/>
        <w:jc w:val="center"/>
        <w:rPr>
          <w:rFonts w:ascii="宋体" w:hAnsi="宋体"/>
          <w:b/>
          <w:szCs w:val="21"/>
        </w:rPr>
      </w:pPr>
      <w:r>
        <w:rPr>
          <w:rFonts w:ascii="宋体" w:hAnsi="宋体"/>
          <w:b/>
          <w:szCs w:val="21"/>
        </w:rPr>
        <w:t>资格性检查要求</w:t>
      </w:r>
    </w:p>
    <w:tbl>
      <w:tblPr>
        <w:tblStyle w:val="248"/>
        <w:tblW w:w="10065"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126"/>
        <w:gridCol w:w="5724"/>
        <w:gridCol w:w="1364"/>
      </w:tblGrid>
      <w:tr w14:paraId="087B1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851" w:type="dxa"/>
          </w:tcPr>
          <w:p w14:paraId="6450EC92">
            <w:pPr>
              <w:pStyle w:val="247"/>
              <w:spacing w:before="81" w:line="360" w:lineRule="auto"/>
              <w:ind w:left="167" w:right="158"/>
              <w:jc w:val="center"/>
              <w:rPr>
                <w:sz w:val="21"/>
                <w:szCs w:val="21"/>
              </w:rPr>
            </w:pPr>
            <w:bookmarkStart w:id="603" w:name="_Hlt487972895"/>
            <w:bookmarkEnd w:id="603"/>
            <w:r>
              <w:rPr>
                <w:spacing w:val="-5"/>
                <w:sz w:val="21"/>
                <w:szCs w:val="21"/>
              </w:rPr>
              <w:t>序号</w:t>
            </w:r>
          </w:p>
        </w:tc>
        <w:tc>
          <w:tcPr>
            <w:tcW w:w="2126" w:type="dxa"/>
          </w:tcPr>
          <w:p w14:paraId="6BA49F21">
            <w:pPr>
              <w:pStyle w:val="247"/>
              <w:spacing w:before="81" w:line="360" w:lineRule="auto"/>
              <w:ind w:left="390"/>
              <w:rPr>
                <w:sz w:val="21"/>
                <w:szCs w:val="21"/>
              </w:rPr>
            </w:pPr>
            <w:r>
              <w:rPr>
                <w:spacing w:val="-3"/>
                <w:sz w:val="21"/>
                <w:szCs w:val="21"/>
              </w:rPr>
              <w:t>检查因素</w:t>
            </w:r>
          </w:p>
        </w:tc>
        <w:tc>
          <w:tcPr>
            <w:tcW w:w="5724" w:type="dxa"/>
          </w:tcPr>
          <w:p w14:paraId="5033D94A">
            <w:pPr>
              <w:pStyle w:val="247"/>
              <w:spacing w:before="81" w:line="360" w:lineRule="auto"/>
              <w:ind w:right="1891"/>
              <w:jc w:val="center"/>
              <w:rPr>
                <w:sz w:val="21"/>
                <w:szCs w:val="21"/>
              </w:rPr>
            </w:pPr>
            <w:r>
              <w:rPr>
                <w:spacing w:val="-3"/>
                <w:sz w:val="21"/>
                <w:szCs w:val="21"/>
              </w:rPr>
              <w:t>检查内容</w:t>
            </w:r>
          </w:p>
        </w:tc>
        <w:tc>
          <w:tcPr>
            <w:tcW w:w="1364" w:type="dxa"/>
          </w:tcPr>
          <w:p w14:paraId="13E6DB4D">
            <w:pPr>
              <w:pStyle w:val="247"/>
              <w:spacing w:before="81" w:line="360" w:lineRule="auto"/>
              <w:jc w:val="center"/>
              <w:rPr>
                <w:sz w:val="21"/>
                <w:szCs w:val="21"/>
              </w:rPr>
            </w:pPr>
            <w:r>
              <w:rPr>
                <w:spacing w:val="-3"/>
                <w:sz w:val="21"/>
                <w:szCs w:val="21"/>
              </w:rPr>
              <w:t>格式要求</w:t>
            </w:r>
          </w:p>
        </w:tc>
      </w:tr>
      <w:tr w14:paraId="7C1DE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51" w:type="dxa"/>
            <w:vAlign w:val="center"/>
          </w:tcPr>
          <w:p w14:paraId="4ECC6030">
            <w:pPr>
              <w:pStyle w:val="247"/>
              <w:spacing w:line="360" w:lineRule="auto"/>
              <w:ind w:left="8"/>
              <w:jc w:val="center"/>
              <w:rPr>
                <w:sz w:val="21"/>
                <w:szCs w:val="21"/>
              </w:rPr>
            </w:pPr>
            <w:r>
              <w:rPr>
                <w:w w:val="114"/>
                <w:sz w:val="21"/>
                <w:szCs w:val="21"/>
              </w:rPr>
              <w:t>1</w:t>
            </w:r>
          </w:p>
        </w:tc>
        <w:tc>
          <w:tcPr>
            <w:tcW w:w="2126" w:type="dxa"/>
            <w:vAlign w:val="center"/>
          </w:tcPr>
          <w:p w14:paraId="0FDCC152">
            <w:pPr>
              <w:pStyle w:val="247"/>
              <w:spacing w:before="2" w:line="360" w:lineRule="auto"/>
              <w:ind w:left="107" w:right="182"/>
              <w:jc w:val="both"/>
              <w:rPr>
                <w:sz w:val="21"/>
                <w:szCs w:val="21"/>
                <w:lang w:eastAsia="zh-CN"/>
              </w:rPr>
            </w:pPr>
            <w:r>
              <w:rPr>
                <w:spacing w:val="-2"/>
                <w:sz w:val="21"/>
                <w:szCs w:val="21"/>
                <w:lang w:eastAsia="zh-CN"/>
              </w:rPr>
              <w:t>满足《中华人民共和国政府采购法》第二十二条规定</w:t>
            </w:r>
          </w:p>
        </w:tc>
        <w:tc>
          <w:tcPr>
            <w:tcW w:w="5724" w:type="dxa"/>
            <w:vAlign w:val="center"/>
          </w:tcPr>
          <w:p w14:paraId="79211485">
            <w:pPr>
              <w:pStyle w:val="247"/>
              <w:spacing w:before="3" w:line="360" w:lineRule="auto"/>
              <w:ind w:left="107" w:right="182"/>
              <w:jc w:val="both"/>
              <w:rPr>
                <w:sz w:val="21"/>
                <w:szCs w:val="21"/>
                <w:lang w:eastAsia="zh-CN"/>
              </w:rPr>
            </w:pPr>
            <w:r>
              <w:rPr>
                <w:spacing w:val="-2"/>
                <w:sz w:val="21"/>
                <w:szCs w:val="21"/>
                <w:lang w:eastAsia="zh-CN"/>
              </w:rPr>
              <w:t>具体规定见第一章《采购邀请》</w:t>
            </w:r>
          </w:p>
        </w:tc>
        <w:tc>
          <w:tcPr>
            <w:tcW w:w="1364" w:type="dxa"/>
            <w:vAlign w:val="center"/>
          </w:tcPr>
          <w:p w14:paraId="35D090A0">
            <w:pPr>
              <w:pStyle w:val="247"/>
              <w:spacing w:line="360" w:lineRule="auto"/>
              <w:jc w:val="both"/>
              <w:rPr>
                <w:sz w:val="21"/>
                <w:szCs w:val="21"/>
                <w:lang w:eastAsia="zh-CN"/>
              </w:rPr>
            </w:pPr>
          </w:p>
        </w:tc>
      </w:tr>
      <w:tr w14:paraId="40F78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51" w:type="dxa"/>
            <w:vAlign w:val="center"/>
          </w:tcPr>
          <w:p w14:paraId="4BD4F97D">
            <w:pPr>
              <w:pStyle w:val="247"/>
              <w:spacing w:line="360" w:lineRule="auto"/>
              <w:ind w:left="8"/>
              <w:jc w:val="center"/>
              <w:rPr>
                <w:w w:val="114"/>
                <w:sz w:val="21"/>
                <w:szCs w:val="21"/>
                <w:lang w:eastAsia="zh-CN"/>
              </w:rPr>
            </w:pPr>
            <w:r>
              <w:rPr>
                <w:rFonts w:hint="eastAsia"/>
                <w:w w:val="114"/>
                <w:sz w:val="21"/>
                <w:szCs w:val="21"/>
                <w:lang w:eastAsia="zh-CN"/>
              </w:rPr>
              <w:t>1-1</w:t>
            </w:r>
          </w:p>
        </w:tc>
        <w:tc>
          <w:tcPr>
            <w:tcW w:w="2126" w:type="dxa"/>
            <w:vAlign w:val="center"/>
          </w:tcPr>
          <w:p w14:paraId="5A1EE9DC">
            <w:pPr>
              <w:pStyle w:val="247"/>
              <w:spacing w:before="2" w:line="360" w:lineRule="auto"/>
              <w:ind w:left="107" w:right="182"/>
              <w:jc w:val="both"/>
              <w:rPr>
                <w:spacing w:val="-2"/>
                <w:sz w:val="21"/>
                <w:szCs w:val="21"/>
                <w:lang w:eastAsia="zh-CN"/>
              </w:rPr>
            </w:pPr>
            <w:r>
              <w:rPr>
                <w:spacing w:val="-2"/>
                <w:sz w:val="21"/>
                <w:szCs w:val="21"/>
              </w:rPr>
              <w:t>营业执照等证</w:t>
            </w:r>
            <w:r>
              <w:rPr>
                <w:spacing w:val="-4"/>
                <w:sz w:val="21"/>
                <w:szCs w:val="21"/>
              </w:rPr>
              <w:t>明文件</w:t>
            </w:r>
          </w:p>
        </w:tc>
        <w:tc>
          <w:tcPr>
            <w:tcW w:w="5724" w:type="dxa"/>
            <w:vAlign w:val="center"/>
          </w:tcPr>
          <w:p w14:paraId="078D0FBD">
            <w:pPr>
              <w:pStyle w:val="247"/>
              <w:spacing w:before="2" w:line="360" w:lineRule="auto"/>
              <w:ind w:left="107" w:right="111"/>
              <w:jc w:val="both"/>
              <w:rPr>
                <w:sz w:val="21"/>
                <w:szCs w:val="21"/>
                <w:lang w:eastAsia="zh-CN"/>
              </w:rPr>
            </w:pPr>
            <w:r>
              <w:rPr>
                <w:rFonts w:hint="eastAsia"/>
                <w:sz w:val="21"/>
                <w:szCs w:val="21"/>
                <w:lang w:eastAsia="zh-CN"/>
              </w:rPr>
              <w:t>提供证明文件的电子件或电子证照。</w:t>
            </w:r>
          </w:p>
          <w:p w14:paraId="6A407BB2">
            <w:pPr>
              <w:pStyle w:val="247"/>
              <w:spacing w:before="2" w:line="360" w:lineRule="auto"/>
              <w:ind w:left="107" w:right="111"/>
              <w:jc w:val="both"/>
              <w:rPr>
                <w:spacing w:val="-2"/>
                <w:sz w:val="21"/>
                <w:szCs w:val="21"/>
                <w:lang w:eastAsia="zh-CN"/>
              </w:rPr>
            </w:pPr>
            <w:r>
              <w:rPr>
                <w:spacing w:val="-2"/>
                <w:sz w:val="21"/>
                <w:szCs w:val="21"/>
                <w:lang w:eastAsia="zh-CN"/>
              </w:rPr>
              <w:t>供应商为企业（包括合伙企业）的，应提供有效的“营业执照”；</w:t>
            </w:r>
          </w:p>
          <w:p w14:paraId="7E59D76E">
            <w:pPr>
              <w:pStyle w:val="247"/>
              <w:spacing w:before="3" w:line="360" w:lineRule="auto"/>
              <w:ind w:left="107" w:right="97"/>
              <w:jc w:val="both"/>
              <w:rPr>
                <w:spacing w:val="-2"/>
                <w:sz w:val="21"/>
                <w:szCs w:val="21"/>
                <w:lang w:eastAsia="zh-CN"/>
              </w:rPr>
            </w:pPr>
            <w:r>
              <w:rPr>
                <w:spacing w:val="-2"/>
                <w:sz w:val="21"/>
                <w:szCs w:val="21"/>
                <w:lang w:eastAsia="zh-CN"/>
              </w:rPr>
              <w:t>供应商为事业单位的，应提供有效的“事业单位法人证书”；</w:t>
            </w:r>
          </w:p>
          <w:p w14:paraId="37B051E3">
            <w:pPr>
              <w:pStyle w:val="247"/>
              <w:spacing w:line="360" w:lineRule="auto"/>
              <w:ind w:left="107" w:right="97" w:hanging="1"/>
              <w:jc w:val="both"/>
              <w:rPr>
                <w:sz w:val="21"/>
                <w:szCs w:val="21"/>
                <w:lang w:eastAsia="zh-CN"/>
              </w:rPr>
            </w:pPr>
            <w:r>
              <w:rPr>
                <w:spacing w:val="-12"/>
                <w:sz w:val="21"/>
                <w:szCs w:val="21"/>
                <w:lang w:eastAsia="zh-CN"/>
              </w:rPr>
              <w:t>供应商是非企业机构的，应提供有效的</w:t>
            </w:r>
            <w:r>
              <w:rPr>
                <w:spacing w:val="-2"/>
                <w:sz w:val="21"/>
                <w:szCs w:val="21"/>
                <w:lang w:eastAsia="zh-CN"/>
              </w:rPr>
              <w:t>“执业</w:t>
            </w:r>
            <w:r>
              <w:rPr>
                <w:spacing w:val="-2"/>
                <w:w w:val="105"/>
                <w:sz w:val="21"/>
                <w:szCs w:val="21"/>
                <w:lang w:eastAsia="zh-CN"/>
              </w:rPr>
              <w:t>许可证</w:t>
            </w:r>
            <w:r>
              <w:rPr>
                <w:spacing w:val="-2"/>
                <w:w w:val="135"/>
                <w:sz w:val="21"/>
                <w:szCs w:val="21"/>
                <w:lang w:eastAsia="zh-CN"/>
              </w:rPr>
              <w:t>”</w:t>
            </w:r>
            <w:r>
              <w:rPr>
                <w:spacing w:val="-2"/>
                <w:w w:val="105"/>
                <w:sz w:val="21"/>
                <w:szCs w:val="21"/>
                <w:lang w:eastAsia="zh-CN"/>
              </w:rPr>
              <w:t>、</w:t>
            </w:r>
            <w:r>
              <w:rPr>
                <w:spacing w:val="-2"/>
                <w:w w:val="135"/>
                <w:sz w:val="21"/>
                <w:szCs w:val="21"/>
                <w:lang w:eastAsia="zh-CN"/>
              </w:rPr>
              <w:t>“</w:t>
            </w:r>
            <w:r>
              <w:rPr>
                <w:spacing w:val="-2"/>
                <w:w w:val="105"/>
                <w:sz w:val="21"/>
                <w:szCs w:val="21"/>
                <w:lang w:eastAsia="zh-CN"/>
              </w:rPr>
              <w:t>登记证书</w:t>
            </w:r>
            <w:r>
              <w:rPr>
                <w:spacing w:val="-2"/>
                <w:w w:val="135"/>
                <w:sz w:val="21"/>
                <w:szCs w:val="21"/>
                <w:lang w:eastAsia="zh-CN"/>
              </w:rPr>
              <w:t>”</w:t>
            </w:r>
            <w:r>
              <w:rPr>
                <w:spacing w:val="-2"/>
                <w:w w:val="105"/>
                <w:sz w:val="21"/>
                <w:szCs w:val="21"/>
                <w:lang w:eastAsia="zh-CN"/>
              </w:rPr>
              <w:t>等证明文件；</w:t>
            </w:r>
          </w:p>
          <w:p w14:paraId="5189C57D">
            <w:pPr>
              <w:pStyle w:val="247"/>
              <w:spacing w:before="1" w:line="360" w:lineRule="auto"/>
              <w:ind w:left="107" w:right="97" w:hanging="1"/>
              <w:jc w:val="both"/>
              <w:rPr>
                <w:sz w:val="21"/>
                <w:szCs w:val="21"/>
                <w:lang w:eastAsia="zh-CN"/>
              </w:rPr>
            </w:pPr>
            <w:r>
              <w:rPr>
                <w:spacing w:val="-12"/>
                <w:sz w:val="21"/>
                <w:szCs w:val="21"/>
                <w:lang w:eastAsia="zh-CN"/>
              </w:rPr>
              <w:t>供应商是个体工商户的，应提供有效的</w:t>
            </w:r>
            <w:r>
              <w:rPr>
                <w:spacing w:val="-2"/>
                <w:sz w:val="21"/>
                <w:szCs w:val="21"/>
                <w:lang w:eastAsia="zh-CN"/>
              </w:rPr>
              <w:t>“个体</w:t>
            </w:r>
            <w:r>
              <w:rPr>
                <w:spacing w:val="-2"/>
                <w:w w:val="110"/>
                <w:sz w:val="21"/>
                <w:szCs w:val="21"/>
                <w:lang w:eastAsia="zh-CN"/>
              </w:rPr>
              <w:t>工商户营业执照”；</w:t>
            </w:r>
          </w:p>
          <w:p w14:paraId="32F65880">
            <w:pPr>
              <w:pStyle w:val="247"/>
              <w:spacing w:before="3" w:line="360" w:lineRule="auto"/>
              <w:ind w:left="107" w:right="111"/>
              <w:jc w:val="both"/>
              <w:rPr>
                <w:sz w:val="21"/>
                <w:szCs w:val="21"/>
                <w:lang w:eastAsia="zh-CN"/>
              </w:rPr>
            </w:pPr>
            <w:r>
              <w:rPr>
                <w:spacing w:val="-2"/>
                <w:sz w:val="21"/>
                <w:szCs w:val="21"/>
                <w:lang w:eastAsia="zh-CN"/>
              </w:rPr>
              <w:t>供应商是自然人的，应提供有效的自然人身</w:t>
            </w:r>
            <w:r>
              <w:rPr>
                <w:spacing w:val="-4"/>
                <w:sz w:val="21"/>
                <w:szCs w:val="21"/>
                <w:lang w:eastAsia="zh-CN"/>
              </w:rPr>
              <w:t>份证明。</w:t>
            </w:r>
          </w:p>
          <w:p w14:paraId="423F6078">
            <w:pPr>
              <w:pStyle w:val="247"/>
              <w:spacing w:line="360" w:lineRule="auto"/>
              <w:ind w:left="107" w:right="96"/>
              <w:jc w:val="both"/>
              <w:rPr>
                <w:sz w:val="21"/>
                <w:szCs w:val="21"/>
                <w:lang w:eastAsia="zh-CN"/>
              </w:rPr>
            </w:pPr>
            <w:r>
              <w:rPr>
                <w:spacing w:val="-2"/>
                <w:sz w:val="21"/>
                <w:szCs w:val="21"/>
                <w:lang w:eastAsia="zh-CN"/>
              </w:rPr>
              <w:t>分支机构参加响应的，应提供该分支机构或其所属法人/</w:t>
            </w:r>
            <w:r>
              <w:rPr>
                <w:spacing w:val="-8"/>
                <w:sz w:val="21"/>
                <w:szCs w:val="21"/>
                <w:lang w:eastAsia="zh-CN"/>
              </w:rPr>
              <w:t>其他组织的相应证明文件；同时</w:t>
            </w:r>
            <w:r>
              <w:rPr>
                <w:spacing w:val="-2"/>
                <w:sz w:val="21"/>
                <w:szCs w:val="21"/>
                <w:lang w:eastAsia="zh-CN"/>
              </w:rPr>
              <w:t>还应提供其所属法人/其他组织出具的授权其参与本项目的授权书（格式自拟，须加盖其所属法人/其他组织的公章</w:t>
            </w:r>
            <w:r>
              <w:rPr>
                <w:spacing w:val="-120"/>
                <w:sz w:val="21"/>
                <w:szCs w:val="21"/>
                <w:lang w:eastAsia="zh-CN"/>
              </w:rPr>
              <w:t>）</w:t>
            </w:r>
            <w:r>
              <w:rPr>
                <w:spacing w:val="-2"/>
                <w:sz w:val="21"/>
                <w:szCs w:val="21"/>
                <w:lang w:eastAsia="zh-CN"/>
              </w:rPr>
              <w:t>；对于银行、保险、石油石化、电力、电信等行业的分支机构，可以提供上述授权，也可以提供其所属法人/其他组织的有关文件或制度等能够</w:t>
            </w:r>
            <w:r>
              <w:rPr>
                <w:spacing w:val="-1"/>
                <w:sz w:val="21"/>
                <w:szCs w:val="21"/>
                <w:lang w:eastAsia="zh-CN"/>
              </w:rPr>
              <w:t>证明授权其独立开展业务的证明材料。</w:t>
            </w:r>
          </w:p>
        </w:tc>
        <w:tc>
          <w:tcPr>
            <w:tcW w:w="1364" w:type="dxa"/>
            <w:vAlign w:val="center"/>
          </w:tcPr>
          <w:p w14:paraId="5936584A">
            <w:pPr>
              <w:pStyle w:val="247"/>
              <w:spacing w:line="360" w:lineRule="auto"/>
              <w:jc w:val="both"/>
              <w:rPr>
                <w:sz w:val="21"/>
                <w:szCs w:val="21"/>
                <w:lang w:eastAsia="zh-CN"/>
              </w:rPr>
            </w:pPr>
            <w:r>
              <w:rPr>
                <w:rFonts w:hint="eastAsia"/>
                <w:sz w:val="21"/>
                <w:szCs w:val="21"/>
                <w:lang w:eastAsia="zh-CN"/>
              </w:rPr>
              <w:t>提供证明文件的电子件或电子证照。</w:t>
            </w:r>
          </w:p>
        </w:tc>
      </w:tr>
      <w:tr w14:paraId="4E9C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851" w:type="dxa"/>
            <w:vAlign w:val="center"/>
          </w:tcPr>
          <w:p w14:paraId="0950D130">
            <w:pPr>
              <w:pStyle w:val="247"/>
              <w:spacing w:line="360" w:lineRule="auto"/>
              <w:ind w:left="8"/>
              <w:jc w:val="center"/>
              <w:rPr>
                <w:w w:val="114"/>
                <w:sz w:val="21"/>
                <w:szCs w:val="21"/>
                <w:lang w:eastAsia="zh-CN"/>
              </w:rPr>
            </w:pPr>
            <w:r>
              <w:rPr>
                <w:rFonts w:hint="eastAsia"/>
                <w:w w:val="114"/>
                <w:sz w:val="21"/>
                <w:szCs w:val="21"/>
                <w:lang w:eastAsia="zh-CN"/>
              </w:rPr>
              <w:t>1-2</w:t>
            </w:r>
          </w:p>
        </w:tc>
        <w:tc>
          <w:tcPr>
            <w:tcW w:w="2126" w:type="dxa"/>
            <w:vAlign w:val="center"/>
          </w:tcPr>
          <w:p w14:paraId="6CF4A8E1">
            <w:pPr>
              <w:pStyle w:val="247"/>
              <w:spacing w:line="360" w:lineRule="auto"/>
              <w:ind w:left="107" w:right="182"/>
              <w:jc w:val="both"/>
              <w:rPr>
                <w:sz w:val="21"/>
                <w:szCs w:val="21"/>
              </w:rPr>
            </w:pPr>
            <w:r>
              <w:rPr>
                <w:spacing w:val="-2"/>
                <w:sz w:val="21"/>
                <w:szCs w:val="21"/>
              </w:rPr>
              <w:t>供应商资格声</w:t>
            </w:r>
            <w:r>
              <w:rPr>
                <w:spacing w:val="-6"/>
                <w:sz w:val="21"/>
                <w:szCs w:val="21"/>
              </w:rPr>
              <w:t>明书</w:t>
            </w:r>
          </w:p>
        </w:tc>
        <w:tc>
          <w:tcPr>
            <w:tcW w:w="5724" w:type="dxa"/>
            <w:vAlign w:val="center"/>
          </w:tcPr>
          <w:p w14:paraId="4FB2CAF8">
            <w:pPr>
              <w:pStyle w:val="247"/>
              <w:spacing w:line="360" w:lineRule="auto"/>
              <w:ind w:left="107" w:right="111"/>
              <w:jc w:val="both"/>
              <w:rPr>
                <w:sz w:val="21"/>
                <w:szCs w:val="21"/>
                <w:lang w:eastAsia="zh-CN"/>
              </w:rPr>
            </w:pPr>
            <w:r>
              <w:rPr>
                <w:spacing w:val="-2"/>
                <w:sz w:val="21"/>
                <w:szCs w:val="21"/>
                <w:lang w:eastAsia="zh-CN"/>
              </w:rPr>
              <w:t>提供了符合竞争性磋商文件要求的《供应商</w:t>
            </w:r>
            <w:r>
              <w:rPr>
                <w:spacing w:val="-20"/>
                <w:sz w:val="21"/>
                <w:szCs w:val="21"/>
                <w:lang w:eastAsia="zh-CN"/>
              </w:rPr>
              <w:t>资格声明书》。</w:t>
            </w:r>
          </w:p>
        </w:tc>
        <w:tc>
          <w:tcPr>
            <w:tcW w:w="1364" w:type="dxa"/>
            <w:vAlign w:val="center"/>
          </w:tcPr>
          <w:p w14:paraId="5D28939D">
            <w:pPr>
              <w:pStyle w:val="247"/>
              <w:spacing w:line="360" w:lineRule="auto"/>
              <w:ind w:left="106" w:right="110"/>
              <w:jc w:val="both"/>
              <w:rPr>
                <w:sz w:val="21"/>
                <w:szCs w:val="21"/>
                <w:lang w:eastAsia="zh-CN"/>
              </w:rPr>
            </w:pPr>
            <w:r>
              <w:rPr>
                <w:spacing w:val="-2"/>
                <w:sz w:val="21"/>
                <w:szCs w:val="21"/>
                <w:lang w:eastAsia="zh-CN"/>
              </w:rPr>
              <w:t>格式见《响应文</w:t>
            </w:r>
            <w:r>
              <w:rPr>
                <w:spacing w:val="-4"/>
                <w:sz w:val="21"/>
                <w:szCs w:val="21"/>
                <w:lang w:eastAsia="zh-CN"/>
              </w:rPr>
              <w:t>件格式》</w:t>
            </w:r>
          </w:p>
        </w:tc>
      </w:tr>
      <w:tr w14:paraId="7E7CF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851" w:type="dxa"/>
            <w:vAlign w:val="center"/>
          </w:tcPr>
          <w:p w14:paraId="0AF4D32A">
            <w:pPr>
              <w:pStyle w:val="247"/>
              <w:spacing w:line="360" w:lineRule="auto"/>
              <w:ind w:left="8"/>
              <w:jc w:val="center"/>
              <w:rPr>
                <w:w w:val="114"/>
                <w:sz w:val="21"/>
                <w:szCs w:val="21"/>
                <w:lang w:eastAsia="zh-CN"/>
              </w:rPr>
            </w:pPr>
            <w:r>
              <w:rPr>
                <w:w w:val="110"/>
                <w:sz w:val="21"/>
                <w:szCs w:val="21"/>
              </w:rPr>
              <w:t>1-</w:t>
            </w:r>
            <w:r>
              <w:rPr>
                <w:spacing w:val="-10"/>
                <w:w w:val="110"/>
                <w:sz w:val="21"/>
                <w:szCs w:val="21"/>
              </w:rPr>
              <w:t>3</w:t>
            </w:r>
          </w:p>
        </w:tc>
        <w:tc>
          <w:tcPr>
            <w:tcW w:w="2126" w:type="dxa"/>
            <w:vAlign w:val="center"/>
          </w:tcPr>
          <w:p w14:paraId="25093146">
            <w:pPr>
              <w:pStyle w:val="247"/>
              <w:spacing w:line="360" w:lineRule="auto"/>
              <w:ind w:left="107" w:right="182"/>
              <w:jc w:val="both"/>
              <w:rPr>
                <w:spacing w:val="-2"/>
                <w:sz w:val="21"/>
                <w:szCs w:val="21"/>
              </w:rPr>
            </w:pPr>
            <w:r>
              <w:rPr>
                <w:spacing w:val="10"/>
                <w:sz w:val="21"/>
                <w:szCs w:val="21"/>
              </w:rPr>
              <w:t>供应商信用记</w:t>
            </w:r>
            <w:r>
              <w:rPr>
                <w:spacing w:val="-10"/>
                <w:sz w:val="21"/>
                <w:szCs w:val="21"/>
              </w:rPr>
              <w:t>录</w:t>
            </w:r>
          </w:p>
        </w:tc>
        <w:tc>
          <w:tcPr>
            <w:tcW w:w="5724" w:type="dxa"/>
            <w:vAlign w:val="center"/>
          </w:tcPr>
          <w:p w14:paraId="22F499C8">
            <w:pPr>
              <w:pStyle w:val="247"/>
              <w:spacing w:before="2" w:line="360" w:lineRule="auto"/>
              <w:ind w:left="107"/>
              <w:jc w:val="both"/>
              <w:rPr>
                <w:sz w:val="21"/>
                <w:szCs w:val="21"/>
                <w:lang w:eastAsia="zh-CN"/>
              </w:rPr>
            </w:pPr>
            <w:r>
              <w:rPr>
                <w:sz w:val="21"/>
                <w:szCs w:val="21"/>
              </w:rPr>
              <w:t>查询渠道：信用中国网站和中国政府采购网（www.creditchina.gov.cn、www.ccgp.gov.cn）；</w:t>
            </w:r>
          </w:p>
          <w:p w14:paraId="04328277">
            <w:pPr>
              <w:pStyle w:val="247"/>
              <w:spacing w:before="2" w:line="360" w:lineRule="auto"/>
              <w:ind w:left="107"/>
              <w:jc w:val="both"/>
              <w:rPr>
                <w:sz w:val="21"/>
                <w:szCs w:val="21"/>
                <w:lang w:eastAsia="zh-CN"/>
              </w:rPr>
            </w:pPr>
            <w:r>
              <w:rPr>
                <w:spacing w:val="-13"/>
                <w:sz w:val="21"/>
                <w:szCs w:val="21"/>
                <w:lang w:eastAsia="zh-CN"/>
              </w:rPr>
              <w:t>截止时点：首次响应文件提交截止时间以后、</w:t>
            </w:r>
            <w:r>
              <w:rPr>
                <w:spacing w:val="-2"/>
                <w:sz w:val="21"/>
                <w:szCs w:val="21"/>
                <w:lang w:eastAsia="zh-CN"/>
              </w:rPr>
              <w:t>资格审查阶段采购人或采购代理机构的实际查询时间；</w:t>
            </w:r>
          </w:p>
          <w:p w14:paraId="6E9FA4F8">
            <w:pPr>
              <w:pStyle w:val="247"/>
              <w:spacing w:before="2" w:line="360" w:lineRule="auto"/>
              <w:ind w:left="107"/>
              <w:jc w:val="both"/>
              <w:rPr>
                <w:sz w:val="21"/>
                <w:szCs w:val="21"/>
                <w:lang w:eastAsia="zh-CN"/>
              </w:rPr>
            </w:pPr>
            <w:r>
              <w:rPr>
                <w:spacing w:val="-2"/>
                <w:sz w:val="21"/>
                <w:szCs w:val="21"/>
                <w:lang w:eastAsia="zh-CN"/>
              </w:rPr>
              <w:t>信用信息查询记录和证据留存具体方式：查询结果网页打印页作为查询记录和证据，与其他竞争性磋商文件一并保存；</w:t>
            </w:r>
          </w:p>
          <w:p w14:paraId="4C86747F">
            <w:pPr>
              <w:pStyle w:val="247"/>
              <w:spacing w:before="2" w:line="360" w:lineRule="auto"/>
              <w:ind w:left="107"/>
              <w:jc w:val="both"/>
              <w:rPr>
                <w:sz w:val="21"/>
                <w:szCs w:val="21"/>
                <w:lang w:eastAsia="zh-CN"/>
              </w:rPr>
            </w:pPr>
            <w:r>
              <w:rPr>
                <w:spacing w:val="-2"/>
                <w:sz w:val="21"/>
                <w:szCs w:val="21"/>
                <w:lang w:eastAsia="zh-CN"/>
              </w:rPr>
              <w:t>信用信息的使用原则：经认定的被列入失信被执行人、重大税收违法案件当事人名单、政府采购严重违法失信行为记录名单的供应</w:t>
            </w:r>
            <w:r>
              <w:rPr>
                <w:spacing w:val="-1"/>
                <w:sz w:val="21"/>
                <w:szCs w:val="21"/>
                <w:lang w:eastAsia="zh-CN"/>
              </w:rPr>
              <w:t>商，其响应无效。联合体形式磋商的，联合</w:t>
            </w:r>
            <w:r>
              <w:rPr>
                <w:spacing w:val="-2"/>
                <w:sz w:val="21"/>
                <w:szCs w:val="21"/>
                <w:lang w:eastAsia="zh-CN"/>
              </w:rPr>
              <w:t>体成员存在不良信用记录，视同联合体存在不良信用记录。</w:t>
            </w:r>
          </w:p>
        </w:tc>
        <w:tc>
          <w:tcPr>
            <w:tcW w:w="1364" w:type="dxa"/>
            <w:vAlign w:val="center"/>
          </w:tcPr>
          <w:p w14:paraId="1E956B0F">
            <w:pPr>
              <w:pStyle w:val="247"/>
              <w:spacing w:line="360" w:lineRule="auto"/>
              <w:ind w:left="106" w:right="110"/>
              <w:jc w:val="both"/>
              <w:rPr>
                <w:spacing w:val="-2"/>
                <w:sz w:val="21"/>
                <w:szCs w:val="21"/>
                <w:lang w:eastAsia="zh-CN"/>
              </w:rPr>
            </w:pPr>
            <w:r>
              <w:rPr>
                <w:sz w:val="21"/>
                <w:szCs w:val="21"/>
                <w:lang w:eastAsia="zh-CN"/>
              </w:rPr>
              <w:t>无须供应商提供，由采购人或采购代理机构查询。</w:t>
            </w:r>
          </w:p>
        </w:tc>
      </w:tr>
    </w:tbl>
    <w:p w14:paraId="3FC868C1">
      <w:pPr>
        <w:numPr>
          <w:ilvl w:val="0"/>
          <w:numId w:val="0"/>
        </w:numPr>
        <w:tabs>
          <w:tab w:val="left" w:pos="1080"/>
        </w:tabs>
        <w:snapToGrid w:val="0"/>
        <w:spacing w:line="360" w:lineRule="auto"/>
        <w:ind w:left="357" w:leftChars="0"/>
        <w:rPr>
          <w:rFonts w:ascii="宋体" w:hAnsi="宋体"/>
          <w:szCs w:val="21"/>
        </w:rPr>
      </w:pPr>
    </w:p>
    <w:p w14:paraId="58DBC808">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《符合性审查要求》见下表：</w:t>
      </w:r>
    </w:p>
    <w:p w14:paraId="0F209DE1">
      <w:pPr>
        <w:widowControl/>
        <w:spacing w:line="360" w:lineRule="auto"/>
        <w:jc w:val="center"/>
        <w:rPr>
          <w:rFonts w:ascii="宋体" w:hAnsi="宋体"/>
          <w:b/>
          <w:kern w:val="0"/>
          <w:szCs w:val="21"/>
        </w:rPr>
      </w:pPr>
      <w:r>
        <w:rPr>
          <w:rFonts w:ascii="宋体" w:hAnsi="宋体"/>
          <w:b/>
          <w:kern w:val="0"/>
          <w:szCs w:val="21"/>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559"/>
        <w:gridCol w:w="5671"/>
        <w:gridCol w:w="1385"/>
      </w:tblGrid>
      <w:tr w14:paraId="3B0A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64" w:type="pct"/>
            <w:vAlign w:val="center"/>
          </w:tcPr>
          <w:p w14:paraId="7EAA255C">
            <w:pPr>
              <w:widowControl/>
              <w:jc w:val="center"/>
              <w:rPr>
                <w:rFonts w:ascii="宋体" w:hAnsi="宋体"/>
                <w:b/>
                <w:szCs w:val="21"/>
              </w:rPr>
            </w:pPr>
            <w:r>
              <w:rPr>
                <w:rFonts w:ascii="宋体" w:hAnsi="宋体"/>
                <w:b/>
                <w:szCs w:val="21"/>
              </w:rPr>
              <w:t>序号</w:t>
            </w:r>
          </w:p>
        </w:tc>
        <w:tc>
          <w:tcPr>
            <w:tcW w:w="839" w:type="pct"/>
            <w:vAlign w:val="center"/>
          </w:tcPr>
          <w:p w14:paraId="3DF6E6DA">
            <w:pPr>
              <w:widowControl/>
              <w:jc w:val="center"/>
              <w:rPr>
                <w:rFonts w:ascii="宋体" w:hAnsi="宋体"/>
                <w:b/>
                <w:szCs w:val="21"/>
              </w:rPr>
            </w:pPr>
            <w:r>
              <w:rPr>
                <w:rFonts w:ascii="宋体" w:hAnsi="宋体"/>
                <w:b/>
                <w:szCs w:val="21"/>
              </w:rPr>
              <w:t>审查因素</w:t>
            </w:r>
          </w:p>
        </w:tc>
        <w:tc>
          <w:tcPr>
            <w:tcW w:w="3052" w:type="pct"/>
            <w:vAlign w:val="center"/>
          </w:tcPr>
          <w:p w14:paraId="3A1BB774">
            <w:pPr>
              <w:widowControl/>
              <w:jc w:val="center"/>
              <w:rPr>
                <w:rFonts w:ascii="宋体" w:hAnsi="宋体"/>
                <w:b/>
                <w:szCs w:val="21"/>
              </w:rPr>
            </w:pPr>
            <w:r>
              <w:rPr>
                <w:rFonts w:ascii="宋体" w:hAnsi="宋体"/>
                <w:b/>
                <w:szCs w:val="21"/>
              </w:rPr>
              <w:t>审查内容</w:t>
            </w:r>
          </w:p>
        </w:tc>
        <w:tc>
          <w:tcPr>
            <w:tcW w:w="745" w:type="pct"/>
            <w:vAlign w:val="center"/>
          </w:tcPr>
          <w:p w14:paraId="46193BCD">
            <w:pPr>
              <w:widowControl/>
              <w:jc w:val="center"/>
              <w:rPr>
                <w:rFonts w:ascii="宋体" w:hAnsi="宋体"/>
                <w:b/>
                <w:szCs w:val="21"/>
              </w:rPr>
            </w:pPr>
            <w:r>
              <w:rPr>
                <w:rFonts w:ascii="宋体" w:hAnsi="宋体"/>
                <w:b/>
                <w:kern w:val="0"/>
                <w:szCs w:val="21"/>
              </w:rPr>
              <w:t>是否允许澄清、说明或者更正</w:t>
            </w:r>
          </w:p>
        </w:tc>
      </w:tr>
      <w:tr w14:paraId="0C93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67452A83">
            <w:pPr>
              <w:pStyle w:val="96"/>
              <w:widowControl/>
              <w:numPr>
                <w:ilvl w:val="0"/>
                <w:numId w:val="5"/>
              </w:numPr>
              <w:ind w:firstLineChars="0"/>
              <w:jc w:val="center"/>
              <w:rPr>
                <w:rFonts w:ascii="宋体" w:hAnsi="宋体"/>
                <w:szCs w:val="21"/>
              </w:rPr>
            </w:pPr>
          </w:p>
        </w:tc>
        <w:tc>
          <w:tcPr>
            <w:tcW w:w="839" w:type="pct"/>
            <w:vAlign w:val="center"/>
          </w:tcPr>
          <w:p w14:paraId="69DAD61E">
            <w:pPr>
              <w:widowControl/>
              <w:rPr>
                <w:rFonts w:ascii="宋体" w:hAnsi="宋体"/>
                <w:szCs w:val="21"/>
              </w:rPr>
            </w:pPr>
            <w:r>
              <w:rPr>
                <w:rFonts w:ascii="宋体" w:hAnsi="宋体"/>
                <w:szCs w:val="21"/>
              </w:rPr>
              <w:t>授权委托书</w:t>
            </w:r>
          </w:p>
        </w:tc>
        <w:tc>
          <w:tcPr>
            <w:tcW w:w="3052" w:type="pct"/>
            <w:vAlign w:val="center"/>
          </w:tcPr>
          <w:p w14:paraId="01C53858">
            <w:pPr>
              <w:widowControl/>
              <w:rPr>
                <w:rFonts w:ascii="宋体" w:hAnsi="宋体"/>
                <w:szCs w:val="21"/>
              </w:rPr>
            </w:pPr>
            <w:r>
              <w:rPr>
                <w:rFonts w:ascii="宋体" w:hAnsi="宋体"/>
                <w:szCs w:val="21"/>
              </w:rPr>
              <w:t>按竞争性磋商文件要求提供授权委托书；</w:t>
            </w:r>
          </w:p>
        </w:tc>
        <w:tc>
          <w:tcPr>
            <w:tcW w:w="745" w:type="pct"/>
            <w:vAlign w:val="center"/>
          </w:tcPr>
          <w:p w14:paraId="4AFD88E8">
            <w:pPr>
              <w:widowControl/>
              <w:jc w:val="center"/>
              <w:rPr>
                <w:rFonts w:ascii="宋体" w:hAnsi="宋体"/>
                <w:szCs w:val="21"/>
              </w:rPr>
            </w:pPr>
            <w:r>
              <w:rPr>
                <w:rFonts w:ascii="宋体" w:hAnsi="宋体"/>
                <w:szCs w:val="21"/>
              </w:rPr>
              <w:t>否</w:t>
            </w:r>
          </w:p>
        </w:tc>
      </w:tr>
      <w:tr w14:paraId="5A7DA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4779B2E9">
            <w:pPr>
              <w:pStyle w:val="96"/>
              <w:widowControl/>
              <w:numPr>
                <w:ilvl w:val="0"/>
                <w:numId w:val="5"/>
              </w:numPr>
              <w:ind w:firstLineChars="0"/>
              <w:jc w:val="center"/>
              <w:rPr>
                <w:rFonts w:ascii="宋体" w:hAnsi="宋体"/>
                <w:szCs w:val="21"/>
              </w:rPr>
            </w:pPr>
          </w:p>
        </w:tc>
        <w:tc>
          <w:tcPr>
            <w:tcW w:w="839" w:type="pct"/>
            <w:vAlign w:val="center"/>
          </w:tcPr>
          <w:p w14:paraId="235C4E11">
            <w:pPr>
              <w:widowControl/>
              <w:rPr>
                <w:rFonts w:ascii="宋体" w:hAnsi="宋体"/>
                <w:szCs w:val="21"/>
              </w:rPr>
            </w:pPr>
            <w:r>
              <w:rPr>
                <w:rFonts w:hint="eastAsia" w:ascii="宋体" w:hAnsi="宋体"/>
                <w:szCs w:val="21"/>
              </w:rPr>
              <w:t>响应</w:t>
            </w:r>
            <w:r>
              <w:rPr>
                <w:rFonts w:ascii="宋体" w:hAnsi="宋体"/>
                <w:szCs w:val="21"/>
              </w:rPr>
              <w:t>完整性</w:t>
            </w:r>
          </w:p>
        </w:tc>
        <w:tc>
          <w:tcPr>
            <w:tcW w:w="3052" w:type="pct"/>
            <w:vAlign w:val="center"/>
          </w:tcPr>
          <w:p w14:paraId="199DDD61">
            <w:pPr>
              <w:widowControl/>
              <w:rPr>
                <w:rFonts w:ascii="宋体" w:hAnsi="宋体"/>
                <w:szCs w:val="21"/>
              </w:rPr>
            </w:pPr>
            <w:r>
              <w:rPr>
                <w:rFonts w:hint="eastAsia" w:ascii="宋体" w:hAnsi="宋体"/>
                <w:szCs w:val="21"/>
              </w:rPr>
              <w:t>未</w:t>
            </w:r>
            <w:r>
              <w:rPr>
                <w:rFonts w:ascii="宋体" w:hAnsi="宋体"/>
                <w:szCs w:val="21"/>
              </w:rPr>
              <w:t>将一个采购包中的内容拆开</w:t>
            </w:r>
            <w:r>
              <w:rPr>
                <w:rFonts w:hint="eastAsia" w:ascii="宋体" w:hAnsi="宋体"/>
                <w:szCs w:val="21"/>
              </w:rPr>
              <w:t>响应</w:t>
            </w:r>
            <w:r>
              <w:rPr>
                <w:rFonts w:ascii="宋体" w:hAnsi="宋体"/>
                <w:szCs w:val="21"/>
              </w:rPr>
              <w:t>；</w:t>
            </w:r>
          </w:p>
        </w:tc>
        <w:tc>
          <w:tcPr>
            <w:tcW w:w="745" w:type="pct"/>
            <w:vAlign w:val="center"/>
          </w:tcPr>
          <w:p w14:paraId="742CAF41">
            <w:pPr>
              <w:jc w:val="center"/>
            </w:pPr>
            <w:r>
              <w:rPr>
                <w:rFonts w:ascii="宋体" w:hAnsi="宋体"/>
                <w:szCs w:val="21"/>
              </w:rPr>
              <w:t>否</w:t>
            </w:r>
          </w:p>
        </w:tc>
      </w:tr>
      <w:tr w14:paraId="2D8E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2214F7EB">
            <w:pPr>
              <w:pStyle w:val="96"/>
              <w:widowControl/>
              <w:numPr>
                <w:ilvl w:val="0"/>
                <w:numId w:val="5"/>
              </w:numPr>
              <w:ind w:firstLineChars="0"/>
              <w:jc w:val="center"/>
              <w:rPr>
                <w:rFonts w:ascii="宋体" w:hAnsi="宋体"/>
                <w:szCs w:val="21"/>
              </w:rPr>
            </w:pPr>
          </w:p>
        </w:tc>
        <w:tc>
          <w:tcPr>
            <w:tcW w:w="839" w:type="pct"/>
            <w:vAlign w:val="center"/>
          </w:tcPr>
          <w:p w14:paraId="09DE6AFD">
            <w:pPr>
              <w:widowControl/>
              <w:rPr>
                <w:rFonts w:ascii="宋体" w:hAnsi="宋体"/>
                <w:szCs w:val="21"/>
              </w:rPr>
            </w:pPr>
            <w:r>
              <w:rPr>
                <w:rFonts w:ascii="宋体" w:hAnsi="宋体"/>
                <w:szCs w:val="21"/>
              </w:rPr>
              <w:t>报价</w:t>
            </w:r>
          </w:p>
        </w:tc>
        <w:tc>
          <w:tcPr>
            <w:tcW w:w="3052" w:type="pct"/>
            <w:vAlign w:val="center"/>
          </w:tcPr>
          <w:p w14:paraId="0487FD0A">
            <w:pPr>
              <w:widowControl/>
              <w:rPr>
                <w:rFonts w:ascii="宋体" w:hAnsi="宋体"/>
                <w:szCs w:val="21"/>
              </w:rPr>
            </w:pPr>
            <w:r>
              <w:rPr>
                <w:rFonts w:ascii="宋体" w:hAnsi="宋体"/>
                <w:szCs w:val="21"/>
              </w:rPr>
              <w:t>报价</w:t>
            </w:r>
            <w:r>
              <w:rPr>
                <w:rFonts w:hint="eastAsia" w:ascii="宋体" w:hAnsi="宋体"/>
                <w:szCs w:val="21"/>
              </w:rPr>
              <w:t>未</w:t>
            </w:r>
            <w:r>
              <w:rPr>
                <w:rFonts w:ascii="宋体" w:hAnsi="宋体"/>
                <w:szCs w:val="21"/>
              </w:rPr>
              <w:t>超过竞争性磋商文件中规定的项目/采购包预算金额或者项目/采购包最高限价；</w:t>
            </w:r>
          </w:p>
        </w:tc>
        <w:tc>
          <w:tcPr>
            <w:tcW w:w="745" w:type="pct"/>
            <w:vAlign w:val="center"/>
          </w:tcPr>
          <w:p w14:paraId="09C61785">
            <w:pPr>
              <w:jc w:val="center"/>
            </w:pPr>
            <w:r>
              <w:rPr>
                <w:rFonts w:ascii="宋体" w:hAnsi="宋体"/>
                <w:szCs w:val="21"/>
              </w:rPr>
              <w:t>否</w:t>
            </w:r>
          </w:p>
        </w:tc>
      </w:tr>
      <w:tr w14:paraId="3238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71C59433">
            <w:pPr>
              <w:pStyle w:val="96"/>
              <w:widowControl/>
              <w:numPr>
                <w:ilvl w:val="0"/>
                <w:numId w:val="5"/>
              </w:numPr>
              <w:ind w:firstLineChars="0"/>
              <w:jc w:val="center"/>
              <w:rPr>
                <w:rFonts w:ascii="宋体" w:hAnsi="宋体"/>
                <w:szCs w:val="21"/>
              </w:rPr>
            </w:pPr>
          </w:p>
        </w:tc>
        <w:tc>
          <w:tcPr>
            <w:tcW w:w="839" w:type="pct"/>
            <w:vAlign w:val="center"/>
          </w:tcPr>
          <w:p w14:paraId="56729716">
            <w:pPr>
              <w:widowControl/>
              <w:rPr>
                <w:rFonts w:ascii="宋体" w:hAnsi="宋体"/>
                <w:szCs w:val="21"/>
              </w:rPr>
            </w:pPr>
            <w:r>
              <w:rPr>
                <w:rFonts w:ascii="宋体" w:hAnsi="宋体"/>
                <w:szCs w:val="21"/>
              </w:rPr>
              <w:t>报价唯一性</w:t>
            </w:r>
          </w:p>
        </w:tc>
        <w:tc>
          <w:tcPr>
            <w:tcW w:w="3052" w:type="pct"/>
            <w:vAlign w:val="center"/>
          </w:tcPr>
          <w:p w14:paraId="64B8ED61">
            <w:pPr>
              <w:widowControl/>
              <w:rPr>
                <w:rFonts w:ascii="宋体" w:hAnsi="宋体"/>
                <w:szCs w:val="21"/>
              </w:rPr>
            </w:pPr>
            <w:r>
              <w:rPr>
                <w:rFonts w:hint="eastAsia" w:ascii="宋体" w:hAnsi="宋体"/>
                <w:szCs w:val="21"/>
              </w:rPr>
              <w:t>响应</w:t>
            </w:r>
            <w:r>
              <w:rPr>
                <w:rFonts w:ascii="宋体" w:hAnsi="宋体"/>
                <w:szCs w:val="21"/>
              </w:rPr>
              <w:t>文件</w:t>
            </w:r>
            <w:r>
              <w:rPr>
                <w:rFonts w:hint="eastAsia" w:ascii="宋体" w:hAnsi="宋体"/>
                <w:szCs w:val="21"/>
              </w:rPr>
              <w:t>未出现可选择性或可调整的报价（磋商文件另有规定的除外）</w:t>
            </w:r>
            <w:r>
              <w:rPr>
                <w:rFonts w:ascii="宋体" w:hAnsi="宋体"/>
                <w:szCs w:val="21"/>
              </w:rPr>
              <w:t>；</w:t>
            </w:r>
          </w:p>
        </w:tc>
        <w:tc>
          <w:tcPr>
            <w:tcW w:w="745" w:type="pct"/>
            <w:vAlign w:val="center"/>
          </w:tcPr>
          <w:p w14:paraId="7F768A3F">
            <w:pPr>
              <w:jc w:val="center"/>
              <w:rPr>
                <w:rFonts w:ascii="宋体" w:hAnsi="宋体"/>
                <w:szCs w:val="21"/>
              </w:rPr>
            </w:pPr>
            <w:r>
              <w:rPr>
                <w:rFonts w:ascii="宋体" w:hAnsi="宋体"/>
                <w:szCs w:val="21"/>
              </w:rPr>
              <w:t>否</w:t>
            </w:r>
          </w:p>
        </w:tc>
      </w:tr>
      <w:tr w14:paraId="69D1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4BA0B508">
            <w:pPr>
              <w:pStyle w:val="96"/>
              <w:widowControl/>
              <w:numPr>
                <w:ilvl w:val="0"/>
                <w:numId w:val="5"/>
              </w:numPr>
              <w:ind w:firstLineChars="0"/>
              <w:jc w:val="center"/>
              <w:rPr>
                <w:rFonts w:ascii="宋体" w:hAnsi="宋体"/>
                <w:szCs w:val="21"/>
              </w:rPr>
            </w:pPr>
          </w:p>
        </w:tc>
        <w:tc>
          <w:tcPr>
            <w:tcW w:w="839" w:type="pct"/>
            <w:vAlign w:val="center"/>
          </w:tcPr>
          <w:p w14:paraId="76E06EBA">
            <w:pPr>
              <w:widowControl/>
              <w:rPr>
                <w:rFonts w:ascii="宋体" w:hAnsi="宋体"/>
                <w:szCs w:val="21"/>
              </w:rPr>
            </w:pPr>
            <w:r>
              <w:rPr>
                <w:rFonts w:hint="eastAsia" w:ascii="宋体" w:hAnsi="宋体"/>
                <w:szCs w:val="21"/>
              </w:rPr>
              <w:t>响应</w:t>
            </w:r>
            <w:r>
              <w:rPr>
                <w:rFonts w:ascii="宋体" w:hAnsi="宋体"/>
                <w:szCs w:val="21"/>
              </w:rPr>
              <w:t>有效期</w:t>
            </w:r>
          </w:p>
        </w:tc>
        <w:tc>
          <w:tcPr>
            <w:tcW w:w="3052" w:type="pct"/>
            <w:vAlign w:val="center"/>
          </w:tcPr>
          <w:p w14:paraId="37D20CEF">
            <w:pPr>
              <w:widowControl/>
              <w:rPr>
                <w:rFonts w:ascii="宋体" w:hAnsi="宋体"/>
                <w:szCs w:val="21"/>
              </w:rPr>
            </w:pPr>
            <w:r>
              <w:rPr>
                <w:rFonts w:ascii="宋体" w:hAnsi="宋体"/>
                <w:szCs w:val="21"/>
              </w:rPr>
              <w:t>响应文件中承诺的</w:t>
            </w:r>
            <w:r>
              <w:rPr>
                <w:rFonts w:hint="eastAsia" w:ascii="宋体" w:hAnsi="宋体"/>
                <w:szCs w:val="21"/>
              </w:rPr>
              <w:t>响应</w:t>
            </w:r>
            <w:r>
              <w:rPr>
                <w:rFonts w:ascii="宋体" w:hAnsi="宋体"/>
                <w:szCs w:val="21"/>
              </w:rPr>
              <w:t>有效期</w:t>
            </w:r>
            <w:r>
              <w:rPr>
                <w:rFonts w:hint="eastAsia" w:ascii="宋体" w:hAnsi="宋体"/>
                <w:szCs w:val="21"/>
              </w:rPr>
              <w:t>满足</w:t>
            </w:r>
            <w:r>
              <w:rPr>
                <w:rFonts w:ascii="宋体" w:hAnsi="宋体"/>
                <w:szCs w:val="21"/>
              </w:rPr>
              <w:t>竞争性磋商文件中载明的</w:t>
            </w:r>
            <w:r>
              <w:rPr>
                <w:rFonts w:hint="eastAsia" w:ascii="宋体" w:hAnsi="宋体"/>
                <w:szCs w:val="21"/>
              </w:rPr>
              <w:t>响应</w:t>
            </w:r>
            <w:r>
              <w:rPr>
                <w:rFonts w:ascii="宋体" w:hAnsi="宋体"/>
                <w:szCs w:val="21"/>
              </w:rPr>
              <w:t>有效期的；</w:t>
            </w:r>
          </w:p>
        </w:tc>
        <w:tc>
          <w:tcPr>
            <w:tcW w:w="745" w:type="pct"/>
            <w:vAlign w:val="center"/>
          </w:tcPr>
          <w:p w14:paraId="63260B1F">
            <w:pPr>
              <w:jc w:val="center"/>
            </w:pPr>
            <w:r>
              <w:rPr>
                <w:rFonts w:ascii="宋体" w:hAnsi="宋体"/>
                <w:szCs w:val="21"/>
              </w:rPr>
              <w:t>否</w:t>
            </w:r>
          </w:p>
        </w:tc>
      </w:tr>
      <w:tr w14:paraId="3E38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6FAC3EC7">
            <w:pPr>
              <w:pStyle w:val="96"/>
              <w:widowControl/>
              <w:numPr>
                <w:ilvl w:val="0"/>
                <w:numId w:val="5"/>
              </w:numPr>
              <w:ind w:firstLineChars="0"/>
              <w:jc w:val="center"/>
              <w:rPr>
                <w:rFonts w:ascii="宋体" w:hAnsi="宋体"/>
                <w:szCs w:val="21"/>
              </w:rPr>
            </w:pPr>
          </w:p>
        </w:tc>
        <w:tc>
          <w:tcPr>
            <w:tcW w:w="839" w:type="pct"/>
            <w:vAlign w:val="center"/>
          </w:tcPr>
          <w:p w14:paraId="7C8F571F">
            <w:pPr>
              <w:widowControl/>
              <w:rPr>
                <w:rFonts w:ascii="宋体" w:hAnsi="宋体"/>
                <w:szCs w:val="21"/>
              </w:rPr>
            </w:pPr>
            <w:r>
              <w:rPr>
                <w:rFonts w:hint="eastAsia" w:ascii="宋体" w:hAnsi="宋体"/>
                <w:szCs w:val="21"/>
              </w:rPr>
              <w:t>实质性格式</w:t>
            </w:r>
          </w:p>
        </w:tc>
        <w:tc>
          <w:tcPr>
            <w:tcW w:w="3052" w:type="pct"/>
            <w:vAlign w:val="center"/>
          </w:tcPr>
          <w:p w14:paraId="55296119">
            <w:pPr>
              <w:widowControl/>
              <w:rPr>
                <w:rFonts w:ascii="宋体" w:hAnsi="宋体"/>
                <w:szCs w:val="21"/>
              </w:rPr>
            </w:pPr>
            <w:r>
              <w:rPr>
                <w:rFonts w:hint="eastAsia" w:ascii="宋体" w:hAnsi="宋体"/>
                <w:szCs w:val="21"/>
              </w:rPr>
              <w:t>标记为“实质性格式”的文件均按竞争性磋商文件要求提供且签署、盖章的；</w:t>
            </w:r>
          </w:p>
        </w:tc>
        <w:tc>
          <w:tcPr>
            <w:tcW w:w="745" w:type="pct"/>
            <w:vAlign w:val="center"/>
          </w:tcPr>
          <w:p w14:paraId="21D19B86">
            <w:pPr>
              <w:jc w:val="center"/>
            </w:pPr>
            <w:r>
              <w:rPr>
                <w:rFonts w:ascii="宋体" w:hAnsi="宋体"/>
                <w:szCs w:val="21"/>
              </w:rPr>
              <w:t>否</w:t>
            </w:r>
          </w:p>
        </w:tc>
      </w:tr>
      <w:tr w14:paraId="58B3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5C9A99D9">
            <w:pPr>
              <w:pStyle w:val="96"/>
              <w:widowControl/>
              <w:numPr>
                <w:ilvl w:val="0"/>
                <w:numId w:val="5"/>
              </w:numPr>
              <w:ind w:firstLineChars="0"/>
              <w:jc w:val="center"/>
              <w:rPr>
                <w:rFonts w:ascii="宋体" w:hAnsi="宋体"/>
                <w:szCs w:val="21"/>
              </w:rPr>
            </w:pPr>
          </w:p>
        </w:tc>
        <w:tc>
          <w:tcPr>
            <w:tcW w:w="839" w:type="pct"/>
            <w:vAlign w:val="center"/>
          </w:tcPr>
          <w:p w14:paraId="30620159">
            <w:pPr>
              <w:widowControl/>
              <w:rPr>
                <w:rFonts w:ascii="宋体" w:hAnsi="宋体"/>
                <w:color w:val="000000"/>
                <w:szCs w:val="21"/>
              </w:rPr>
            </w:pPr>
            <w:r>
              <w:rPr>
                <w:rFonts w:ascii="宋体" w:hAnsi="宋体" w:cs="Segoe UI Symbol"/>
                <w:color w:val="000000"/>
                <w:szCs w:val="21"/>
              </w:rPr>
              <w:t>★</w:t>
            </w:r>
            <w:r>
              <w:rPr>
                <w:rFonts w:ascii="宋体" w:hAnsi="宋体"/>
                <w:color w:val="000000"/>
                <w:szCs w:val="21"/>
              </w:rPr>
              <w:t>号条款响应</w:t>
            </w:r>
          </w:p>
        </w:tc>
        <w:tc>
          <w:tcPr>
            <w:tcW w:w="3052" w:type="pct"/>
            <w:vAlign w:val="center"/>
          </w:tcPr>
          <w:p w14:paraId="681D9E93">
            <w:pPr>
              <w:widowControl/>
              <w:rPr>
                <w:rFonts w:ascii="宋体" w:hAnsi="宋体"/>
                <w:color w:val="000000"/>
                <w:szCs w:val="21"/>
              </w:rPr>
            </w:pPr>
            <w:r>
              <w:rPr>
                <w:rFonts w:hint="eastAsia" w:ascii="宋体" w:hAnsi="宋体"/>
                <w:color w:val="000000"/>
                <w:szCs w:val="21"/>
              </w:rPr>
              <w:t>响应</w:t>
            </w:r>
            <w:r>
              <w:rPr>
                <w:rFonts w:ascii="宋体" w:hAnsi="宋体"/>
                <w:color w:val="000000"/>
                <w:szCs w:val="21"/>
              </w:rPr>
              <w:t>文件满足</w:t>
            </w:r>
            <w:r>
              <w:rPr>
                <w:rFonts w:hint="eastAsia" w:ascii="宋体" w:hAnsi="宋体"/>
                <w:color w:val="000000"/>
                <w:szCs w:val="21"/>
              </w:rPr>
              <w:t>磋商</w:t>
            </w:r>
            <w:r>
              <w:rPr>
                <w:rFonts w:ascii="宋体" w:hAnsi="宋体"/>
                <w:color w:val="000000"/>
                <w:szCs w:val="21"/>
              </w:rPr>
              <w:t>文件</w:t>
            </w:r>
            <w:r>
              <w:rPr>
                <w:rFonts w:ascii="宋体" w:hAnsi="宋体"/>
                <w:szCs w:val="21"/>
              </w:rPr>
              <w:t>第</w:t>
            </w:r>
            <w:r>
              <w:rPr>
                <w:rFonts w:hint="eastAsia" w:ascii="宋体" w:hAnsi="宋体"/>
                <w:szCs w:val="21"/>
              </w:rPr>
              <w:t>四</w:t>
            </w:r>
            <w:r>
              <w:rPr>
                <w:rFonts w:ascii="宋体" w:hAnsi="宋体"/>
                <w:szCs w:val="21"/>
              </w:rPr>
              <w:t>章《采购需求》</w:t>
            </w:r>
            <w:r>
              <w:rPr>
                <w:rFonts w:ascii="宋体" w:hAnsi="宋体"/>
                <w:color w:val="000000"/>
                <w:szCs w:val="21"/>
              </w:rPr>
              <w:t>中</w:t>
            </w:r>
            <w:r>
              <w:rPr>
                <w:rFonts w:ascii="宋体" w:hAnsi="宋体" w:cs="Segoe UI Symbol"/>
                <w:color w:val="000000"/>
                <w:szCs w:val="21"/>
              </w:rPr>
              <w:t>★</w:t>
            </w:r>
            <w:r>
              <w:rPr>
                <w:rFonts w:ascii="宋体" w:hAnsi="宋体"/>
                <w:color w:val="000000"/>
                <w:szCs w:val="21"/>
              </w:rPr>
              <w:t>号条款要求的；</w:t>
            </w:r>
          </w:p>
        </w:tc>
        <w:tc>
          <w:tcPr>
            <w:tcW w:w="745" w:type="pct"/>
            <w:vAlign w:val="center"/>
          </w:tcPr>
          <w:p w14:paraId="5AEE40D5">
            <w:pPr>
              <w:jc w:val="center"/>
              <w:rPr>
                <w:rFonts w:ascii="宋体" w:hAnsi="宋体"/>
                <w:szCs w:val="21"/>
              </w:rPr>
            </w:pPr>
            <w:r>
              <w:rPr>
                <w:rFonts w:ascii="宋体" w:hAnsi="宋体"/>
                <w:szCs w:val="21"/>
              </w:rPr>
              <w:t>否</w:t>
            </w:r>
          </w:p>
        </w:tc>
      </w:tr>
      <w:tr w14:paraId="1BB8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6EBBD840">
            <w:pPr>
              <w:pStyle w:val="96"/>
              <w:widowControl/>
              <w:numPr>
                <w:ilvl w:val="0"/>
                <w:numId w:val="5"/>
              </w:numPr>
              <w:ind w:firstLineChars="0"/>
              <w:jc w:val="center"/>
              <w:rPr>
                <w:rFonts w:ascii="宋体" w:hAnsi="宋体"/>
                <w:szCs w:val="21"/>
              </w:rPr>
            </w:pPr>
          </w:p>
        </w:tc>
        <w:tc>
          <w:tcPr>
            <w:tcW w:w="839" w:type="pct"/>
            <w:vAlign w:val="center"/>
          </w:tcPr>
          <w:p w14:paraId="40E3E427">
            <w:pPr>
              <w:widowControl/>
              <w:rPr>
                <w:rFonts w:ascii="宋体" w:hAnsi="宋体"/>
                <w:szCs w:val="21"/>
              </w:rPr>
            </w:pPr>
            <w:r>
              <w:rPr>
                <w:rFonts w:ascii="宋体" w:hAnsi="宋体"/>
                <w:szCs w:val="21"/>
              </w:rPr>
              <w:t>报价的修正（如有）</w:t>
            </w:r>
          </w:p>
        </w:tc>
        <w:tc>
          <w:tcPr>
            <w:tcW w:w="3052" w:type="pct"/>
            <w:vAlign w:val="center"/>
          </w:tcPr>
          <w:p w14:paraId="41D65490">
            <w:pPr>
              <w:widowControl/>
              <w:rPr>
                <w:rFonts w:ascii="宋体" w:hAnsi="宋体"/>
                <w:szCs w:val="21"/>
              </w:rPr>
            </w:pPr>
            <w:r>
              <w:rPr>
                <w:rFonts w:hint="eastAsia" w:ascii="宋体" w:hAnsi="宋体"/>
                <w:szCs w:val="21"/>
              </w:rPr>
              <w:t>不涉及报价修正</w:t>
            </w:r>
            <w:r>
              <w:rPr>
                <w:rFonts w:ascii="宋体" w:hAnsi="宋体"/>
                <w:szCs w:val="21"/>
              </w:rPr>
              <w:t>，或响应文件报价出现前后不一致</w:t>
            </w:r>
            <w:r>
              <w:rPr>
                <w:rFonts w:hint="eastAsia" w:ascii="宋体" w:hAnsi="宋体"/>
                <w:szCs w:val="21"/>
              </w:rPr>
              <w:t>时</w:t>
            </w:r>
            <w:r>
              <w:rPr>
                <w:rFonts w:ascii="宋体" w:hAnsi="宋体"/>
                <w:szCs w:val="21"/>
              </w:rPr>
              <w:t>，供应商对修正后的报价予</w:t>
            </w:r>
            <w:r>
              <w:rPr>
                <w:rFonts w:hint="eastAsia" w:ascii="宋体" w:hAnsi="宋体"/>
                <w:szCs w:val="21"/>
              </w:rPr>
              <w:t>以</w:t>
            </w:r>
            <w:r>
              <w:rPr>
                <w:rFonts w:ascii="宋体" w:hAnsi="宋体"/>
                <w:szCs w:val="21"/>
              </w:rPr>
              <w:t>确认；（如有）</w:t>
            </w:r>
          </w:p>
        </w:tc>
        <w:tc>
          <w:tcPr>
            <w:tcW w:w="745" w:type="pct"/>
            <w:vAlign w:val="center"/>
          </w:tcPr>
          <w:p w14:paraId="48C090CB">
            <w:pPr>
              <w:jc w:val="center"/>
            </w:pPr>
            <w:r>
              <w:rPr>
                <w:rFonts w:ascii="宋体" w:hAnsi="宋体"/>
                <w:szCs w:val="21"/>
              </w:rPr>
              <w:t>否</w:t>
            </w:r>
          </w:p>
        </w:tc>
      </w:tr>
      <w:tr w14:paraId="1A0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4B69CAD8">
            <w:pPr>
              <w:pStyle w:val="96"/>
              <w:widowControl/>
              <w:numPr>
                <w:ilvl w:val="0"/>
                <w:numId w:val="5"/>
              </w:numPr>
              <w:ind w:firstLineChars="0"/>
              <w:jc w:val="center"/>
              <w:rPr>
                <w:rFonts w:ascii="宋体" w:hAnsi="宋体"/>
                <w:szCs w:val="21"/>
              </w:rPr>
            </w:pPr>
          </w:p>
        </w:tc>
        <w:tc>
          <w:tcPr>
            <w:tcW w:w="839" w:type="pct"/>
            <w:vAlign w:val="center"/>
          </w:tcPr>
          <w:p w14:paraId="6EE32C5A">
            <w:pPr>
              <w:widowControl/>
              <w:rPr>
                <w:rFonts w:ascii="宋体" w:hAnsi="宋体"/>
                <w:szCs w:val="21"/>
              </w:rPr>
            </w:pPr>
            <w:r>
              <w:rPr>
                <w:rFonts w:ascii="宋体" w:hAnsi="宋体"/>
                <w:szCs w:val="21"/>
              </w:rPr>
              <w:t>报价合理性</w:t>
            </w:r>
          </w:p>
        </w:tc>
        <w:tc>
          <w:tcPr>
            <w:tcW w:w="3052" w:type="pct"/>
            <w:vAlign w:val="center"/>
          </w:tcPr>
          <w:p w14:paraId="1E990A3B">
            <w:pPr>
              <w:widowControl/>
              <w:rPr>
                <w:rFonts w:ascii="宋体" w:hAnsi="宋体"/>
                <w:szCs w:val="21"/>
              </w:rPr>
            </w:pPr>
            <w:r>
              <w:rPr>
                <w:rFonts w:ascii="宋体" w:hAnsi="宋体"/>
                <w:szCs w:val="21"/>
              </w:rPr>
              <w:t>报价合理，或</w:t>
            </w:r>
            <w:r>
              <w:rPr>
                <w:rFonts w:hint="eastAsia" w:ascii="宋体" w:hAnsi="宋体"/>
                <w:szCs w:val="21"/>
              </w:rPr>
              <w:t>供应商的报价明显低于其他通过符合性审查供应商的报价，</w:t>
            </w:r>
            <w:r>
              <w:rPr>
                <w:rFonts w:ascii="宋体" w:hAnsi="宋体"/>
                <w:szCs w:val="21"/>
              </w:rPr>
              <w:t>有可能影响产品质量或者不能诚信履约的</w:t>
            </w:r>
            <w:r>
              <w:rPr>
                <w:rFonts w:hint="eastAsia" w:ascii="宋体" w:hAnsi="宋体"/>
                <w:szCs w:val="21"/>
              </w:rPr>
              <w:t>，能够应评标委员会要求在规定时间内证明其报价合理性的</w:t>
            </w:r>
            <w:r>
              <w:rPr>
                <w:rFonts w:ascii="宋体" w:hAnsi="宋体"/>
                <w:szCs w:val="21"/>
              </w:rPr>
              <w:t>；</w:t>
            </w:r>
          </w:p>
        </w:tc>
        <w:tc>
          <w:tcPr>
            <w:tcW w:w="745" w:type="pct"/>
            <w:vAlign w:val="center"/>
          </w:tcPr>
          <w:p w14:paraId="0D1F771A">
            <w:pPr>
              <w:jc w:val="center"/>
            </w:pPr>
            <w:r>
              <w:rPr>
                <w:rFonts w:hint="eastAsia" w:ascii="宋体" w:hAnsi="宋体"/>
                <w:szCs w:val="21"/>
              </w:rPr>
              <w:t>是</w:t>
            </w:r>
          </w:p>
        </w:tc>
      </w:tr>
      <w:tr w14:paraId="086D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73EB9269">
            <w:pPr>
              <w:pStyle w:val="96"/>
              <w:widowControl/>
              <w:numPr>
                <w:ilvl w:val="0"/>
                <w:numId w:val="5"/>
              </w:numPr>
              <w:ind w:firstLineChars="0"/>
              <w:jc w:val="center"/>
              <w:rPr>
                <w:rFonts w:ascii="宋体" w:hAnsi="宋体"/>
                <w:szCs w:val="21"/>
              </w:rPr>
            </w:pPr>
          </w:p>
        </w:tc>
        <w:tc>
          <w:tcPr>
            <w:tcW w:w="839" w:type="pct"/>
            <w:vAlign w:val="center"/>
          </w:tcPr>
          <w:p w14:paraId="6EA44F20">
            <w:pPr>
              <w:widowControl/>
              <w:rPr>
                <w:rFonts w:ascii="宋体" w:hAnsi="宋体"/>
                <w:szCs w:val="21"/>
              </w:rPr>
            </w:pPr>
            <w:r>
              <w:rPr>
                <w:rFonts w:ascii="宋体" w:hAnsi="宋体"/>
                <w:szCs w:val="21"/>
              </w:rPr>
              <w:t>公平竞争</w:t>
            </w:r>
          </w:p>
        </w:tc>
        <w:tc>
          <w:tcPr>
            <w:tcW w:w="3052" w:type="pct"/>
            <w:vAlign w:val="center"/>
          </w:tcPr>
          <w:p w14:paraId="628F2498">
            <w:pPr>
              <w:widowControl/>
              <w:rPr>
                <w:rFonts w:ascii="宋体" w:hAnsi="宋体"/>
                <w:szCs w:val="21"/>
              </w:rPr>
            </w:pPr>
            <w:r>
              <w:rPr>
                <w:rFonts w:ascii="宋体" w:hAnsi="宋体"/>
                <w:szCs w:val="21"/>
              </w:rPr>
              <w:t>供应商遵循公平竞争的原则，不存在恶意串通，妨碍其他供应商的竞争行为，不存在损害采购人或者其他供应商的合法权益情形的；</w:t>
            </w:r>
          </w:p>
        </w:tc>
        <w:tc>
          <w:tcPr>
            <w:tcW w:w="745" w:type="pct"/>
            <w:vAlign w:val="center"/>
          </w:tcPr>
          <w:p w14:paraId="3238A2E8">
            <w:pPr>
              <w:jc w:val="center"/>
            </w:pPr>
            <w:r>
              <w:rPr>
                <w:rFonts w:ascii="宋体" w:hAnsi="宋体"/>
                <w:szCs w:val="21"/>
              </w:rPr>
              <w:t>否</w:t>
            </w:r>
          </w:p>
        </w:tc>
      </w:tr>
      <w:tr w14:paraId="05B9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0577D0D0">
            <w:pPr>
              <w:pStyle w:val="96"/>
              <w:widowControl/>
              <w:numPr>
                <w:ilvl w:val="0"/>
                <w:numId w:val="5"/>
              </w:numPr>
              <w:ind w:firstLineChars="0"/>
              <w:jc w:val="center"/>
              <w:rPr>
                <w:rFonts w:ascii="宋体" w:hAnsi="宋体"/>
                <w:szCs w:val="21"/>
              </w:rPr>
            </w:pPr>
          </w:p>
        </w:tc>
        <w:tc>
          <w:tcPr>
            <w:tcW w:w="839" w:type="pct"/>
            <w:vAlign w:val="center"/>
          </w:tcPr>
          <w:p w14:paraId="3D75CB64">
            <w:pPr>
              <w:widowControl/>
              <w:rPr>
                <w:rFonts w:ascii="宋体" w:hAnsi="宋体"/>
                <w:szCs w:val="21"/>
              </w:rPr>
            </w:pPr>
            <w:r>
              <w:rPr>
                <w:rFonts w:ascii="宋体" w:hAnsi="宋体"/>
                <w:szCs w:val="21"/>
              </w:rPr>
              <w:t>附加条件</w:t>
            </w:r>
          </w:p>
        </w:tc>
        <w:tc>
          <w:tcPr>
            <w:tcW w:w="3052" w:type="pct"/>
            <w:vAlign w:val="center"/>
          </w:tcPr>
          <w:p w14:paraId="732FCE69">
            <w:pPr>
              <w:widowControl/>
              <w:rPr>
                <w:rFonts w:ascii="宋体" w:hAnsi="宋体"/>
                <w:szCs w:val="21"/>
              </w:rPr>
            </w:pPr>
            <w:r>
              <w:rPr>
                <w:rFonts w:ascii="宋体" w:hAnsi="宋体"/>
                <w:szCs w:val="21"/>
              </w:rPr>
              <w:t>响应文件</w:t>
            </w:r>
            <w:r>
              <w:rPr>
                <w:rFonts w:hint="eastAsia" w:ascii="宋体" w:hAnsi="宋体"/>
                <w:szCs w:val="21"/>
              </w:rPr>
              <w:t>未</w:t>
            </w:r>
            <w:r>
              <w:rPr>
                <w:rFonts w:ascii="宋体" w:hAnsi="宋体"/>
                <w:szCs w:val="21"/>
              </w:rPr>
              <w:t>含有采购人不能接受的附加条件的；</w:t>
            </w:r>
          </w:p>
        </w:tc>
        <w:tc>
          <w:tcPr>
            <w:tcW w:w="745" w:type="pct"/>
            <w:vAlign w:val="center"/>
          </w:tcPr>
          <w:p w14:paraId="7F047446">
            <w:pPr>
              <w:jc w:val="center"/>
            </w:pPr>
            <w:r>
              <w:rPr>
                <w:rFonts w:ascii="宋体" w:hAnsi="宋体"/>
                <w:szCs w:val="21"/>
              </w:rPr>
              <w:t>否</w:t>
            </w:r>
          </w:p>
        </w:tc>
      </w:tr>
      <w:tr w14:paraId="35815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64" w:type="pct"/>
            <w:vAlign w:val="center"/>
          </w:tcPr>
          <w:p w14:paraId="3DED5080">
            <w:pPr>
              <w:pStyle w:val="96"/>
              <w:widowControl/>
              <w:numPr>
                <w:ilvl w:val="0"/>
                <w:numId w:val="5"/>
              </w:numPr>
              <w:ind w:firstLineChars="0"/>
              <w:jc w:val="center"/>
              <w:rPr>
                <w:rFonts w:ascii="宋体" w:hAnsi="宋体"/>
                <w:szCs w:val="21"/>
              </w:rPr>
            </w:pPr>
          </w:p>
        </w:tc>
        <w:tc>
          <w:tcPr>
            <w:tcW w:w="839" w:type="pct"/>
            <w:vAlign w:val="center"/>
          </w:tcPr>
          <w:p w14:paraId="400040A3">
            <w:pPr>
              <w:widowControl/>
              <w:rPr>
                <w:rFonts w:ascii="宋体" w:hAnsi="宋体"/>
                <w:szCs w:val="21"/>
              </w:rPr>
            </w:pPr>
            <w:r>
              <w:rPr>
                <w:rFonts w:ascii="宋体" w:hAnsi="宋体"/>
                <w:szCs w:val="21"/>
              </w:rPr>
              <w:t>其他无效情形</w:t>
            </w:r>
          </w:p>
        </w:tc>
        <w:tc>
          <w:tcPr>
            <w:tcW w:w="3052" w:type="pct"/>
            <w:vAlign w:val="center"/>
          </w:tcPr>
          <w:p w14:paraId="5419546D">
            <w:pPr>
              <w:widowControl/>
              <w:rPr>
                <w:rFonts w:ascii="宋体" w:hAnsi="宋体"/>
                <w:szCs w:val="21"/>
              </w:rPr>
            </w:pPr>
            <w:r>
              <w:rPr>
                <w:rFonts w:ascii="宋体" w:hAnsi="宋体"/>
                <w:szCs w:val="21"/>
              </w:rPr>
              <w:t>供应商、响应文件</w:t>
            </w:r>
            <w:r>
              <w:rPr>
                <w:rFonts w:hint="eastAsia" w:ascii="宋体" w:hAnsi="宋体"/>
                <w:szCs w:val="21"/>
              </w:rPr>
              <w:t>不存在</w:t>
            </w:r>
            <w:r>
              <w:rPr>
                <w:rFonts w:ascii="宋体" w:hAnsi="宋体"/>
                <w:szCs w:val="21"/>
              </w:rPr>
              <w:t>不符合法律、法规和竞争性磋商文件规定的其他无效情形。</w:t>
            </w:r>
          </w:p>
        </w:tc>
        <w:tc>
          <w:tcPr>
            <w:tcW w:w="745" w:type="pct"/>
            <w:vAlign w:val="center"/>
          </w:tcPr>
          <w:p w14:paraId="0B5D27AC">
            <w:pPr>
              <w:jc w:val="center"/>
            </w:pPr>
            <w:r>
              <w:rPr>
                <w:rFonts w:ascii="宋体" w:hAnsi="宋体"/>
                <w:szCs w:val="21"/>
              </w:rPr>
              <w:t>否</w:t>
            </w:r>
          </w:p>
        </w:tc>
      </w:tr>
    </w:tbl>
    <w:p w14:paraId="55AECB5E">
      <w:pPr>
        <w:numPr>
          <w:ilvl w:val="0"/>
          <w:numId w:val="4"/>
        </w:numPr>
        <w:tabs>
          <w:tab w:val="left" w:pos="360"/>
        </w:tabs>
        <w:snapToGrid w:val="0"/>
        <w:spacing w:line="360" w:lineRule="auto"/>
        <w:outlineLvl w:val="1"/>
        <w:rPr>
          <w:rFonts w:ascii="宋体" w:hAnsi="宋体"/>
          <w:szCs w:val="21"/>
        </w:rPr>
      </w:pPr>
      <w:r>
        <w:rPr>
          <w:rFonts w:ascii="宋体" w:hAnsi="宋体"/>
          <w:szCs w:val="21"/>
        </w:rPr>
        <w:t>磋商、响应文件有关事项的澄清、说明或者更正和最后报价</w:t>
      </w:r>
    </w:p>
    <w:p w14:paraId="4D44AE26">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磋商小组所有成员应当集中与单一供应商分别进行磋商，并给予所有参加磋商的供应商平等的磋商机会。</w:t>
      </w:r>
    </w:p>
    <w:p w14:paraId="72E93102">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kern w:val="0"/>
          <w:szCs w:val="21"/>
        </w:rPr>
        <w:t>在磋商过程中，磋商小组可以根据磋商文件和磋商情况实质性变动采购需求中的技术、服务要求以及合同草案条款，但不得变动磋商文件中的其他内容。实质性变动的内容，须经采购人代表确认。</w:t>
      </w:r>
    </w:p>
    <w:p w14:paraId="150A78A2">
      <w:pPr>
        <w:numPr>
          <w:ilvl w:val="1"/>
          <w:numId w:val="4"/>
        </w:numPr>
        <w:tabs>
          <w:tab w:val="left" w:pos="1080"/>
          <w:tab w:val="left" w:pos="1872"/>
        </w:tabs>
        <w:snapToGrid w:val="0"/>
        <w:spacing w:line="360" w:lineRule="auto"/>
        <w:ind w:left="1077" w:hanging="720"/>
        <w:rPr>
          <w:rFonts w:ascii="宋体" w:hAnsi="宋体"/>
          <w:kern w:val="0"/>
          <w:szCs w:val="21"/>
        </w:rPr>
      </w:pPr>
      <w:r>
        <w:rPr>
          <w:rFonts w:ascii="宋体" w:hAnsi="宋体"/>
          <w:kern w:val="0"/>
          <w:szCs w:val="21"/>
        </w:rPr>
        <w:t>对磋商文件作出的实质性变动是磋商文件的有效组成部分，磋商小组应当及时以书面形式同时通知所有参加磋商的供应商。</w:t>
      </w:r>
    </w:p>
    <w:p w14:paraId="4DCF43B7">
      <w:pPr>
        <w:numPr>
          <w:ilvl w:val="1"/>
          <w:numId w:val="4"/>
        </w:numPr>
        <w:tabs>
          <w:tab w:val="left" w:pos="1080"/>
          <w:tab w:val="left" w:pos="1872"/>
        </w:tabs>
        <w:snapToGrid w:val="0"/>
        <w:spacing w:line="360" w:lineRule="auto"/>
        <w:ind w:left="1077" w:hanging="720"/>
        <w:rPr>
          <w:rFonts w:ascii="宋体" w:hAnsi="宋体"/>
          <w:kern w:val="0"/>
          <w:szCs w:val="21"/>
        </w:rPr>
      </w:pPr>
      <w:r>
        <w:rPr>
          <w:rFonts w:ascii="宋体" w:hAnsi="宋体"/>
          <w:kern w:val="0"/>
          <w:szCs w:val="21"/>
        </w:rPr>
        <w:t>供应商应当按照磋商文件的变动情况和磋商小组的要求重新提交响应文件，并由其法定代表人</w:t>
      </w:r>
      <w:r>
        <w:rPr>
          <w:rFonts w:hint="eastAsia" w:ascii="宋体" w:hAnsi="宋体"/>
          <w:kern w:val="0"/>
          <w:szCs w:val="21"/>
        </w:rPr>
        <w:t>(若供应商为事业单位或其他组织或分支机构，可为单位负责人)</w:t>
      </w:r>
      <w:r>
        <w:rPr>
          <w:rFonts w:ascii="宋体" w:hAnsi="宋体"/>
          <w:kern w:val="0"/>
          <w:szCs w:val="21"/>
        </w:rPr>
        <w:t>或授权代表签字或者加盖公章。由授权代表签字的，应当附授权委托书。供应商为自然人的，应当由本人签字并附身份证明。</w:t>
      </w:r>
    </w:p>
    <w:p w14:paraId="1FB276AA">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响应文件的澄清、说明或者更正</w:t>
      </w:r>
      <w:r>
        <w:rPr>
          <w:rFonts w:hint="eastAsia" w:ascii="宋体" w:hAnsi="宋体"/>
          <w:szCs w:val="21"/>
        </w:rPr>
        <w:t>：</w:t>
      </w:r>
    </w:p>
    <w:p w14:paraId="617B1620">
      <w:pPr>
        <w:numPr>
          <w:ilvl w:val="2"/>
          <w:numId w:val="4"/>
        </w:numPr>
        <w:snapToGrid w:val="0"/>
        <w:spacing w:line="360" w:lineRule="auto"/>
        <w:rPr>
          <w:rFonts w:ascii="宋体" w:hAnsi="宋体"/>
          <w:szCs w:val="21"/>
        </w:rPr>
      </w:pPr>
      <w:r>
        <w:rPr>
          <w:rFonts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w:t>
      </w:r>
    </w:p>
    <w:p w14:paraId="6E986CCC">
      <w:pPr>
        <w:numPr>
          <w:ilvl w:val="2"/>
          <w:numId w:val="4"/>
        </w:numPr>
        <w:snapToGrid w:val="0"/>
        <w:spacing w:line="360" w:lineRule="auto"/>
        <w:rPr>
          <w:rFonts w:ascii="宋体" w:hAnsi="宋体"/>
          <w:szCs w:val="21"/>
        </w:rPr>
      </w:pPr>
      <w:r>
        <w:rPr>
          <w:rFonts w:ascii="宋体" w:hAnsi="宋体"/>
          <w:szCs w:val="21"/>
        </w:rPr>
        <w:t>磋商小组对响应文件进行审查，如发现供应商提交的响应文件存在不满足《符合性审查要求》的内容，如属于表中“不允许”澄清、说明或者更正的内容，则供应商响应文件按</w:t>
      </w:r>
      <w:r>
        <w:rPr>
          <w:rFonts w:ascii="宋体" w:hAnsi="宋体"/>
          <w:b/>
          <w:szCs w:val="21"/>
        </w:rPr>
        <w:t>无效处理</w:t>
      </w:r>
      <w:r>
        <w:rPr>
          <w:rFonts w:ascii="宋体" w:hAnsi="宋体"/>
          <w:szCs w:val="21"/>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Cs w:val="21"/>
        </w:rPr>
        <w:t>无效处理</w:t>
      </w:r>
      <w:r>
        <w:rPr>
          <w:rFonts w:ascii="宋体" w:hAnsi="宋体"/>
          <w:szCs w:val="21"/>
        </w:rPr>
        <w:t>。</w:t>
      </w:r>
    </w:p>
    <w:p w14:paraId="51D2C3F4">
      <w:pPr>
        <w:numPr>
          <w:ilvl w:val="2"/>
          <w:numId w:val="4"/>
        </w:numPr>
        <w:snapToGrid w:val="0"/>
        <w:spacing w:line="360" w:lineRule="auto"/>
        <w:rPr>
          <w:rFonts w:ascii="宋体" w:hAnsi="宋体"/>
          <w:szCs w:val="21"/>
        </w:rPr>
      </w:pPr>
      <w:r>
        <w:rPr>
          <w:rFonts w:hint="eastAsia" w:ascii="宋体" w:hAnsi="宋体"/>
          <w:szCs w:val="21"/>
        </w:rPr>
        <w:t>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r>
        <w:rPr>
          <w:rFonts w:ascii="宋体" w:hAnsi="宋体"/>
          <w:szCs w:val="21"/>
        </w:rPr>
        <w:t>。</w:t>
      </w:r>
    </w:p>
    <w:p w14:paraId="119940E7">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磋商结束后，磋商小组将要求所有实质性响应的供应商在规定时间内提交最后报价。最后报价时间为磋商小组指定的时间，具体时间根据磋商进度另行通知。</w:t>
      </w:r>
    </w:p>
    <w:p w14:paraId="1D49A050">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napToGrid w:val="0"/>
          <w:szCs w:val="21"/>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Cs w:val="21"/>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71E3BC6">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最后报价是供应商响应文件的有效组成部分。</w:t>
      </w:r>
    </w:p>
    <w:p w14:paraId="6AD15B1C">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已提交响应文件的供应商，在提交最后报价之前，可以根据磋商情况退出磋商。</w:t>
      </w:r>
    </w:p>
    <w:p w14:paraId="48C43DF2">
      <w:pPr>
        <w:numPr>
          <w:ilvl w:val="0"/>
          <w:numId w:val="4"/>
        </w:numPr>
        <w:tabs>
          <w:tab w:val="left" w:pos="360"/>
        </w:tabs>
        <w:snapToGrid w:val="0"/>
        <w:spacing w:line="360" w:lineRule="auto"/>
        <w:outlineLvl w:val="1"/>
        <w:rPr>
          <w:rFonts w:ascii="宋体" w:hAnsi="宋体"/>
          <w:szCs w:val="21"/>
        </w:rPr>
      </w:pPr>
      <w:r>
        <w:rPr>
          <w:rFonts w:ascii="宋体" w:hAnsi="宋体"/>
          <w:szCs w:val="21"/>
        </w:rPr>
        <w:t>最后报价的算术修正及政策调整</w:t>
      </w:r>
    </w:p>
    <w:p w14:paraId="454F9FC9">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最后报价须包含竞争性磋商文件全部内容，如</w:t>
      </w:r>
      <w:r>
        <w:rPr>
          <w:rFonts w:hint="eastAsia" w:ascii="宋体" w:hAnsi="宋体"/>
          <w:szCs w:val="21"/>
        </w:rPr>
        <w:t>最后</w:t>
      </w:r>
      <w:r>
        <w:rPr>
          <w:rFonts w:ascii="宋体" w:hAnsi="宋体"/>
          <w:szCs w:val="21"/>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Cs w:val="21"/>
        </w:rPr>
        <w:t>响应无效</w:t>
      </w:r>
      <w:r>
        <w:rPr>
          <w:rFonts w:ascii="宋体" w:hAnsi="宋体"/>
          <w:szCs w:val="21"/>
        </w:rPr>
        <w:t>。</w:t>
      </w:r>
    </w:p>
    <w:p w14:paraId="2D33F9F9">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最后报价出现前后不一致的，按照下列规定修正：</w:t>
      </w:r>
    </w:p>
    <w:p w14:paraId="23F568F2">
      <w:pPr>
        <w:numPr>
          <w:ilvl w:val="2"/>
          <w:numId w:val="4"/>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竞争性磋商文件对于报价修正是否另有规定：</w:t>
      </w:r>
    </w:p>
    <w:p w14:paraId="726F49F6">
      <w:pPr>
        <w:tabs>
          <w:tab w:val="left" w:pos="1080"/>
          <w:tab w:val="left" w:pos="1589"/>
          <w:tab w:val="left" w:pos="2035"/>
          <w:tab w:val="left" w:pos="2114"/>
        </w:tabs>
        <w:snapToGrid w:val="0"/>
        <w:spacing w:line="360" w:lineRule="auto"/>
        <w:ind w:left="2035"/>
        <w:rPr>
          <w:rFonts w:ascii="宋体" w:hAnsi="宋体"/>
          <w:szCs w:val="21"/>
          <w:u w:val="single"/>
        </w:rPr>
      </w:pPr>
      <w:r>
        <w:rPr>
          <w:rFonts w:ascii="宋体" w:hAnsi="宋体"/>
          <w:szCs w:val="21"/>
        </w:rPr>
        <w:t>□有，具体规定为：___________</w:t>
      </w:r>
    </w:p>
    <w:p w14:paraId="4E190186">
      <w:pPr>
        <w:tabs>
          <w:tab w:val="left" w:pos="1080"/>
          <w:tab w:val="left" w:pos="1589"/>
          <w:tab w:val="left" w:pos="2035"/>
          <w:tab w:val="left" w:pos="2114"/>
        </w:tabs>
        <w:snapToGrid w:val="0"/>
        <w:spacing w:line="360" w:lineRule="auto"/>
        <w:ind w:left="2035"/>
        <w:rPr>
          <w:rFonts w:ascii="宋体" w:hAnsi="宋体"/>
          <w:szCs w:val="21"/>
        </w:rPr>
      </w:pPr>
      <w:r>
        <w:rPr>
          <w:rFonts w:hint="eastAsia" w:ascii="宋体" w:hAnsi="宋体"/>
          <w:szCs w:val="21"/>
        </w:rPr>
        <w:t>■</w:t>
      </w:r>
      <w:r>
        <w:rPr>
          <w:rFonts w:ascii="宋体" w:hAnsi="宋体"/>
          <w:szCs w:val="21"/>
        </w:rPr>
        <w:t>无，按下述3.2.2-3.2.5项规定修正。</w:t>
      </w:r>
    </w:p>
    <w:p w14:paraId="7502F903">
      <w:pPr>
        <w:numPr>
          <w:ilvl w:val="2"/>
          <w:numId w:val="4"/>
        </w:numPr>
        <w:tabs>
          <w:tab w:val="left" w:pos="2035"/>
          <w:tab w:val="left" w:pos="2114"/>
          <w:tab w:val="left" w:pos="2977"/>
        </w:tabs>
        <w:snapToGrid w:val="0"/>
        <w:spacing w:line="360" w:lineRule="auto"/>
        <w:ind w:left="2035"/>
        <w:rPr>
          <w:rFonts w:ascii="宋体" w:hAnsi="宋体"/>
          <w:szCs w:val="21"/>
        </w:rPr>
      </w:pPr>
      <w:r>
        <w:rPr>
          <w:rFonts w:ascii="宋体" w:hAnsi="宋体"/>
          <w:szCs w:val="21"/>
        </w:rPr>
        <w:t>大写金额和小写金额不一致的，以大写金额为准；</w:t>
      </w:r>
    </w:p>
    <w:p w14:paraId="516F3280">
      <w:pPr>
        <w:numPr>
          <w:ilvl w:val="2"/>
          <w:numId w:val="4"/>
        </w:numPr>
        <w:tabs>
          <w:tab w:val="left" w:pos="2035"/>
          <w:tab w:val="left" w:pos="2114"/>
          <w:tab w:val="left" w:pos="2977"/>
        </w:tabs>
        <w:snapToGrid w:val="0"/>
        <w:spacing w:line="360" w:lineRule="auto"/>
        <w:ind w:left="2035"/>
        <w:rPr>
          <w:rFonts w:ascii="宋体" w:hAnsi="宋体"/>
          <w:szCs w:val="21"/>
        </w:rPr>
      </w:pPr>
      <w:r>
        <w:rPr>
          <w:rFonts w:ascii="宋体" w:hAnsi="宋体"/>
          <w:szCs w:val="21"/>
        </w:rPr>
        <w:t>单价金额小数点或者百分比有明显错位的，</w:t>
      </w:r>
      <w:r>
        <w:rPr>
          <w:rFonts w:hint="eastAsia" w:ascii="宋体" w:hAnsi="宋体"/>
          <w:szCs w:val="21"/>
        </w:rPr>
        <w:t>以总价为准</w:t>
      </w:r>
      <w:r>
        <w:rPr>
          <w:rFonts w:ascii="宋体" w:hAnsi="宋体"/>
          <w:szCs w:val="21"/>
        </w:rPr>
        <w:t>，并修改单价；</w:t>
      </w:r>
    </w:p>
    <w:p w14:paraId="63CD45D1">
      <w:pPr>
        <w:numPr>
          <w:ilvl w:val="2"/>
          <w:numId w:val="4"/>
        </w:numPr>
        <w:tabs>
          <w:tab w:val="left" w:pos="2035"/>
          <w:tab w:val="left" w:pos="2114"/>
          <w:tab w:val="left" w:pos="2977"/>
        </w:tabs>
        <w:snapToGrid w:val="0"/>
        <w:spacing w:line="360" w:lineRule="auto"/>
        <w:ind w:left="2035"/>
        <w:rPr>
          <w:rFonts w:ascii="宋体" w:hAnsi="宋体"/>
          <w:szCs w:val="21"/>
        </w:rPr>
      </w:pPr>
      <w:r>
        <w:rPr>
          <w:rFonts w:ascii="宋体" w:hAnsi="宋体"/>
          <w:szCs w:val="21"/>
        </w:rPr>
        <w:t>总价金额与按单价汇总金额不一致的，以单价金额计算结果为准。</w:t>
      </w:r>
    </w:p>
    <w:p w14:paraId="117DC5B9">
      <w:pPr>
        <w:numPr>
          <w:ilvl w:val="2"/>
          <w:numId w:val="4"/>
        </w:numPr>
        <w:tabs>
          <w:tab w:val="left" w:pos="1080"/>
          <w:tab w:val="left" w:pos="1589"/>
          <w:tab w:val="left" w:pos="2035"/>
          <w:tab w:val="left" w:pos="2114"/>
        </w:tabs>
        <w:snapToGrid w:val="0"/>
        <w:spacing w:line="360" w:lineRule="auto"/>
        <w:ind w:left="2035"/>
        <w:rPr>
          <w:rFonts w:ascii="宋体" w:hAnsi="宋体"/>
          <w:szCs w:val="21"/>
        </w:rPr>
      </w:pPr>
      <w:r>
        <w:rPr>
          <w:rFonts w:ascii="宋体" w:hAnsi="宋体"/>
          <w:szCs w:val="21"/>
        </w:rPr>
        <w:t>同时出现两种以上不一致的，按照前款规定的顺序修正。修正后的报价经供应商书面确认后产生约束力，供应商不确认的，</w:t>
      </w:r>
      <w:r>
        <w:rPr>
          <w:rFonts w:ascii="宋体" w:hAnsi="宋体"/>
          <w:b/>
          <w:szCs w:val="21"/>
        </w:rPr>
        <w:t>其响应无效</w:t>
      </w:r>
      <w:r>
        <w:rPr>
          <w:rFonts w:ascii="宋体" w:hAnsi="宋体"/>
          <w:szCs w:val="21"/>
        </w:rPr>
        <w:t>。</w:t>
      </w:r>
    </w:p>
    <w:p w14:paraId="17446DDB">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落实政府采购政策的价格调整：只有符合第二章《供应商须知》4.2条规定情形的，可以享受中小企业扶持政策，用扣除后的价格参加评审；否则，评审时价格不予扣除。</w:t>
      </w:r>
    </w:p>
    <w:p w14:paraId="675DC4EC">
      <w:pPr>
        <w:numPr>
          <w:ilvl w:val="2"/>
          <w:numId w:val="4"/>
        </w:numPr>
        <w:tabs>
          <w:tab w:val="left" w:pos="1080"/>
          <w:tab w:val="left" w:pos="1589"/>
          <w:tab w:val="left" w:pos="2035"/>
        </w:tabs>
        <w:snapToGrid w:val="0"/>
        <w:spacing w:line="360" w:lineRule="auto"/>
        <w:ind w:left="2035"/>
        <w:rPr>
          <w:rFonts w:ascii="宋体" w:hAnsi="宋体"/>
          <w:szCs w:val="21"/>
        </w:rPr>
      </w:pPr>
      <w:r>
        <w:rPr>
          <w:rFonts w:ascii="宋体" w:hAnsi="宋体"/>
          <w:szCs w:val="21"/>
        </w:rPr>
        <w:t>对于未预留份额专门面向中小企业采购的采购项目，以及预留份额项目中的非预留部分采购包，对小微企业报价给予__</w:t>
      </w:r>
      <w:r>
        <w:rPr>
          <w:rFonts w:hint="eastAsia" w:ascii="宋体" w:hAnsi="宋体"/>
          <w:szCs w:val="21"/>
          <w:u w:val="single"/>
        </w:rPr>
        <w:t>10</w:t>
      </w:r>
      <w:r>
        <w:rPr>
          <w:rFonts w:ascii="宋体" w:hAnsi="宋体"/>
          <w:szCs w:val="21"/>
        </w:rPr>
        <w:t>__%的扣除，用扣除后的价格参加评审。</w:t>
      </w:r>
    </w:p>
    <w:p w14:paraId="15BC9565">
      <w:pPr>
        <w:numPr>
          <w:ilvl w:val="2"/>
          <w:numId w:val="4"/>
        </w:numPr>
        <w:tabs>
          <w:tab w:val="left" w:pos="1080"/>
          <w:tab w:val="left" w:pos="1589"/>
          <w:tab w:val="left" w:pos="2035"/>
        </w:tabs>
        <w:snapToGrid w:val="0"/>
        <w:spacing w:line="360" w:lineRule="auto"/>
        <w:ind w:left="2035"/>
        <w:rPr>
          <w:rFonts w:ascii="宋体" w:hAnsi="宋体"/>
          <w:szCs w:val="21"/>
        </w:rPr>
      </w:pPr>
      <w:r>
        <w:rPr>
          <w:rFonts w:ascii="宋体" w:hAnsi="宋体"/>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hint="eastAsia" w:ascii="宋体" w:hAnsi="宋体"/>
          <w:szCs w:val="21"/>
          <w:u w:val="single"/>
        </w:rPr>
        <w:t>4</w:t>
      </w:r>
      <w:r>
        <w:rPr>
          <w:rFonts w:ascii="宋体" w:hAnsi="宋体"/>
          <w:szCs w:val="21"/>
        </w:rPr>
        <w:t>__%的扣除，用扣除后的价格参加评审。</w:t>
      </w:r>
    </w:p>
    <w:p w14:paraId="425B595C">
      <w:pPr>
        <w:numPr>
          <w:ilvl w:val="2"/>
          <w:numId w:val="4"/>
        </w:numPr>
        <w:tabs>
          <w:tab w:val="left" w:pos="1080"/>
          <w:tab w:val="left" w:pos="1589"/>
          <w:tab w:val="left" w:pos="2035"/>
        </w:tabs>
        <w:snapToGrid w:val="0"/>
        <w:spacing w:line="360" w:lineRule="auto"/>
        <w:ind w:left="2035"/>
        <w:rPr>
          <w:rFonts w:ascii="宋体" w:hAnsi="宋体"/>
          <w:szCs w:val="21"/>
        </w:rPr>
      </w:pPr>
      <w:r>
        <w:rPr>
          <w:rFonts w:ascii="宋体" w:hAnsi="宋体"/>
          <w:szCs w:val="21"/>
        </w:rPr>
        <w:t>组成联合体或者接受分包的小微企业与联合体内其他企业、分包企业之间存在直接控股、管理关系的，不享受价格扣除优惠政策。</w:t>
      </w:r>
    </w:p>
    <w:p w14:paraId="5D704EE6">
      <w:pPr>
        <w:numPr>
          <w:ilvl w:val="2"/>
          <w:numId w:val="4"/>
        </w:numPr>
        <w:tabs>
          <w:tab w:val="left" w:pos="1080"/>
          <w:tab w:val="left" w:pos="1589"/>
          <w:tab w:val="left" w:pos="2035"/>
        </w:tabs>
        <w:snapToGrid w:val="0"/>
        <w:spacing w:line="360" w:lineRule="auto"/>
        <w:ind w:left="2035"/>
        <w:rPr>
          <w:rFonts w:ascii="宋体" w:hAnsi="宋体"/>
          <w:szCs w:val="21"/>
        </w:rPr>
      </w:pPr>
      <w:r>
        <w:rPr>
          <w:rFonts w:ascii="宋体" w:hAnsi="宋体"/>
          <w:szCs w:val="21"/>
        </w:rPr>
        <w:t>价格扣除比例对小型企业和微型企业同等对待，不作区分。</w:t>
      </w:r>
    </w:p>
    <w:p w14:paraId="114EA12B">
      <w:pPr>
        <w:numPr>
          <w:ilvl w:val="2"/>
          <w:numId w:val="4"/>
        </w:numPr>
        <w:tabs>
          <w:tab w:val="left" w:pos="1080"/>
          <w:tab w:val="left" w:pos="1589"/>
          <w:tab w:val="left" w:pos="2035"/>
        </w:tabs>
        <w:snapToGrid w:val="0"/>
        <w:spacing w:line="360" w:lineRule="auto"/>
        <w:ind w:left="2035"/>
        <w:rPr>
          <w:rFonts w:ascii="宋体" w:hAnsi="宋体"/>
          <w:szCs w:val="21"/>
        </w:rPr>
      </w:pPr>
      <w:r>
        <w:rPr>
          <w:rFonts w:ascii="宋体" w:hAnsi="宋体"/>
          <w:szCs w:val="21"/>
        </w:rPr>
        <w:t>中小企业参加政府采购活动，应当按照竞争性磋商文件给定的格式出具《中小企业声明函》，否则不得享受相关中小企业扶持政策。</w:t>
      </w:r>
    </w:p>
    <w:p w14:paraId="2EDAD519">
      <w:pPr>
        <w:numPr>
          <w:ilvl w:val="2"/>
          <w:numId w:val="4"/>
        </w:numPr>
        <w:tabs>
          <w:tab w:val="left" w:pos="1080"/>
          <w:tab w:val="left" w:pos="1589"/>
          <w:tab w:val="left" w:pos="2035"/>
        </w:tabs>
        <w:snapToGrid w:val="0"/>
        <w:spacing w:line="360" w:lineRule="auto"/>
        <w:ind w:left="2035"/>
        <w:rPr>
          <w:rFonts w:ascii="宋体" w:hAnsi="宋体"/>
          <w:szCs w:val="21"/>
        </w:rPr>
      </w:pPr>
      <w:r>
        <w:rPr>
          <w:rFonts w:ascii="宋体" w:hAnsi="宋体"/>
          <w:szCs w:val="21"/>
        </w:rPr>
        <w:t>监狱企业提供了由省级以上监狱管理局、戒毒管理局（含新疆生产建设兵团）出具的属于监狱企业的证明文件的，视同小微企业。</w:t>
      </w:r>
    </w:p>
    <w:p w14:paraId="030A90EF">
      <w:pPr>
        <w:numPr>
          <w:ilvl w:val="2"/>
          <w:numId w:val="4"/>
        </w:numPr>
        <w:tabs>
          <w:tab w:val="left" w:pos="1080"/>
          <w:tab w:val="left" w:pos="1589"/>
          <w:tab w:val="left" w:pos="2035"/>
        </w:tabs>
        <w:snapToGrid w:val="0"/>
        <w:spacing w:line="360" w:lineRule="auto"/>
        <w:ind w:left="2035"/>
        <w:rPr>
          <w:rFonts w:ascii="宋体" w:hAnsi="宋体"/>
          <w:szCs w:val="21"/>
        </w:rPr>
      </w:pPr>
      <w:r>
        <w:rPr>
          <w:rFonts w:ascii="宋体" w:hAnsi="宋体"/>
          <w:szCs w:val="21"/>
        </w:rPr>
        <w:t>残疾人福利性单位按竞争性磋商文件要求提供了《残疾人福利性单位声明函》（见附件）的，视同小微企业。</w:t>
      </w:r>
    </w:p>
    <w:p w14:paraId="56C1534F">
      <w:pPr>
        <w:numPr>
          <w:ilvl w:val="2"/>
          <w:numId w:val="4"/>
        </w:numPr>
        <w:tabs>
          <w:tab w:val="left" w:pos="1080"/>
          <w:tab w:val="left" w:pos="1589"/>
          <w:tab w:val="left" w:pos="2014"/>
        </w:tabs>
        <w:snapToGrid w:val="0"/>
        <w:spacing w:line="360" w:lineRule="auto"/>
        <w:ind w:left="2035"/>
        <w:rPr>
          <w:rFonts w:ascii="宋体" w:hAnsi="宋体"/>
          <w:szCs w:val="21"/>
        </w:rPr>
      </w:pPr>
      <w:r>
        <w:rPr>
          <w:rFonts w:ascii="宋体" w:hAnsi="宋体"/>
          <w:szCs w:val="21"/>
        </w:rPr>
        <w:t>若供应商同时属于小型或微型企业、监狱企业、残疾人福利性单位中的两种及以上，将不重复享受小微企业价格扣减的优惠政策。</w:t>
      </w:r>
    </w:p>
    <w:p w14:paraId="36973DE7">
      <w:pPr>
        <w:numPr>
          <w:ilvl w:val="2"/>
          <w:numId w:val="4"/>
        </w:numPr>
        <w:tabs>
          <w:tab w:val="left" w:pos="1080"/>
          <w:tab w:val="left" w:pos="1589"/>
          <w:tab w:val="left" w:pos="2014"/>
        </w:tabs>
        <w:snapToGrid w:val="0"/>
        <w:spacing w:line="360" w:lineRule="auto"/>
        <w:ind w:left="2035"/>
        <w:rPr>
          <w:rFonts w:ascii="宋体" w:hAnsi="宋体"/>
          <w:szCs w:val="21"/>
        </w:rPr>
      </w:pPr>
      <w:r>
        <w:rPr>
          <w:rFonts w:ascii="宋体" w:hAnsi="宋体"/>
          <w:szCs w:val="21"/>
        </w:rPr>
        <w:t>其他为落实政府采购政策实施的优先采购：__</w:t>
      </w:r>
      <w:r>
        <w:rPr>
          <w:rFonts w:hint="eastAsia" w:ascii="宋体" w:hAnsi="宋体"/>
          <w:szCs w:val="21"/>
          <w:u w:val="single"/>
        </w:rPr>
        <w:t>/</w:t>
      </w:r>
      <w:r>
        <w:rPr>
          <w:rFonts w:ascii="宋体" w:hAnsi="宋体"/>
          <w:szCs w:val="21"/>
        </w:rPr>
        <w:t>_。</w:t>
      </w:r>
    </w:p>
    <w:p w14:paraId="4BDC6869">
      <w:pPr>
        <w:numPr>
          <w:ilvl w:val="0"/>
          <w:numId w:val="4"/>
        </w:numPr>
        <w:tabs>
          <w:tab w:val="left" w:pos="360"/>
        </w:tabs>
        <w:snapToGrid w:val="0"/>
        <w:spacing w:line="360" w:lineRule="auto"/>
        <w:outlineLvl w:val="1"/>
        <w:rPr>
          <w:rFonts w:ascii="宋体" w:hAnsi="宋体"/>
          <w:szCs w:val="21"/>
        </w:rPr>
      </w:pPr>
      <w:r>
        <w:rPr>
          <w:rFonts w:ascii="宋体" w:hAnsi="宋体"/>
          <w:szCs w:val="21"/>
        </w:rPr>
        <w:t>磋商环节及提交最后报价后如出现以下情况的，供应商的</w:t>
      </w:r>
      <w:r>
        <w:rPr>
          <w:rFonts w:ascii="宋体" w:hAnsi="宋体"/>
          <w:b/>
          <w:szCs w:val="21"/>
        </w:rPr>
        <w:t>响应文件无效</w:t>
      </w:r>
      <w:r>
        <w:rPr>
          <w:rFonts w:ascii="宋体" w:hAnsi="宋体"/>
          <w:szCs w:val="21"/>
        </w:rPr>
        <w:t>：</w:t>
      </w:r>
    </w:p>
    <w:p w14:paraId="03897588">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供应商对实质性变动不予确认的；</w:t>
      </w:r>
    </w:p>
    <w:p w14:paraId="741A8FD7">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不满足磋商文件</w:t>
      </w:r>
      <w:r>
        <w:rPr>
          <w:rFonts w:ascii="宋体" w:hAnsi="宋体" w:cs="Segoe UI Symbol"/>
          <w:szCs w:val="21"/>
        </w:rPr>
        <w:t>★</w:t>
      </w:r>
      <w:r>
        <w:rPr>
          <w:rFonts w:ascii="宋体" w:hAnsi="宋体"/>
          <w:szCs w:val="21"/>
        </w:rPr>
        <w:t>号条款或磋商文件技术指标超出磋商文件</w:t>
      </w:r>
      <w:r>
        <w:rPr>
          <w:rFonts w:hint="eastAsia" w:ascii="宋体" w:hAnsi="宋体"/>
          <w:szCs w:val="21"/>
        </w:rPr>
        <w:t>《</w:t>
      </w:r>
      <w:r>
        <w:rPr>
          <w:rFonts w:ascii="宋体" w:hAnsi="宋体"/>
          <w:szCs w:val="21"/>
        </w:rPr>
        <w:t>采购需求</w:t>
      </w:r>
      <w:r>
        <w:rPr>
          <w:rFonts w:hint="eastAsia" w:ascii="宋体" w:hAnsi="宋体"/>
          <w:szCs w:val="21"/>
        </w:rPr>
        <w:t>》</w:t>
      </w:r>
      <w:r>
        <w:rPr>
          <w:rFonts w:ascii="宋体" w:hAnsi="宋体"/>
          <w:szCs w:val="21"/>
        </w:rPr>
        <w:t>中主要技术参数允许偏差的最大范围的（如有）；</w:t>
      </w:r>
    </w:p>
    <w:p w14:paraId="735A0828">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未按照磋商小组规定的时间、逾期提交最后报价的；</w:t>
      </w:r>
    </w:p>
    <w:p w14:paraId="1E80CDD1">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如供应商的最后报价超过竞争性磋商文件中规定的项目/采购包预算金额或者项目/采购包最高限价的；</w:t>
      </w:r>
    </w:p>
    <w:p w14:paraId="4D560AFA">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响应文件中出现可选择性或可调整的报价的（竞争性磋商文件另有规定的除外）；</w:t>
      </w:r>
    </w:p>
    <w:p w14:paraId="3ACFD262">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最后报价出现前后不一致，供应商对修正后的报价不予确认的；</w:t>
      </w:r>
    </w:p>
    <w:p w14:paraId="7413D3B9">
      <w:pPr>
        <w:numPr>
          <w:ilvl w:val="1"/>
          <w:numId w:val="4"/>
        </w:numPr>
        <w:tabs>
          <w:tab w:val="left" w:pos="1080"/>
        </w:tabs>
        <w:snapToGrid w:val="0"/>
        <w:spacing w:line="360" w:lineRule="auto"/>
        <w:ind w:left="1077" w:hanging="720"/>
        <w:rPr>
          <w:rFonts w:ascii="宋体" w:hAnsi="宋体"/>
          <w:szCs w:val="21"/>
        </w:rPr>
      </w:pPr>
      <w:r>
        <w:rPr>
          <w:rFonts w:ascii="宋体" w:hAnsi="宋体"/>
          <w:szCs w:val="21"/>
        </w:rPr>
        <w:t>其他：_</w:t>
      </w:r>
      <w:r>
        <w:rPr>
          <w:rFonts w:ascii="宋体" w:hAnsi="宋体"/>
          <w:szCs w:val="21"/>
          <w:u w:val="single"/>
        </w:rPr>
        <w:t>__</w:t>
      </w:r>
      <w:r>
        <w:rPr>
          <w:rFonts w:hint="eastAsia" w:ascii="宋体" w:hAnsi="宋体"/>
          <w:szCs w:val="21"/>
          <w:u w:val="single"/>
        </w:rPr>
        <w:t>/</w:t>
      </w:r>
      <w:r>
        <w:rPr>
          <w:rFonts w:ascii="宋体" w:hAnsi="宋体"/>
          <w:szCs w:val="21"/>
          <w:u w:val="single"/>
        </w:rPr>
        <w:t>__</w:t>
      </w:r>
      <w:r>
        <w:rPr>
          <w:rFonts w:ascii="宋体" w:hAnsi="宋体"/>
          <w:szCs w:val="21"/>
        </w:rPr>
        <w:t>_。</w:t>
      </w:r>
    </w:p>
    <w:bookmarkEnd w:id="587"/>
    <w:bookmarkEnd w:id="588"/>
    <w:p w14:paraId="75AB275E">
      <w:pPr>
        <w:numPr>
          <w:ilvl w:val="0"/>
          <w:numId w:val="4"/>
        </w:numPr>
        <w:tabs>
          <w:tab w:val="left" w:pos="360"/>
        </w:tabs>
        <w:snapToGrid w:val="0"/>
        <w:spacing w:line="360" w:lineRule="auto"/>
        <w:outlineLvl w:val="1"/>
        <w:rPr>
          <w:rFonts w:ascii="宋体" w:hAnsi="宋体"/>
          <w:szCs w:val="21"/>
        </w:rPr>
      </w:pPr>
      <w:r>
        <w:rPr>
          <w:rFonts w:ascii="宋体" w:hAnsi="宋体"/>
          <w:szCs w:val="21"/>
        </w:rPr>
        <w:t>评审方法和评审标准</w:t>
      </w:r>
    </w:p>
    <w:p w14:paraId="5E431C15">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2E93807">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竞争性磋商文件中没有规定的评审标准不得作为评审依据。</w:t>
      </w:r>
    </w:p>
    <w:p w14:paraId="5268B48C">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非政府强制采购的节能产品或环境标志产品，依据品目清单和认证证书实施政府优先采购。优先采购的具体规定（如涉及）</w:t>
      </w:r>
      <w:r>
        <w:rPr>
          <w:rFonts w:hint="eastAsia" w:ascii="宋体" w:hAnsi="宋体"/>
          <w:b/>
          <w:szCs w:val="21"/>
          <w:u w:val="single"/>
        </w:rPr>
        <w:t>/</w:t>
      </w:r>
      <w:r>
        <w:rPr>
          <w:rFonts w:ascii="宋体" w:hAnsi="宋体"/>
          <w:szCs w:val="21"/>
        </w:rPr>
        <w:t>。</w:t>
      </w:r>
    </w:p>
    <w:p w14:paraId="260A0991">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关于无线局域网认证产品政府采购清单中的产品，优先采购的具体规定（如涉及）</w:t>
      </w:r>
      <w:r>
        <w:rPr>
          <w:rFonts w:hint="eastAsia" w:ascii="宋体" w:hAnsi="宋体"/>
          <w:b/>
          <w:szCs w:val="21"/>
          <w:u w:val="single"/>
        </w:rPr>
        <w:t>/</w:t>
      </w:r>
      <w:r>
        <w:rPr>
          <w:rFonts w:ascii="宋体" w:hAnsi="宋体"/>
          <w:szCs w:val="21"/>
        </w:rPr>
        <w:t>。</w:t>
      </w:r>
    </w:p>
    <w:p w14:paraId="75568123">
      <w:pPr>
        <w:numPr>
          <w:ilvl w:val="0"/>
          <w:numId w:val="4"/>
        </w:numPr>
        <w:tabs>
          <w:tab w:val="left" w:pos="360"/>
        </w:tabs>
        <w:snapToGrid w:val="0"/>
        <w:spacing w:line="360" w:lineRule="auto"/>
        <w:outlineLvl w:val="1"/>
        <w:rPr>
          <w:rFonts w:ascii="宋体" w:hAnsi="宋体"/>
          <w:szCs w:val="21"/>
        </w:rPr>
      </w:pPr>
      <w:r>
        <w:rPr>
          <w:rFonts w:ascii="宋体" w:hAnsi="宋体"/>
          <w:szCs w:val="21"/>
        </w:rPr>
        <w:t>确定</w:t>
      </w:r>
      <w:bookmarkStart w:id="604" w:name="_Toc164229241"/>
      <w:bookmarkStart w:id="605" w:name="_Toc164608815"/>
      <w:bookmarkStart w:id="606" w:name="_Toc226965736"/>
      <w:bookmarkStart w:id="607" w:name="_Toc305158888"/>
      <w:bookmarkStart w:id="608" w:name="_Toc520356170"/>
      <w:bookmarkStart w:id="609" w:name="_Toc151193644"/>
      <w:bookmarkStart w:id="610" w:name="_Toc150509297"/>
      <w:bookmarkStart w:id="611" w:name="_Toc226337242"/>
      <w:bookmarkStart w:id="612" w:name="_Toc151193716"/>
      <w:bookmarkStart w:id="613" w:name="_Toc150480784"/>
      <w:bookmarkStart w:id="614" w:name="_Toc151193860"/>
      <w:bookmarkStart w:id="615" w:name="_Toc127151546"/>
      <w:bookmarkStart w:id="616" w:name="_Toc265228384"/>
      <w:bookmarkStart w:id="617" w:name="_Toc226965819"/>
      <w:bookmarkStart w:id="618" w:name="_Toc264969236"/>
      <w:bookmarkStart w:id="619" w:name="_Toc127161460"/>
      <w:bookmarkStart w:id="620" w:name="_Toc195842911"/>
      <w:bookmarkStart w:id="621" w:name="_Toc164351640"/>
      <w:bookmarkStart w:id="622" w:name="_Toc150774646"/>
      <w:bookmarkStart w:id="623" w:name="_Toc305158814"/>
      <w:bookmarkStart w:id="624" w:name="_Toc142311048"/>
      <w:bookmarkStart w:id="625" w:name="_Toc164608660"/>
      <w:bookmarkStart w:id="626" w:name="_Ref467307010"/>
      <w:bookmarkStart w:id="627" w:name="_Toc151193788"/>
      <w:bookmarkStart w:id="628" w:name="_Toc151190173"/>
      <w:bookmarkStart w:id="629" w:name="_Toc127151747"/>
      <w:bookmarkStart w:id="630" w:name="_Toc164229387"/>
      <w:bookmarkStart w:id="631" w:name="_Toc226309790"/>
      <w:bookmarkStart w:id="632" w:name="_Toc149720839"/>
      <w:bookmarkStart w:id="633" w:name="_Toc150774751"/>
      <w:bookmarkStart w:id="634" w:name="_Toc151193934"/>
      <w:r>
        <w:rPr>
          <w:rFonts w:ascii="宋体" w:hAnsi="宋体"/>
          <w:szCs w:val="21"/>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15150A3">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D9395D5">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kern w:val="0"/>
          <w:szCs w:val="21"/>
        </w:rPr>
        <w:t>磋商小组根据上述供应商排序，依次推荐排序前</w:t>
      </w:r>
      <w:r>
        <w:rPr>
          <w:rFonts w:ascii="宋体" w:hAnsi="宋体"/>
          <w:szCs w:val="21"/>
        </w:rPr>
        <w:t>__</w:t>
      </w:r>
      <w:r>
        <w:rPr>
          <w:rFonts w:hint="eastAsia" w:ascii="宋体" w:hAnsi="宋体"/>
          <w:szCs w:val="21"/>
          <w:u w:val="single"/>
        </w:rPr>
        <w:t>3</w:t>
      </w:r>
      <w:r>
        <w:rPr>
          <w:rFonts w:ascii="宋体" w:hAnsi="宋体"/>
          <w:szCs w:val="21"/>
        </w:rPr>
        <w:t>__名</w:t>
      </w:r>
      <w:r>
        <w:rPr>
          <w:rFonts w:ascii="宋体" w:hAnsi="宋体"/>
          <w:kern w:val="0"/>
          <w:szCs w:val="21"/>
        </w:rPr>
        <w:t>的供应商为</w:t>
      </w:r>
      <w:r>
        <w:rPr>
          <w:rFonts w:ascii="宋体" w:hAnsi="宋体"/>
          <w:snapToGrid w:val="0"/>
          <w:kern w:val="0"/>
          <w:szCs w:val="21"/>
        </w:rPr>
        <w:t>成交候选供应商</w:t>
      </w:r>
      <w:r>
        <w:rPr>
          <w:rFonts w:ascii="宋体" w:hAnsi="宋体"/>
          <w:kern w:val="0"/>
          <w:szCs w:val="21"/>
        </w:rPr>
        <w:t>（若在磋商文件允许的情形下提交最后报价的供应商为二家，则依次推荐二名供应商为成交候选供应商），并编写评审报告。</w:t>
      </w:r>
    </w:p>
    <w:p w14:paraId="538189E9">
      <w:pPr>
        <w:numPr>
          <w:ilvl w:val="1"/>
          <w:numId w:val="4"/>
        </w:numPr>
        <w:tabs>
          <w:tab w:val="left" w:pos="1080"/>
          <w:tab w:val="left" w:pos="1872"/>
        </w:tabs>
        <w:snapToGrid w:val="0"/>
        <w:spacing w:line="360" w:lineRule="auto"/>
        <w:ind w:left="1077" w:hanging="720"/>
        <w:rPr>
          <w:rFonts w:ascii="宋体" w:hAnsi="宋体"/>
          <w:szCs w:val="21"/>
        </w:rPr>
      </w:pPr>
      <w:r>
        <w:rPr>
          <w:rFonts w:hint="eastAsia" w:ascii="宋体" w:hAnsi="宋体"/>
          <w:szCs w:val="21"/>
        </w:rPr>
        <w:t>本项目分包采购，为保证供货及服务质量、供货进度等，供应商或联合体可投多个包，但只限中1包，评审的顺序是先第一包再第二包。供应商或联合体两包评审排名均为第一名时，第二包则顺延其排名之后的3名供应商为</w:t>
      </w:r>
      <w:r>
        <w:rPr>
          <w:rFonts w:ascii="宋体" w:hAnsi="宋体"/>
          <w:kern w:val="0"/>
          <w:szCs w:val="21"/>
        </w:rPr>
        <w:t>成交候选供应商</w:t>
      </w:r>
      <w:r>
        <w:rPr>
          <w:rFonts w:hint="eastAsia" w:ascii="宋体" w:hAnsi="宋体"/>
          <w:szCs w:val="21"/>
        </w:rPr>
        <w:t>，以此类推。</w:t>
      </w:r>
    </w:p>
    <w:p w14:paraId="1D9C44BE">
      <w:pPr>
        <w:numPr>
          <w:ilvl w:val="1"/>
          <w:numId w:val="4"/>
        </w:numPr>
        <w:tabs>
          <w:tab w:val="left" w:pos="1080"/>
          <w:tab w:val="left" w:pos="1872"/>
        </w:tabs>
        <w:snapToGrid w:val="0"/>
        <w:spacing w:line="360" w:lineRule="auto"/>
        <w:ind w:left="1077" w:hanging="720"/>
        <w:rPr>
          <w:rFonts w:ascii="宋体" w:hAnsi="宋体"/>
          <w:szCs w:val="21"/>
        </w:rPr>
      </w:pPr>
      <w:r>
        <w:rPr>
          <w:rFonts w:ascii="宋体" w:hAnsi="宋体"/>
          <w:szCs w:val="21"/>
        </w:rPr>
        <w:t>磋商小组要对评分汇总情况进行复核，特别是对排名第一的、报价最低的、响应文件被认定为无效的情形进行重点复核。</w:t>
      </w:r>
    </w:p>
    <w:p w14:paraId="63AA8A31">
      <w:pPr>
        <w:numPr>
          <w:ilvl w:val="0"/>
          <w:numId w:val="4"/>
        </w:numPr>
        <w:tabs>
          <w:tab w:val="left" w:pos="360"/>
        </w:tabs>
        <w:snapToGrid w:val="0"/>
        <w:spacing w:line="360" w:lineRule="auto"/>
        <w:outlineLvl w:val="1"/>
        <w:rPr>
          <w:rFonts w:ascii="宋体" w:hAnsi="宋体"/>
          <w:szCs w:val="21"/>
        </w:rPr>
      </w:pPr>
      <w:r>
        <w:rPr>
          <w:rFonts w:ascii="宋体" w:hAnsi="宋体"/>
          <w:szCs w:val="21"/>
        </w:rPr>
        <w:t>报告违法行为</w:t>
      </w:r>
    </w:p>
    <w:p w14:paraId="0585555D">
      <w:pPr>
        <w:widowControl/>
        <w:numPr>
          <w:ilvl w:val="1"/>
          <w:numId w:val="4"/>
        </w:numPr>
        <w:tabs>
          <w:tab w:val="left" w:pos="1080"/>
          <w:tab w:val="left" w:pos="1872"/>
        </w:tabs>
        <w:snapToGrid w:val="0"/>
        <w:spacing w:line="360" w:lineRule="auto"/>
        <w:ind w:left="1077" w:hanging="720"/>
        <w:jc w:val="left"/>
        <w:rPr>
          <w:b/>
          <w:sz w:val="24"/>
        </w:rPr>
      </w:pPr>
      <w:r>
        <w:rPr>
          <w:rFonts w:ascii="宋体" w:hAnsi="宋体"/>
          <w:szCs w:val="21"/>
        </w:rPr>
        <w:t>磋商小组在评审过程中发现供应商有行贿、提供虚假材料或者串通等违法行为时，有向采购人、采购代理机构或者有关部门报告的职责。</w:t>
      </w:r>
      <w:r>
        <w:rPr>
          <w:b/>
          <w:sz w:val="24"/>
        </w:rPr>
        <w:br w:type="page"/>
      </w:r>
    </w:p>
    <w:p w14:paraId="7444344B">
      <w:pPr>
        <w:pStyle w:val="3"/>
        <w:spacing w:before="0" w:line="360" w:lineRule="auto"/>
        <w:rPr>
          <w:rFonts w:ascii="Times New Roman" w:hAnsi="Times New Roman" w:eastAsia="宋体"/>
          <w:sz w:val="24"/>
          <w:szCs w:val="24"/>
        </w:rPr>
      </w:pPr>
      <w:r>
        <w:rPr>
          <w:rFonts w:ascii="Times New Roman" w:hAnsi="Times New Roman" w:eastAsia="宋体"/>
          <w:sz w:val="24"/>
          <w:szCs w:val="24"/>
        </w:rPr>
        <w:t>二、评</w:t>
      </w:r>
      <w:r>
        <w:rPr>
          <w:rFonts w:hint="eastAsia" w:ascii="Times New Roman" w:hAnsi="Times New Roman" w:eastAsia="宋体"/>
          <w:sz w:val="24"/>
          <w:szCs w:val="24"/>
        </w:rPr>
        <w:t>审</w:t>
      </w:r>
      <w:r>
        <w:rPr>
          <w:rFonts w:ascii="Times New Roman" w:hAnsi="Times New Roman" w:eastAsia="宋体"/>
          <w:sz w:val="24"/>
          <w:szCs w:val="24"/>
        </w:rPr>
        <w:t>标准</w:t>
      </w:r>
    </w:p>
    <w:tbl>
      <w:tblPr>
        <w:tblStyle w:val="4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16"/>
        <w:gridCol w:w="1134"/>
        <w:gridCol w:w="5103"/>
        <w:gridCol w:w="1440"/>
      </w:tblGrid>
      <w:tr w14:paraId="6885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35" w:type="dxa"/>
            <w:vAlign w:val="center"/>
          </w:tcPr>
          <w:p w14:paraId="66FFA81B">
            <w:pPr>
              <w:ind w:firstLine="28"/>
              <w:jc w:val="center"/>
              <w:rPr>
                <w:rFonts w:ascii="宋体" w:hAnsi="宋体"/>
                <w:b/>
                <w:szCs w:val="21"/>
              </w:rPr>
            </w:pPr>
            <w:r>
              <w:rPr>
                <w:rFonts w:ascii="宋体" w:hAnsi="宋体"/>
                <w:b/>
                <w:szCs w:val="21"/>
              </w:rPr>
              <w:t>序号</w:t>
            </w:r>
          </w:p>
        </w:tc>
        <w:tc>
          <w:tcPr>
            <w:tcW w:w="1116" w:type="dxa"/>
            <w:vAlign w:val="center"/>
          </w:tcPr>
          <w:p w14:paraId="2ECB260C">
            <w:pPr>
              <w:ind w:firstLine="28"/>
              <w:jc w:val="center"/>
              <w:rPr>
                <w:rFonts w:ascii="宋体" w:hAnsi="宋体"/>
                <w:b/>
                <w:szCs w:val="21"/>
              </w:rPr>
            </w:pPr>
            <w:r>
              <w:rPr>
                <w:rFonts w:ascii="宋体" w:hAnsi="宋体"/>
                <w:b/>
                <w:szCs w:val="21"/>
              </w:rPr>
              <w:t>评分因素</w:t>
            </w:r>
          </w:p>
        </w:tc>
        <w:tc>
          <w:tcPr>
            <w:tcW w:w="1134" w:type="dxa"/>
            <w:vAlign w:val="center"/>
          </w:tcPr>
          <w:p w14:paraId="2692C1BB">
            <w:pPr>
              <w:ind w:firstLine="28"/>
              <w:jc w:val="center"/>
              <w:rPr>
                <w:rFonts w:ascii="宋体" w:hAnsi="宋体"/>
                <w:b/>
                <w:szCs w:val="21"/>
              </w:rPr>
            </w:pPr>
            <w:r>
              <w:rPr>
                <w:rFonts w:ascii="宋体" w:hAnsi="宋体"/>
                <w:b/>
                <w:szCs w:val="21"/>
              </w:rPr>
              <w:t>分值</w:t>
            </w:r>
          </w:p>
        </w:tc>
        <w:tc>
          <w:tcPr>
            <w:tcW w:w="5103" w:type="dxa"/>
            <w:vAlign w:val="center"/>
          </w:tcPr>
          <w:p w14:paraId="7711B2AB">
            <w:pPr>
              <w:ind w:firstLine="28"/>
              <w:jc w:val="center"/>
              <w:rPr>
                <w:rFonts w:ascii="宋体" w:hAnsi="宋体"/>
                <w:b/>
                <w:szCs w:val="21"/>
              </w:rPr>
            </w:pPr>
            <w:r>
              <w:rPr>
                <w:rFonts w:ascii="宋体" w:hAnsi="宋体"/>
                <w:b/>
                <w:szCs w:val="21"/>
              </w:rPr>
              <w:t>评分标准</w:t>
            </w:r>
          </w:p>
        </w:tc>
        <w:tc>
          <w:tcPr>
            <w:tcW w:w="1440" w:type="dxa"/>
            <w:vAlign w:val="center"/>
          </w:tcPr>
          <w:p w14:paraId="321DD47D">
            <w:pPr>
              <w:pStyle w:val="246"/>
              <w:spacing w:before="0" w:after="0" w:line="240" w:lineRule="auto"/>
              <w:rPr>
                <w:rFonts w:ascii="宋体" w:hAnsi="宋体" w:eastAsia="宋体"/>
                <w:sz w:val="21"/>
                <w:szCs w:val="21"/>
              </w:rPr>
            </w:pPr>
            <w:r>
              <w:rPr>
                <w:rFonts w:ascii="宋体" w:hAnsi="宋体" w:eastAsia="宋体"/>
                <w:sz w:val="21"/>
                <w:szCs w:val="21"/>
              </w:rPr>
              <w:t>说明</w:t>
            </w:r>
          </w:p>
        </w:tc>
      </w:tr>
      <w:tr w14:paraId="12D4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5" w:type="dxa"/>
            <w:vMerge w:val="restart"/>
            <w:vAlign w:val="center"/>
          </w:tcPr>
          <w:p w14:paraId="5E45DB25">
            <w:pPr>
              <w:ind w:firstLine="28"/>
              <w:jc w:val="center"/>
              <w:rPr>
                <w:rFonts w:ascii="宋体" w:hAnsi="宋体"/>
                <w:szCs w:val="21"/>
              </w:rPr>
            </w:pPr>
            <w:r>
              <w:rPr>
                <w:rFonts w:hint="eastAsia" w:ascii="宋体" w:hAnsi="宋体"/>
                <w:szCs w:val="21"/>
              </w:rPr>
              <w:t>1</w:t>
            </w:r>
          </w:p>
        </w:tc>
        <w:tc>
          <w:tcPr>
            <w:tcW w:w="1116" w:type="dxa"/>
            <w:vMerge w:val="restart"/>
            <w:vAlign w:val="center"/>
          </w:tcPr>
          <w:p w14:paraId="231C0891">
            <w:pPr>
              <w:spacing w:line="360" w:lineRule="auto"/>
              <w:ind w:firstLine="28"/>
              <w:jc w:val="center"/>
              <w:rPr>
                <w:rFonts w:ascii="宋体" w:hAnsi="宋体"/>
                <w:szCs w:val="21"/>
              </w:rPr>
            </w:pPr>
            <w:r>
              <w:rPr>
                <w:rFonts w:ascii="宋体" w:hAnsi="宋体"/>
                <w:szCs w:val="21"/>
              </w:rPr>
              <w:t>商务部分</w:t>
            </w:r>
          </w:p>
          <w:p w14:paraId="707B943A">
            <w:pPr>
              <w:ind w:firstLine="28"/>
              <w:jc w:val="center"/>
              <w:rPr>
                <w:rFonts w:ascii="宋体" w:hAnsi="宋体"/>
                <w:szCs w:val="21"/>
              </w:rPr>
            </w:pPr>
            <w:r>
              <w:rPr>
                <w:rFonts w:hint="eastAsia" w:ascii="宋体" w:hAnsi="宋体"/>
                <w:szCs w:val="21"/>
              </w:rPr>
              <w:t>（</w:t>
            </w:r>
            <w:r>
              <w:rPr>
                <w:rFonts w:hint="eastAsia" w:ascii="宋体" w:hAnsi="宋体"/>
                <w:szCs w:val="21"/>
                <w:lang w:val="en-US" w:eastAsia="zh-CN"/>
              </w:rPr>
              <w:t>12</w:t>
            </w:r>
            <w:r>
              <w:rPr>
                <w:rFonts w:hint="eastAsia" w:ascii="宋体" w:hAnsi="宋体"/>
                <w:szCs w:val="21"/>
              </w:rPr>
              <w:t>分）</w:t>
            </w:r>
          </w:p>
        </w:tc>
        <w:tc>
          <w:tcPr>
            <w:tcW w:w="1134" w:type="dxa"/>
            <w:vAlign w:val="center"/>
          </w:tcPr>
          <w:p w14:paraId="10D18CD4">
            <w:pPr>
              <w:spacing w:line="360" w:lineRule="auto"/>
              <w:ind w:firstLine="28"/>
              <w:jc w:val="center"/>
              <w:rPr>
                <w:rFonts w:ascii="宋体" w:hAnsi="宋体"/>
                <w:szCs w:val="21"/>
              </w:rPr>
            </w:pPr>
            <w:r>
              <w:rPr>
                <w:rFonts w:hint="eastAsia" w:ascii="宋体" w:hAnsi="宋体"/>
                <w:szCs w:val="21"/>
              </w:rPr>
              <w:t>类似项目业绩</w:t>
            </w:r>
          </w:p>
          <w:p w14:paraId="3FB88F92">
            <w:pPr>
              <w:spacing w:line="360" w:lineRule="auto"/>
              <w:ind w:firstLine="28"/>
              <w:jc w:val="center"/>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分）</w:t>
            </w:r>
          </w:p>
        </w:tc>
        <w:tc>
          <w:tcPr>
            <w:tcW w:w="5103" w:type="dxa"/>
            <w:vAlign w:val="center"/>
          </w:tcPr>
          <w:p w14:paraId="1D367596">
            <w:pPr>
              <w:spacing w:line="360" w:lineRule="auto"/>
              <w:ind w:firstLine="28"/>
              <w:jc w:val="left"/>
              <w:rPr>
                <w:rFonts w:ascii="宋体" w:hAnsi="宋体"/>
                <w:szCs w:val="21"/>
              </w:rPr>
            </w:pPr>
            <w:r>
              <w:rPr>
                <w:rFonts w:hint="eastAsia" w:ascii="宋体" w:hAnsi="宋体"/>
                <w:szCs w:val="21"/>
              </w:rPr>
              <w:t>提供近三年（20</w:t>
            </w:r>
            <w:r>
              <w:rPr>
                <w:rFonts w:hint="eastAsia" w:ascii="宋体" w:hAnsi="宋体"/>
                <w:szCs w:val="21"/>
                <w:lang w:val="en-US" w:eastAsia="zh-CN"/>
              </w:rPr>
              <w:t>22</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月01日至今）类似业绩，须提供合同关键页（包括名称页、内容页、金额页和签字盖章页），每提供一个有效的合同得</w:t>
            </w:r>
            <w:r>
              <w:rPr>
                <w:rFonts w:hint="eastAsia" w:ascii="宋体" w:hAnsi="宋体"/>
                <w:szCs w:val="21"/>
                <w:lang w:val="en-US" w:eastAsia="zh-CN"/>
              </w:rPr>
              <w:t>3</w:t>
            </w:r>
            <w:r>
              <w:rPr>
                <w:rFonts w:hint="eastAsia" w:ascii="宋体" w:hAnsi="宋体"/>
                <w:szCs w:val="21"/>
              </w:rPr>
              <w:t>分，最多</w:t>
            </w:r>
            <w:r>
              <w:rPr>
                <w:rFonts w:hint="eastAsia" w:ascii="宋体" w:hAnsi="宋体"/>
                <w:szCs w:val="21"/>
                <w:lang w:val="en-US" w:eastAsia="zh-CN"/>
              </w:rPr>
              <w:t>9</w:t>
            </w:r>
            <w:r>
              <w:rPr>
                <w:rFonts w:hint="eastAsia" w:ascii="宋体" w:hAnsi="宋体"/>
                <w:szCs w:val="21"/>
              </w:rPr>
              <w:t>分。</w:t>
            </w:r>
          </w:p>
        </w:tc>
        <w:tc>
          <w:tcPr>
            <w:tcW w:w="1440" w:type="dxa"/>
            <w:vAlign w:val="center"/>
          </w:tcPr>
          <w:p w14:paraId="6DE6AFF0">
            <w:pPr>
              <w:pStyle w:val="246"/>
              <w:spacing w:before="0" w:after="0" w:line="240" w:lineRule="auto"/>
              <w:rPr>
                <w:rFonts w:ascii="宋体" w:hAnsi="宋体" w:eastAsia="宋体"/>
                <w:sz w:val="21"/>
                <w:szCs w:val="21"/>
              </w:rPr>
            </w:pPr>
          </w:p>
        </w:tc>
      </w:tr>
      <w:tr w14:paraId="6E79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5" w:type="dxa"/>
            <w:vMerge w:val="continue"/>
            <w:vAlign w:val="center"/>
          </w:tcPr>
          <w:p w14:paraId="4ABB3020">
            <w:pPr>
              <w:ind w:firstLine="28"/>
              <w:jc w:val="center"/>
              <w:rPr>
                <w:rFonts w:ascii="宋体" w:hAnsi="宋体"/>
                <w:szCs w:val="21"/>
              </w:rPr>
            </w:pPr>
          </w:p>
        </w:tc>
        <w:tc>
          <w:tcPr>
            <w:tcW w:w="1116" w:type="dxa"/>
            <w:vMerge w:val="continue"/>
            <w:vAlign w:val="center"/>
          </w:tcPr>
          <w:p w14:paraId="2489C076">
            <w:pPr>
              <w:spacing w:line="360" w:lineRule="auto"/>
              <w:ind w:firstLine="28"/>
              <w:jc w:val="center"/>
              <w:rPr>
                <w:rFonts w:ascii="宋体" w:hAnsi="宋体"/>
                <w:szCs w:val="21"/>
              </w:rPr>
            </w:pPr>
          </w:p>
        </w:tc>
        <w:tc>
          <w:tcPr>
            <w:tcW w:w="1134" w:type="dxa"/>
            <w:vAlign w:val="center"/>
          </w:tcPr>
          <w:p w14:paraId="365BE73C">
            <w:pPr>
              <w:spacing w:line="360" w:lineRule="auto"/>
              <w:ind w:firstLine="28"/>
              <w:jc w:val="center"/>
              <w:rPr>
                <w:rFonts w:ascii="宋体" w:hAnsi="宋体"/>
                <w:szCs w:val="21"/>
              </w:rPr>
            </w:pPr>
            <w:r>
              <w:rPr>
                <w:rFonts w:hint="eastAsia" w:ascii="宋体" w:hAnsi="宋体"/>
                <w:szCs w:val="21"/>
              </w:rPr>
              <w:t>项目人员配备</w:t>
            </w:r>
          </w:p>
          <w:p w14:paraId="2DEC1C8C">
            <w:pPr>
              <w:spacing w:line="360" w:lineRule="auto"/>
              <w:ind w:firstLine="28"/>
              <w:jc w:val="center"/>
              <w:rPr>
                <w:rFonts w:ascii="宋体" w:hAnsi="宋体"/>
                <w:szCs w:val="21"/>
              </w:rPr>
            </w:pPr>
            <w:r>
              <w:rPr>
                <w:rFonts w:hint="eastAsia" w:ascii="宋体" w:hAnsi="宋体"/>
                <w:szCs w:val="21"/>
              </w:rPr>
              <w:t>（</w:t>
            </w:r>
            <w:r>
              <w:rPr>
                <w:rFonts w:hint="eastAsia" w:ascii="宋体" w:hAnsi="宋体"/>
                <w:szCs w:val="21"/>
                <w:lang w:val="en-US" w:eastAsia="zh-CN"/>
              </w:rPr>
              <w:t>6</w:t>
            </w:r>
            <w:r>
              <w:rPr>
                <w:rFonts w:hint="eastAsia" w:ascii="宋体" w:hAnsi="宋体"/>
                <w:szCs w:val="21"/>
              </w:rPr>
              <w:t>分）</w:t>
            </w:r>
          </w:p>
        </w:tc>
        <w:tc>
          <w:tcPr>
            <w:tcW w:w="5103" w:type="dxa"/>
            <w:vAlign w:val="center"/>
          </w:tcPr>
          <w:p w14:paraId="219D1BE8">
            <w:pPr>
              <w:spacing w:line="360" w:lineRule="auto"/>
              <w:jc w:val="left"/>
              <w:rPr>
                <w:rFonts w:ascii="宋体" w:hAnsi="宋体" w:eastAsiaTheme="minorEastAsia" w:cstheme="minorBidi"/>
                <w:szCs w:val="21"/>
              </w:rPr>
            </w:pPr>
            <w:r>
              <w:rPr>
                <w:rFonts w:hint="eastAsia" w:ascii="宋体" w:hAnsi="宋体"/>
                <w:szCs w:val="21"/>
              </w:rPr>
              <w:t>根据采购要求和响应情况，对供应商提供的项目人员配备进行评价,其中：（1）投入人员数量（2）所任职务职责</w:t>
            </w:r>
            <w:r>
              <w:rPr>
                <w:rFonts w:hint="eastAsia" w:ascii="宋体" w:hAnsi="宋体" w:eastAsiaTheme="minorEastAsia" w:cstheme="minorBidi"/>
                <w:szCs w:val="21"/>
                <w:lang w:val="en-US" w:eastAsia="zh-CN"/>
              </w:rPr>
              <w:t>等。</w:t>
            </w:r>
          </w:p>
          <w:p w14:paraId="2F8F67FF">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1.方案对上述每项内容有具体阐述，具有针对性，完全满足采购需求，得</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w:t>
            </w:r>
          </w:p>
          <w:p w14:paraId="02E4EEE1">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2.方案对上述每项内容有阐述，具有一定的针对性，满足采购需求，得2分；</w:t>
            </w:r>
          </w:p>
          <w:p w14:paraId="54468F12">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3.方案对上述部分内容有缺项，内容阐述简单，缺乏针对性，得1分；</w:t>
            </w:r>
          </w:p>
          <w:p w14:paraId="43F4CB67">
            <w:pPr>
              <w:spacing w:line="360" w:lineRule="auto"/>
              <w:ind w:firstLine="28"/>
              <w:jc w:val="left"/>
              <w:rPr>
                <w:rFonts w:ascii="宋体" w:hAnsi="宋体"/>
                <w:szCs w:val="21"/>
              </w:rPr>
            </w:pPr>
            <w:r>
              <w:rPr>
                <w:rFonts w:hint="eastAsia" w:ascii="宋体" w:hAnsi="宋体"/>
                <w:color w:val="000000" w:themeColor="text1"/>
                <w:sz w:val="21"/>
                <w:szCs w:val="21"/>
                <w14:textFill>
                  <w14:solidFill>
                    <w14:schemeClr w14:val="tx1"/>
                  </w14:solidFill>
                </w14:textFill>
              </w:rPr>
              <w:t>说明：每小项满分为</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分，根据评分档位逐一扣减，未提供小项内容，得0分。</w:t>
            </w:r>
          </w:p>
        </w:tc>
        <w:tc>
          <w:tcPr>
            <w:tcW w:w="1440" w:type="dxa"/>
            <w:vAlign w:val="center"/>
          </w:tcPr>
          <w:p w14:paraId="0FA71590">
            <w:pPr>
              <w:pStyle w:val="246"/>
              <w:spacing w:before="0" w:after="0" w:line="240" w:lineRule="auto"/>
              <w:rPr>
                <w:rFonts w:ascii="宋体" w:hAnsi="宋体" w:eastAsia="宋体"/>
                <w:sz w:val="21"/>
                <w:szCs w:val="21"/>
              </w:rPr>
            </w:pPr>
          </w:p>
        </w:tc>
      </w:tr>
      <w:tr w14:paraId="4A99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835" w:type="dxa"/>
            <w:vMerge w:val="restart"/>
            <w:vAlign w:val="center"/>
          </w:tcPr>
          <w:p w14:paraId="67B548D8">
            <w:pPr>
              <w:ind w:firstLine="28"/>
              <w:jc w:val="center"/>
              <w:rPr>
                <w:rFonts w:ascii="宋体" w:hAnsi="宋体"/>
                <w:szCs w:val="21"/>
              </w:rPr>
            </w:pPr>
            <w:r>
              <w:rPr>
                <w:rFonts w:hint="eastAsia" w:ascii="宋体" w:hAnsi="宋体"/>
                <w:szCs w:val="21"/>
              </w:rPr>
              <w:t>2</w:t>
            </w:r>
          </w:p>
        </w:tc>
        <w:tc>
          <w:tcPr>
            <w:tcW w:w="1116" w:type="dxa"/>
            <w:vMerge w:val="restart"/>
            <w:vAlign w:val="center"/>
          </w:tcPr>
          <w:p w14:paraId="1576B16F">
            <w:pPr>
              <w:spacing w:line="360" w:lineRule="auto"/>
              <w:ind w:firstLine="28"/>
              <w:jc w:val="center"/>
              <w:rPr>
                <w:rFonts w:ascii="宋体" w:hAnsi="宋体"/>
                <w:szCs w:val="21"/>
              </w:rPr>
            </w:pPr>
            <w:r>
              <w:rPr>
                <w:rFonts w:ascii="宋体" w:hAnsi="宋体"/>
                <w:szCs w:val="21"/>
              </w:rPr>
              <w:t>技术部分</w:t>
            </w:r>
          </w:p>
          <w:p w14:paraId="32AEAEC8">
            <w:pPr>
              <w:ind w:firstLine="28"/>
              <w:jc w:val="center"/>
              <w:rPr>
                <w:rFonts w:ascii="宋体" w:hAnsi="宋体"/>
                <w:szCs w:val="21"/>
              </w:rPr>
            </w:pPr>
            <w:r>
              <w:rPr>
                <w:rFonts w:hint="eastAsia" w:ascii="宋体" w:hAnsi="宋体"/>
                <w:szCs w:val="21"/>
              </w:rPr>
              <w:t>（</w:t>
            </w:r>
            <w:r>
              <w:rPr>
                <w:rFonts w:hint="eastAsia" w:ascii="宋体" w:hAnsi="宋体"/>
                <w:szCs w:val="21"/>
                <w:lang w:val="en-US" w:eastAsia="zh-CN"/>
              </w:rPr>
              <w:t>58</w:t>
            </w:r>
            <w:r>
              <w:rPr>
                <w:rFonts w:hint="eastAsia" w:ascii="宋体" w:hAnsi="宋体"/>
                <w:szCs w:val="21"/>
              </w:rPr>
              <w:t>分）</w:t>
            </w:r>
          </w:p>
        </w:tc>
        <w:tc>
          <w:tcPr>
            <w:tcW w:w="1134" w:type="dxa"/>
            <w:vAlign w:val="center"/>
          </w:tcPr>
          <w:p w14:paraId="68A8ADC4">
            <w:pPr>
              <w:spacing w:line="360" w:lineRule="auto"/>
              <w:ind w:firstLine="28"/>
              <w:jc w:val="center"/>
              <w:rPr>
                <w:rFonts w:ascii="宋体" w:hAnsi="宋体"/>
                <w:szCs w:val="21"/>
              </w:rPr>
            </w:pPr>
            <w:r>
              <w:rPr>
                <w:rFonts w:hint="eastAsia" w:ascii="宋体" w:hAnsi="宋体"/>
                <w:szCs w:val="21"/>
                <w:lang w:eastAsia="zh-CN"/>
              </w:rPr>
              <w:t>RFID</w:t>
            </w:r>
            <w:r>
              <w:rPr>
                <w:rFonts w:hint="eastAsia" w:ascii="宋体" w:hAnsi="宋体"/>
                <w:szCs w:val="21"/>
              </w:rPr>
              <w:t>芯片的技术响应</w:t>
            </w:r>
          </w:p>
          <w:p w14:paraId="4DC857B3">
            <w:pPr>
              <w:spacing w:line="360" w:lineRule="auto"/>
              <w:ind w:firstLine="28"/>
              <w:jc w:val="center"/>
              <w:rPr>
                <w:rFonts w:ascii="宋体" w:hAnsi="宋体"/>
                <w:szCs w:val="21"/>
              </w:rPr>
            </w:pPr>
            <w:r>
              <w:rPr>
                <w:rFonts w:hint="eastAsia" w:ascii="宋体" w:hAnsi="宋体"/>
                <w:szCs w:val="21"/>
              </w:rPr>
              <w:t>（</w:t>
            </w:r>
            <w:r>
              <w:rPr>
                <w:rFonts w:hint="eastAsia" w:ascii="宋体" w:hAnsi="宋体"/>
                <w:szCs w:val="21"/>
                <w:lang w:val="en-US" w:eastAsia="zh-CN"/>
              </w:rPr>
              <w:t>17</w:t>
            </w:r>
            <w:r>
              <w:rPr>
                <w:rFonts w:hint="eastAsia" w:ascii="宋体" w:hAnsi="宋体"/>
                <w:szCs w:val="21"/>
              </w:rPr>
              <w:t>分）</w:t>
            </w:r>
          </w:p>
        </w:tc>
        <w:tc>
          <w:tcPr>
            <w:tcW w:w="5103" w:type="dxa"/>
            <w:vAlign w:val="center"/>
          </w:tcPr>
          <w:p w14:paraId="5DD89329">
            <w:pPr>
              <w:spacing w:line="360" w:lineRule="auto"/>
              <w:ind w:firstLine="28"/>
              <w:jc w:val="left"/>
              <w:rPr>
                <w:rFonts w:ascii="宋体" w:hAnsi="宋体"/>
                <w:szCs w:val="21"/>
              </w:rPr>
            </w:pPr>
            <w:r>
              <w:rPr>
                <w:rFonts w:hint="eastAsia" w:ascii="宋体" w:hAnsi="宋体"/>
                <w:szCs w:val="21"/>
              </w:rPr>
              <w:t>根据供应商的响应文件对磋商文件中“采购需求”的</w:t>
            </w:r>
            <w:r>
              <w:rPr>
                <w:rFonts w:hint="eastAsia" w:ascii="宋体" w:hAnsi="宋体"/>
                <w:szCs w:val="21"/>
                <w:lang w:eastAsia="zh-CN"/>
              </w:rPr>
              <w:t>RFID</w:t>
            </w:r>
            <w:r>
              <w:rPr>
                <w:rFonts w:hint="eastAsia" w:ascii="宋体" w:hAnsi="宋体"/>
                <w:szCs w:val="21"/>
              </w:rPr>
              <w:t>芯片的技术条款响应程度。</w:t>
            </w:r>
          </w:p>
          <w:p w14:paraId="3EC40150">
            <w:pPr>
              <w:spacing w:line="360" w:lineRule="auto"/>
              <w:ind w:firstLine="28"/>
              <w:jc w:val="left"/>
              <w:rPr>
                <w:rFonts w:ascii="宋体" w:hAnsi="宋体"/>
                <w:szCs w:val="21"/>
              </w:rPr>
            </w:pPr>
            <w:r>
              <w:rPr>
                <w:rFonts w:hint="eastAsia" w:ascii="宋体" w:hAnsi="宋体"/>
                <w:szCs w:val="21"/>
              </w:rPr>
              <w:t>（1）全部满足磋商文件的技术条款，得</w:t>
            </w:r>
            <w:r>
              <w:rPr>
                <w:rFonts w:hint="eastAsia" w:ascii="宋体" w:hAnsi="宋体"/>
                <w:szCs w:val="21"/>
                <w:lang w:val="en-US" w:eastAsia="zh-CN"/>
              </w:rPr>
              <w:t>17</w:t>
            </w:r>
            <w:r>
              <w:rPr>
                <w:rFonts w:hint="eastAsia" w:ascii="宋体" w:hAnsi="宋体"/>
                <w:szCs w:val="21"/>
              </w:rPr>
              <w:t>分。</w:t>
            </w:r>
          </w:p>
          <w:p w14:paraId="08AAA839">
            <w:pPr>
              <w:spacing w:line="360" w:lineRule="auto"/>
              <w:ind w:firstLine="28"/>
              <w:jc w:val="left"/>
              <w:rPr>
                <w:rFonts w:ascii="宋体" w:hAnsi="宋体"/>
                <w:szCs w:val="21"/>
              </w:rPr>
            </w:pPr>
            <w:r>
              <w:rPr>
                <w:rFonts w:hint="eastAsia" w:ascii="宋体" w:hAnsi="宋体"/>
                <w:szCs w:val="21"/>
              </w:rPr>
              <w:t>（2）一般技术条款每有一项负偏离,扣减</w:t>
            </w:r>
            <w:r>
              <w:rPr>
                <w:rFonts w:hint="eastAsia" w:ascii="宋体" w:hAnsi="宋体"/>
                <w:szCs w:val="21"/>
                <w:lang w:val="en-US" w:eastAsia="zh-CN"/>
              </w:rPr>
              <w:t>1</w:t>
            </w:r>
            <w:r>
              <w:rPr>
                <w:rFonts w:hint="eastAsia" w:ascii="宋体" w:hAnsi="宋体"/>
                <w:szCs w:val="21"/>
              </w:rPr>
              <w:t>分；扣分最高不超过</w:t>
            </w:r>
            <w:r>
              <w:rPr>
                <w:rFonts w:hint="eastAsia" w:ascii="宋体" w:hAnsi="宋体"/>
                <w:szCs w:val="21"/>
                <w:lang w:val="en-US" w:eastAsia="zh-CN"/>
              </w:rPr>
              <w:t>17</w:t>
            </w:r>
            <w:r>
              <w:rPr>
                <w:rFonts w:hint="eastAsia" w:ascii="宋体" w:hAnsi="宋体"/>
                <w:szCs w:val="21"/>
              </w:rPr>
              <w:t>分。</w:t>
            </w:r>
          </w:p>
        </w:tc>
        <w:tc>
          <w:tcPr>
            <w:tcW w:w="1440" w:type="dxa"/>
            <w:vAlign w:val="center"/>
          </w:tcPr>
          <w:p w14:paraId="4425F71E">
            <w:pPr>
              <w:pStyle w:val="246"/>
              <w:spacing w:before="0" w:after="0" w:line="240" w:lineRule="auto"/>
              <w:rPr>
                <w:rFonts w:ascii="宋体" w:hAnsi="宋体" w:eastAsia="宋体"/>
                <w:sz w:val="21"/>
                <w:szCs w:val="21"/>
              </w:rPr>
            </w:pPr>
          </w:p>
        </w:tc>
      </w:tr>
      <w:tr w14:paraId="4EA7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35" w:type="dxa"/>
            <w:vMerge w:val="continue"/>
            <w:vAlign w:val="center"/>
          </w:tcPr>
          <w:p w14:paraId="66FBED5C">
            <w:pPr>
              <w:ind w:firstLine="28"/>
              <w:jc w:val="center"/>
              <w:rPr>
                <w:rFonts w:ascii="宋体" w:hAnsi="宋体"/>
                <w:szCs w:val="21"/>
              </w:rPr>
            </w:pPr>
          </w:p>
        </w:tc>
        <w:tc>
          <w:tcPr>
            <w:tcW w:w="1116" w:type="dxa"/>
            <w:vMerge w:val="continue"/>
            <w:vAlign w:val="center"/>
          </w:tcPr>
          <w:p w14:paraId="373BDD3C">
            <w:pPr>
              <w:spacing w:line="360" w:lineRule="auto"/>
              <w:ind w:firstLine="28"/>
              <w:jc w:val="center"/>
              <w:rPr>
                <w:rFonts w:ascii="宋体" w:hAnsi="宋体"/>
                <w:szCs w:val="21"/>
              </w:rPr>
            </w:pPr>
          </w:p>
        </w:tc>
        <w:tc>
          <w:tcPr>
            <w:tcW w:w="1134" w:type="dxa"/>
            <w:vAlign w:val="center"/>
          </w:tcPr>
          <w:p w14:paraId="21547CB0">
            <w:pPr>
              <w:spacing w:line="360" w:lineRule="auto"/>
              <w:ind w:firstLine="28"/>
              <w:jc w:val="center"/>
              <w:rPr>
                <w:rFonts w:ascii="宋体" w:hAnsi="宋体"/>
                <w:szCs w:val="21"/>
              </w:rPr>
            </w:pPr>
            <w:r>
              <w:rPr>
                <w:rFonts w:ascii="宋体" w:hAnsi="宋体"/>
                <w:szCs w:val="21"/>
              </w:rPr>
              <w:t>供货方案</w:t>
            </w:r>
          </w:p>
          <w:p w14:paraId="685D59FA">
            <w:pPr>
              <w:spacing w:line="360" w:lineRule="auto"/>
              <w:ind w:firstLine="28"/>
              <w:jc w:val="center"/>
              <w:rPr>
                <w:rFonts w:ascii="宋体" w:hAnsi="宋体"/>
                <w:szCs w:val="21"/>
              </w:rPr>
            </w:pPr>
            <w:r>
              <w:rPr>
                <w:rFonts w:hint="eastAsia" w:ascii="宋体" w:hAnsi="宋体"/>
                <w:szCs w:val="21"/>
              </w:rPr>
              <w:t>（</w:t>
            </w:r>
            <w:r>
              <w:rPr>
                <w:rFonts w:hint="eastAsia" w:ascii="宋体" w:hAnsi="宋体"/>
                <w:szCs w:val="21"/>
                <w:lang w:val="en-US" w:eastAsia="zh-CN"/>
              </w:rPr>
              <w:t>12</w:t>
            </w:r>
            <w:r>
              <w:rPr>
                <w:rFonts w:hint="eastAsia" w:ascii="宋体" w:hAnsi="宋体"/>
                <w:szCs w:val="21"/>
              </w:rPr>
              <w:t>分）</w:t>
            </w:r>
          </w:p>
        </w:tc>
        <w:tc>
          <w:tcPr>
            <w:tcW w:w="5103" w:type="dxa"/>
            <w:vAlign w:val="center"/>
          </w:tcPr>
          <w:p w14:paraId="74DA2563">
            <w:pPr>
              <w:spacing w:line="360" w:lineRule="auto"/>
              <w:jc w:val="left"/>
              <w:rPr>
                <w:rFonts w:hint="eastAsia" w:ascii="宋体" w:hAnsi="宋体" w:eastAsiaTheme="minorEastAsia" w:cstheme="minorBidi"/>
                <w:szCs w:val="21"/>
                <w:lang w:eastAsia="zh-CN"/>
              </w:rPr>
            </w:pPr>
            <w:r>
              <w:rPr>
                <w:rFonts w:hint="eastAsia" w:ascii="宋体" w:hAnsi="宋体" w:eastAsiaTheme="minorEastAsia" w:cstheme="minorBidi"/>
                <w:szCs w:val="21"/>
              </w:rPr>
              <w:t>根据采购要求和采购需求的响应情况，对供应商提供的</w:t>
            </w:r>
            <w:r>
              <w:rPr>
                <w:rFonts w:ascii="宋体" w:hAnsi="宋体"/>
                <w:szCs w:val="21"/>
              </w:rPr>
              <w:t>供货方案</w:t>
            </w:r>
            <w:r>
              <w:rPr>
                <w:rFonts w:hint="eastAsia" w:ascii="宋体" w:hAnsi="宋体" w:eastAsiaTheme="minorEastAsia" w:cstheme="minorBidi"/>
                <w:szCs w:val="21"/>
              </w:rPr>
              <w:t>进行评价,其中：（1）供货方式</w:t>
            </w:r>
            <w:r>
              <w:rPr>
                <w:rFonts w:hint="eastAsia" w:ascii="宋体" w:hAnsi="宋体" w:eastAsiaTheme="minorEastAsia" w:cstheme="minorBidi"/>
                <w:szCs w:val="21"/>
                <w:lang w:eastAsia="zh-CN"/>
              </w:rPr>
              <w:t>（</w:t>
            </w:r>
            <w:r>
              <w:rPr>
                <w:rFonts w:hint="eastAsia" w:ascii="宋体" w:hAnsi="宋体" w:eastAsiaTheme="minorEastAsia" w:cstheme="minorBidi"/>
                <w:szCs w:val="21"/>
                <w:lang w:val="en-US" w:eastAsia="zh-CN"/>
              </w:rPr>
              <w:t>2</w:t>
            </w:r>
            <w:r>
              <w:rPr>
                <w:rFonts w:hint="eastAsia" w:ascii="宋体" w:hAnsi="宋体" w:eastAsiaTheme="minorEastAsia" w:cstheme="minorBidi"/>
                <w:szCs w:val="21"/>
                <w:lang w:eastAsia="zh-CN"/>
              </w:rPr>
              <w:t>）</w:t>
            </w:r>
            <w:r>
              <w:rPr>
                <w:rFonts w:hint="eastAsia" w:ascii="宋体" w:hAnsi="宋体" w:eastAsiaTheme="minorEastAsia" w:cstheme="minorBidi"/>
                <w:szCs w:val="21"/>
              </w:rPr>
              <w:t>供货时间（</w:t>
            </w:r>
            <w:r>
              <w:rPr>
                <w:rFonts w:hint="eastAsia" w:ascii="宋体" w:hAnsi="宋体" w:eastAsiaTheme="minorEastAsia" w:cstheme="minorBidi"/>
                <w:szCs w:val="21"/>
                <w:lang w:val="en-US" w:eastAsia="zh-CN"/>
              </w:rPr>
              <w:t>3</w:t>
            </w:r>
            <w:r>
              <w:rPr>
                <w:rFonts w:hint="eastAsia" w:ascii="宋体" w:hAnsi="宋体" w:eastAsiaTheme="minorEastAsia" w:cstheme="minorBidi"/>
                <w:szCs w:val="21"/>
              </w:rPr>
              <w:t>）图书交接</w:t>
            </w:r>
            <w:r>
              <w:rPr>
                <w:rFonts w:hint="eastAsia" w:ascii="宋体" w:hAnsi="宋体" w:eastAsiaTheme="minorEastAsia" w:cstheme="minorBidi"/>
                <w:szCs w:val="21"/>
                <w:lang w:eastAsia="zh-CN"/>
              </w:rPr>
              <w:t>（</w:t>
            </w:r>
            <w:r>
              <w:rPr>
                <w:rFonts w:hint="eastAsia" w:ascii="宋体" w:hAnsi="宋体" w:eastAsiaTheme="minorEastAsia" w:cstheme="minorBidi"/>
                <w:szCs w:val="21"/>
                <w:lang w:val="en-US" w:eastAsia="zh-CN"/>
              </w:rPr>
              <w:t>4</w:t>
            </w:r>
            <w:r>
              <w:rPr>
                <w:rFonts w:hint="eastAsia" w:ascii="宋体" w:hAnsi="宋体" w:eastAsiaTheme="minorEastAsia" w:cstheme="minorBidi"/>
                <w:szCs w:val="21"/>
                <w:lang w:eastAsia="zh-CN"/>
              </w:rPr>
              <w:t>）</w:t>
            </w:r>
            <w:r>
              <w:rPr>
                <w:rFonts w:hint="eastAsia" w:ascii="宋体" w:hAnsi="宋体" w:eastAsiaTheme="minorEastAsia" w:cstheme="minorBidi"/>
                <w:szCs w:val="21"/>
              </w:rPr>
              <w:t>图书验收（</w:t>
            </w:r>
            <w:r>
              <w:rPr>
                <w:rFonts w:hint="eastAsia" w:ascii="宋体" w:hAnsi="宋体" w:eastAsiaTheme="minorEastAsia" w:cstheme="minorBidi"/>
                <w:szCs w:val="21"/>
                <w:lang w:val="en-US" w:eastAsia="zh-CN"/>
              </w:rPr>
              <w:t>5</w:t>
            </w:r>
            <w:r>
              <w:rPr>
                <w:rFonts w:hint="eastAsia" w:ascii="宋体" w:hAnsi="宋体" w:eastAsiaTheme="minorEastAsia" w:cstheme="minorBidi"/>
                <w:szCs w:val="21"/>
              </w:rPr>
              <w:t>）图书加工（</w:t>
            </w:r>
            <w:r>
              <w:rPr>
                <w:rFonts w:hint="eastAsia" w:ascii="宋体" w:hAnsi="宋体" w:eastAsiaTheme="minorEastAsia" w:cstheme="minorBidi"/>
                <w:szCs w:val="21"/>
                <w:lang w:val="en-US" w:eastAsia="zh-CN"/>
              </w:rPr>
              <w:t>6</w:t>
            </w:r>
            <w:r>
              <w:rPr>
                <w:rFonts w:hint="eastAsia" w:ascii="宋体" w:hAnsi="宋体" w:eastAsiaTheme="minorEastAsia" w:cstheme="minorBidi"/>
                <w:szCs w:val="21"/>
              </w:rPr>
              <w:t>）图书上架</w:t>
            </w:r>
            <w:r>
              <w:rPr>
                <w:rFonts w:hint="eastAsia" w:ascii="宋体" w:hAnsi="宋体" w:eastAsiaTheme="minorEastAsia" w:cstheme="minorBidi"/>
                <w:szCs w:val="21"/>
                <w:lang w:val="en-US" w:eastAsia="zh-CN"/>
              </w:rPr>
              <w:t>等。</w:t>
            </w:r>
          </w:p>
          <w:p w14:paraId="316CC227">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1.方案对上述每项内容有具体阐述，具有针对性，完全满足采购需求，得</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w:t>
            </w:r>
          </w:p>
          <w:p w14:paraId="1D36F6FB">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2.方案对上述每项内容有阐述，具有一定的针对性，满足采购需求，得</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w:t>
            </w:r>
          </w:p>
          <w:p w14:paraId="583EBE1A">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3.方案对上述部分内容有缺项，内容阐述简单，缺乏针对性，得</w:t>
            </w:r>
            <w:r>
              <w:rPr>
                <w:rFonts w:hint="eastAsia" w:ascii="宋体" w:hAnsi="宋体"/>
                <w:color w:val="000000" w:themeColor="text1"/>
                <w:sz w:val="21"/>
                <w:szCs w:val="21"/>
                <w:lang w:val="en-US" w:eastAsia="zh-CN"/>
                <w14:textFill>
                  <w14:solidFill>
                    <w14:schemeClr w14:val="tx1"/>
                  </w14:solidFill>
                </w14:textFill>
              </w:rPr>
              <w:t>0.5</w:t>
            </w:r>
            <w:r>
              <w:rPr>
                <w:rFonts w:hint="eastAsia" w:ascii="宋体" w:hAnsi="宋体"/>
                <w:color w:val="000000" w:themeColor="text1"/>
                <w:sz w:val="21"/>
                <w:szCs w:val="21"/>
                <w14:textFill>
                  <w14:solidFill>
                    <w14:schemeClr w14:val="tx1"/>
                  </w14:solidFill>
                </w14:textFill>
              </w:rPr>
              <w:t>分；</w:t>
            </w:r>
          </w:p>
          <w:p w14:paraId="27AB4D11">
            <w:pPr>
              <w:spacing w:line="360" w:lineRule="auto"/>
              <w:ind w:firstLine="28"/>
              <w:jc w:val="left"/>
              <w:rPr>
                <w:rFonts w:ascii="宋体" w:hAnsi="宋体"/>
                <w:szCs w:val="21"/>
              </w:rPr>
            </w:pPr>
            <w:r>
              <w:rPr>
                <w:rFonts w:hint="eastAsia" w:ascii="宋体" w:hAnsi="宋体"/>
                <w:color w:val="000000" w:themeColor="text1"/>
                <w:sz w:val="21"/>
                <w:szCs w:val="21"/>
                <w14:textFill>
                  <w14:solidFill>
                    <w14:schemeClr w14:val="tx1"/>
                  </w14:solidFill>
                </w14:textFill>
              </w:rPr>
              <w:t>说明：每小项满分为</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分，根据评分档位逐一扣减，未提供小项内容，得0分。</w:t>
            </w:r>
          </w:p>
        </w:tc>
        <w:tc>
          <w:tcPr>
            <w:tcW w:w="1440" w:type="dxa"/>
            <w:vAlign w:val="center"/>
          </w:tcPr>
          <w:p w14:paraId="683B54D8">
            <w:pPr>
              <w:pStyle w:val="246"/>
              <w:spacing w:before="0" w:after="0" w:line="240" w:lineRule="auto"/>
              <w:rPr>
                <w:rFonts w:ascii="宋体" w:hAnsi="宋体" w:eastAsia="宋体"/>
                <w:sz w:val="21"/>
                <w:szCs w:val="21"/>
              </w:rPr>
            </w:pPr>
          </w:p>
        </w:tc>
      </w:tr>
      <w:tr w14:paraId="0789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74558CA1">
            <w:pPr>
              <w:ind w:firstLine="28"/>
              <w:jc w:val="center"/>
              <w:rPr>
                <w:rFonts w:ascii="宋体" w:hAnsi="宋体"/>
                <w:szCs w:val="21"/>
              </w:rPr>
            </w:pPr>
          </w:p>
        </w:tc>
        <w:tc>
          <w:tcPr>
            <w:tcW w:w="1116" w:type="dxa"/>
            <w:vMerge w:val="continue"/>
            <w:vAlign w:val="center"/>
          </w:tcPr>
          <w:p w14:paraId="61EDB214">
            <w:pPr>
              <w:ind w:firstLine="28"/>
              <w:jc w:val="center"/>
              <w:rPr>
                <w:rFonts w:ascii="宋体" w:hAnsi="宋体"/>
                <w:szCs w:val="21"/>
              </w:rPr>
            </w:pPr>
          </w:p>
        </w:tc>
        <w:tc>
          <w:tcPr>
            <w:tcW w:w="1134" w:type="dxa"/>
            <w:vAlign w:val="center"/>
          </w:tcPr>
          <w:p w14:paraId="48744207">
            <w:pPr>
              <w:ind w:firstLine="28"/>
              <w:jc w:val="center"/>
              <w:rPr>
                <w:rFonts w:ascii="宋体" w:hAnsi="宋体"/>
                <w:szCs w:val="21"/>
              </w:rPr>
            </w:pPr>
            <w:r>
              <w:rPr>
                <w:rFonts w:ascii="宋体" w:hAnsi="宋体"/>
                <w:szCs w:val="21"/>
              </w:rPr>
              <w:t>质量保证措施</w:t>
            </w:r>
          </w:p>
          <w:p w14:paraId="0ADAD87A">
            <w:pPr>
              <w:ind w:firstLine="28"/>
              <w:jc w:val="center"/>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分）</w:t>
            </w:r>
          </w:p>
        </w:tc>
        <w:tc>
          <w:tcPr>
            <w:tcW w:w="5103" w:type="dxa"/>
            <w:vAlign w:val="center"/>
          </w:tcPr>
          <w:p w14:paraId="13311F89">
            <w:pPr>
              <w:spacing w:line="360" w:lineRule="auto"/>
              <w:jc w:val="left"/>
              <w:rPr>
                <w:rFonts w:ascii="宋体" w:hAnsi="宋体" w:eastAsiaTheme="minorEastAsia" w:cstheme="minorBidi"/>
                <w:szCs w:val="21"/>
              </w:rPr>
            </w:pPr>
            <w:r>
              <w:rPr>
                <w:rFonts w:hint="eastAsia" w:ascii="宋体" w:hAnsi="宋体" w:eastAsiaTheme="minorEastAsia" w:cstheme="minorBidi"/>
                <w:szCs w:val="21"/>
              </w:rPr>
              <w:t>根据采购要求和采购需求的响应情况，对供应商提供的</w:t>
            </w:r>
            <w:r>
              <w:rPr>
                <w:rFonts w:hint="eastAsia" w:ascii="宋体" w:hAnsi="宋体"/>
                <w:szCs w:val="21"/>
              </w:rPr>
              <w:t>质量保证措施</w:t>
            </w:r>
            <w:r>
              <w:rPr>
                <w:rFonts w:hint="eastAsia" w:ascii="宋体" w:hAnsi="宋体" w:eastAsiaTheme="minorEastAsia" w:cstheme="minorBidi"/>
                <w:szCs w:val="21"/>
              </w:rPr>
              <w:t>进行评价,其中：（</w:t>
            </w:r>
            <w:r>
              <w:rPr>
                <w:rFonts w:hint="eastAsia" w:ascii="宋体" w:hAnsi="宋体" w:eastAsiaTheme="minorEastAsia" w:cstheme="minorBidi"/>
                <w:szCs w:val="21"/>
                <w:lang w:val="en-US" w:eastAsia="zh-CN"/>
              </w:rPr>
              <w:t>1</w:t>
            </w:r>
            <w:r>
              <w:rPr>
                <w:rFonts w:hint="eastAsia" w:ascii="宋体" w:hAnsi="宋体" w:eastAsiaTheme="minorEastAsia" w:cstheme="minorBidi"/>
                <w:szCs w:val="21"/>
              </w:rPr>
              <w:t>）防范盗版图书措施（</w:t>
            </w:r>
            <w:r>
              <w:rPr>
                <w:rFonts w:hint="eastAsia" w:ascii="宋体" w:hAnsi="宋体" w:eastAsiaTheme="minorEastAsia" w:cstheme="minorBidi"/>
                <w:szCs w:val="21"/>
                <w:lang w:val="en-US" w:eastAsia="zh-CN"/>
              </w:rPr>
              <w:t>2</w:t>
            </w:r>
            <w:r>
              <w:rPr>
                <w:rFonts w:hint="eastAsia" w:ascii="宋体" w:hAnsi="宋体" w:eastAsiaTheme="minorEastAsia" w:cstheme="minorBidi"/>
                <w:szCs w:val="21"/>
              </w:rPr>
              <w:t>）防范缺陷图书措施（</w:t>
            </w:r>
            <w:r>
              <w:rPr>
                <w:rFonts w:hint="eastAsia" w:ascii="宋体" w:hAnsi="宋体" w:eastAsiaTheme="minorEastAsia" w:cstheme="minorBidi"/>
                <w:szCs w:val="21"/>
                <w:lang w:val="en-US" w:eastAsia="zh-CN"/>
              </w:rPr>
              <w:t>3</w:t>
            </w:r>
            <w:r>
              <w:rPr>
                <w:rFonts w:hint="eastAsia" w:ascii="宋体" w:hAnsi="宋体" w:eastAsiaTheme="minorEastAsia" w:cstheme="minorBidi"/>
                <w:szCs w:val="21"/>
              </w:rPr>
              <w:t>）供货时效保证措施，进行评价：</w:t>
            </w:r>
          </w:p>
          <w:p w14:paraId="2B86BBA3">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1.方案对上述每项内容有具体阐述，具有针对性，完全满足采购需求，得</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w:t>
            </w:r>
          </w:p>
          <w:p w14:paraId="54F3F67D">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2.方案对上述每项内容有阐述，具有一定的针对性，满足采购需求，得</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w:t>
            </w:r>
          </w:p>
          <w:p w14:paraId="3CFCA0CD">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3.方案对上述部分内容有缺项，内容阐述简单，缺乏针对性，得</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w:t>
            </w:r>
          </w:p>
          <w:p w14:paraId="718D37C1">
            <w:pPr>
              <w:spacing w:line="360" w:lineRule="auto"/>
              <w:jc w:val="left"/>
              <w:rPr>
                <w:rFonts w:ascii="宋体" w:hAnsi="宋体"/>
                <w:b/>
                <w:szCs w:val="21"/>
              </w:rPr>
            </w:pPr>
            <w:r>
              <w:rPr>
                <w:rFonts w:hint="eastAsia" w:ascii="宋体" w:hAnsi="宋体"/>
                <w:color w:val="000000" w:themeColor="text1"/>
                <w:sz w:val="21"/>
                <w:szCs w:val="21"/>
                <w14:textFill>
                  <w14:solidFill>
                    <w14:schemeClr w14:val="tx1"/>
                  </w14:solidFill>
                </w14:textFill>
              </w:rPr>
              <w:t>说明：每小项满分为</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分，根据评分档位逐一扣减，未提供小项内容，得0分。</w:t>
            </w:r>
          </w:p>
        </w:tc>
        <w:tc>
          <w:tcPr>
            <w:tcW w:w="1440" w:type="dxa"/>
            <w:vAlign w:val="center"/>
          </w:tcPr>
          <w:p w14:paraId="27DAE37E">
            <w:pPr>
              <w:pStyle w:val="246"/>
              <w:spacing w:before="0" w:after="0" w:line="240" w:lineRule="auto"/>
              <w:rPr>
                <w:rFonts w:ascii="宋体" w:hAnsi="宋体" w:eastAsia="宋体"/>
                <w:sz w:val="21"/>
                <w:szCs w:val="21"/>
              </w:rPr>
            </w:pPr>
          </w:p>
        </w:tc>
      </w:tr>
      <w:tr w14:paraId="424F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429A2659">
            <w:pPr>
              <w:ind w:firstLine="28"/>
              <w:jc w:val="center"/>
              <w:rPr>
                <w:rFonts w:ascii="宋体" w:hAnsi="宋体"/>
                <w:szCs w:val="21"/>
              </w:rPr>
            </w:pPr>
          </w:p>
        </w:tc>
        <w:tc>
          <w:tcPr>
            <w:tcW w:w="1116" w:type="dxa"/>
            <w:vMerge w:val="continue"/>
            <w:vAlign w:val="center"/>
          </w:tcPr>
          <w:p w14:paraId="756AF6B2">
            <w:pPr>
              <w:ind w:firstLine="28"/>
              <w:jc w:val="center"/>
              <w:rPr>
                <w:rFonts w:ascii="宋体" w:hAnsi="宋体"/>
                <w:szCs w:val="21"/>
              </w:rPr>
            </w:pPr>
          </w:p>
        </w:tc>
        <w:tc>
          <w:tcPr>
            <w:tcW w:w="1134" w:type="dxa"/>
            <w:vAlign w:val="center"/>
          </w:tcPr>
          <w:p w14:paraId="3D597399">
            <w:pPr>
              <w:ind w:firstLine="28"/>
              <w:jc w:val="center"/>
              <w:rPr>
                <w:rFonts w:ascii="宋体" w:hAnsi="宋体"/>
                <w:szCs w:val="21"/>
              </w:rPr>
            </w:pPr>
            <w:r>
              <w:rPr>
                <w:rFonts w:ascii="宋体" w:hAnsi="宋体"/>
                <w:szCs w:val="21"/>
              </w:rPr>
              <w:t>售后服务</w:t>
            </w:r>
            <w:r>
              <w:rPr>
                <w:rFonts w:hint="eastAsia" w:ascii="宋体" w:hAnsi="宋体" w:eastAsiaTheme="minorEastAsia" w:cstheme="minorBidi"/>
                <w:szCs w:val="21"/>
              </w:rPr>
              <w:t>方案</w:t>
            </w:r>
          </w:p>
          <w:p w14:paraId="6E2B8FA4">
            <w:pPr>
              <w:ind w:firstLine="28"/>
              <w:jc w:val="center"/>
              <w:rPr>
                <w:rFonts w:ascii="宋体" w:hAnsi="宋体"/>
                <w:szCs w:val="21"/>
              </w:rPr>
            </w:pPr>
            <w:r>
              <w:rPr>
                <w:rFonts w:hint="eastAsia" w:ascii="宋体" w:hAnsi="宋体"/>
                <w:szCs w:val="21"/>
              </w:rPr>
              <w:t>（</w:t>
            </w:r>
            <w:r>
              <w:rPr>
                <w:rFonts w:hint="eastAsia" w:ascii="宋体" w:hAnsi="宋体"/>
                <w:szCs w:val="21"/>
                <w:lang w:val="en-US" w:eastAsia="zh-CN"/>
              </w:rPr>
              <w:t>12分</w:t>
            </w:r>
            <w:r>
              <w:rPr>
                <w:rFonts w:hint="eastAsia" w:ascii="宋体" w:hAnsi="宋体"/>
                <w:szCs w:val="21"/>
              </w:rPr>
              <w:t>）</w:t>
            </w:r>
          </w:p>
        </w:tc>
        <w:tc>
          <w:tcPr>
            <w:tcW w:w="5103" w:type="dxa"/>
            <w:vAlign w:val="center"/>
          </w:tcPr>
          <w:p w14:paraId="6FE361C0">
            <w:pPr>
              <w:spacing w:line="360" w:lineRule="auto"/>
              <w:jc w:val="left"/>
              <w:rPr>
                <w:rFonts w:ascii="宋体" w:hAnsi="宋体" w:eastAsiaTheme="minorEastAsia" w:cstheme="minorBidi"/>
                <w:szCs w:val="21"/>
              </w:rPr>
            </w:pPr>
            <w:r>
              <w:rPr>
                <w:rFonts w:hint="eastAsia" w:ascii="宋体" w:hAnsi="宋体" w:eastAsiaTheme="minorEastAsia" w:cstheme="minorBidi"/>
                <w:szCs w:val="21"/>
              </w:rPr>
              <w:t>根据采购要求和采购需求的响应情况，对供应商提供的售后服务方案进行评价,其中：（1）售后服务承诺（2）</w:t>
            </w:r>
            <w:r>
              <w:rPr>
                <w:rFonts w:ascii="宋体" w:hAnsi="宋体"/>
                <w:szCs w:val="21"/>
              </w:rPr>
              <w:t>正版图书承诺</w:t>
            </w:r>
            <w:r>
              <w:rPr>
                <w:rFonts w:hint="eastAsia" w:ascii="宋体" w:hAnsi="宋体" w:eastAsiaTheme="minorEastAsia" w:cstheme="minorBidi"/>
                <w:szCs w:val="21"/>
              </w:rPr>
              <w:t>（3）服务保障措施（4）售后服务响应时间（5）处理时效（6）</w:t>
            </w:r>
            <w:r>
              <w:rPr>
                <w:rFonts w:hint="eastAsia" w:ascii="宋体" w:hAnsi="宋体" w:eastAsiaTheme="minorEastAsia" w:cstheme="minorBidi"/>
                <w:szCs w:val="21"/>
                <w:lang w:val="en-US" w:eastAsia="zh-CN"/>
              </w:rPr>
              <w:t>回访等。</w:t>
            </w:r>
          </w:p>
          <w:p w14:paraId="37034E17">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1.方案对上述每项内容有具体阐述，具有针对性，完全满足采购需求，得</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w:t>
            </w:r>
          </w:p>
          <w:p w14:paraId="681EEC24">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2.方案对上述每项内容有阐述，具有一定的针对性，满足采购需求，得</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w:t>
            </w:r>
          </w:p>
          <w:p w14:paraId="630BD1F8">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3.方案对上述部分内容有缺项，内容阐述简单，缺乏针对性，得</w:t>
            </w:r>
            <w:r>
              <w:rPr>
                <w:rFonts w:hint="eastAsia" w:ascii="宋体" w:hAnsi="宋体"/>
                <w:color w:val="000000" w:themeColor="text1"/>
                <w:sz w:val="21"/>
                <w:szCs w:val="21"/>
                <w:lang w:val="en-US" w:eastAsia="zh-CN"/>
                <w14:textFill>
                  <w14:solidFill>
                    <w14:schemeClr w14:val="tx1"/>
                  </w14:solidFill>
                </w14:textFill>
              </w:rPr>
              <w:t>0.5</w:t>
            </w:r>
            <w:r>
              <w:rPr>
                <w:rFonts w:hint="eastAsia" w:ascii="宋体" w:hAnsi="宋体"/>
                <w:color w:val="000000" w:themeColor="text1"/>
                <w:sz w:val="21"/>
                <w:szCs w:val="21"/>
                <w14:textFill>
                  <w14:solidFill>
                    <w14:schemeClr w14:val="tx1"/>
                  </w14:solidFill>
                </w14:textFill>
              </w:rPr>
              <w:t>分；</w:t>
            </w:r>
          </w:p>
          <w:p w14:paraId="1DF60BAD">
            <w:pPr>
              <w:spacing w:line="360" w:lineRule="auto"/>
              <w:jc w:val="left"/>
              <w:rPr>
                <w:rFonts w:ascii="宋体" w:hAnsi="宋体"/>
                <w:b/>
                <w:szCs w:val="21"/>
              </w:rPr>
            </w:pPr>
            <w:r>
              <w:rPr>
                <w:rFonts w:hint="eastAsia" w:ascii="宋体" w:hAnsi="宋体"/>
                <w:color w:val="000000" w:themeColor="text1"/>
                <w:sz w:val="21"/>
                <w:szCs w:val="21"/>
                <w14:textFill>
                  <w14:solidFill>
                    <w14:schemeClr w14:val="tx1"/>
                  </w14:solidFill>
                </w14:textFill>
              </w:rPr>
              <w:t>说明：每小项满分为</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分，根据评分档位逐一扣减，未提供小项内容，得0分。</w:t>
            </w:r>
          </w:p>
        </w:tc>
        <w:tc>
          <w:tcPr>
            <w:tcW w:w="1440" w:type="dxa"/>
            <w:vAlign w:val="center"/>
          </w:tcPr>
          <w:p w14:paraId="1D0C2ACE">
            <w:pPr>
              <w:pStyle w:val="246"/>
              <w:spacing w:before="0" w:after="0" w:line="240" w:lineRule="auto"/>
              <w:rPr>
                <w:rFonts w:ascii="宋体" w:hAnsi="宋体" w:eastAsia="宋体"/>
                <w:sz w:val="21"/>
                <w:szCs w:val="21"/>
              </w:rPr>
            </w:pPr>
          </w:p>
        </w:tc>
      </w:tr>
      <w:tr w14:paraId="4D88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Merge w:val="continue"/>
            <w:vAlign w:val="center"/>
          </w:tcPr>
          <w:p w14:paraId="7917B491">
            <w:pPr>
              <w:ind w:firstLine="28"/>
              <w:jc w:val="center"/>
              <w:rPr>
                <w:rFonts w:ascii="宋体" w:hAnsi="宋体"/>
                <w:szCs w:val="21"/>
              </w:rPr>
            </w:pPr>
          </w:p>
        </w:tc>
        <w:tc>
          <w:tcPr>
            <w:tcW w:w="1116" w:type="dxa"/>
            <w:vMerge w:val="continue"/>
            <w:vAlign w:val="center"/>
          </w:tcPr>
          <w:p w14:paraId="6D1398CD">
            <w:pPr>
              <w:ind w:firstLine="28"/>
              <w:jc w:val="center"/>
              <w:rPr>
                <w:rFonts w:ascii="宋体" w:hAnsi="宋体"/>
                <w:szCs w:val="21"/>
              </w:rPr>
            </w:pPr>
          </w:p>
        </w:tc>
        <w:tc>
          <w:tcPr>
            <w:tcW w:w="1134" w:type="dxa"/>
            <w:vAlign w:val="center"/>
          </w:tcPr>
          <w:p w14:paraId="56C21B49">
            <w:pPr>
              <w:spacing w:line="360" w:lineRule="auto"/>
              <w:jc w:val="left"/>
              <w:rPr>
                <w:rFonts w:ascii="宋体" w:hAnsi="宋体" w:eastAsiaTheme="minorEastAsia" w:cstheme="minorBidi"/>
                <w:szCs w:val="21"/>
              </w:rPr>
            </w:pPr>
            <w:r>
              <w:rPr>
                <w:rFonts w:hint="eastAsia" w:ascii="宋体" w:hAnsi="宋体" w:eastAsiaTheme="minorEastAsia" w:cstheme="minorBidi"/>
                <w:szCs w:val="21"/>
              </w:rPr>
              <w:t>应急</w:t>
            </w:r>
            <w:r>
              <w:rPr>
                <w:rFonts w:ascii="宋体" w:hAnsi="宋体" w:eastAsiaTheme="minorEastAsia" w:cstheme="minorBidi"/>
                <w:szCs w:val="21"/>
              </w:rPr>
              <w:t>预案</w:t>
            </w:r>
          </w:p>
          <w:p w14:paraId="376E66FB">
            <w:pPr>
              <w:spacing w:line="360" w:lineRule="auto"/>
              <w:jc w:val="left"/>
              <w:rPr>
                <w:rFonts w:ascii="宋体" w:hAnsi="宋体" w:eastAsiaTheme="minorEastAsia" w:cstheme="minorBidi"/>
                <w:szCs w:val="21"/>
              </w:rPr>
            </w:pPr>
            <w:r>
              <w:rPr>
                <w:rFonts w:hint="eastAsia" w:ascii="宋体" w:hAnsi="宋体" w:eastAsiaTheme="minorEastAsia" w:cstheme="minorBidi"/>
                <w:szCs w:val="21"/>
              </w:rPr>
              <w:t>（8分）</w:t>
            </w:r>
          </w:p>
        </w:tc>
        <w:tc>
          <w:tcPr>
            <w:tcW w:w="5103" w:type="dxa"/>
            <w:vAlign w:val="center"/>
          </w:tcPr>
          <w:p w14:paraId="39BAAA3B">
            <w:pPr>
              <w:spacing w:line="360" w:lineRule="auto"/>
              <w:jc w:val="left"/>
              <w:rPr>
                <w:rFonts w:ascii="宋体" w:hAnsi="宋体" w:eastAsiaTheme="minorEastAsia" w:cstheme="minorBidi"/>
                <w:szCs w:val="21"/>
              </w:rPr>
            </w:pPr>
            <w:r>
              <w:rPr>
                <w:rFonts w:hint="eastAsia" w:ascii="宋体" w:hAnsi="宋体" w:eastAsiaTheme="minorEastAsia" w:cstheme="minorBidi"/>
                <w:szCs w:val="21"/>
              </w:rPr>
              <w:t>根据采购要求和采购需求的响应情况，对供应商提供的应急预案进行评价,其中：（1）图书包装及运输风险的应急处理（2）</w:t>
            </w:r>
            <w:r>
              <w:rPr>
                <w:rFonts w:hint="eastAsia" w:ascii="宋体" w:hAnsi="宋体"/>
                <w:szCs w:val="21"/>
              </w:rPr>
              <w:t>缺陷</w:t>
            </w:r>
            <w:r>
              <w:rPr>
                <w:rFonts w:ascii="宋体" w:hAnsi="宋体"/>
                <w:szCs w:val="21"/>
              </w:rPr>
              <w:t>图书、问题图书的</w:t>
            </w:r>
            <w:r>
              <w:rPr>
                <w:rFonts w:hint="eastAsia" w:ascii="宋体" w:hAnsi="宋体" w:eastAsiaTheme="minorEastAsia" w:cstheme="minorBidi"/>
                <w:szCs w:val="21"/>
              </w:rPr>
              <w:t>应急</w:t>
            </w:r>
            <w:r>
              <w:rPr>
                <w:rFonts w:ascii="宋体" w:hAnsi="宋体" w:eastAsiaTheme="minorEastAsia" w:cstheme="minorBidi"/>
                <w:szCs w:val="21"/>
              </w:rPr>
              <w:t>预案</w:t>
            </w:r>
            <w:r>
              <w:rPr>
                <w:rFonts w:hint="eastAsia" w:ascii="宋体" w:hAnsi="宋体" w:eastAsiaTheme="minorEastAsia" w:cstheme="minorBidi"/>
                <w:szCs w:val="21"/>
              </w:rPr>
              <w:t>（3）重大活动的应急预案（4）突发事件应急预案</w:t>
            </w:r>
            <w:r>
              <w:rPr>
                <w:rFonts w:hint="eastAsia" w:ascii="宋体" w:hAnsi="宋体" w:eastAsiaTheme="minorEastAsia" w:cstheme="minorBidi"/>
                <w:szCs w:val="21"/>
                <w:lang w:val="en-US" w:eastAsia="zh-CN"/>
              </w:rPr>
              <w:t>等。</w:t>
            </w:r>
          </w:p>
          <w:p w14:paraId="1E0FC893">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1.方案对上述每项内容有具体阐述，具有针对性，完全满足采购需求，得</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w:t>
            </w:r>
          </w:p>
          <w:p w14:paraId="22EFC700">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2.方案对上述每项内容有阐述，具有一定的针对性，满足采购需求，得</w:t>
            </w:r>
            <w:r>
              <w:rPr>
                <w:rFonts w:hint="eastAsia" w:ascii="宋体" w:hAnsi="宋体"/>
                <w:color w:val="000000" w:themeColor="text1"/>
                <w:sz w:val="21"/>
                <w:szCs w:val="21"/>
                <w:lang w:val="en-US" w:eastAsia="zh-CN"/>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分；</w:t>
            </w:r>
          </w:p>
          <w:p w14:paraId="7C71CB40">
            <w:pPr>
              <w:spacing w:line="360" w:lineRule="auto"/>
              <w:ind w:firstLine="28"/>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3.方案对上述部分内容有缺项，内容阐述简单，缺乏针对性，得</w:t>
            </w:r>
            <w:r>
              <w:rPr>
                <w:rFonts w:hint="eastAsia" w:ascii="宋体" w:hAnsi="宋体"/>
                <w:color w:val="000000" w:themeColor="text1"/>
                <w:sz w:val="21"/>
                <w:szCs w:val="21"/>
                <w:lang w:val="en-US" w:eastAsia="zh-CN"/>
                <w14:textFill>
                  <w14:solidFill>
                    <w14:schemeClr w14:val="tx1"/>
                  </w14:solidFill>
                </w14:textFill>
              </w:rPr>
              <w:t>0.5</w:t>
            </w:r>
            <w:r>
              <w:rPr>
                <w:rFonts w:hint="eastAsia" w:ascii="宋体" w:hAnsi="宋体"/>
                <w:color w:val="000000" w:themeColor="text1"/>
                <w:sz w:val="21"/>
                <w:szCs w:val="21"/>
                <w14:textFill>
                  <w14:solidFill>
                    <w14:schemeClr w14:val="tx1"/>
                  </w14:solidFill>
                </w14:textFill>
              </w:rPr>
              <w:t>分；</w:t>
            </w:r>
          </w:p>
          <w:p w14:paraId="054730E5">
            <w:pPr>
              <w:spacing w:line="360" w:lineRule="auto"/>
              <w:jc w:val="left"/>
              <w:rPr>
                <w:rFonts w:ascii="宋体" w:hAnsi="宋体" w:eastAsiaTheme="minorEastAsia" w:cstheme="minorBidi"/>
                <w:szCs w:val="21"/>
              </w:rPr>
            </w:pPr>
            <w:r>
              <w:rPr>
                <w:rFonts w:hint="eastAsia" w:ascii="宋体" w:hAnsi="宋体"/>
                <w:color w:val="000000" w:themeColor="text1"/>
                <w:sz w:val="21"/>
                <w:szCs w:val="21"/>
                <w14:textFill>
                  <w14:solidFill>
                    <w14:schemeClr w14:val="tx1"/>
                  </w14:solidFill>
                </w14:textFill>
              </w:rPr>
              <w:t>说明：每小项满分为</w:t>
            </w:r>
            <w:r>
              <w:rPr>
                <w:rFonts w:hint="eastAsia" w:ascii="宋体" w:hAnsi="宋体"/>
                <w:color w:val="000000" w:themeColor="text1"/>
                <w:sz w:val="21"/>
                <w:szCs w:val="21"/>
                <w:lang w:val="en-US" w:eastAsia="zh-CN"/>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分，根据评分档位逐一扣减，未提供小项内容，得0分。</w:t>
            </w:r>
          </w:p>
        </w:tc>
        <w:tc>
          <w:tcPr>
            <w:tcW w:w="1440" w:type="dxa"/>
            <w:vAlign w:val="center"/>
          </w:tcPr>
          <w:p w14:paraId="5F75A095">
            <w:pPr>
              <w:pStyle w:val="246"/>
              <w:spacing w:before="0" w:after="0" w:line="240" w:lineRule="auto"/>
              <w:rPr>
                <w:rFonts w:ascii="宋体" w:hAnsi="宋体" w:eastAsia="宋体"/>
                <w:sz w:val="21"/>
                <w:szCs w:val="21"/>
              </w:rPr>
            </w:pPr>
          </w:p>
        </w:tc>
      </w:tr>
      <w:tr w14:paraId="383A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4C9E94E0">
            <w:pPr>
              <w:ind w:firstLine="28"/>
              <w:jc w:val="center"/>
              <w:rPr>
                <w:rFonts w:ascii="宋体" w:hAnsi="宋体"/>
                <w:szCs w:val="21"/>
              </w:rPr>
            </w:pPr>
            <w:r>
              <w:rPr>
                <w:rFonts w:hint="eastAsia" w:ascii="宋体" w:hAnsi="宋体"/>
                <w:szCs w:val="21"/>
              </w:rPr>
              <w:t>3</w:t>
            </w:r>
          </w:p>
        </w:tc>
        <w:tc>
          <w:tcPr>
            <w:tcW w:w="1116" w:type="dxa"/>
            <w:vAlign w:val="center"/>
          </w:tcPr>
          <w:p w14:paraId="1EA0D4DA">
            <w:pPr>
              <w:ind w:firstLine="28"/>
              <w:jc w:val="center"/>
              <w:rPr>
                <w:rFonts w:ascii="宋体" w:hAnsi="宋体"/>
                <w:szCs w:val="21"/>
              </w:rPr>
            </w:pPr>
            <w:r>
              <w:rPr>
                <w:rFonts w:ascii="宋体" w:hAnsi="宋体"/>
                <w:szCs w:val="21"/>
              </w:rPr>
              <w:t>报价</w:t>
            </w:r>
          </w:p>
        </w:tc>
        <w:tc>
          <w:tcPr>
            <w:tcW w:w="1134" w:type="dxa"/>
            <w:vAlign w:val="center"/>
          </w:tcPr>
          <w:p w14:paraId="226FE1BA">
            <w:pPr>
              <w:ind w:firstLine="28"/>
              <w:jc w:val="center"/>
              <w:rPr>
                <w:rFonts w:hint="default" w:ascii="宋体" w:hAnsi="宋体" w:eastAsia="宋体"/>
                <w:szCs w:val="21"/>
                <w:lang w:val="en-US" w:eastAsia="zh-CN"/>
              </w:rPr>
            </w:pPr>
            <w:r>
              <w:rPr>
                <w:rFonts w:hint="eastAsia" w:ascii="宋体" w:hAnsi="宋体"/>
                <w:szCs w:val="21"/>
                <w:lang w:val="en-US" w:eastAsia="zh-CN"/>
              </w:rPr>
              <w:t>30</w:t>
            </w:r>
          </w:p>
        </w:tc>
        <w:tc>
          <w:tcPr>
            <w:tcW w:w="5103" w:type="dxa"/>
            <w:vAlign w:val="center"/>
          </w:tcPr>
          <w:p w14:paraId="0D3CCCD3">
            <w:pPr>
              <w:ind w:firstLine="28"/>
              <w:jc w:val="left"/>
              <w:rPr>
                <w:rFonts w:ascii="宋体" w:hAnsi="宋体"/>
                <w:szCs w:val="21"/>
              </w:rPr>
            </w:pPr>
            <w:r>
              <w:rPr>
                <w:rFonts w:ascii="宋体" w:hAnsi="宋体"/>
                <w:szCs w:val="21"/>
              </w:rPr>
              <w:t>满足磋商文件要求的最后报价最低的供应商的价格为磋商基准价，其价格分为满分。其他供应商的价格分统一按照下列公式计算：</w:t>
            </w:r>
          </w:p>
          <w:p w14:paraId="267B24D0">
            <w:pPr>
              <w:ind w:firstLine="28"/>
              <w:jc w:val="left"/>
              <w:rPr>
                <w:rFonts w:ascii="宋体" w:hAnsi="宋体"/>
                <w:szCs w:val="21"/>
              </w:rPr>
            </w:pPr>
            <w:r>
              <w:rPr>
                <w:rFonts w:ascii="宋体" w:hAnsi="宋体"/>
                <w:szCs w:val="21"/>
              </w:rPr>
              <w:t>磋商报价得分=（磋商基准价/最后报价）×分值</w:t>
            </w:r>
          </w:p>
        </w:tc>
        <w:tc>
          <w:tcPr>
            <w:tcW w:w="1440" w:type="dxa"/>
            <w:vAlign w:val="center"/>
          </w:tcPr>
          <w:p w14:paraId="2FA6DFA5">
            <w:pPr>
              <w:ind w:left="-38"/>
              <w:rPr>
                <w:rFonts w:ascii="宋体" w:hAnsi="宋体"/>
                <w:szCs w:val="21"/>
              </w:rPr>
            </w:pPr>
            <w:r>
              <w:rPr>
                <w:rFonts w:ascii="宋体" w:hAnsi="宋体"/>
                <w:szCs w:val="21"/>
              </w:rPr>
              <w:t>此处最后报价指经过报价修正，及因落实政府采购政策进行价格调整后的报价，详见第三章《评审方法和评审标准》3.2、3.3</w:t>
            </w:r>
          </w:p>
        </w:tc>
      </w:tr>
      <w:tr w14:paraId="6827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gridSpan w:val="2"/>
            <w:vAlign w:val="center"/>
          </w:tcPr>
          <w:p w14:paraId="09303574">
            <w:pPr>
              <w:ind w:firstLine="28"/>
              <w:jc w:val="center"/>
              <w:rPr>
                <w:rFonts w:ascii="宋体" w:hAnsi="宋体"/>
                <w:szCs w:val="21"/>
              </w:rPr>
            </w:pPr>
            <w:r>
              <w:rPr>
                <w:rFonts w:ascii="宋体" w:hAnsi="宋体"/>
                <w:szCs w:val="21"/>
              </w:rPr>
              <w:t>合计</w:t>
            </w:r>
          </w:p>
        </w:tc>
        <w:tc>
          <w:tcPr>
            <w:tcW w:w="1134" w:type="dxa"/>
            <w:vAlign w:val="center"/>
          </w:tcPr>
          <w:p w14:paraId="525D720F">
            <w:pPr>
              <w:ind w:firstLine="28"/>
              <w:jc w:val="center"/>
              <w:rPr>
                <w:rFonts w:ascii="宋体" w:hAnsi="宋体"/>
                <w:szCs w:val="21"/>
              </w:rPr>
            </w:pPr>
            <w:r>
              <w:rPr>
                <w:rFonts w:ascii="宋体" w:hAnsi="宋体"/>
                <w:szCs w:val="21"/>
              </w:rPr>
              <w:t>100</w:t>
            </w:r>
          </w:p>
        </w:tc>
        <w:tc>
          <w:tcPr>
            <w:tcW w:w="6543" w:type="dxa"/>
            <w:gridSpan w:val="2"/>
            <w:vAlign w:val="center"/>
          </w:tcPr>
          <w:p w14:paraId="1619836B">
            <w:pPr>
              <w:rPr>
                <w:rFonts w:ascii="宋体" w:hAnsi="宋体"/>
                <w:szCs w:val="21"/>
              </w:rPr>
            </w:pPr>
          </w:p>
        </w:tc>
      </w:tr>
    </w:tbl>
    <w:p w14:paraId="2ABCA46A">
      <w:pPr>
        <w:tabs>
          <w:tab w:val="left" w:pos="360"/>
          <w:tab w:val="left" w:pos="1080"/>
        </w:tabs>
        <w:snapToGrid w:val="0"/>
        <w:spacing w:line="360" w:lineRule="auto"/>
        <w:rPr>
          <w:sz w:val="24"/>
        </w:rPr>
      </w:pPr>
    </w:p>
    <w:p w14:paraId="75680BFA">
      <w:pPr>
        <w:tabs>
          <w:tab w:val="left" w:pos="360"/>
          <w:tab w:val="left" w:pos="1080"/>
        </w:tabs>
        <w:snapToGrid w:val="0"/>
        <w:spacing w:line="360" w:lineRule="auto"/>
        <w:rPr>
          <w:sz w:val="24"/>
        </w:rPr>
      </w:pPr>
    </w:p>
    <w:p w14:paraId="5AE165E1">
      <w:pPr>
        <w:tabs>
          <w:tab w:val="left" w:pos="360"/>
          <w:tab w:val="left" w:pos="1080"/>
        </w:tabs>
        <w:snapToGrid w:val="0"/>
        <w:spacing w:line="360" w:lineRule="auto"/>
        <w:rPr>
          <w:sz w:val="24"/>
        </w:rPr>
      </w:pPr>
    </w:p>
    <w:p w14:paraId="4446CB4D">
      <w:pPr>
        <w:tabs>
          <w:tab w:val="left" w:pos="360"/>
          <w:tab w:val="left" w:pos="1080"/>
        </w:tabs>
        <w:snapToGrid w:val="0"/>
        <w:spacing w:line="360" w:lineRule="auto"/>
        <w:rPr>
          <w:sz w:val="24"/>
        </w:rPr>
      </w:pPr>
    </w:p>
    <w:p w14:paraId="2C3877A8">
      <w:pPr>
        <w:tabs>
          <w:tab w:val="left" w:pos="360"/>
          <w:tab w:val="left" w:pos="1080"/>
        </w:tabs>
        <w:snapToGrid w:val="0"/>
        <w:spacing w:line="360" w:lineRule="auto"/>
        <w:rPr>
          <w:sz w:val="24"/>
        </w:rPr>
      </w:pPr>
    </w:p>
    <w:p w14:paraId="047C6A6B">
      <w:pPr>
        <w:tabs>
          <w:tab w:val="left" w:pos="360"/>
          <w:tab w:val="left" w:pos="1080"/>
        </w:tabs>
        <w:snapToGrid w:val="0"/>
        <w:spacing w:line="360" w:lineRule="auto"/>
        <w:rPr>
          <w:sz w:val="24"/>
        </w:rPr>
      </w:pPr>
    </w:p>
    <w:p w14:paraId="6447450A">
      <w:pPr>
        <w:tabs>
          <w:tab w:val="left" w:pos="360"/>
          <w:tab w:val="left" w:pos="1080"/>
        </w:tabs>
        <w:snapToGrid w:val="0"/>
        <w:spacing w:line="360" w:lineRule="auto"/>
        <w:rPr>
          <w:sz w:val="24"/>
        </w:rPr>
      </w:pPr>
    </w:p>
    <w:p w14:paraId="352AEC73">
      <w:pPr>
        <w:tabs>
          <w:tab w:val="left" w:pos="360"/>
          <w:tab w:val="left" w:pos="1080"/>
        </w:tabs>
        <w:snapToGrid w:val="0"/>
        <w:spacing w:line="360" w:lineRule="auto"/>
        <w:rPr>
          <w:sz w:val="24"/>
        </w:rPr>
      </w:pPr>
    </w:p>
    <w:p w14:paraId="0C6D2CD4">
      <w:pPr>
        <w:tabs>
          <w:tab w:val="left" w:pos="360"/>
          <w:tab w:val="left" w:pos="1080"/>
        </w:tabs>
        <w:snapToGrid w:val="0"/>
        <w:spacing w:line="360" w:lineRule="auto"/>
        <w:rPr>
          <w:sz w:val="24"/>
        </w:rPr>
      </w:pPr>
    </w:p>
    <w:p w14:paraId="154B7184">
      <w:pPr>
        <w:tabs>
          <w:tab w:val="left" w:pos="360"/>
          <w:tab w:val="left" w:pos="1080"/>
        </w:tabs>
        <w:snapToGrid w:val="0"/>
        <w:spacing w:line="360" w:lineRule="auto"/>
        <w:rPr>
          <w:sz w:val="24"/>
        </w:rPr>
      </w:pPr>
    </w:p>
    <w:p w14:paraId="7751DABE">
      <w:pPr>
        <w:tabs>
          <w:tab w:val="left" w:pos="360"/>
          <w:tab w:val="left" w:pos="1080"/>
        </w:tabs>
        <w:snapToGrid w:val="0"/>
        <w:spacing w:line="360" w:lineRule="auto"/>
        <w:rPr>
          <w:sz w:val="24"/>
        </w:rPr>
      </w:pPr>
    </w:p>
    <w:p w14:paraId="29278D72">
      <w:pPr>
        <w:tabs>
          <w:tab w:val="left" w:pos="360"/>
          <w:tab w:val="left" w:pos="1080"/>
        </w:tabs>
        <w:snapToGrid w:val="0"/>
        <w:spacing w:line="360" w:lineRule="auto"/>
        <w:rPr>
          <w:sz w:val="24"/>
        </w:rPr>
      </w:pPr>
    </w:p>
    <w:p w14:paraId="5C2079C8">
      <w:pPr>
        <w:tabs>
          <w:tab w:val="left" w:pos="360"/>
          <w:tab w:val="left" w:pos="1080"/>
        </w:tabs>
        <w:snapToGrid w:val="0"/>
        <w:spacing w:line="360" w:lineRule="auto"/>
        <w:rPr>
          <w:sz w:val="24"/>
        </w:rPr>
      </w:pPr>
    </w:p>
    <w:p w14:paraId="3302C0BB">
      <w:pPr>
        <w:tabs>
          <w:tab w:val="left" w:pos="360"/>
          <w:tab w:val="left" w:pos="1080"/>
        </w:tabs>
        <w:snapToGrid w:val="0"/>
        <w:spacing w:line="360" w:lineRule="auto"/>
        <w:rPr>
          <w:sz w:val="24"/>
        </w:rPr>
      </w:pPr>
    </w:p>
    <w:p w14:paraId="13AE231D">
      <w:pPr>
        <w:tabs>
          <w:tab w:val="left" w:pos="360"/>
          <w:tab w:val="left" w:pos="1080"/>
        </w:tabs>
        <w:snapToGrid w:val="0"/>
        <w:spacing w:line="360" w:lineRule="auto"/>
        <w:rPr>
          <w:sz w:val="24"/>
        </w:rPr>
      </w:pPr>
    </w:p>
    <w:p w14:paraId="222F1002">
      <w:pPr>
        <w:tabs>
          <w:tab w:val="left" w:pos="360"/>
          <w:tab w:val="left" w:pos="1080"/>
        </w:tabs>
        <w:snapToGrid w:val="0"/>
        <w:spacing w:line="360" w:lineRule="auto"/>
        <w:rPr>
          <w:sz w:val="24"/>
        </w:rPr>
      </w:pPr>
    </w:p>
    <w:p w14:paraId="65A5AD45">
      <w:pPr>
        <w:tabs>
          <w:tab w:val="left" w:pos="360"/>
          <w:tab w:val="left" w:pos="1080"/>
        </w:tabs>
        <w:snapToGrid w:val="0"/>
        <w:spacing w:line="360" w:lineRule="auto"/>
        <w:rPr>
          <w:sz w:val="24"/>
        </w:rPr>
      </w:pPr>
    </w:p>
    <w:p w14:paraId="7642EDD3">
      <w:pPr>
        <w:tabs>
          <w:tab w:val="left" w:pos="360"/>
          <w:tab w:val="left" w:pos="1080"/>
        </w:tabs>
        <w:snapToGrid w:val="0"/>
        <w:spacing w:line="360" w:lineRule="auto"/>
        <w:rPr>
          <w:sz w:val="24"/>
        </w:rPr>
      </w:pPr>
    </w:p>
    <w:p w14:paraId="1A8EE0A0">
      <w:pPr>
        <w:tabs>
          <w:tab w:val="left" w:pos="360"/>
          <w:tab w:val="left" w:pos="1080"/>
        </w:tabs>
        <w:snapToGrid w:val="0"/>
        <w:spacing w:line="360" w:lineRule="auto"/>
        <w:rPr>
          <w:sz w:val="24"/>
        </w:rPr>
      </w:pPr>
    </w:p>
    <w:p w14:paraId="1BDD518D">
      <w:pPr>
        <w:tabs>
          <w:tab w:val="left" w:pos="360"/>
          <w:tab w:val="left" w:pos="1080"/>
        </w:tabs>
        <w:snapToGrid w:val="0"/>
        <w:spacing w:line="360" w:lineRule="auto"/>
        <w:rPr>
          <w:sz w:val="24"/>
        </w:rPr>
      </w:pPr>
    </w:p>
    <w:p w14:paraId="2A4B0352">
      <w:pPr>
        <w:tabs>
          <w:tab w:val="left" w:pos="360"/>
          <w:tab w:val="left" w:pos="1080"/>
        </w:tabs>
        <w:snapToGrid w:val="0"/>
        <w:spacing w:line="360" w:lineRule="auto"/>
        <w:rPr>
          <w:sz w:val="24"/>
        </w:rPr>
      </w:pPr>
    </w:p>
    <w:p w14:paraId="45219161">
      <w:pPr>
        <w:tabs>
          <w:tab w:val="left" w:pos="360"/>
          <w:tab w:val="left" w:pos="1080"/>
        </w:tabs>
        <w:snapToGrid w:val="0"/>
        <w:spacing w:line="360" w:lineRule="auto"/>
        <w:rPr>
          <w:sz w:val="24"/>
        </w:rPr>
      </w:pPr>
    </w:p>
    <w:p w14:paraId="7FC87D19">
      <w:pPr>
        <w:tabs>
          <w:tab w:val="left" w:pos="360"/>
          <w:tab w:val="left" w:pos="1080"/>
        </w:tabs>
        <w:snapToGrid w:val="0"/>
        <w:spacing w:line="360" w:lineRule="auto"/>
        <w:rPr>
          <w:sz w:val="24"/>
        </w:rPr>
      </w:pPr>
    </w:p>
    <w:p w14:paraId="3C884F61">
      <w:pPr>
        <w:tabs>
          <w:tab w:val="left" w:pos="360"/>
          <w:tab w:val="left" w:pos="1080"/>
        </w:tabs>
        <w:snapToGrid w:val="0"/>
        <w:spacing w:line="360" w:lineRule="auto"/>
        <w:rPr>
          <w:sz w:val="24"/>
        </w:rPr>
      </w:pPr>
    </w:p>
    <w:p w14:paraId="7DB916FD">
      <w:pPr>
        <w:tabs>
          <w:tab w:val="left" w:pos="360"/>
          <w:tab w:val="left" w:pos="1080"/>
        </w:tabs>
        <w:snapToGrid w:val="0"/>
        <w:spacing w:line="360" w:lineRule="auto"/>
        <w:rPr>
          <w:sz w:val="24"/>
        </w:rPr>
      </w:pPr>
    </w:p>
    <w:p w14:paraId="463B6E90">
      <w:pPr>
        <w:spacing w:line="360" w:lineRule="auto"/>
        <w:jc w:val="center"/>
        <w:outlineLvl w:val="0"/>
        <w:rPr>
          <w:b/>
          <w:sz w:val="36"/>
          <w:szCs w:val="36"/>
        </w:rPr>
      </w:pPr>
      <w:bookmarkStart w:id="635" w:name="_Toc97371945"/>
      <w:r>
        <w:rPr>
          <w:b/>
          <w:sz w:val="36"/>
          <w:szCs w:val="36"/>
        </w:rPr>
        <w:t>第四章   采购需求</w:t>
      </w:r>
      <w:bookmarkEnd w:id="635"/>
    </w:p>
    <w:p w14:paraId="1A5B6EDA">
      <w:pPr>
        <w:spacing w:line="360" w:lineRule="auto"/>
        <w:contextualSpacing/>
        <w:rPr>
          <w:rFonts w:hint="eastAsia" w:ascii="宋体" w:hAnsi="宋体"/>
          <w:b/>
          <w:szCs w:val="21"/>
        </w:rPr>
      </w:pPr>
      <w:r>
        <w:rPr>
          <w:rFonts w:ascii="宋体" w:hAnsi="宋体"/>
          <w:b/>
          <w:szCs w:val="21"/>
        </w:rPr>
        <w:t>一</w:t>
      </w:r>
      <w:r>
        <w:rPr>
          <w:rFonts w:hint="eastAsia" w:ascii="宋体" w:hAnsi="宋体"/>
          <w:b/>
          <w:szCs w:val="21"/>
        </w:rPr>
        <w:t>、采购标的</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558"/>
        <w:gridCol w:w="1702"/>
        <w:gridCol w:w="998"/>
        <w:gridCol w:w="4274"/>
      </w:tblGrid>
      <w:tr w14:paraId="1D35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191C8A0E">
            <w:pPr>
              <w:jc w:val="center"/>
              <w:rPr>
                <w:rFonts w:ascii="宋体" w:hAnsi="宋体"/>
                <w:bCs/>
                <w:szCs w:val="21"/>
              </w:rPr>
            </w:pPr>
            <w:r>
              <w:rPr>
                <w:rFonts w:ascii="宋体" w:hAnsi="宋体"/>
                <w:bCs/>
                <w:szCs w:val="21"/>
              </w:rPr>
              <w:t>包号</w:t>
            </w:r>
          </w:p>
        </w:tc>
        <w:tc>
          <w:tcPr>
            <w:tcW w:w="843" w:type="pct"/>
            <w:vAlign w:val="center"/>
          </w:tcPr>
          <w:p w14:paraId="7B57FBE3">
            <w:pPr>
              <w:jc w:val="center"/>
              <w:rPr>
                <w:rFonts w:ascii="宋体" w:hAnsi="宋体"/>
                <w:bCs/>
                <w:szCs w:val="21"/>
              </w:rPr>
            </w:pPr>
            <w:r>
              <w:rPr>
                <w:rFonts w:hint="eastAsia" w:ascii="宋体" w:hAnsi="宋体"/>
                <w:bCs/>
                <w:szCs w:val="21"/>
                <w:lang w:val="en-US" w:eastAsia="zh-CN"/>
              </w:rPr>
              <w:t>分包</w:t>
            </w:r>
            <w:r>
              <w:rPr>
                <w:rFonts w:ascii="宋体" w:hAnsi="宋体"/>
                <w:bCs/>
                <w:szCs w:val="21"/>
              </w:rPr>
              <w:t>名称</w:t>
            </w:r>
          </w:p>
        </w:tc>
        <w:tc>
          <w:tcPr>
            <w:tcW w:w="921" w:type="pct"/>
            <w:vAlign w:val="center"/>
          </w:tcPr>
          <w:p w14:paraId="6124569C">
            <w:pPr>
              <w:jc w:val="center"/>
              <w:rPr>
                <w:rFonts w:ascii="宋体" w:hAnsi="宋体"/>
                <w:bCs/>
                <w:szCs w:val="21"/>
              </w:rPr>
            </w:pPr>
            <w:r>
              <w:rPr>
                <w:rFonts w:ascii="宋体" w:hAnsi="宋体"/>
                <w:bCs/>
                <w:szCs w:val="21"/>
              </w:rPr>
              <w:t>采购包预算金额</w:t>
            </w:r>
          </w:p>
          <w:p w14:paraId="5732617E">
            <w:pPr>
              <w:jc w:val="center"/>
              <w:rPr>
                <w:rFonts w:ascii="宋体" w:hAnsi="宋体"/>
                <w:bCs/>
                <w:szCs w:val="21"/>
              </w:rPr>
            </w:pPr>
            <w:r>
              <w:rPr>
                <w:rFonts w:ascii="宋体" w:hAnsi="宋体"/>
                <w:bCs/>
                <w:szCs w:val="21"/>
              </w:rPr>
              <w:t>（万元）</w:t>
            </w:r>
          </w:p>
        </w:tc>
        <w:tc>
          <w:tcPr>
            <w:tcW w:w="540" w:type="pct"/>
            <w:vAlign w:val="center"/>
          </w:tcPr>
          <w:p w14:paraId="05BBC575">
            <w:pPr>
              <w:jc w:val="center"/>
              <w:rPr>
                <w:rFonts w:ascii="宋体" w:hAnsi="宋体"/>
                <w:bCs/>
                <w:szCs w:val="21"/>
              </w:rPr>
            </w:pPr>
            <w:r>
              <w:rPr>
                <w:rFonts w:ascii="宋体" w:hAnsi="宋体"/>
                <w:bCs/>
                <w:szCs w:val="21"/>
              </w:rPr>
              <w:t>数量</w:t>
            </w:r>
          </w:p>
        </w:tc>
        <w:tc>
          <w:tcPr>
            <w:tcW w:w="2314" w:type="pct"/>
            <w:vAlign w:val="center"/>
          </w:tcPr>
          <w:p w14:paraId="2F5DFF08">
            <w:pPr>
              <w:jc w:val="center"/>
              <w:rPr>
                <w:rFonts w:ascii="宋体" w:hAnsi="宋体"/>
                <w:szCs w:val="21"/>
              </w:rPr>
            </w:pPr>
            <w:r>
              <w:rPr>
                <w:rFonts w:ascii="宋体" w:hAnsi="宋体"/>
                <w:szCs w:val="21"/>
              </w:rPr>
              <w:t>简要技术需求或服务要求</w:t>
            </w:r>
          </w:p>
        </w:tc>
      </w:tr>
      <w:tr w14:paraId="63ED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0C160656">
            <w:pPr>
              <w:jc w:val="center"/>
              <w:rPr>
                <w:rFonts w:ascii="宋体" w:hAnsi="宋体"/>
                <w:bCs/>
                <w:szCs w:val="21"/>
              </w:rPr>
            </w:pPr>
            <w:r>
              <w:rPr>
                <w:rFonts w:hint="eastAsia" w:ascii="宋体" w:hAnsi="宋体"/>
                <w:bCs/>
                <w:szCs w:val="21"/>
              </w:rPr>
              <w:t>1</w:t>
            </w:r>
          </w:p>
        </w:tc>
        <w:tc>
          <w:tcPr>
            <w:tcW w:w="843" w:type="pct"/>
            <w:vAlign w:val="center"/>
          </w:tcPr>
          <w:p w14:paraId="7F8027F5">
            <w:pPr>
              <w:jc w:val="center"/>
              <w:rPr>
                <w:rFonts w:ascii="宋体" w:hAnsi="宋体"/>
                <w:bCs/>
                <w:szCs w:val="21"/>
              </w:rPr>
            </w:pPr>
            <w:r>
              <w:rPr>
                <w:rFonts w:hint="eastAsia" w:ascii="宋体" w:hAnsi="宋体"/>
                <w:bCs/>
                <w:szCs w:val="21"/>
                <w:lang w:eastAsia="zh-CN"/>
              </w:rPr>
              <w:t>2025年基层图书购置项目</w:t>
            </w:r>
            <w:r>
              <w:rPr>
                <w:rFonts w:hint="eastAsia" w:ascii="宋体" w:hAnsi="宋体"/>
                <w:szCs w:val="21"/>
              </w:rPr>
              <w:t>(第一包)</w:t>
            </w:r>
          </w:p>
        </w:tc>
        <w:tc>
          <w:tcPr>
            <w:tcW w:w="921" w:type="pct"/>
            <w:vAlign w:val="center"/>
          </w:tcPr>
          <w:p w14:paraId="503A2D87">
            <w:pPr>
              <w:jc w:val="center"/>
              <w:rPr>
                <w:rFonts w:ascii="宋体" w:hAnsi="宋体"/>
                <w:bCs/>
                <w:szCs w:val="21"/>
              </w:rPr>
            </w:pPr>
            <w:r>
              <w:rPr>
                <w:rFonts w:hint="eastAsia" w:ascii="宋体" w:hAnsi="宋体"/>
                <w:bCs/>
                <w:szCs w:val="21"/>
              </w:rPr>
              <w:t>68</w:t>
            </w:r>
            <w:r>
              <w:rPr>
                <w:rFonts w:hint="eastAsia" w:ascii="宋体" w:hAnsi="宋体"/>
                <w:bCs/>
                <w:szCs w:val="21"/>
                <w:lang w:val="en-US" w:eastAsia="zh-CN"/>
              </w:rPr>
              <w:t>.</w:t>
            </w:r>
            <w:r>
              <w:rPr>
                <w:rFonts w:hint="eastAsia" w:ascii="宋体" w:hAnsi="宋体"/>
                <w:bCs/>
                <w:szCs w:val="21"/>
              </w:rPr>
              <w:t>06</w:t>
            </w:r>
          </w:p>
        </w:tc>
        <w:tc>
          <w:tcPr>
            <w:tcW w:w="540" w:type="pct"/>
            <w:vAlign w:val="center"/>
          </w:tcPr>
          <w:p w14:paraId="0253D3C9">
            <w:pPr>
              <w:jc w:val="center"/>
              <w:rPr>
                <w:rFonts w:ascii="宋体" w:hAnsi="宋体"/>
                <w:bCs/>
                <w:szCs w:val="21"/>
              </w:rPr>
            </w:pPr>
            <w:r>
              <w:rPr>
                <w:rFonts w:hint="eastAsia" w:ascii="宋体" w:hAnsi="宋体"/>
                <w:bCs/>
                <w:szCs w:val="21"/>
              </w:rPr>
              <w:t>1</w:t>
            </w:r>
          </w:p>
        </w:tc>
        <w:tc>
          <w:tcPr>
            <w:tcW w:w="2314" w:type="pct"/>
            <w:vAlign w:val="center"/>
          </w:tcPr>
          <w:p w14:paraId="42682877">
            <w:pPr>
              <w:jc w:val="center"/>
              <w:rPr>
                <w:rFonts w:ascii="宋体" w:hAnsi="宋体"/>
                <w:kern w:val="0"/>
                <w:szCs w:val="21"/>
              </w:rPr>
            </w:pPr>
            <w:r>
              <w:rPr>
                <w:rFonts w:hint="eastAsia" w:ascii="宋体" w:hAnsi="宋体"/>
                <w:kern w:val="0"/>
                <w:szCs w:val="21"/>
              </w:rPr>
              <w:t>按采购人要求提供图书不少于</w:t>
            </w:r>
            <w:r>
              <w:rPr>
                <w:rFonts w:hint="eastAsia" w:ascii="宋体" w:hAnsi="宋体"/>
                <w:kern w:val="0"/>
                <w:szCs w:val="21"/>
                <w:lang w:val="en-US" w:eastAsia="zh-CN"/>
              </w:rPr>
              <w:t>16400</w:t>
            </w:r>
            <w:r>
              <w:rPr>
                <w:rFonts w:hint="eastAsia" w:ascii="宋体" w:hAnsi="宋体"/>
                <w:kern w:val="0"/>
                <w:szCs w:val="21"/>
              </w:rPr>
              <w:t>册，</w:t>
            </w:r>
            <w:r>
              <w:rPr>
                <w:rFonts w:hint="eastAsia" w:ascii="宋体" w:hAnsi="宋体"/>
                <w:kern w:val="0"/>
                <w:szCs w:val="21"/>
                <w:lang w:eastAsia="zh-CN"/>
              </w:rPr>
              <w:t>RFID</w:t>
            </w:r>
            <w:r>
              <w:rPr>
                <w:rFonts w:hint="eastAsia" w:ascii="宋体" w:hAnsi="宋体"/>
                <w:kern w:val="0"/>
                <w:szCs w:val="21"/>
              </w:rPr>
              <w:t>芯片不少于</w:t>
            </w:r>
            <w:r>
              <w:rPr>
                <w:rFonts w:hint="eastAsia" w:ascii="宋体" w:hAnsi="宋体"/>
                <w:kern w:val="0"/>
                <w:szCs w:val="21"/>
                <w:lang w:val="en-US" w:eastAsia="zh-CN"/>
              </w:rPr>
              <w:t>16400</w:t>
            </w:r>
            <w:r>
              <w:rPr>
                <w:rFonts w:hint="eastAsia" w:ascii="宋体" w:hAnsi="宋体"/>
                <w:kern w:val="0"/>
                <w:szCs w:val="21"/>
              </w:rPr>
              <w:t>片</w:t>
            </w:r>
            <w:r>
              <w:rPr>
                <w:rFonts w:ascii="宋体" w:hAnsi="宋体"/>
                <w:kern w:val="0"/>
                <w:szCs w:val="21"/>
              </w:rPr>
              <w:t>……</w:t>
            </w:r>
            <w:r>
              <w:rPr>
                <w:rFonts w:ascii="宋体" w:hAnsi="宋体"/>
                <w:szCs w:val="21"/>
              </w:rPr>
              <w:t>详见</w:t>
            </w:r>
            <w:r>
              <w:rPr>
                <w:rFonts w:hint="eastAsia" w:ascii="宋体" w:hAnsi="宋体"/>
                <w:kern w:val="0"/>
                <w:szCs w:val="21"/>
              </w:rPr>
              <w:t>竞争性磋商</w:t>
            </w:r>
            <w:r>
              <w:rPr>
                <w:rFonts w:ascii="宋体" w:hAnsi="宋体"/>
                <w:szCs w:val="21"/>
              </w:rPr>
              <w:t>文件第</w:t>
            </w:r>
            <w:r>
              <w:rPr>
                <w:rFonts w:hint="eastAsia" w:ascii="宋体" w:hAnsi="宋体"/>
                <w:szCs w:val="21"/>
              </w:rPr>
              <w:t>四</w:t>
            </w:r>
            <w:r>
              <w:rPr>
                <w:rFonts w:ascii="宋体" w:hAnsi="宋体"/>
                <w:szCs w:val="21"/>
              </w:rPr>
              <w:t>章</w:t>
            </w:r>
            <w:r>
              <w:rPr>
                <w:rFonts w:hint="eastAsia" w:ascii="宋体" w:hAnsi="宋体"/>
                <w:szCs w:val="21"/>
              </w:rPr>
              <w:t>“采购需求”</w:t>
            </w:r>
            <w:r>
              <w:rPr>
                <w:rFonts w:hint="eastAsia" w:ascii="宋体" w:hAnsi="宋体"/>
                <w:kern w:val="0"/>
                <w:szCs w:val="21"/>
              </w:rPr>
              <w:t>。</w:t>
            </w:r>
          </w:p>
        </w:tc>
      </w:tr>
      <w:tr w14:paraId="404F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4B083C08">
            <w:pPr>
              <w:jc w:val="center"/>
              <w:rPr>
                <w:rFonts w:ascii="宋体" w:hAnsi="宋体"/>
                <w:bCs/>
                <w:szCs w:val="21"/>
              </w:rPr>
            </w:pPr>
            <w:r>
              <w:rPr>
                <w:rFonts w:hint="eastAsia" w:ascii="宋体" w:hAnsi="宋体"/>
                <w:bCs/>
                <w:szCs w:val="21"/>
              </w:rPr>
              <w:t>2</w:t>
            </w:r>
          </w:p>
        </w:tc>
        <w:tc>
          <w:tcPr>
            <w:tcW w:w="843" w:type="pct"/>
            <w:vAlign w:val="center"/>
          </w:tcPr>
          <w:p w14:paraId="476A366D">
            <w:pPr>
              <w:jc w:val="center"/>
              <w:rPr>
                <w:rFonts w:ascii="宋体" w:hAnsi="宋体"/>
                <w:bCs/>
                <w:szCs w:val="21"/>
              </w:rPr>
            </w:pPr>
            <w:r>
              <w:rPr>
                <w:rFonts w:hint="eastAsia" w:ascii="宋体" w:hAnsi="宋体"/>
                <w:bCs/>
                <w:szCs w:val="21"/>
                <w:lang w:eastAsia="zh-CN"/>
              </w:rPr>
              <w:t>2025年基层图书购置项目</w:t>
            </w:r>
            <w:r>
              <w:rPr>
                <w:rFonts w:hint="eastAsia" w:ascii="宋体" w:hAnsi="宋体"/>
                <w:szCs w:val="21"/>
              </w:rPr>
              <w:t>(第二包)</w:t>
            </w:r>
          </w:p>
        </w:tc>
        <w:tc>
          <w:tcPr>
            <w:tcW w:w="921" w:type="pct"/>
            <w:vAlign w:val="center"/>
          </w:tcPr>
          <w:p w14:paraId="70839D0F">
            <w:pPr>
              <w:jc w:val="center"/>
              <w:rPr>
                <w:rFonts w:ascii="宋体" w:hAnsi="宋体"/>
                <w:bCs/>
                <w:szCs w:val="21"/>
              </w:rPr>
            </w:pPr>
            <w:r>
              <w:rPr>
                <w:rFonts w:hint="eastAsia" w:ascii="宋体" w:hAnsi="宋体"/>
                <w:bCs/>
                <w:szCs w:val="21"/>
              </w:rPr>
              <w:t>66</w:t>
            </w:r>
            <w:r>
              <w:rPr>
                <w:rFonts w:hint="eastAsia" w:ascii="宋体" w:hAnsi="宋体"/>
                <w:bCs/>
                <w:szCs w:val="21"/>
                <w:lang w:val="en-US" w:eastAsia="zh-CN"/>
              </w:rPr>
              <w:t>.</w:t>
            </w:r>
            <w:r>
              <w:rPr>
                <w:rFonts w:hint="eastAsia" w:ascii="宋体" w:hAnsi="宋体"/>
                <w:bCs/>
                <w:szCs w:val="21"/>
              </w:rPr>
              <w:t>38755</w:t>
            </w:r>
          </w:p>
        </w:tc>
        <w:tc>
          <w:tcPr>
            <w:tcW w:w="540" w:type="pct"/>
            <w:vAlign w:val="center"/>
          </w:tcPr>
          <w:p w14:paraId="7B07D4FB">
            <w:pPr>
              <w:jc w:val="center"/>
              <w:rPr>
                <w:rFonts w:ascii="宋体" w:hAnsi="宋体"/>
                <w:bCs/>
                <w:szCs w:val="21"/>
              </w:rPr>
            </w:pPr>
            <w:r>
              <w:rPr>
                <w:rFonts w:hint="eastAsia" w:ascii="宋体" w:hAnsi="宋体"/>
                <w:bCs/>
                <w:szCs w:val="21"/>
              </w:rPr>
              <w:t>1</w:t>
            </w:r>
          </w:p>
        </w:tc>
        <w:tc>
          <w:tcPr>
            <w:tcW w:w="2314" w:type="pct"/>
            <w:vAlign w:val="center"/>
          </w:tcPr>
          <w:p w14:paraId="037744D4">
            <w:pPr>
              <w:jc w:val="center"/>
              <w:rPr>
                <w:rFonts w:ascii="宋体" w:hAnsi="宋体"/>
                <w:kern w:val="0"/>
                <w:szCs w:val="21"/>
              </w:rPr>
            </w:pPr>
            <w:r>
              <w:rPr>
                <w:rFonts w:hint="eastAsia" w:ascii="宋体" w:hAnsi="宋体"/>
                <w:kern w:val="0"/>
                <w:szCs w:val="21"/>
              </w:rPr>
              <w:t>按采购人要求提供图书不少于15997册，</w:t>
            </w:r>
            <w:r>
              <w:rPr>
                <w:rFonts w:hint="eastAsia" w:ascii="宋体" w:hAnsi="宋体"/>
                <w:kern w:val="0"/>
                <w:szCs w:val="21"/>
                <w:lang w:eastAsia="zh-CN"/>
              </w:rPr>
              <w:t>RFID</w:t>
            </w:r>
            <w:r>
              <w:rPr>
                <w:rFonts w:hint="eastAsia" w:ascii="宋体" w:hAnsi="宋体"/>
                <w:kern w:val="0"/>
                <w:szCs w:val="21"/>
              </w:rPr>
              <w:t>芯片不少于15997片</w:t>
            </w:r>
            <w:r>
              <w:rPr>
                <w:rFonts w:ascii="宋体" w:hAnsi="宋体"/>
                <w:kern w:val="0"/>
                <w:szCs w:val="21"/>
              </w:rPr>
              <w:t>……</w:t>
            </w:r>
            <w:r>
              <w:rPr>
                <w:rFonts w:ascii="宋体" w:hAnsi="宋体"/>
                <w:szCs w:val="21"/>
              </w:rPr>
              <w:t>详见</w:t>
            </w:r>
            <w:r>
              <w:rPr>
                <w:rFonts w:hint="eastAsia" w:ascii="宋体" w:hAnsi="宋体"/>
                <w:kern w:val="0"/>
                <w:szCs w:val="21"/>
              </w:rPr>
              <w:t>竞争性磋商</w:t>
            </w:r>
            <w:r>
              <w:rPr>
                <w:rFonts w:ascii="宋体" w:hAnsi="宋体"/>
                <w:szCs w:val="21"/>
              </w:rPr>
              <w:t>文件第</w:t>
            </w:r>
            <w:r>
              <w:rPr>
                <w:rFonts w:hint="eastAsia" w:ascii="宋体" w:hAnsi="宋体"/>
                <w:szCs w:val="21"/>
              </w:rPr>
              <w:t>四</w:t>
            </w:r>
            <w:r>
              <w:rPr>
                <w:rFonts w:ascii="宋体" w:hAnsi="宋体"/>
                <w:szCs w:val="21"/>
              </w:rPr>
              <w:t>章</w:t>
            </w:r>
            <w:r>
              <w:rPr>
                <w:rFonts w:hint="eastAsia" w:ascii="宋体" w:hAnsi="宋体"/>
                <w:szCs w:val="21"/>
              </w:rPr>
              <w:t>“采购需求”</w:t>
            </w:r>
            <w:r>
              <w:rPr>
                <w:rFonts w:hint="eastAsia" w:ascii="宋体" w:hAnsi="宋体"/>
                <w:kern w:val="0"/>
                <w:szCs w:val="21"/>
              </w:rPr>
              <w:t>。</w:t>
            </w:r>
          </w:p>
        </w:tc>
      </w:tr>
      <w:tr w14:paraId="01F91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6B8FF8E1">
            <w:pPr>
              <w:jc w:val="center"/>
              <w:rPr>
                <w:rFonts w:ascii="宋体" w:hAnsi="宋体"/>
                <w:bCs/>
                <w:szCs w:val="21"/>
              </w:rPr>
            </w:pPr>
            <w:r>
              <w:rPr>
                <w:rFonts w:hint="eastAsia" w:ascii="宋体" w:hAnsi="宋体"/>
                <w:bCs/>
                <w:szCs w:val="21"/>
              </w:rPr>
              <w:t>3</w:t>
            </w:r>
          </w:p>
        </w:tc>
        <w:tc>
          <w:tcPr>
            <w:tcW w:w="843" w:type="pct"/>
            <w:vAlign w:val="center"/>
          </w:tcPr>
          <w:p w14:paraId="3A9619F6">
            <w:pPr>
              <w:jc w:val="center"/>
              <w:rPr>
                <w:rFonts w:ascii="宋体" w:hAnsi="宋体"/>
                <w:bCs/>
                <w:szCs w:val="21"/>
              </w:rPr>
            </w:pPr>
            <w:r>
              <w:rPr>
                <w:rFonts w:hint="eastAsia" w:ascii="宋体" w:hAnsi="宋体"/>
                <w:bCs/>
                <w:szCs w:val="21"/>
                <w:lang w:eastAsia="zh-CN"/>
              </w:rPr>
              <w:t>2025年基层图书购置项目</w:t>
            </w:r>
            <w:r>
              <w:rPr>
                <w:rFonts w:hint="eastAsia" w:ascii="宋体" w:hAnsi="宋体"/>
                <w:szCs w:val="21"/>
              </w:rPr>
              <w:t>(第三包)</w:t>
            </w:r>
          </w:p>
        </w:tc>
        <w:tc>
          <w:tcPr>
            <w:tcW w:w="921" w:type="pct"/>
            <w:vAlign w:val="center"/>
          </w:tcPr>
          <w:p w14:paraId="6A6D054A">
            <w:pPr>
              <w:jc w:val="center"/>
              <w:rPr>
                <w:rFonts w:ascii="宋体" w:hAnsi="宋体"/>
                <w:bCs/>
                <w:szCs w:val="21"/>
              </w:rPr>
            </w:pPr>
            <w:r>
              <w:rPr>
                <w:rFonts w:hint="eastAsia" w:ascii="宋体" w:hAnsi="宋体"/>
                <w:bCs/>
                <w:szCs w:val="21"/>
              </w:rPr>
              <w:t>66</w:t>
            </w:r>
            <w:r>
              <w:rPr>
                <w:rFonts w:hint="eastAsia" w:ascii="宋体" w:hAnsi="宋体"/>
                <w:bCs/>
                <w:szCs w:val="21"/>
                <w:lang w:val="en-US" w:eastAsia="zh-CN"/>
              </w:rPr>
              <w:t>.</w:t>
            </w:r>
            <w:r>
              <w:rPr>
                <w:rFonts w:hint="eastAsia" w:ascii="宋体" w:hAnsi="宋体"/>
                <w:bCs/>
                <w:szCs w:val="21"/>
              </w:rPr>
              <w:t>815</w:t>
            </w:r>
          </w:p>
        </w:tc>
        <w:tc>
          <w:tcPr>
            <w:tcW w:w="540" w:type="pct"/>
            <w:vAlign w:val="center"/>
          </w:tcPr>
          <w:p w14:paraId="441EAE5C">
            <w:pPr>
              <w:jc w:val="center"/>
              <w:rPr>
                <w:rFonts w:ascii="宋体" w:hAnsi="宋体"/>
                <w:bCs/>
                <w:szCs w:val="21"/>
              </w:rPr>
            </w:pPr>
            <w:r>
              <w:rPr>
                <w:rFonts w:hint="eastAsia" w:ascii="宋体" w:hAnsi="宋体"/>
                <w:bCs/>
                <w:szCs w:val="21"/>
              </w:rPr>
              <w:t>1</w:t>
            </w:r>
          </w:p>
        </w:tc>
        <w:tc>
          <w:tcPr>
            <w:tcW w:w="2314" w:type="pct"/>
            <w:vAlign w:val="center"/>
          </w:tcPr>
          <w:p w14:paraId="5D69F455">
            <w:pPr>
              <w:jc w:val="center"/>
              <w:rPr>
                <w:rFonts w:ascii="宋体" w:hAnsi="宋体"/>
                <w:kern w:val="0"/>
                <w:szCs w:val="21"/>
              </w:rPr>
            </w:pPr>
            <w:r>
              <w:rPr>
                <w:rFonts w:hint="eastAsia" w:ascii="宋体" w:hAnsi="宋体"/>
                <w:kern w:val="0"/>
                <w:szCs w:val="21"/>
              </w:rPr>
              <w:t>按采购人要求提供图书不少于16100册，</w:t>
            </w:r>
            <w:r>
              <w:rPr>
                <w:rFonts w:hint="eastAsia" w:ascii="宋体" w:hAnsi="宋体"/>
                <w:kern w:val="0"/>
                <w:szCs w:val="21"/>
                <w:lang w:eastAsia="zh-CN"/>
              </w:rPr>
              <w:t>RFID</w:t>
            </w:r>
            <w:r>
              <w:rPr>
                <w:rFonts w:hint="eastAsia" w:ascii="宋体" w:hAnsi="宋体"/>
                <w:kern w:val="0"/>
                <w:szCs w:val="21"/>
              </w:rPr>
              <w:t>芯片不少于16100片</w:t>
            </w:r>
            <w:r>
              <w:rPr>
                <w:rFonts w:ascii="宋体" w:hAnsi="宋体"/>
                <w:kern w:val="0"/>
                <w:szCs w:val="21"/>
              </w:rPr>
              <w:t>……</w:t>
            </w:r>
            <w:r>
              <w:rPr>
                <w:rFonts w:ascii="宋体" w:hAnsi="宋体"/>
                <w:szCs w:val="21"/>
              </w:rPr>
              <w:t>详见</w:t>
            </w:r>
            <w:r>
              <w:rPr>
                <w:rFonts w:hint="eastAsia" w:ascii="宋体" w:hAnsi="宋体"/>
                <w:kern w:val="0"/>
                <w:szCs w:val="21"/>
              </w:rPr>
              <w:t>竞争性磋商</w:t>
            </w:r>
            <w:r>
              <w:rPr>
                <w:rFonts w:ascii="宋体" w:hAnsi="宋体"/>
                <w:szCs w:val="21"/>
              </w:rPr>
              <w:t>文件第</w:t>
            </w:r>
            <w:r>
              <w:rPr>
                <w:rFonts w:hint="eastAsia" w:ascii="宋体" w:hAnsi="宋体"/>
                <w:szCs w:val="21"/>
              </w:rPr>
              <w:t>四</w:t>
            </w:r>
            <w:r>
              <w:rPr>
                <w:rFonts w:ascii="宋体" w:hAnsi="宋体"/>
                <w:szCs w:val="21"/>
              </w:rPr>
              <w:t>章</w:t>
            </w:r>
            <w:r>
              <w:rPr>
                <w:rFonts w:hint="eastAsia" w:ascii="宋体" w:hAnsi="宋体"/>
                <w:szCs w:val="21"/>
              </w:rPr>
              <w:t>“采购需求”</w:t>
            </w:r>
            <w:r>
              <w:rPr>
                <w:rFonts w:hint="eastAsia" w:ascii="宋体" w:hAnsi="宋体"/>
                <w:kern w:val="0"/>
                <w:szCs w:val="21"/>
              </w:rPr>
              <w:t>。</w:t>
            </w:r>
          </w:p>
        </w:tc>
      </w:tr>
      <w:tr w14:paraId="7F0F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5C985143">
            <w:pPr>
              <w:jc w:val="center"/>
              <w:rPr>
                <w:rFonts w:ascii="宋体" w:hAnsi="宋体"/>
                <w:bCs/>
                <w:szCs w:val="21"/>
              </w:rPr>
            </w:pPr>
            <w:r>
              <w:rPr>
                <w:rFonts w:hint="eastAsia" w:ascii="宋体" w:hAnsi="宋体"/>
                <w:bCs/>
                <w:szCs w:val="21"/>
              </w:rPr>
              <w:t>4</w:t>
            </w:r>
          </w:p>
        </w:tc>
        <w:tc>
          <w:tcPr>
            <w:tcW w:w="843" w:type="pct"/>
            <w:vAlign w:val="center"/>
          </w:tcPr>
          <w:p w14:paraId="2DA12C86">
            <w:pPr>
              <w:jc w:val="center"/>
              <w:rPr>
                <w:rFonts w:ascii="宋体" w:hAnsi="宋体"/>
                <w:bCs/>
                <w:szCs w:val="21"/>
              </w:rPr>
            </w:pPr>
            <w:r>
              <w:rPr>
                <w:rFonts w:hint="eastAsia" w:ascii="宋体" w:hAnsi="宋体"/>
                <w:bCs/>
                <w:szCs w:val="21"/>
                <w:lang w:eastAsia="zh-CN"/>
              </w:rPr>
              <w:t>2025年基层图书购置项目</w:t>
            </w:r>
            <w:r>
              <w:rPr>
                <w:rFonts w:hint="eastAsia" w:ascii="宋体" w:hAnsi="宋体"/>
                <w:szCs w:val="21"/>
              </w:rPr>
              <w:t>(第四包)</w:t>
            </w:r>
          </w:p>
        </w:tc>
        <w:tc>
          <w:tcPr>
            <w:tcW w:w="921" w:type="pct"/>
            <w:vAlign w:val="center"/>
          </w:tcPr>
          <w:p w14:paraId="58693DC2">
            <w:pPr>
              <w:jc w:val="center"/>
              <w:rPr>
                <w:rFonts w:ascii="宋体" w:hAnsi="宋体"/>
                <w:bCs/>
                <w:szCs w:val="21"/>
              </w:rPr>
            </w:pPr>
            <w:r>
              <w:rPr>
                <w:rFonts w:hint="eastAsia" w:ascii="宋体" w:hAnsi="宋体"/>
                <w:bCs/>
                <w:szCs w:val="21"/>
              </w:rPr>
              <w:t>68</w:t>
            </w:r>
            <w:r>
              <w:rPr>
                <w:rFonts w:hint="eastAsia" w:ascii="宋体" w:hAnsi="宋体"/>
                <w:bCs/>
                <w:szCs w:val="21"/>
                <w:lang w:val="en-US" w:eastAsia="zh-CN"/>
              </w:rPr>
              <w:t>.</w:t>
            </w:r>
            <w:r>
              <w:rPr>
                <w:rFonts w:hint="eastAsia" w:ascii="宋体" w:hAnsi="宋体"/>
                <w:bCs/>
                <w:szCs w:val="21"/>
              </w:rPr>
              <w:t>90245</w:t>
            </w:r>
          </w:p>
        </w:tc>
        <w:tc>
          <w:tcPr>
            <w:tcW w:w="540" w:type="pct"/>
            <w:vAlign w:val="center"/>
          </w:tcPr>
          <w:p w14:paraId="18693E56">
            <w:pPr>
              <w:jc w:val="center"/>
              <w:rPr>
                <w:rFonts w:ascii="宋体" w:hAnsi="宋体"/>
                <w:bCs/>
                <w:szCs w:val="21"/>
              </w:rPr>
            </w:pPr>
            <w:r>
              <w:rPr>
                <w:rFonts w:hint="eastAsia" w:ascii="宋体" w:hAnsi="宋体"/>
                <w:bCs/>
                <w:szCs w:val="21"/>
              </w:rPr>
              <w:t>1</w:t>
            </w:r>
          </w:p>
        </w:tc>
        <w:tc>
          <w:tcPr>
            <w:tcW w:w="2314" w:type="pct"/>
            <w:vAlign w:val="center"/>
          </w:tcPr>
          <w:p w14:paraId="6E2BA187">
            <w:pPr>
              <w:jc w:val="center"/>
              <w:rPr>
                <w:rFonts w:ascii="宋体" w:hAnsi="宋体"/>
                <w:kern w:val="0"/>
                <w:szCs w:val="21"/>
              </w:rPr>
            </w:pPr>
            <w:r>
              <w:rPr>
                <w:rFonts w:hint="eastAsia" w:ascii="宋体" w:hAnsi="宋体"/>
                <w:kern w:val="0"/>
                <w:szCs w:val="21"/>
              </w:rPr>
              <w:t>按采购人要求提供图书不少于16360册，</w:t>
            </w:r>
            <w:r>
              <w:rPr>
                <w:rFonts w:hint="eastAsia" w:ascii="宋体" w:hAnsi="宋体"/>
                <w:kern w:val="0"/>
                <w:szCs w:val="21"/>
                <w:lang w:eastAsia="zh-CN"/>
              </w:rPr>
              <w:t>RFID</w:t>
            </w:r>
            <w:r>
              <w:rPr>
                <w:rFonts w:hint="eastAsia" w:ascii="宋体" w:hAnsi="宋体"/>
                <w:kern w:val="0"/>
                <w:szCs w:val="21"/>
              </w:rPr>
              <w:t>芯片不少于16603片</w:t>
            </w:r>
            <w:r>
              <w:rPr>
                <w:rFonts w:ascii="宋体" w:hAnsi="宋体"/>
                <w:kern w:val="0"/>
                <w:szCs w:val="21"/>
              </w:rPr>
              <w:t>……</w:t>
            </w:r>
            <w:r>
              <w:rPr>
                <w:rFonts w:ascii="宋体" w:hAnsi="宋体"/>
                <w:szCs w:val="21"/>
              </w:rPr>
              <w:t>详见</w:t>
            </w:r>
            <w:r>
              <w:rPr>
                <w:rFonts w:hint="eastAsia" w:ascii="宋体" w:hAnsi="宋体"/>
                <w:kern w:val="0"/>
                <w:szCs w:val="21"/>
              </w:rPr>
              <w:t>竞争性磋商</w:t>
            </w:r>
            <w:r>
              <w:rPr>
                <w:rFonts w:ascii="宋体" w:hAnsi="宋体"/>
                <w:szCs w:val="21"/>
              </w:rPr>
              <w:t>文件第</w:t>
            </w:r>
            <w:r>
              <w:rPr>
                <w:rFonts w:hint="eastAsia" w:ascii="宋体" w:hAnsi="宋体"/>
                <w:szCs w:val="21"/>
              </w:rPr>
              <w:t>四</w:t>
            </w:r>
            <w:r>
              <w:rPr>
                <w:rFonts w:ascii="宋体" w:hAnsi="宋体"/>
                <w:szCs w:val="21"/>
              </w:rPr>
              <w:t>章</w:t>
            </w:r>
            <w:r>
              <w:rPr>
                <w:rFonts w:hint="eastAsia" w:ascii="宋体" w:hAnsi="宋体"/>
                <w:szCs w:val="21"/>
              </w:rPr>
              <w:t>“采购需求”</w:t>
            </w:r>
            <w:r>
              <w:rPr>
                <w:rFonts w:hint="eastAsia" w:ascii="宋体" w:hAnsi="宋体"/>
                <w:kern w:val="0"/>
                <w:szCs w:val="21"/>
              </w:rPr>
              <w:t>。</w:t>
            </w:r>
          </w:p>
        </w:tc>
      </w:tr>
    </w:tbl>
    <w:p w14:paraId="1B3096C3">
      <w:pPr>
        <w:spacing w:line="360" w:lineRule="auto"/>
        <w:contextualSpacing/>
        <w:rPr>
          <w:rFonts w:ascii="宋体" w:hAnsi="宋体"/>
          <w:b/>
          <w:szCs w:val="21"/>
        </w:rPr>
      </w:pPr>
      <w:r>
        <w:rPr>
          <w:rFonts w:ascii="宋体" w:hAnsi="宋体"/>
          <w:b/>
          <w:szCs w:val="21"/>
        </w:rPr>
        <w:t>二</w:t>
      </w:r>
      <w:r>
        <w:rPr>
          <w:rFonts w:hint="eastAsia" w:ascii="宋体" w:hAnsi="宋体"/>
          <w:b/>
          <w:szCs w:val="21"/>
        </w:rPr>
        <w:t>、</w:t>
      </w:r>
      <w:r>
        <w:rPr>
          <w:rFonts w:ascii="宋体" w:hAnsi="宋体"/>
          <w:b/>
          <w:szCs w:val="21"/>
        </w:rPr>
        <w:t>商务要求</w:t>
      </w:r>
    </w:p>
    <w:p w14:paraId="24ABB8F5">
      <w:pPr>
        <w:pStyle w:val="96"/>
        <w:numPr>
          <w:ilvl w:val="0"/>
          <w:numId w:val="6"/>
        </w:numPr>
        <w:tabs>
          <w:tab w:val="left" w:pos="890"/>
        </w:tabs>
        <w:autoSpaceDE w:val="0"/>
        <w:autoSpaceDN w:val="0"/>
        <w:spacing w:line="360" w:lineRule="auto"/>
        <w:ind w:hanging="349" w:firstLineChars="0"/>
        <w:rPr>
          <w:rFonts w:ascii="宋体" w:hAnsi="宋体"/>
          <w:szCs w:val="21"/>
        </w:rPr>
      </w:pPr>
      <w:r>
        <w:rPr>
          <w:rFonts w:ascii="宋体" w:hAnsi="宋体"/>
          <w:szCs w:val="21"/>
        </w:rPr>
        <w:t>交付的时间和地点</w:t>
      </w:r>
    </w:p>
    <w:p w14:paraId="0DFA763B">
      <w:pPr>
        <w:tabs>
          <w:tab w:val="left" w:pos="890"/>
        </w:tabs>
        <w:autoSpaceDE w:val="0"/>
        <w:autoSpaceDN w:val="0"/>
        <w:spacing w:line="360" w:lineRule="auto"/>
        <w:ind w:firstLine="840" w:firstLineChars="400"/>
        <w:rPr>
          <w:rFonts w:ascii="宋体" w:hAnsi="宋体"/>
          <w:szCs w:val="21"/>
        </w:rPr>
      </w:pPr>
      <w:r>
        <w:rPr>
          <w:rFonts w:ascii="宋体" w:hAnsi="宋体"/>
          <w:szCs w:val="21"/>
        </w:rPr>
        <w:t>交付的时间</w:t>
      </w:r>
      <w:r>
        <w:rPr>
          <w:rFonts w:hint="eastAsia" w:ascii="宋体" w:hAnsi="宋体"/>
          <w:szCs w:val="21"/>
        </w:rPr>
        <w:t>：</w:t>
      </w:r>
      <w:r>
        <w:rPr>
          <w:rFonts w:hint="eastAsia" w:ascii="宋体" w:hAnsi="宋体"/>
          <w:szCs w:val="21"/>
          <w:u w:val="single"/>
        </w:rPr>
        <w:t xml:space="preserve">　　按采购人要求　　 </w:t>
      </w:r>
      <w:r>
        <w:rPr>
          <w:rFonts w:hint="eastAsia" w:ascii="宋体" w:hAnsi="宋体"/>
          <w:szCs w:val="21"/>
        </w:rPr>
        <w:t>。</w:t>
      </w:r>
    </w:p>
    <w:p w14:paraId="6490B625">
      <w:pPr>
        <w:pStyle w:val="96"/>
        <w:tabs>
          <w:tab w:val="left" w:pos="890"/>
        </w:tabs>
        <w:autoSpaceDE w:val="0"/>
        <w:autoSpaceDN w:val="0"/>
        <w:spacing w:line="360" w:lineRule="auto"/>
        <w:ind w:left="889" w:firstLine="0" w:firstLineChars="0"/>
        <w:rPr>
          <w:rFonts w:ascii="宋体" w:hAnsi="宋体"/>
          <w:szCs w:val="21"/>
        </w:rPr>
      </w:pPr>
      <w:r>
        <w:rPr>
          <w:rFonts w:ascii="宋体" w:hAnsi="宋体"/>
          <w:szCs w:val="21"/>
        </w:rPr>
        <w:t>交付</w:t>
      </w:r>
      <w:r>
        <w:rPr>
          <w:rFonts w:hint="eastAsia" w:ascii="宋体" w:hAnsi="宋体"/>
          <w:szCs w:val="21"/>
        </w:rPr>
        <w:t>地点：</w:t>
      </w:r>
      <w:r>
        <w:rPr>
          <w:rFonts w:hint="eastAsia" w:ascii="宋体" w:hAnsi="宋体"/>
          <w:szCs w:val="21"/>
          <w:u w:val="single"/>
        </w:rPr>
        <w:t>　采购人指定地点　　　</w:t>
      </w:r>
      <w:r>
        <w:rPr>
          <w:rFonts w:hint="eastAsia" w:ascii="宋体" w:hAnsi="宋体"/>
          <w:szCs w:val="21"/>
        </w:rPr>
        <w:t>。</w:t>
      </w:r>
    </w:p>
    <w:p w14:paraId="137C21DC">
      <w:pPr>
        <w:pStyle w:val="96"/>
        <w:numPr>
          <w:ilvl w:val="0"/>
          <w:numId w:val="6"/>
        </w:numPr>
        <w:tabs>
          <w:tab w:val="left" w:pos="890"/>
        </w:tabs>
        <w:autoSpaceDE w:val="0"/>
        <w:autoSpaceDN w:val="0"/>
        <w:spacing w:line="360" w:lineRule="auto"/>
        <w:ind w:hanging="349" w:firstLineChars="0"/>
        <w:rPr>
          <w:rFonts w:ascii="宋体" w:hAnsi="宋体"/>
          <w:szCs w:val="21"/>
        </w:rPr>
      </w:pPr>
      <w:r>
        <w:rPr>
          <w:rFonts w:ascii="宋体" w:hAnsi="宋体"/>
          <w:szCs w:val="21"/>
        </w:rPr>
        <w:t>付款条件（进度和方式</w:t>
      </w:r>
      <w:r>
        <w:rPr>
          <w:rFonts w:ascii="宋体" w:hAnsi="宋体"/>
          <w:spacing w:val="-10"/>
          <w:szCs w:val="21"/>
        </w:rPr>
        <w:t>）</w:t>
      </w:r>
    </w:p>
    <w:p w14:paraId="0405AC84">
      <w:pPr>
        <w:pStyle w:val="96"/>
        <w:tabs>
          <w:tab w:val="left" w:pos="890"/>
        </w:tabs>
        <w:autoSpaceDE w:val="0"/>
        <w:autoSpaceDN w:val="0"/>
        <w:spacing w:line="360" w:lineRule="auto"/>
        <w:ind w:left="889" w:firstLine="0" w:firstLineChars="0"/>
        <w:rPr>
          <w:rFonts w:hint="eastAsia" w:ascii="宋体" w:hAnsi="宋体"/>
          <w:szCs w:val="21"/>
        </w:rPr>
      </w:pPr>
      <w:r>
        <w:rPr>
          <w:rFonts w:hint="eastAsia" w:ascii="宋体" w:hAnsi="宋体"/>
          <w:szCs w:val="21"/>
        </w:rPr>
        <w:t>签订合同后，采购人向成交供应商支付合同金额的50%；采购完成，验收合格后，20</w:t>
      </w:r>
      <w:r>
        <w:rPr>
          <w:rFonts w:hint="eastAsia" w:ascii="宋体" w:hAnsi="宋体"/>
          <w:szCs w:val="21"/>
          <w:lang w:val="en-US" w:eastAsia="zh-CN"/>
        </w:rPr>
        <w:t>26</w:t>
      </w:r>
      <w:r>
        <w:rPr>
          <w:rFonts w:hint="eastAsia" w:ascii="宋体" w:hAnsi="宋体"/>
          <w:szCs w:val="21"/>
        </w:rPr>
        <w:t>年支付合同金额的50%。</w:t>
      </w:r>
    </w:p>
    <w:p w14:paraId="4A6FF605">
      <w:pPr>
        <w:pStyle w:val="96"/>
        <w:numPr>
          <w:ilvl w:val="0"/>
          <w:numId w:val="6"/>
        </w:numPr>
        <w:tabs>
          <w:tab w:val="left" w:pos="890"/>
        </w:tabs>
        <w:autoSpaceDE w:val="0"/>
        <w:autoSpaceDN w:val="0"/>
        <w:spacing w:line="360" w:lineRule="auto"/>
        <w:ind w:hanging="349" w:firstLineChars="0"/>
        <w:rPr>
          <w:rFonts w:ascii="宋体" w:hAnsi="宋体"/>
          <w:szCs w:val="21"/>
        </w:rPr>
      </w:pPr>
      <w:r>
        <w:rPr>
          <w:rFonts w:ascii="宋体" w:hAnsi="宋体"/>
          <w:szCs w:val="21"/>
        </w:rPr>
        <w:t>本项目如涉及包装和运输须满足《关于印发&lt;商品包装政府采购需求标准（试行）&gt;</w:t>
      </w:r>
      <w:r>
        <w:rPr>
          <w:rFonts w:ascii="宋体" w:hAnsi="宋体"/>
          <w:spacing w:val="-10"/>
          <w:szCs w:val="21"/>
        </w:rPr>
        <w:t>、</w:t>
      </w:r>
      <w:r>
        <w:rPr>
          <w:szCs w:val="21"/>
        </w:rPr>
        <w:t>&lt;快递包装政府采购需求标准（试行）&gt;</w:t>
      </w:r>
      <w:r>
        <w:rPr>
          <w:spacing w:val="-30"/>
          <w:szCs w:val="21"/>
        </w:rPr>
        <w:t>的通</w:t>
      </w:r>
      <w:r>
        <w:rPr>
          <w:rFonts w:hint="eastAsia"/>
          <w:spacing w:val="-30"/>
          <w:szCs w:val="21"/>
        </w:rPr>
        <w:t xml:space="preserve"> </w:t>
      </w:r>
      <w:r>
        <w:rPr>
          <w:spacing w:val="-30"/>
          <w:szCs w:val="21"/>
        </w:rPr>
        <w:t>知》</w:t>
      </w:r>
      <w:r>
        <w:rPr>
          <w:szCs w:val="21"/>
        </w:rPr>
        <w:t>（财办库﹝2020﹞123号</w:t>
      </w:r>
      <w:r>
        <w:rPr>
          <w:spacing w:val="-125"/>
          <w:szCs w:val="21"/>
        </w:rPr>
        <w:t>）</w:t>
      </w:r>
      <w:r>
        <w:rPr>
          <w:spacing w:val="-5"/>
          <w:szCs w:val="21"/>
        </w:rPr>
        <w:t>）</w:t>
      </w:r>
    </w:p>
    <w:p w14:paraId="5BDDBF9A">
      <w:pPr>
        <w:pStyle w:val="96"/>
        <w:numPr>
          <w:ilvl w:val="0"/>
          <w:numId w:val="6"/>
        </w:numPr>
        <w:tabs>
          <w:tab w:val="left" w:pos="890"/>
        </w:tabs>
        <w:autoSpaceDE w:val="0"/>
        <w:autoSpaceDN w:val="0"/>
        <w:spacing w:line="360" w:lineRule="auto"/>
        <w:ind w:hanging="349" w:firstLineChars="0"/>
        <w:rPr>
          <w:rFonts w:ascii="宋体" w:hAnsi="宋体"/>
          <w:szCs w:val="21"/>
        </w:rPr>
      </w:pPr>
      <w:r>
        <w:rPr>
          <w:rFonts w:ascii="宋体" w:hAnsi="宋体"/>
          <w:szCs w:val="21"/>
        </w:rPr>
        <w:t>售后服务</w:t>
      </w:r>
    </w:p>
    <w:p w14:paraId="4F33BE11">
      <w:pPr>
        <w:pStyle w:val="96"/>
        <w:tabs>
          <w:tab w:val="left" w:pos="890"/>
        </w:tabs>
        <w:autoSpaceDE w:val="0"/>
        <w:autoSpaceDN w:val="0"/>
        <w:spacing w:line="360" w:lineRule="auto"/>
        <w:ind w:left="889" w:firstLine="0" w:firstLineChars="0"/>
        <w:rPr>
          <w:rFonts w:ascii="宋体" w:hAnsi="宋体"/>
          <w:szCs w:val="21"/>
        </w:rPr>
      </w:pPr>
      <w:r>
        <w:rPr>
          <w:rFonts w:hint="eastAsia" w:ascii="宋体" w:hAnsi="宋体"/>
          <w:szCs w:val="21"/>
        </w:rPr>
        <w:t>4.1 成交供应商在收到通知后 3 天内应免费维修或更换有缺陷的货物或部件。</w:t>
      </w:r>
    </w:p>
    <w:p w14:paraId="2EC26EC8">
      <w:pPr>
        <w:pStyle w:val="96"/>
        <w:tabs>
          <w:tab w:val="left" w:pos="890"/>
        </w:tabs>
        <w:autoSpaceDE w:val="0"/>
        <w:autoSpaceDN w:val="0"/>
        <w:spacing w:line="360" w:lineRule="auto"/>
        <w:ind w:left="889" w:firstLine="0" w:firstLineChars="0"/>
        <w:rPr>
          <w:rFonts w:ascii="宋体" w:hAnsi="宋体"/>
          <w:szCs w:val="21"/>
        </w:rPr>
      </w:pPr>
      <w:r>
        <w:rPr>
          <w:rFonts w:hint="eastAsia" w:ascii="宋体" w:hAnsi="宋体"/>
          <w:szCs w:val="21"/>
        </w:rPr>
        <w:t>4.2 如果成交供应商在收到通知后 3天内没有弥补缺陷，采购人可采取必要的补救措施，但风险和费用将由成交供应商承担。</w:t>
      </w:r>
    </w:p>
    <w:p w14:paraId="3E86E388">
      <w:pPr>
        <w:pStyle w:val="96"/>
        <w:tabs>
          <w:tab w:val="left" w:pos="890"/>
        </w:tabs>
        <w:autoSpaceDE w:val="0"/>
        <w:autoSpaceDN w:val="0"/>
        <w:spacing w:line="360" w:lineRule="auto"/>
        <w:ind w:left="889" w:firstLine="0" w:firstLineChars="0"/>
        <w:rPr>
          <w:rFonts w:ascii="宋体" w:hAnsi="宋体"/>
          <w:szCs w:val="21"/>
        </w:rPr>
      </w:pPr>
      <w:r>
        <w:rPr>
          <w:rFonts w:hint="eastAsia" w:ascii="宋体" w:hAnsi="宋体"/>
          <w:szCs w:val="21"/>
        </w:rPr>
        <w:t>4.3 合同项下货物的质量保证期为：</w:t>
      </w:r>
      <w:r>
        <w:rPr>
          <w:rFonts w:ascii="宋体" w:hAnsi="宋体"/>
          <w:szCs w:val="21"/>
        </w:rPr>
        <w:t>图书</w:t>
      </w:r>
      <w:r>
        <w:rPr>
          <w:rFonts w:hint="eastAsia" w:ascii="宋体" w:hAnsi="宋体"/>
          <w:szCs w:val="21"/>
        </w:rPr>
        <w:t xml:space="preserve">自通过最终验收起 </w:t>
      </w:r>
      <w:r>
        <w:rPr>
          <w:rFonts w:ascii="宋体" w:hAnsi="宋体"/>
          <w:szCs w:val="21"/>
        </w:rPr>
        <w:t>60</w:t>
      </w:r>
      <w:r>
        <w:rPr>
          <w:rFonts w:hint="eastAsia" w:ascii="宋体" w:hAnsi="宋体"/>
          <w:szCs w:val="21"/>
        </w:rPr>
        <w:t xml:space="preserve"> 个月；图书标签提供终身质保。</w:t>
      </w:r>
    </w:p>
    <w:p w14:paraId="6AAFEFAA">
      <w:pPr>
        <w:pStyle w:val="96"/>
        <w:tabs>
          <w:tab w:val="left" w:pos="890"/>
        </w:tabs>
        <w:autoSpaceDE w:val="0"/>
        <w:autoSpaceDN w:val="0"/>
        <w:spacing w:line="360" w:lineRule="auto"/>
        <w:ind w:left="889" w:firstLine="0" w:firstLineChars="0"/>
        <w:rPr>
          <w:rFonts w:ascii="宋体" w:hAnsi="宋体"/>
          <w:szCs w:val="21"/>
        </w:rPr>
      </w:pPr>
      <w:r>
        <w:rPr>
          <w:rFonts w:hint="eastAsia" w:ascii="宋体" w:hAnsi="宋体"/>
          <w:szCs w:val="21"/>
        </w:rPr>
        <w:t>4.4 提供</w:t>
      </w:r>
      <w:r>
        <w:rPr>
          <w:rFonts w:hint="eastAsia" w:ascii="宋体" w:hAnsi="宋体" w:cs="宋体"/>
          <w:szCs w:val="21"/>
        </w:rPr>
        <w:t>具备7</w:t>
      </w:r>
      <w:r>
        <w:rPr>
          <w:rFonts w:ascii="宋体" w:hAnsi="宋体" w:cs="宋体"/>
          <w:szCs w:val="21"/>
        </w:rPr>
        <w:t>*24</w:t>
      </w:r>
      <w:r>
        <w:rPr>
          <w:rFonts w:hint="eastAsia" w:ascii="宋体" w:hAnsi="宋体" w:cs="宋体"/>
          <w:szCs w:val="21"/>
        </w:rPr>
        <w:t>小时服务和承担所有售后服务的能力，对采购方急需的服务要求，自接到通知后3小时内做出响应，对需要上门服务的服务要求，承诺2小时内派专人专车上门服务。</w:t>
      </w:r>
    </w:p>
    <w:p w14:paraId="2A973CDD">
      <w:pPr>
        <w:pStyle w:val="96"/>
        <w:tabs>
          <w:tab w:val="left" w:pos="890"/>
        </w:tabs>
        <w:autoSpaceDE w:val="0"/>
        <w:autoSpaceDN w:val="0"/>
        <w:spacing w:line="360" w:lineRule="auto"/>
        <w:ind w:left="889" w:firstLine="0" w:firstLineChars="0"/>
        <w:rPr>
          <w:rFonts w:ascii="宋体" w:hAnsi="宋体"/>
          <w:szCs w:val="21"/>
        </w:rPr>
      </w:pPr>
      <w:r>
        <w:rPr>
          <w:rFonts w:hint="eastAsia" w:ascii="宋体" w:hAnsi="宋体"/>
          <w:szCs w:val="21"/>
        </w:rPr>
        <w:t>4.5 对错装、倒装、损坏、缺页及缺少的图书和随书光盘等任何图书质量问题，需免费退换和补充，并在1小时内响应，48小时内全部退换完毕。</w:t>
      </w:r>
    </w:p>
    <w:p w14:paraId="1EA3ED56">
      <w:pPr>
        <w:pStyle w:val="96"/>
        <w:tabs>
          <w:tab w:val="left" w:pos="890"/>
        </w:tabs>
        <w:autoSpaceDE w:val="0"/>
        <w:autoSpaceDN w:val="0"/>
        <w:spacing w:line="360" w:lineRule="auto"/>
        <w:ind w:left="889" w:firstLine="0" w:firstLineChars="0"/>
        <w:rPr>
          <w:rFonts w:ascii="宋体" w:hAnsi="宋体"/>
          <w:szCs w:val="21"/>
        </w:rPr>
      </w:pPr>
      <w:r>
        <w:rPr>
          <w:rFonts w:hint="eastAsia" w:ascii="宋体" w:hAnsi="宋体"/>
          <w:szCs w:val="21"/>
        </w:rPr>
        <w:t>4.6 采用图书专用包装，免费将图书运送到采购人指定地点。</w:t>
      </w:r>
    </w:p>
    <w:p w14:paraId="6AB7C954">
      <w:pPr>
        <w:spacing w:line="360" w:lineRule="auto"/>
        <w:contextualSpacing/>
        <w:rPr>
          <w:rFonts w:ascii="宋体" w:hAnsi="宋体"/>
          <w:b/>
          <w:szCs w:val="21"/>
        </w:rPr>
      </w:pPr>
      <w:r>
        <w:rPr>
          <w:rFonts w:hint="eastAsia" w:ascii="宋体" w:hAnsi="宋体"/>
          <w:b/>
          <w:szCs w:val="21"/>
        </w:rPr>
        <w:t>三、</w:t>
      </w:r>
      <w:r>
        <w:rPr>
          <w:rFonts w:hint="eastAsia" w:ascii="宋体" w:hAnsi="宋体"/>
          <w:b/>
          <w:szCs w:val="21"/>
        </w:rPr>
        <w:tab/>
      </w:r>
      <w:r>
        <w:rPr>
          <w:rFonts w:hint="eastAsia" w:ascii="宋体" w:hAnsi="宋体"/>
          <w:b/>
          <w:szCs w:val="21"/>
          <w:lang w:val="en-US" w:eastAsia="zh-CN"/>
        </w:rPr>
        <w:t>技术</w:t>
      </w:r>
      <w:r>
        <w:rPr>
          <w:rFonts w:hint="eastAsia" w:ascii="宋体" w:hAnsi="宋体"/>
          <w:b/>
          <w:szCs w:val="21"/>
        </w:rPr>
        <w:t>要求</w:t>
      </w:r>
    </w:p>
    <w:p w14:paraId="55FB0A23">
      <w:pPr>
        <w:pStyle w:val="96"/>
        <w:numPr>
          <w:ilvl w:val="0"/>
          <w:numId w:val="7"/>
        </w:numPr>
        <w:tabs>
          <w:tab w:val="left" w:pos="890"/>
        </w:tabs>
        <w:autoSpaceDE w:val="0"/>
        <w:autoSpaceDN w:val="0"/>
        <w:spacing w:line="360" w:lineRule="auto"/>
        <w:ind w:hanging="349" w:firstLineChars="0"/>
        <w:rPr>
          <w:rFonts w:ascii="宋体" w:hAnsi="宋体"/>
          <w:szCs w:val="21"/>
        </w:rPr>
      </w:pPr>
      <w:r>
        <w:rPr>
          <w:rFonts w:ascii="宋体" w:hAnsi="宋体"/>
          <w:spacing w:val="-3"/>
          <w:szCs w:val="21"/>
        </w:rPr>
        <w:t>基本要求</w:t>
      </w:r>
    </w:p>
    <w:p w14:paraId="17C227E0">
      <w:pPr>
        <w:pStyle w:val="96"/>
        <w:numPr>
          <w:ilvl w:val="1"/>
          <w:numId w:val="7"/>
        </w:numPr>
        <w:tabs>
          <w:tab w:val="left" w:pos="1521"/>
        </w:tabs>
        <w:autoSpaceDE w:val="0"/>
        <w:autoSpaceDN w:val="0"/>
        <w:spacing w:line="360" w:lineRule="auto"/>
        <w:ind w:firstLineChars="0"/>
        <w:rPr>
          <w:rFonts w:ascii="宋体" w:hAnsi="宋体"/>
          <w:szCs w:val="21"/>
        </w:rPr>
      </w:pPr>
      <w:r>
        <w:rPr>
          <w:rFonts w:ascii="宋体" w:hAnsi="宋体"/>
          <w:spacing w:val="-1"/>
          <w:szCs w:val="21"/>
        </w:rPr>
        <w:t>采购标的需实现的功能或者目标</w:t>
      </w:r>
    </w:p>
    <w:p w14:paraId="6CDF8025">
      <w:pPr>
        <w:spacing w:line="360" w:lineRule="auto"/>
        <w:ind w:firstLine="1050" w:firstLineChars="500"/>
        <w:rPr>
          <w:rFonts w:ascii="宋体" w:hAnsi="宋体"/>
          <w:szCs w:val="21"/>
        </w:rPr>
      </w:pPr>
      <w:r>
        <w:rPr>
          <w:rFonts w:hint="eastAsia" w:ascii="宋体" w:hAnsi="宋体"/>
          <w:szCs w:val="21"/>
        </w:rPr>
        <w:t>本次采购是为北京市门头沟区公共文化中心进行</w:t>
      </w:r>
      <w:r>
        <w:rPr>
          <w:rFonts w:hint="eastAsia" w:ascii="宋体" w:hAnsi="宋体"/>
          <w:szCs w:val="21"/>
          <w:lang w:eastAsia="zh-CN"/>
        </w:rPr>
        <w:t>图书购置项目</w:t>
      </w:r>
      <w:r>
        <w:rPr>
          <w:rFonts w:hint="eastAsia" w:ascii="宋体" w:hAnsi="宋体"/>
          <w:szCs w:val="21"/>
        </w:rPr>
        <w:t>，供应商应在质量和服务均能满足磋商文件实质性响应要求的前提下给出最优惠的价格，充分显示自己的竞争实。</w:t>
      </w:r>
    </w:p>
    <w:p w14:paraId="01835DE9">
      <w:pPr>
        <w:pStyle w:val="96"/>
        <w:numPr>
          <w:ilvl w:val="1"/>
          <w:numId w:val="7"/>
        </w:numPr>
        <w:tabs>
          <w:tab w:val="left" w:pos="1521"/>
        </w:tabs>
        <w:autoSpaceDE w:val="0"/>
        <w:autoSpaceDN w:val="0"/>
        <w:spacing w:line="360" w:lineRule="auto"/>
        <w:ind w:firstLineChars="0"/>
        <w:rPr>
          <w:rFonts w:ascii="宋体" w:hAnsi="宋体"/>
          <w:spacing w:val="-1"/>
          <w:szCs w:val="21"/>
        </w:rPr>
      </w:pPr>
      <w:r>
        <w:rPr>
          <w:rFonts w:ascii="宋体" w:hAnsi="宋体"/>
          <w:spacing w:val="-1"/>
          <w:szCs w:val="21"/>
        </w:rPr>
        <w:t>需执行的国家相关标准、行业标准、地方标准或者其他标准、规范</w:t>
      </w:r>
    </w:p>
    <w:p w14:paraId="62A787CF">
      <w:pPr>
        <w:spacing w:line="360" w:lineRule="auto"/>
        <w:ind w:firstLine="1050" w:firstLineChars="500"/>
        <w:rPr>
          <w:rFonts w:ascii="宋体" w:hAnsi="宋体"/>
          <w:szCs w:val="21"/>
        </w:rPr>
      </w:pPr>
      <w:r>
        <w:rPr>
          <w:rFonts w:hint="eastAsia" w:ascii="宋体" w:hAnsi="宋体"/>
          <w:szCs w:val="21"/>
        </w:rPr>
        <w:t>本项目的所有标的按照国家相关标准、行业标准、地方标准、或采购需求中货物技术要求的标准、规范执行。</w:t>
      </w:r>
    </w:p>
    <w:p w14:paraId="01066BFA">
      <w:pPr>
        <w:pStyle w:val="96"/>
        <w:numPr>
          <w:ilvl w:val="0"/>
          <w:numId w:val="7"/>
        </w:numPr>
        <w:tabs>
          <w:tab w:val="left" w:pos="890"/>
        </w:tabs>
        <w:autoSpaceDE w:val="0"/>
        <w:autoSpaceDN w:val="0"/>
        <w:spacing w:line="360" w:lineRule="auto"/>
        <w:ind w:hanging="349" w:firstLineChars="0"/>
        <w:rPr>
          <w:rFonts w:ascii="宋体" w:hAnsi="宋体"/>
          <w:szCs w:val="21"/>
        </w:rPr>
      </w:pPr>
      <w:r>
        <w:rPr>
          <w:rFonts w:ascii="宋体" w:hAnsi="宋体"/>
          <w:szCs w:val="21"/>
        </w:rPr>
        <w:t>服务内容及要求</w:t>
      </w:r>
    </w:p>
    <w:p w14:paraId="7678E4B2">
      <w:pPr>
        <w:pStyle w:val="96"/>
        <w:numPr>
          <w:ilvl w:val="1"/>
          <w:numId w:val="7"/>
        </w:numPr>
        <w:tabs>
          <w:tab w:val="left" w:pos="1461"/>
        </w:tabs>
        <w:autoSpaceDE w:val="0"/>
        <w:autoSpaceDN w:val="0"/>
        <w:spacing w:line="360" w:lineRule="auto"/>
        <w:ind w:left="1460" w:hanging="440" w:firstLineChars="0"/>
        <w:rPr>
          <w:rFonts w:ascii="宋体" w:hAnsi="宋体"/>
          <w:szCs w:val="21"/>
        </w:rPr>
      </w:pPr>
      <w:r>
        <w:rPr>
          <w:rFonts w:ascii="宋体" w:hAnsi="宋体"/>
          <w:spacing w:val="-1"/>
          <w:szCs w:val="21"/>
        </w:rPr>
        <w:t>采购标的需满足的服务标准、期限、效率等要求</w:t>
      </w:r>
    </w:p>
    <w:p w14:paraId="3EA4AA78">
      <w:pPr>
        <w:tabs>
          <w:tab w:val="left" w:pos="1461"/>
        </w:tabs>
        <w:autoSpaceDE w:val="0"/>
        <w:autoSpaceDN w:val="0"/>
        <w:spacing w:line="360" w:lineRule="auto"/>
        <w:ind w:left="1020"/>
        <w:rPr>
          <w:rFonts w:ascii="宋体" w:hAnsi="宋体"/>
          <w:szCs w:val="21"/>
          <w:highlight w:val="none"/>
        </w:rPr>
      </w:pPr>
      <w:r>
        <w:rPr>
          <w:rFonts w:hint="eastAsia" w:ascii="宋体" w:hAnsi="宋体"/>
          <w:szCs w:val="21"/>
        </w:rPr>
        <w:t>（一） 图书全部现采，在采购人指定的出版社或图书城采购；图书为分批采购，采完当</w:t>
      </w:r>
      <w:r>
        <w:rPr>
          <w:rFonts w:hint="eastAsia" w:ascii="宋体" w:hAnsi="宋体"/>
          <w:szCs w:val="21"/>
          <w:highlight w:val="none"/>
        </w:rPr>
        <w:t>天供应商需向采购人出具采购目录，当天提走现采图书。</w:t>
      </w:r>
    </w:p>
    <w:p w14:paraId="7BD64CFD">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（二）采购图书年限为 20</w:t>
      </w:r>
      <w:r>
        <w:rPr>
          <w:rFonts w:hint="eastAsia" w:ascii="宋体" w:hAnsi="宋体"/>
          <w:szCs w:val="21"/>
          <w:highlight w:val="none"/>
          <w:lang w:val="en-US" w:eastAsia="zh-CN"/>
        </w:rPr>
        <w:t>22</w:t>
      </w:r>
      <w:r>
        <w:rPr>
          <w:rFonts w:hint="eastAsia" w:ascii="宋体" w:hAnsi="宋体"/>
          <w:szCs w:val="21"/>
          <w:highlight w:val="none"/>
        </w:rPr>
        <w:t>年以后出版的新书，及采购人指定的图书。</w:t>
      </w:r>
    </w:p>
    <w:p w14:paraId="71ABC3E0">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（三）</w:t>
      </w:r>
      <w:r>
        <w:rPr>
          <w:rFonts w:hint="eastAsia" w:ascii="宋体" w:hAnsi="宋体" w:cs="宋体"/>
          <w:bCs/>
          <w:szCs w:val="21"/>
          <w:highlight w:val="none"/>
        </w:rPr>
        <w:t>采购人自采图书价款占总购书款的</w:t>
      </w:r>
      <w:r>
        <w:rPr>
          <w:rFonts w:hint="eastAsia" w:ascii="宋体" w:hAnsi="宋体" w:cs="宋体"/>
          <w:bCs/>
          <w:szCs w:val="21"/>
          <w:highlight w:val="none"/>
          <w:u w:val="single"/>
        </w:rPr>
        <w:t xml:space="preserve"> </w:t>
      </w:r>
      <w:r>
        <w:rPr>
          <w:rFonts w:ascii="宋体" w:hAnsi="宋体" w:cs="宋体"/>
          <w:bCs/>
          <w:szCs w:val="21"/>
          <w:highlight w:val="none"/>
          <w:u w:val="single"/>
        </w:rPr>
        <w:t>1</w:t>
      </w:r>
      <w:r>
        <w:rPr>
          <w:rFonts w:hint="eastAsia" w:ascii="宋体" w:hAnsi="宋体" w:cs="宋体"/>
          <w:bCs/>
          <w:szCs w:val="21"/>
          <w:highlight w:val="none"/>
          <w:u w:val="single"/>
        </w:rPr>
        <w:t xml:space="preserve">0  </w:t>
      </w:r>
      <w:r>
        <w:rPr>
          <w:rFonts w:hint="eastAsia" w:ascii="宋体" w:hAnsi="宋体" w:cs="宋体"/>
          <w:bCs/>
          <w:szCs w:val="21"/>
          <w:highlight w:val="none"/>
        </w:rPr>
        <w:t>%。</w:t>
      </w:r>
    </w:p>
    <w:p w14:paraId="65B3B494">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（四）供应商需积极参与</w:t>
      </w:r>
      <w:r>
        <w:rPr>
          <w:rFonts w:hint="eastAsia" w:ascii="宋体" w:hAnsi="宋体" w:cs="宋体"/>
          <w:bCs/>
          <w:szCs w:val="21"/>
          <w:highlight w:val="none"/>
        </w:rPr>
        <w:t>采购人</w:t>
      </w:r>
      <w:r>
        <w:rPr>
          <w:rFonts w:hint="eastAsia" w:ascii="宋体" w:hAnsi="宋体"/>
          <w:szCs w:val="21"/>
          <w:highlight w:val="none"/>
        </w:rPr>
        <w:t>举办的图书交换大集及对口帮扶公益活动，并对</w:t>
      </w:r>
      <w:r>
        <w:rPr>
          <w:rFonts w:hint="eastAsia" w:ascii="宋体" w:hAnsi="宋体" w:cs="宋体"/>
          <w:bCs/>
          <w:szCs w:val="21"/>
          <w:highlight w:val="none"/>
        </w:rPr>
        <w:t>采购人</w:t>
      </w:r>
      <w:r>
        <w:rPr>
          <w:rFonts w:hint="eastAsia" w:ascii="宋体" w:hAnsi="宋体"/>
          <w:szCs w:val="21"/>
          <w:highlight w:val="none"/>
        </w:rPr>
        <w:t>工作予以支持。</w:t>
      </w:r>
    </w:p>
    <w:p w14:paraId="67C34224">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（五） 供应商需自备书目采购及零星采购，需</w:t>
      </w:r>
      <w:r>
        <w:rPr>
          <w:rFonts w:hint="eastAsia" w:ascii="宋体" w:hAnsi="宋体"/>
          <w:bCs/>
          <w:szCs w:val="21"/>
          <w:highlight w:val="none"/>
        </w:rPr>
        <w:t>两个工作日内</w:t>
      </w:r>
      <w:r>
        <w:rPr>
          <w:rFonts w:hint="eastAsia" w:ascii="宋体" w:hAnsi="宋体"/>
          <w:szCs w:val="21"/>
          <w:highlight w:val="none"/>
        </w:rPr>
        <w:t>向采购人反馈图书采购情况，</w:t>
      </w:r>
      <w:r>
        <w:rPr>
          <w:rFonts w:hint="eastAsia" w:ascii="宋体" w:hAnsi="宋体"/>
          <w:bCs/>
          <w:szCs w:val="21"/>
          <w:highlight w:val="none"/>
        </w:rPr>
        <w:t>3天完成</w:t>
      </w:r>
      <w:r>
        <w:rPr>
          <w:rFonts w:hint="eastAsia" w:ascii="宋体" w:hAnsi="宋体"/>
          <w:szCs w:val="21"/>
          <w:highlight w:val="none"/>
        </w:rPr>
        <w:t>图书采购，送达到采购人指定地点。</w:t>
      </w:r>
    </w:p>
    <w:p w14:paraId="3395361C">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（六）供应商需自定较窄主题采购，</w:t>
      </w:r>
      <w:r>
        <w:rPr>
          <w:rFonts w:hint="eastAsia" w:ascii="宋体" w:hAnsi="宋体"/>
          <w:bCs/>
          <w:szCs w:val="21"/>
          <w:highlight w:val="none"/>
        </w:rPr>
        <w:t>一个工作日内</w:t>
      </w:r>
      <w:r>
        <w:rPr>
          <w:rFonts w:hint="eastAsia" w:ascii="宋体" w:hAnsi="宋体"/>
          <w:szCs w:val="21"/>
          <w:highlight w:val="none"/>
        </w:rPr>
        <w:t>向采购人反馈图书采购情况，</w:t>
      </w:r>
      <w:r>
        <w:rPr>
          <w:rFonts w:hint="eastAsia" w:ascii="宋体" w:hAnsi="宋体"/>
          <w:bCs/>
          <w:szCs w:val="21"/>
          <w:highlight w:val="none"/>
        </w:rPr>
        <w:t>3天完成</w:t>
      </w:r>
      <w:r>
        <w:rPr>
          <w:rFonts w:hint="eastAsia" w:ascii="宋体" w:hAnsi="宋体"/>
          <w:szCs w:val="21"/>
          <w:highlight w:val="none"/>
        </w:rPr>
        <w:t>图书采购，送达到采购人指定地点。</w:t>
      </w:r>
    </w:p>
    <w:p w14:paraId="76BE6693">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（七）急需采购时，供应商需</w:t>
      </w:r>
      <w:r>
        <w:rPr>
          <w:rFonts w:hint="eastAsia" w:ascii="宋体" w:hAnsi="宋体"/>
          <w:bCs/>
          <w:szCs w:val="21"/>
          <w:highlight w:val="none"/>
        </w:rPr>
        <w:t>3小时</w:t>
      </w:r>
      <w:r>
        <w:rPr>
          <w:rFonts w:hint="eastAsia" w:ascii="宋体" w:hAnsi="宋体"/>
          <w:szCs w:val="21"/>
          <w:highlight w:val="none"/>
        </w:rPr>
        <w:t>向机房反馈图书采购情况，</w:t>
      </w:r>
      <w:r>
        <w:rPr>
          <w:rFonts w:hint="eastAsia" w:ascii="宋体" w:hAnsi="宋体"/>
          <w:bCs/>
          <w:szCs w:val="21"/>
          <w:highlight w:val="none"/>
        </w:rPr>
        <w:t>2天完成</w:t>
      </w:r>
      <w:r>
        <w:rPr>
          <w:rFonts w:hint="eastAsia" w:ascii="宋体" w:hAnsi="宋体"/>
          <w:szCs w:val="21"/>
          <w:highlight w:val="none"/>
        </w:rPr>
        <w:t>图书采购，送达到采购人指定地点。</w:t>
      </w:r>
    </w:p>
    <w:p w14:paraId="58699C0C">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八）提供详尽、全面的清单和图书目录。内容包括：序号、书号、书名、作者、出版社、出版日期、定价、册数、总码洋、总实洋、折扣、分包合计、总合计、批次号等相关信息，同时还可以提供标准的CNMARC数据格式的采访数据，供采购人挑选。</w:t>
      </w:r>
    </w:p>
    <w:p w14:paraId="1513F576">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（九）提供</w:t>
      </w:r>
      <w:r>
        <w:rPr>
          <w:rFonts w:hint="eastAsia" w:ascii="宋体" w:hAnsi="宋体"/>
          <w:szCs w:val="21"/>
          <w:highlight w:val="none"/>
          <w:lang w:val="en-US" w:eastAsia="zh-CN"/>
        </w:rPr>
        <w:t>2022</w:t>
      </w:r>
      <w:r>
        <w:rPr>
          <w:rFonts w:hint="eastAsia" w:ascii="宋体" w:hAnsi="宋体"/>
          <w:szCs w:val="21"/>
          <w:highlight w:val="none"/>
        </w:rPr>
        <w:t>年至今出版的各类图书，内容涵盖五大部类，22小类的所有图书，图书质量保证达到国家标准。</w:t>
      </w:r>
    </w:p>
    <w:p w14:paraId="15821408">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（十）图书的加工</w:t>
      </w:r>
    </w:p>
    <w:p w14:paraId="1AD63F54">
      <w:pPr>
        <w:tabs>
          <w:tab w:val="left" w:pos="1461"/>
        </w:tabs>
        <w:autoSpaceDE w:val="0"/>
        <w:autoSpaceDN w:val="0"/>
        <w:spacing w:line="360" w:lineRule="auto"/>
        <w:ind w:left="1020" w:firstLine="420"/>
        <w:rPr>
          <w:rFonts w:ascii="宋体" w:hAnsi="宋体"/>
          <w:szCs w:val="21"/>
          <w:highlight w:val="none"/>
        </w:rPr>
      </w:pPr>
      <w:r>
        <w:rPr>
          <w:rFonts w:hint="eastAsia" w:ascii="宋体" w:hAnsi="宋体"/>
          <w:szCs w:val="21"/>
          <w:highlight w:val="none"/>
        </w:rPr>
        <w:t xml:space="preserve">①贴磁条：16cm钴基磁条，贴入书脊内隐藏处，使读者不易翻阅看到，300页以上的图书贴2根磁条。 </w:t>
      </w:r>
    </w:p>
    <w:p w14:paraId="0A5E5CFE">
      <w:pPr>
        <w:tabs>
          <w:tab w:val="left" w:pos="1461"/>
        </w:tabs>
        <w:autoSpaceDE w:val="0"/>
        <w:autoSpaceDN w:val="0"/>
        <w:spacing w:line="360" w:lineRule="auto"/>
        <w:ind w:left="1020" w:firstLine="420"/>
        <w:rPr>
          <w:rFonts w:ascii="宋体" w:hAnsi="宋体"/>
          <w:szCs w:val="21"/>
          <w:highlight w:val="none"/>
        </w:rPr>
      </w:pPr>
      <w:r>
        <w:rPr>
          <w:rFonts w:hint="eastAsia" w:ascii="宋体" w:hAnsi="宋体"/>
          <w:szCs w:val="21"/>
          <w:highlight w:val="none"/>
        </w:rPr>
        <w:t>②贴条码：贴条形码严格按照采购人的要求粘贴，不跳号，条形码粘贴端正，水平公差范围在2毫米之内，所贴条码不歪不斜、不皱、不污。</w:t>
      </w:r>
    </w:p>
    <w:p w14:paraId="1323F504">
      <w:pPr>
        <w:tabs>
          <w:tab w:val="left" w:pos="1461"/>
        </w:tabs>
        <w:autoSpaceDE w:val="0"/>
        <w:autoSpaceDN w:val="0"/>
        <w:spacing w:line="360" w:lineRule="auto"/>
        <w:ind w:left="1020"/>
        <w:rPr>
          <w:rFonts w:ascii="宋体" w:hAnsi="宋体"/>
          <w:szCs w:val="21"/>
          <w:highlight w:val="none"/>
        </w:rPr>
      </w:pPr>
      <w:r>
        <w:rPr>
          <w:rFonts w:hint="eastAsia" w:ascii="宋体" w:hAnsi="宋体"/>
          <w:szCs w:val="21"/>
          <w:highlight w:val="none"/>
        </w:rPr>
        <w:t xml:space="preserve">    ③贴书标：书标粘贴牢固、工整、无污损。依照分类号与种次号，打印书标，打印的书标字号标准，层次分明，数字清晰，尺寸大小一致，质量符合采购人要求。</w:t>
      </w:r>
    </w:p>
    <w:p w14:paraId="62A43764">
      <w:pPr>
        <w:tabs>
          <w:tab w:val="left" w:pos="1461"/>
        </w:tabs>
        <w:autoSpaceDE w:val="0"/>
        <w:autoSpaceDN w:val="0"/>
        <w:spacing w:line="360" w:lineRule="auto"/>
        <w:ind w:left="1020" w:firstLine="420"/>
        <w:rPr>
          <w:rFonts w:ascii="宋体" w:hAnsi="宋体"/>
          <w:szCs w:val="21"/>
        </w:rPr>
      </w:pPr>
      <w:r>
        <w:rPr>
          <w:rFonts w:hint="eastAsia" w:ascii="宋体" w:hAnsi="宋体"/>
          <w:szCs w:val="21"/>
          <w:highlight w:val="none"/>
        </w:rPr>
        <w:t>④按照要求加盖馆藏图书章。盖出的章</w:t>
      </w:r>
      <w:r>
        <w:rPr>
          <w:rFonts w:hint="eastAsia" w:ascii="宋体" w:hAnsi="宋体"/>
          <w:szCs w:val="21"/>
        </w:rPr>
        <w:t>端正、清晰，同一副本书的章要盖在同一个位置（包括切口）。油皮书盖章时，用油印印油来盖，或加上能吸油的纸张将多余的油吸掉，保证所盖章清晰。</w:t>
      </w:r>
    </w:p>
    <w:p w14:paraId="0D3C536B">
      <w:pPr>
        <w:tabs>
          <w:tab w:val="left" w:pos="1461"/>
        </w:tabs>
        <w:autoSpaceDE w:val="0"/>
        <w:autoSpaceDN w:val="0"/>
        <w:spacing w:line="360" w:lineRule="auto"/>
        <w:ind w:left="1020" w:firstLine="420"/>
        <w:rPr>
          <w:rFonts w:ascii="宋体" w:hAnsi="宋体"/>
          <w:szCs w:val="21"/>
        </w:rPr>
      </w:pPr>
      <w:r>
        <w:rPr>
          <w:rFonts w:hint="eastAsia" w:ascii="宋体" w:hAnsi="宋体"/>
          <w:szCs w:val="21"/>
        </w:rPr>
        <w:t>⑤除上述图书加工服务项目以外，还可以根据采购人的要求，提供贴色标、打财产号等一系列服务。</w:t>
      </w:r>
    </w:p>
    <w:p w14:paraId="74665072">
      <w:pPr>
        <w:tabs>
          <w:tab w:val="left" w:pos="1461"/>
        </w:tabs>
        <w:autoSpaceDE w:val="0"/>
        <w:autoSpaceDN w:val="0"/>
        <w:spacing w:line="360" w:lineRule="auto"/>
        <w:ind w:left="1020" w:firstLine="420"/>
        <w:rPr>
          <w:rFonts w:ascii="宋体" w:hAnsi="宋体"/>
          <w:szCs w:val="21"/>
        </w:rPr>
      </w:pPr>
      <w:r>
        <w:rPr>
          <w:rFonts w:hint="eastAsia" w:ascii="宋体" w:hAnsi="宋体"/>
          <w:szCs w:val="21"/>
        </w:rPr>
        <w:t>⑥提供的图书均为国家批准的出版机构出版发行的正式出版物。</w:t>
      </w:r>
    </w:p>
    <w:p w14:paraId="4C894B8D">
      <w:pPr>
        <w:tabs>
          <w:tab w:val="left" w:pos="1461"/>
        </w:tabs>
        <w:autoSpaceDE w:val="0"/>
        <w:autoSpaceDN w:val="0"/>
        <w:spacing w:line="360" w:lineRule="auto"/>
        <w:ind w:left="1020"/>
        <w:rPr>
          <w:rFonts w:ascii="宋体" w:hAnsi="宋体"/>
          <w:szCs w:val="21"/>
        </w:rPr>
      </w:pPr>
      <w:r>
        <w:rPr>
          <w:rFonts w:hint="eastAsia" w:ascii="宋体" w:hAnsi="宋体"/>
          <w:szCs w:val="21"/>
        </w:rPr>
        <w:t>（十一）</w:t>
      </w:r>
      <w:r>
        <w:rPr>
          <w:rFonts w:hint="eastAsia" w:ascii="宋体" w:hAnsi="宋体"/>
          <w:bCs/>
          <w:szCs w:val="21"/>
        </w:rPr>
        <w:t>图书上架</w:t>
      </w:r>
    </w:p>
    <w:p w14:paraId="1E660394">
      <w:pPr>
        <w:tabs>
          <w:tab w:val="left" w:pos="1461"/>
        </w:tabs>
        <w:autoSpaceDE w:val="0"/>
        <w:autoSpaceDN w:val="0"/>
        <w:spacing w:line="360" w:lineRule="auto"/>
        <w:ind w:left="1020" w:firstLine="420" w:firstLineChars="200"/>
        <w:rPr>
          <w:rFonts w:ascii="宋体" w:hAnsi="宋体" w:cs="宋体"/>
          <w:bCs/>
          <w:szCs w:val="21"/>
        </w:rPr>
      </w:pPr>
      <w:r>
        <w:rPr>
          <w:rFonts w:hint="eastAsia" w:ascii="宋体" w:hAnsi="宋体"/>
          <w:szCs w:val="21"/>
        </w:rPr>
        <w:t>①随书附图书清单，清单的内容注明种、册、码洋、实洋、出版社、出版时间等信息。</w:t>
      </w:r>
    </w:p>
    <w:p w14:paraId="64DB8808">
      <w:pPr>
        <w:tabs>
          <w:tab w:val="left" w:pos="1461"/>
        </w:tabs>
        <w:autoSpaceDE w:val="0"/>
        <w:autoSpaceDN w:val="0"/>
        <w:spacing w:line="360" w:lineRule="auto"/>
        <w:ind w:left="1020" w:firstLine="420" w:firstLineChars="200"/>
        <w:rPr>
          <w:rFonts w:ascii="宋体" w:hAnsi="宋体" w:cs="宋体"/>
          <w:bCs/>
          <w:szCs w:val="21"/>
        </w:rPr>
      </w:pPr>
      <w:r>
        <w:rPr>
          <w:rFonts w:hint="eastAsia" w:ascii="宋体" w:hAnsi="宋体"/>
          <w:szCs w:val="21"/>
        </w:rPr>
        <w:t>②按照采购人的要求，提供新书上架服务，按照《中图法》分类标引规则排架，排架误差率为零。</w:t>
      </w:r>
    </w:p>
    <w:p w14:paraId="4D6203BE">
      <w:pPr>
        <w:tabs>
          <w:tab w:val="left" w:pos="1461"/>
        </w:tabs>
        <w:autoSpaceDE w:val="0"/>
        <w:autoSpaceDN w:val="0"/>
        <w:spacing w:line="360" w:lineRule="auto"/>
        <w:ind w:left="1020"/>
        <w:rPr>
          <w:rFonts w:ascii="宋体" w:hAnsi="宋体"/>
          <w:szCs w:val="21"/>
        </w:rPr>
      </w:pPr>
      <w:r>
        <w:rPr>
          <w:rFonts w:hint="eastAsia" w:ascii="宋体" w:hAnsi="宋体"/>
          <w:szCs w:val="21"/>
        </w:rPr>
        <w:t>（十二）图书提供</w:t>
      </w:r>
    </w:p>
    <w:p w14:paraId="5574A23E">
      <w:pPr>
        <w:tabs>
          <w:tab w:val="left" w:pos="1461"/>
        </w:tabs>
        <w:autoSpaceDE w:val="0"/>
        <w:autoSpaceDN w:val="0"/>
        <w:spacing w:line="360" w:lineRule="auto"/>
        <w:ind w:left="1020" w:firstLine="420" w:firstLineChars="200"/>
        <w:rPr>
          <w:rFonts w:ascii="宋体" w:hAnsi="宋体"/>
          <w:szCs w:val="21"/>
        </w:rPr>
      </w:pPr>
      <w:r>
        <w:rPr>
          <w:rFonts w:hint="eastAsia" w:ascii="宋体" w:hAnsi="宋体"/>
          <w:szCs w:val="21"/>
        </w:rPr>
        <w:t>①马恩列斯、毛泽东、邓小平等伟人著作、生平、传记、理论学习和研究等方面的图书以及习近平新时代中国特色社会主义思想。</w:t>
      </w:r>
    </w:p>
    <w:p w14:paraId="583F10D5">
      <w:pPr>
        <w:tabs>
          <w:tab w:val="left" w:pos="1461"/>
        </w:tabs>
        <w:autoSpaceDE w:val="0"/>
        <w:autoSpaceDN w:val="0"/>
        <w:spacing w:line="360" w:lineRule="auto"/>
        <w:ind w:left="1020" w:firstLine="420" w:firstLineChars="200"/>
        <w:rPr>
          <w:rFonts w:ascii="宋体" w:hAnsi="宋体"/>
          <w:szCs w:val="21"/>
        </w:rPr>
      </w:pPr>
      <w:r>
        <w:rPr>
          <w:rFonts w:hint="eastAsia" w:ascii="宋体" w:hAnsi="宋体"/>
          <w:szCs w:val="21"/>
        </w:rPr>
        <w:t>②社会科学类图书。包括政治、法律、军事、经济、文化教育、历史地理等方面的文献资料。</w:t>
      </w:r>
    </w:p>
    <w:p w14:paraId="4A5C0877">
      <w:pPr>
        <w:tabs>
          <w:tab w:val="left" w:pos="1461"/>
        </w:tabs>
        <w:autoSpaceDE w:val="0"/>
        <w:autoSpaceDN w:val="0"/>
        <w:spacing w:line="360" w:lineRule="auto"/>
        <w:ind w:left="1020" w:firstLine="420" w:firstLineChars="200"/>
        <w:rPr>
          <w:rFonts w:ascii="宋体" w:hAnsi="宋体"/>
          <w:szCs w:val="21"/>
        </w:rPr>
      </w:pPr>
      <w:r>
        <w:rPr>
          <w:rFonts w:hint="eastAsia" w:ascii="宋体" w:hAnsi="宋体"/>
          <w:szCs w:val="21"/>
        </w:rPr>
        <w:t>③文学类图书。</w:t>
      </w:r>
    </w:p>
    <w:p w14:paraId="5E60DF47">
      <w:pPr>
        <w:tabs>
          <w:tab w:val="left" w:pos="1461"/>
        </w:tabs>
        <w:autoSpaceDE w:val="0"/>
        <w:autoSpaceDN w:val="0"/>
        <w:spacing w:line="360" w:lineRule="auto"/>
        <w:ind w:left="1020" w:firstLine="420" w:firstLineChars="200"/>
        <w:rPr>
          <w:rFonts w:ascii="宋体" w:hAnsi="宋体"/>
          <w:szCs w:val="21"/>
        </w:rPr>
      </w:pPr>
      <w:r>
        <w:rPr>
          <w:rFonts w:hint="eastAsia" w:ascii="宋体" w:hAnsi="宋体"/>
          <w:szCs w:val="21"/>
        </w:rPr>
        <w:t>④自然科学类丛书。包括科普读物，天文地球，医药卫生，工农业技术，交通运输等方面的图书。</w:t>
      </w:r>
    </w:p>
    <w:p w14:paraId="2C6B2229">
      <w:pPr>
        <w:tabs>
          <w:tab w:val="left" w:pos="1461"/>
        </w:tabs>
        <w:autoSpaceDE w:val="0"/>
        <w:autoSpaceDN w:val="0"/>
        <w:spacing w:line="360" w:lineRule="auto"/>
        <w:ind w:left="1020" w:firstLine="420" w:firstLineChars="200"/>
        <w:rPr>
          <w:rFonts w:ascii="宋体" w:hAnsi="宋体"/>
          <w:szCs w:val="21"/>
          <w:highlight w:val="none"/>
        </w:rPr>
      </w:pPr>
      <w:r>
        <w:rPr>
          <w:rFonts w:hint="eastAsia" w:ascii="宋体" w:hAnsi="宋体"/>
          <w:szCs w:val="21"/>
        </w:rPr>
        <w:t>⑤儿童读物。包括低</w:t>
      </w:r>
      <w:r>
        <w:rPr>
          <w:rFonts w:hint="eastAsia" w:ascii="宋体" w:hAnsi="宋体"/>
          <w:szCs w:val="21"/>
          <w:highlight w:val="none"/>
        </w:rPr>
        <w:t>幼读物、小学生读物、初中生读物中的科普读物、学习参考书、中外名著、各类文学作品、历史文物、思想道德教育等方面的图书。</w:t>
      </w:r>
    </w:p>
    <w:p w14:paraId="1E1174D4">
      <w:pPr>
        <w:tabs>
          <w:tab w:val="left" w:pos="1461"/>
        </w:tabs>
        <w:autoSpaceDE w:val="0"/>
        <w:autoSpaceDN w:val="0"/>
        <w:spacing w:line="360" w:lineRule="auto"/>
        <w:ind w:left="1020" w:firstLine="420" w:firstLineChars="200"/>
        <w:rPr>
          <w:rFonts w:hint="eastAsia" w:ascii="宋体" w:hAnsi="宋体" w:eastAsia="宋体"/>
          <w:szCs w:val="21"/>
          <w:highlight w:val="none"/>
          <w:lang w:eastAsia="zh-CN"/>
        </w:rPr>
      </w:pPr>
      <w:r>
        <w:rPr>
          <w:rFonts w:hint="eastAsia" w:ascii="宋体" w:hAnsi="宋体"/>
          <w:szCs w:val="21"/>
          <w:highlight w:val="none"/>
        </w:rPr>
        <w:t>⑥</w:t>
      </w:r>
      <w:r>
        <w:rPr>
          <w:rFonts w:ascii="宋体" w:hAnsi="宋体"/>
          <w:szCs w:val="21"/>
          <w:highlight w:val="none"/>
        </w:rPr>
        <w:t>地方文献。永定河流域地方文献等方面的图书</w:t>
      </w:r>
      <w:r>
        <w:rPr>
          <w:rFonts w:hint="eastAsia" w:ascii="宋体" w:hAnsi="宋体"/>
          <w:szCs w:val="21"/>
          <w:highlight w:val="none"/>
          <w:lang w:eastAsia="zh-CN"/>
        </w:rPr>
        <w:t>。</w:t>
      </w:r>
    </w:p>
    <w:p w14:paraId="06FFE4C3">
      <w:pPr>
        <w:tabs>
          <w:tab w:val="left" w:pos="1461"/>
        </w:tabs>
        <w:autoSpaceDE w:val="0"/>
        <w:autoSpaceDN w:val="0"/>
        <w:spacing w:line="360" w:lineRule="auto"/>
        <w:ind w:left="1020" w:firstLine="420" w:firstLineChars="200"/>
        <w:rPr>
          <w:rFonts w:hint="eastAsia" w:ascii="宋体" w:hAnsi="宋体" w:eastAsia="宋体"/>
          <w:szCs w:val="21"/>
          <w:highlight w:val="none"/>
          <w:lang w:eastAsia="zh-CN"/>
        </w:rPr>
      </w:pPr>
      <w:r>
        <w:rPr>
          <w:rFonts w:hint="eastAsia" w:ascii="宋体" w:hAnsi="宋体"/>
          <w:szCs w:val="21"/>
          <w:highlight w:val="none"/>
        </w:rPr>
        <w:t>⑦</w:t>
      </w:r>
      <w:r>
        <w:rPr>
          <w:rFonts w:ascii="宋体" w:hAnsi="宋体"/>
          <w:szCs w:val="21"/>
          <w:highlight w:val="none"/>
        </w:rPr>
        <w:t>综合类。包括百科全书等方面图书</w:t>
      </w:r>
      <w:r>
        <w:rPr>
          <w:rFonts w:hint="eastAsia" w:ascii="宋体" w:hAnsi="宋体"/>
          <w:szCs w:val="21"/>
          <w:highlight w:val="none"/>
          <w:lang w:eastAsia="zh-CN"/>
        </w:rPr>
        <w:t>。</w:t>
      </w:r>
    </w:p>
    <w:p w14:paraId="7CA0864F">
      <w:pPr>
        <w:tabs>
          <w:tab w:val="left" w:pos="1461"/>
        </w:tabs>
        <w:autoSpaceDE w:val="0"/>
        <w:autoSpaceDN w:val="0"/>
        <w:spacing w:line="360" w:lineRule="auto"/>
        <w:ind w:left="1020" w:firstLine="420" w:firstLineChars="200"/>
        <w:rPr>
          <w:rFonts w:hint="eastAsia" w:ascii="宋体" w:hAnsi="宋体" w:eastAsia="宋体"/>
          <w:szCs w:val="21"/>
          <w:highlight w:val="none"/>
          <w:lang w:eastAsia="zh-CN"/>
        </w:rPr>
      </w:pPr>
      <w:r>
        <w:rPr>
          <w:rFonts w:hint="eastAsia" w:ascii="宋体" w:hAnsi="宋体"/>
          <w:szCs w:val="21"/>
          <w:highlight w:val="none"/>
        </w:rPr>
        <w:t>⑧红色图书、畅销书</w:t>
      </w:r>
      <w:r>
        <w:rPr>
          <w:rFonts w:hint="eastAsia" w:ascii="宋体" w:hAnsi="宋体"/>
          <w:szCs w:val="21"/>
          <w:highlight w:val="none"/>
          <w:lang w:val="en-US" w:eastAsia="zh-CN"/>
        </w:rPr>
        <w:t>等</w:t>
      </w:r>
      <w:r>
        <w:rPr>
          <w:rFonts w:hint="eastAsia" w:ascii="宋体" w:hAnsi="宋体"/>
          <w:szCs w:val="21"/>
          <w:highlight w:val="none"/>
          <w:lang w:eastAsia="zh-CN"/>
        </w:rPr>
        <w:t>。</w:t>
      </w:r>
    </w:p>
    <w:p w14:paraId="08390E02">
      <w:pPr>
        <w:pStyle w:val="96"/>
        <w:numPr>
          <w:ilvl w:val="1"/>
          <w:numId w:val="7"/>
        </w:numPr>
        <w:tabs>
          <w:tab w:val="left" w:pos="1461"/>
        </w:tabs>
        <w:autoSpaceDE w:val="0"/>
        <w:autoSpaceDN w:val="0"/>
        <w:spacing w:line="360" w:lineRule="auto"/>
        <w:ind w:left="1460" w:hanging="440" w:firstLineChars="0"/>
        <w:rPr>
          <w:rFonts w:ascii="宋体" w:hAnsi="宋体"/>
          <w:szCs w:val="21"/>
          <w:highlight w:val="none"/>
        </w:rPr>
      </w:pPr>
      <w:r>
        <w:rPr>
          <w:rFonts w:ascii="宋体" w:hAnsi="宋体"/>
          <w:spacing w:val="-1"/>
          <w:szCs w:val="21"/>
          <w:highlight w:val="none"/>
        </w:rPr>
        <w:t>为落实政府采购政策需满足的要求</w:t>
      </w:r>
    </w:p>
    <w:p w14:paraId="3779BAF4">
      <w:pPr>
        <w:tabs>
          <w:tab w:val="left" w:pos="1461"/>
        </w:tabs>
        <w:autoSpaceDE w:val="0"/>
        <w:autoSpaceDN w:val="0"/>
        <w:spacing w:line="360" w:lineRule="auto"/>
        <w:ind w:left="1020"/>
        <w:rPr>
          <w:rFonts w:ascii="宋体" w:hAnsi="宋体"/>
          <w:szCs w:val="21"/>
        </w:rPr>
      </w:pPr>
      <w:r>
        <w:rPr>
          <w:rFonts w:hint="eastAsia" w:ascii="宋体" w:hAnsi="宋体"/>
          <w:szCs w:val="21"/>
          <w:highlight w:val="none"/>
        </w:rPr>
        <w:t>2.2.1促进中小企业发展政策：根据《政府采购促进中小企业发展管理办法》的通知（财库〔2020〕46号）规定，本项目不专门面向中小微企业采购，符合条件的小型、微型企业在参加本项目政府采购活动时，对于小型、微型企业的报价将按扣除后的价格参与评审,具体扣除比例见磋商文件“第三章评标方法和评标标准”。供应商应对提交的中小企业声明函的真实性负责，提交的中小企业声明函不真实的，应承担相应的法律责任。有关中小企业的认定标准，按照《关于印发中小企业划型标</w:t>
      </w:r>
      <w:r>
        <w:rPr>
          <w:rFonts w:hint="eastAsia" w:ascii="宋体" w:hAnsi="宋体"/>
          <w:szCs w:val="21"/>
        </w:rPr>
        <w:t>准规定的通知》（工信部联企业【2011】300号）文件的规定执行。也可在工业和信息化部网站（https：//www.miit.gov.cn/）通过“中小企业规模类型自测小程序” 自助查询企业类型。</w:t>
      </w:r>
    </w:p>
    <w:p w14:paraId="6362EEB0">
      <w:pPr>
        <w:tabs>
          <w:tab w:val="left" w:pos="1461"/>
        </w:tabs>
        <w:autoSpaceDE w:val="0"/>
        <w:autoSpaceDN w:val="0"/>
        <w:spacing w:line="360" w:lineRule="auto"/>
        <w:ind w:left="1020"/>
        <w:rPr>
          <w:rFonts w:ascii="宋体" w:hAnsi="宋体"/>
          <w:szCs w:val="21"/>
        </w:rPr>
      </w:pPr>
      <w:r>
        <w:rPr>
          <w:rFonts w:hint="eastAsia" w:ascii="宋体" w:hAnsi="宋体"/>
          <w:szCs w:val="21"/>
        </w:rPr>
        <w:t>2.2.2监狱企业扶持政策：供应商如为监狱企业将视同为小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6EEF8325">
      <w:pPr>
        <w:tabs>
          <w:tab w:val="left" w:pos="1461"/>
        </w:tabs>
        <w:autoSpaceDE w:val="0"/>
        <w:autoSpaceDN w:val="0"/>
        <w:spacing w:line="360" w:lineRule="auto"/>
        <w:ind w:left="1020"/>
        <w:rPr>
          <w:rFonts w:ascii="宋体" w:hAnsi="宋体"/>
          <w:szCs w:val="21"/>
        </w:rPr>
      </w:pPr>
      <w:r>
        <w:rPr>
          <w:rFonts w:hint="eastAsia" w:ascii="宋体" w:hAnsi="宋体"/>
          <w:szCs w:val="21"/>
        </w:rPr>
        <w:t>2.2.3促进残疾人就业政府采购政策：根据《三部门联合发布关于促进残疾人就业政府采购政策的通知》（财库〔2017〕141号）规定，符合条件的残疾人福利性单位在参加本项目政府采购活动时，供应商应出具竞争性磋商文件要求的《残疾人福利性单位声明函》，并对声明的真实性承担法律责任。中标人为残疾人福利性单位的，采购代理机构将随成交结果公告同时公示其《残疾人福利性单位声明函》，接受社会监督。残疾人福利性单位视同小型、微型企业。</w:t>
      </w:r>
    </w:p>
    <w:p w14:paraId="48F87833">
      <w:pPr>
        <w:tabs>
          <w:tab w:val="left" w:pos="1461"/>
        </w:tabs>
        <w:autoSpaceDE w:val="0"/>
        <w:autoSpaceDN w:val="0"/>
        <w:spacing w:line="360" w:lineRule="auto"/>
        <w:ind w:left="1020"/>
        <w:rPr>
          <w:rFonts w:ascii="宋体" w:hAnsi="宋体"/>
          <w:szCs w:val="21"/>
        </w:rPr>
      </w:pPr>
      <w:r>
        <w:rPr>
          <w:rFonts w:hint="eastAsia" w:ascii="宋体" w:hAnsi="宋体"/>
          <w:szCs w:val="21"/>
        </w:rPr>
        <w:t>2.2.4若供应商同时属于小型或微型企业、监狱企业、残疾人福利性单位中的两种及以上，将不重复享受小微企业价格扣减的优惠政策。</w:t>
      </w:r>
    </w:p>
    <w:p w14:paraId="742FB677">
      <w:pPr>
        <w:tabs>
          <w:tab w:val="left" w:pos="1461"/>
        </w:tabs>
        <w:autoSpaceDE w:val="0"/>
        <w:autoSpaceDN w:val="0"/>
        <w:spacing w:line="360" w:lineRule="auto"/>
        <w:ind w:left="1020"/>
        <w:rPr>
          <w:rFonts w:ascii="宋体" w:hAnsi="宋体"/>
          <w:szCs w:val="21"/>
        </w:rPr>
      </w:pPr>
      <w:r>
        <w:rPr>
          <w:rFonts w:hint="eastAsia" w:ascii="宋体" w:hAnsi="宋体"/>
          <w:szCs w:val="21"/>
        </w:rPr>
        <w:t>2.2.5鼓励节能、环保政策：依据《财政部发展改革委 生态环境部 市场监管总局关于调整优化节能产品、环境标志产品政府采购执行机制的通知（财库（2019）9号）》执行。</w:t>
      </w:r>
    </w:p>
    <w:p w14:paraId="73962E77">
      <w:pPr>
        <w:tabs>
          <w:tab w:val="left" w:pos="1461"/>
        </w:tabs>
        <w:autoSpaceDE w:val="0"/>
        <w:autoSpaceDN w:val="0"/>
        <w:spacing w:line="360" w:lineRule="auto"/>
        <w:ind w:left="1020"/>
        <w:rPr>
          <w:rFonts w:ascii="宋体" w:hAnsi="宋体"/>
          <w:szCs w:val="21"/>
        </w:rPr>
      </w:pPr>
      <w:r>
        <w:rPr>
          <w:rFonts w:hint="eastAsia" w:ascii="宋体" w:hAnsi="宋体"/>
          <w:szCs w:val="21"/>
        </w:rPr>
        <w:t>2.2.6正版软件：依据《财政部 国家发展改革委 信息产业部关于印发无线局域网产品政府采购实施意见的通知》（财库〔2005〕366 号）执行。</w:t>
      </w:r>
    </w:p>
    <w:p w14:paraId="3DC6CD63">
      <w:pPr>
        <w:tabs>
          <w:tab w:val="left" w:pos="1461"/>
        </w:tabs>
        <w:autoSpaceDE w:val="0"/>
        <w:autoSpaceDN w:val="0"/>
        <w:spacing w:line="360" w:lineRule="auto"/>
        <w:ind w:left="1020"/>
        <w:rPr>
          <w:rFonts w:ascii="宋体" w:hAnsi="宋体"/>
          <w:szCs w:val="21"/>
        </w:rPr>
      </w:pPr>
      <w:r>
        <w:rPr>
          <w:rFonts w:hint="eastAsia" w:ascii="宋体" w:hAnsi="宋体"/>
          <w:szCs w:val="21"/>
        </w:rPr>
        <w:t>2.2.7网络安全专用产品：依据《中华人民共和国网络安全法》、《网络关键设备和网络安全专用产品目录》执行。</w:t>
      </w:r>
    </w:p>
    <w:p w14:paraId="3A846DA9">
      <w:pPr>
        <w:tabs>
          <w:tab w:val="left" w:pos="1461"/>
        </w:tabs>
        <w:autoSpaceDE w:val="0"/>
        <w:autoSpaceDN w:val="0"/>
        <w:spacing w:line="360" w:lineRule="auto"/>
        <w:ind w:left="1020"/>
        <w:rPr>
          <w:rFonts w:ascii="宋体" w:hAnsi="宋体"/>
          <w:szCs w:val="21"/>
        </w:rPr>
      </w:pPr>
      <w:r>
        <w:rPr>
          <w:rFonts w:hint="eastAsia" w:ascii="宋体" w:hAnsi="宋体"/>
          <w:szCs w:val="21"/>
        </w:rPr>
        <w:t>2.2.8推广使用低挥发性有机化合物（VOCs）：依据《北京市财政局北京市生态环境局关于政府采购推广使用低挥发性有机化合物（VOCs）有关事项的通知》（京财采购〔2020〕2381 号）执行。</w:t>
      </w:r>
    </w:p>
    <w:p w14:paraId="63C0096C">
      <w:pPr>
        <w:tabs>
          <w:tab w:val="left" w:pos="1461"/>
        </w:tabs>
        <w:autoSpaceDE w:val="0"/>
        <w:autoSpaceDN w:val="0"/>
        <w:spacing w:line="360" w:lineRule="auto"/>
        <w:ind w:left="1020"/>
        <w:rPr>
          <w:rFonts w:ascii="宋体" w:hAnsi="宋体"/>
          <w:szCs w:val="21"/>
        </w:rPr>
      </w:pPr>
      <w:r>
        <w:rPr>
          <w:rFonts w:hint="eastAsia" w:ascii="宋体" w:hAnsi="宋体"/>
          <w:szCs w:val="21"/>
        </w:rPr>
        <w:t>2.2.9采购需求标准</w:t>
      </w:r>
    </w:p>
    <w:p w14:paraId="6FD1CCBF">
      <w:pPr>
        <w:tabs>
          <w:tab w:val="left" w:pos="1461"/>
        </w:tabs>
        <w:autoSpaceDE w:val="0"/>
        <w:autoSpaceDN w:val="0"/>
        <w:spacing w:line="360" w:lineRule="auto"/>
        <w:ind w:left="1020"/>
        <w:rPr>
          <w:rFonts w:ascii="宋体" w:hAnsi="宋体"/>
          <w:szCs w:val="21"/>
        </w:rPr>
      </w:pPr>
      <w:r>
        <w:rPr>
          <w:rFonts w:hint="eastAsia" w:ascii="宋体" w:hAnsi="宋体"/>
          <w:szCs w:val="21"/>
        </w:rPr>
        <w:t>2.2.9.1商品包装、快递包装政府采购需求标准（试行）：依据财政部关于印发《商品包装政府采购需求标准（试行）》、《快递包装政府采购需求标准（试行）》的通知（财办库〔2020〕123 号）执行。</w:t>
      </w:r>
    </w:p>
    <w:p w14:paraId="4C700F3D">
      <w:pPr>
        <w:tabs>
          <w:tab w:val="left" w:pos="1461"/>
        </w:tabs>
        <w:autoSpaceDE w:val="0"/>
        <w:autoSpaceDN w:val="0"/>
        <w:spacing w:line="360" w:lineRule="auto"/>
        <w:ind w:left="1020"/>
        <w:rPr>
          <w:rFonts w:ascii="宋体" w:hAnsi="宋体"/>
          <w:szCs w:val="21"/>
        </w:rPr>
      </w:pPr>
      <w:r>
        <w:rPr>
          <w:rFonts w:hint="eastAsia" w:ascii="宋体" w:hAnsi="宋体"/>
          <w:szCs w:val="21"/>
        </w:rPr>
        <w:t>2.2.9.2绿色数据中心政府采购需求标准（试行）：依据财政部 生态环境部 工业和信息化部关于印发《绿色数据中心政府采购需求标准（试行）》的通知（财库〔2023〕7号）执行。</w:t>
      </w:r>
    </w:p>
    <w:p w14:paraId="4ACE4CFD">
      <w:pPr>
        <w:tabs>
          <w:tab w:val="left" w:pos="1461"/>
        </w:tabs>
        <w:autoSpaceDE w:val="0"/>
        <w:autoSpaceDN w:val="0"/>
        <w:spacing w:line="360" w:lineRule="auto"/>
        <w:ind w:left="1020"/>
        <w:rPr>
          <w:rFonts w:ascii="宋体" w:hAnsi="宋体"/>
          <w:szCs w:val="21"/>
        </w:rPr>
      </w:pPr>
      <w:r>
        <w:rPr>
          <w:rFonts w:hint="eastAsia" w:ascii="宋体" w:hAnsi="宋体"/>
          <w:szCs w:val="21"/>
        </w:rPr>
        <w:t>2.2.10采购本国货物、工程和服务：依据《中华人民共和国政府采购法》执行，第十条规定情形的除外。</w:t>
      </w:r>
    </w:p>
    <w:p w14:paraId="6F1E07B4">
      <w:pPr>
        <w:pStyle w:val="96"/>
        <w:numPr>
          <w:ilvl w:val="1"/>
          <w:numId w:val="7"/>
        </w:numPr>
        <w:tabs>
          <w:tab w:val="left" w:pos="1461"/>
        </w:tabs>
        <w:autoSpaceDE w:val="0"/>
        <w:autoSpaceDN w:val="0"/>
        <w:spacing w:before="161" w:line="360" w:lineRule="auto"/>
        <w:ind w:left="1460" w:hanging="440" w:firstLineChars="0"/>
        <w:rPr>
          <w:rFonts w:ascii="宋体" w:hAnsi="宋体"/>
          <w:szCs w:val="21"/>
        </w:rPr>
      </w:pPr>
      <w:r>
        <w:rPr>
          <w:rFonts w:ascii="宋体" w:hAnsi="宋体"/>
          <w:spacing w:val="-1"/>
          <w:szCs w:val="21"/>
        </w:rPr>
        <w:t>采购标的的其他技术、服务等要求</w:t>
      </w:r>
    </w:p>
    <w:p w14:paraId="384F43F6">
      <w:pPr>
        <w:tabs>
          <w:tab w:val="left" w:pos="1461"/>
        </w:tabs>
        <w:autoSpaceDE w:val="0"/>
        <w:autoSpaceDN w:val="0"/>
        <w:spacing w:before="161" w:line="360" w:lineRule="auto"/>
        <w:ind w:left="1020"/>
        <w:rPr>
          <w:rFonts w:ascii="宋体" w:hAnsi="宋体"/>
          <w:szCs w:val="21"/>
          <w:highlight w:val="none"/>
        </w:rPr>
      </w:pPr>
      <w:r>
        <w:rPr>
          <w:rFonts w:hint="eastAsia" w:ascii="宋体" w:hAnsi="宋体"/>
          <w:szCs w:val="21"/>
          <w:highlight w:val="none"/>
          <w:lang w:eastAsia="zh-CN"/>
        </w:rPr>
        <w:t>RFID</w:t>
      </w:r>
      <w:r>
        <w:rPr>
          <w:rFonts w:hint="eastAsia" w:ascii="宋体" w:hAnsi="宋体"/>
          <w:szCs w:val="21"/>
          <w:highlight w:val="none"/>
        </w:rPr>
        <w:t>芯片的标准</w:t>
      </w:r>
    </w:p>
    <w:tbl>
      <w:tblPr>
        <w:tblStyle w:val="43"/>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946"/>
      </w:tblGrid>
      <w:tr w14:paraId="2D6A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C1139A4">
            <w:pPr>
              <w:spacing w:line="360" w:lineRule="auto"/>
              <w:ind w:left="-525" w:leftChars="-250" w:right="-420" w:rightChars="-200" w:firstLine="420" w:firstLineChars="200"/>
              <w:jc w:val="center"/>
              <w:rPr>
                <w:rFonts w:ascii="宋体" w:hAnsi="宋体"/>
                <w:szCs w:val="21"/>
              </w:rPr>
            </w:pPr>
            <w:r>
              <w:rPr>
                <w:rFonts w:hint="eastAsia" w:ascii="宋体" w:hAnsi="宋体"/>
                <w:szCs w:val="21"/>
              </w:rPr>
              <w:t>类别</w:t>
            </w:r>
          </w:p>
        </w:tc>
        <w:tc>
          <w:tcPr>
            <w:tcW w:w="6946" w:type="dxa"/>
            <w:tcBorders>
              <w:top w:val="single" w:color="auto" w:sz="4" w:space="0"/>
              <w:left w:val="single" w:color="auto" w:sz="4" w:space="0"/>
              <w:bottom w:val="single" w:color="auto" w:sz="4" w:space="0"/>
              <w:right w:val="single" w:color="auto" w:sz="4" w:space="0"/>
            </w:tcBorders>
            <w:vAlign w:val="center"/>
          </w:tcPr>
          <w:p w14:paraId="29B93B97">
            <w:pPr>
              <w:spacing w:line="360" w:lineRule="auto"/>
              <w:ind w:left="-525" w:leftChars="-250" w:right="-420" w:rightChars="-200" w:firstLine="420" w:firstLineChars="200"/>
              <w:jc w:val="center"/>
              <w:rPr>
                <w:rFonts w:ascii="宋体" w:hAnsi="宋体"/>
                <w:szCs w:val="21"/>
              </w:rPr>
            </w:pPr>
            <w:r>
              <w:rPr>
                <w:rFonts w:hint="eastAsia" w:ascii="宋体" w:hAnsi="宋体"/>
                <w:szCs w:val="21"/>
              </w:rPr>
              <w:t>指标</w:t>
            </w:r>
          </w:p>
        </w:tc>
      </w:tr>
      <w:tr w14:paraId="5EDD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EABF51">
            <w:pPr>
              <w:spacing w:line="360" w:lineRule="auto"/>
              <w:ind w:left="-525" w:leftChars="-250" w:right="-420" w:rightChars="-200" w:firstLine="420" w:firstLineChars="200"/>
              <w:jc w:val="center"/>
              <w:rPr>
                <w:rFonts w:ascii="宋体" w:hAnsi="宋体"/>
                <w:szCs w:val="21"/>
              </w:rPr>
            </w:pPr>
            <w:r>
              <w:rPr>
                <w:rFonts w:hint="eastAsia" w:ascii="宋体" w:hAnsi="宋体"/>
                <w:szCs w:val="21"/>
              </w:rPr>
              <w:t>功能要求</w:t>
            </w:r>
          </w:p>
        </w:tc>
        <w:tc>
          <w:tcPr>
            <w:tcW w:w="6946" w:type="dxa"/>
            <w:tcBorders>
              <w:top w:val="single" w:color="auto" w:sz="4" w:space="0"/>
              <w:left w:val="single" w:color="auto" w:sz="4" w:space="0"/>
              <w:bottom w:val="single" w:color="auto" w:sz="4" w:space="0"/>
              <w:right w:val="single" w:color="auto" w:sz="4" w:space="0"/>
            </w:tcBorders>
            <w:vAlign w:val="center"/>
          </w:tcPr>
          <w:p w14:paraId="01C2F6B8">
            <w:pPr>
              <w:spacing w:line="360" w:lineRule="auto"/>
              <w:rPr>
                <w:rFonts w:ascii="宋体" w:hAnsi="宋体"/>
              </w:rPr>
            </w:pPr>
            <w:r>
              <w:rPr>
                <w:rFonts w:ascii="宋体" w:hAnsi="宋体"/>
              </w:rPr>
              <w:t>1、</w:t>
            </w:r>
            <w:r>
              <w:rPr>
                <w:rFonts w:hint="eastAsia" w:ascii="宋体" w:hAnsi="宋体" w:cs="宋体"/>
              </w:rPr>
              <w:t>★</w:t>
            </w:r>
            <w:r>
              <w:rPr>
                <w:rFonts w:ascii="宋体" w:hAnsi="宋体"/>
              </w:rPr>
              <w:t>标签须为无源标签,频率13.56M Hz，符合 ISO 15693-3 和 ISO18000-3</w:t>
            </w:r>
            <w:r>
              <w:rPr>
                <w:rFonts w:hint="eastAsia" w:ascii="宋体" w:hAnsi="宋体"/>
              </w:rPr>
              <w:t>标准。</w:t>
            </w:r>
          </w:p>
          <w:p w14:paraId="17FFC2BC">
            <w:pPr>
              <w:spacing w:line="360" w:lineRule="auto"/>
              <w:rPr>
                <w:rFonts w:ascii="宋体" w:hAnsi="宋体"/>
              </w:rPr>
            </w:pPr>
            <w:r>
              <w:rPr>
                <w:rFonts w:ascii="宋体" w:hAnsi="宋体"/>
              </w:rPr>
              <w:t>2、在RFID标签上的所有数据，包括资料识别号码都可以完全重新改写。</w:t>
            </w:r>
          </w:p>
          <w:p w14:paraId="401247B2">
            <w:pPr>
              <w:spacing w:line="360" w:lineRule="auto"/>
              <w:rPr>
                <w:rFonts w:ascii="宋体" w:hAnsi="宋体"/>
              </w:rPr>
            </w:pPr>
            <w:r>
              <w:rPr>
                <w:rFonts w:ascii="宋体" w:hAnsi="宋体"/>
              </w:rPr>
              <w:t>3、可以提供同品牌的1024bits,2048bits 等多款不同可用存储空间的标签。</w:t>
            </w:r>
          </w:p>
          <w:p w14:paraId="28A7AD42">
            <w:pPr>
              <w:spacing w:line="360" w:lineRule="auto"/>
              <w:rPr>
                <w:rFonts w:ascii="宋体" w:hAnsi="宋体"/>
              </w:rPr>
            </w:pPr>
            <w:r>
              <w:rPr>
                <w:rFonts w:ascii="宋体" w:hAnsi="宋体"/>
              </w:rPr>
              <w:t>4、RFID标签内容必须不被加密，不锁定。所有用户存储区域都可以由用户自由修改或重新编写。</w:t>
            </w:r>
          </w:p>
          <w:p w14:paraId="2448BF42">
            <w:pPr>
              <w:spacing w:line="360" w:lineRule="auto"/>
              <w:rPr>
                <w:rFonts w:ascii="宋体" w:hAnsi="宋体"/>
              </w:rPr>
            </w:pPr>
            <w:r>
              <w:rPr>
                <w:rFonts w:ascii="宋体" w:hAnsi="宋体"/>
              </w:rPr>
              <w:t>5、采用AFI 作为防盗的安全标志方法. 且AFI标志位必须可以用户自由修改。</w:t>
            </w:r>
          </w:p>
          <w:p w14:paraId="50ED15A3">
            <w:pPr>
              <w:spacing w:line="360" w:lineRule="auto"/>
              <w:rPr>
                <w:rFonts w:ascii="宋体" w:hAnsi="宋体"/>
              </w:rPr>
            </w:pPr>
            <w:r>
              <w:rPr>
                <w:rFonts w:ascii="宋体" w:hAnsi="宋体"/>
              </w:rPr>
              <w:t>6、标签必须使用防冲突的运算法则，以避免在同时读写多个标签时有数量限制。</w:t>
            </w:r>
          </w:p>
          <w:p w14:paraId="5B9200E8">
            <w:pPr>
              <w:spacing w:line="360" w:lineRule="auto"/>
              <w:rPr>
                <w:rFonts w:ascii="宋体" w:hAnsi="宋体"/>
              </w:rPr>
            </w:pPr>
            <w:r>
              <w:rPr>
                <w:rFonts w:ascii="宋体" w:hAnsi="宋体"/>
              </w:rPr>
              <w:t>7、标签固有频率误差频率小于或等于±350K Hz范围。</w:t>
            </w:r>
          </w:p>
          <w:p w14:paraId="581D8CEA">
            <w:pPr>
              <w:spacing w:line="360" w:lineRule="auto"/>
              <w:rPr>
                <w:rFonts w:ascii="宋体" w:hAnsi="宋体"/>
              </w:rPr>
            </w:pPr>
            <w:r>
              <w:rPr>
                <w:rFonts w:ascii="宋体" w:hAnsi="宋体"/>
              </w:rPr>
              <w:t>8、必须是卷装包装,可以在电动或手动标签分配器中方便分配抽取.带不干胶的、单片的标签，在粘贴到书籍时不需要再刷胶或者配粘纸。</w:t>
            </w:r>
          </w:p>
          <w:p w14:paraId="5C201A67">
            <w:pPr>
              <w:spacing w:line="360" w:lineRule="auto"/>
              <w:rPr>
                <w:rFonts w:ascii="宋体" w:hAnsi="宋体"/>
              </w:rPr>
            </w:pPr>
            <w:r>
              <w:rPr>
                <w:rFonts w:ascii="宋体" w:hAnsi="宋体"/>
              </w:rPr>
              <w:t>9、必须使用PH值为6.0-7.5之间的中性背胶。</w:t>
            </w:r>
          </w:p>
          <w:p w14:paraId="10F911A1">
            <w:pPr>
              <w:spacing w:line="360" w:lineRule="auto"/>
              <w:rPr>
                <w:rFonts w:ascii="宋体" w:hAnsi="宋体"/>
              </w:rPr>
            </w:pPr>
            <w:r>
              <w:rPr>
                <w:rFonts w:ascii="宋体" w:hAnsi="宋体"/>
              </w:rPr>
              <w:t>10、采用倒装法封装(Flip-Chip)。</w:t>
            </w:r>
          </w:p>
          <w:p w14:paraId="3D9FA03B">
            <w:pPr>
              <w:spacing w:line="360" w:lineRule="auto"/>
              <w:rPr>
                <w:rFonts w:ascii="宋体" w:hAnsi="宋体"/>
              </w:rPr>
            </w:pPr>
            <w:r>
              <w:rPr>
                <w:rFonts w:ascii="宋体" w:hAnsi="宋体"/>
              </w:rPr>
              <w:t>11、标签的天线为铝或铜质天线，采用蚀刻法工艺制造。</w:t>
            </w:r>
          </w:p>
          <w:p w14:paraId="70651B80">
            <w:pPr>
              <w:spacing w:line="360" w:lineRule="auto"/>
              <w:rPr>
                <w:rFonts w:ascii="宋体" w:hAnsi="宋体"/>
              </w:rPr>
            </w:pPr>
            <w:r>
              <w:rPr>
                <w:rFonts w:hint="eastAsia" w:ascii="宋体" w:hAnsi="宋体"/>
              </w:rPr>
              <w:t>12、</w:t>
            </w:r>
            <w:r>
              <w:rPr>
                <w:rFonts w:ascii="宋体" w:hAnsi="宋体"/>
              </w:rPr>
              <w:t>标签采用RTF工作模式(Reader Talks First)。</w:t>
            </w:r>
          </w:p>
          <w:p w14:paraId="6CF7601A">
            <w:pPr>
              <w:spacing w:line="360" w:lineRule="auto"/>
              <w:rPr>
                <w:rFonts w:ascii="宋体" w:hAnsi="宋体"/>
              </w:rPr>
            </w:pPr>
            <w:r>
              <w:rPr>
                <w:rFonts w:hint="eastAsia" w:ascii="宋体" w:hAnsi="宋体"/>
              </w:rPr>
              <w:t>13、</w:t>
            </w:r>
            <w:r>
              <w:rPr>
                <w:rFonts w:ascii="宋体" w:hAnsi="宋体"/>
              </w:rPr>
              <w:t>兼容ISO标准，使用方可以自由购买任意其它品牌ISO标签作为替代。</w:t>
            </w:r>
          </w:p>
        </w:tc>
      </w:tr>
      <w:tr w14:paraId="36544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A04210F">
            <w:pPr>
              <w:spacing w:line="360" w:lineRule="auto"/>
              <w:ind w:left="-525" w:leftChars="-250" w:right="-420" w:rightChars="-200" w:firstLine="420" w:firstLineChars="200"/>
              <w:jc w:val="center"/>
              <w:rPr>
                <w:rFonts w:ascii="宋体" w:hAnsi="宋体"/>
                <w:szCs w:val="21"/>
              </w:rPr>
            </w:pPr>
            <w:r>
              <w:rPr>
                <w:rFonts w:hint="eastAsia" w:ascii="宋体" w:hAnsi="宋体"/>
                <w:szCs w:val="21"/>
              </w:rPr>
              <w:t>技术要求</w:t>
            </w:r>
          </w:p>
        </w:tc>
        <w:tc>
          <w:tcPr>
            <w:tcW w:w="6946" w:type="dxa"/>
            <w:tcBorders>
              <w:top w:val="single" w:color="auto" w:sz="4" w:space="0"/>
              <w:left w:val="single" w:color="auto" w:sz="4" w:space="0"/>
              <w:bottom w:val="single" w:color="auto" w:sz="4" w:space="0"/>
              <w:right w:val="single" w:color="auto" w:sz="4" w:space="0"/>
            </w:tcBorders>
            <w:vAlign w:val="center"/>
          </w:tcPr>
          <w:p w14:paraId="3897295D">
            <w:pPr>
              <w:spacing w:line="360" w:lineRule="auto"/>
              <w:rPr>
                <w:rFonts w:ascii="宋体" w:hAnsi="宋体"/>
              </w:rPr>
            </w:pPr>
            <w:r>
              <w:rPr>
                <w:rFonts w:ascii="宋体" w:hAnsi="宋体"/>
              </w:rPr>
              <w:t>14、尺寸规格：50mm X 50mm。</w:t>
            </w:r>
          </w:p>
          <w:p w14:paraId="7D949E97">
            <w:pPr>
              <w:spacing w:line="360" w:lineRule="auto"/>
              <w:rPr>
                <w:rFonts w:ascii="宋体" w:hAnsi="宋体"/>
              </w:rPr>
            </w:pPr>
            <w:r>
              <w:rPr>
                <w:rFonts w:ascii="宋体" w:hAnsi="宋体"/>
              </w:rPr>
              <w:t>15、内存容量：</w:t>
            </w:r>
            <w:r>
              <w:rPr>
                <w:rFonts w:hint="eastAsia" w:ascii="宋体" w:hAnsi="宋体" w:cs="宋体"/>
              </w:rPr>
              <w:t>≥</w:t>
            </w:r>
            <w:r>
              <w:rPr>
                <w:rFonts w:ascii="宋体" w:hAnsi="宋体"/>
              </w:rPr>
              <w:t>1024bits。</w:t>
            </w:r>
          </w:p>
          <w:p w14:paraId="22118F53">
            <w:pPr>
              <w:spacing w:line="360" w:lineRule="auto"/>
              <w:rPr>
                <w:rFonts w:ascii="宋体" w:hAnsi="宋体"/>
              </w:rPr>
            </w:pPr>
            <w:r>
              <w:rPr>
                <w:rFonts w:ascii="宋体" w:hAnsi="宋体"/>
              </w:rPr>
              <w:t>16、线性抗冲突机制：</w:t>
            </w:r>
            <w:r>
              <w:rPr>
                <w:rFonts w:hint="eastAsia" w:ascii="宋体" w:hAnsi="宋体" w:cs="宋体"/>
              </w:rPr>
              <w:t>≥</w:t>
            </w:r>
            <w:r>
              <w:rPr>
                <w:rFonts w:ascii="宋体" w:hAnsi="宋体"/>
              </w:rPr>
              <w:t>50个标签/秒。</w:t>
            </w:r>
          </w:p>
          <w:p w14:paraId="490A57E7">
            <w:pPr>
              <w:spacing w:line="360" w:lineRule="auto"/>
              <w:rPr>
                <w:rFonts w:ascii="宋体" w:hAnsi="宋体"/>
              </w:rPr>
            </w:pPr>
            <w:r>
              <w:rPr>
                <w:rFonts w:ascii="宋体" w:hAnsi="宋体"/>
              </w:rPr>
              <w:t>17、有效使用寿命：</w:t>
            </w:r>
            <w:r>
              <w:rPr>
                <w:rFonts w:hint="eastAsia" w:ascii="宋体" w:hAnsi="宋体" w:cs="宋体"/>
              </w:rPr>
              <w:t>≥</w:t>
            </w:r>
            <w:r>
              <w:rPr>
                <w:rFonts w:ascii="宋体" w:hAnsi="宋体"/>
              </w:rPr>
              <w:t xml:space="preserve">10 年   </w:t>
            </w:r>
          </w:p>
          <w:p w14:paraId="20AC2FEE">
            <w:pPr>
              <w:spacing w:line="360" w:lineRule="auto"/>
              <w:rPr>
                <w:rFonts w:ascii="宋体" w:hAnsi="宋体"/>
              </w:rPr>
            </w:pPr>
            <w:r>
              <w:rPr>
                <w:rFonts w:ascii="宋体" w:hAnsi="宋体"/>
              </w:rPr>
              <w:t>18、标签中至少可存储以下信息：馆藏条形码，分馆代码，馆藏类型等信息。</w:t>
            </w:r>
          </w:p>
          <w:p w14:paraId="3FAD70FC">
            <w:pPr>
              <w:spacing w:line="360" w:lineRule="auto"/>
              <w:rPr>
                <w:rFonts w:ascii="宋体" w:hAnsi="宋体"/>
              </w:rPr>
            </w:pPr>
            <w:r>
              <w:rPr>
                <w:rFonts w:ascii="宋体" w:hAnsi="宋体"/>
              </w:rPr>
              <w:t>19、标签可定制图书馆LOGO。</w:t>
            </w:r>
          </w:p>
        </w:tc>
      </w:tr>
      <w:tr w14:paraId="735A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FE4EC83">
            <w:pPr>
              <w:spacing w:line="360" w:lineRule="auto"/>
              <w:ind w:left="-525" w:leftChars="-250" w:right="-420" w:rightChars="-200" w:firstLine="420" w:firstLineChars="200"/>
              <w:jc w:val="center"/>
              <w:rPr>
                <w:rFonts w:ascii="宋体" w:hAnsi="宋体"/>
                <w:szCs w:val="21"/>
              </w:rPr>
            </w:pPr>
            <w:r>
              <w:rPr>
                <w:rFonts w:hint="eastAsia" w:ascii="宋体" w:hAnsi="宋体"/>
                <w:szCs w:val="21"/>
              </w:rPr>
              <w:t>售后服务</w:t>
            </w:r>
          </w:p>
        </w:tc>
        <w:tc>
          <w:tcPr>
            <w:tcW w:w="6946" w:type="dxa"/>
            <w:tcBorders>
              <w:top w:val="single" w:color="auto" w:sz="4" w:space="0"/>
              <w:left w:val="single" w:color="auto" w:sz="4" w:space="0"/>
              <w:bottom w:val="single" w:color="auto" w:sz="4" w:space="0"/>
              <w:right w:val="single" w:color="auto" w:sz="4" w:space="0"/>
            </w:tcBorders>
            <w:vAlign w:val="center"/>
          </w:tcPr>
          <w:p w14:paraId="06AE17C5">
            <w:pPr>
              <w:spacing w:line="360" w:lineRule="auto"/>
              <w:rPr>
                <w:rFonts w:ascii="宋体" w:hAnsi="宋体"/>
              </w:rPr>
            </w:pPr>
            <w:r>
              <w:rPr>
                <w:rFonts w:ascii="宋体" w:hAnsi="宋体"/>
              </w:rPr>
              <w:t>20、标签生产厂家必须对质保期内因质量问题不能正常使用的RFID标签提供免费更换。</w:t>
            </w:r>
          </w:p>
          <w:p w14:paraId="111BAD24">
            <w:pPr>
              <w:spacing w:line="360" w:lineRule="auto"/>
              <w:rPr>
                <w:rFonts w:ascii="宋体" w:hAnsi="宋体"/>
              </w:rPr>
            </w:pPr>
            <w:r>
              <w:rPr>
                <w:rFonts w:ascii="宋体" w:hAnsi="宋体"/>
              </w:rPr>
              <w:t>21、图书标签提供终身质保。</w:t>
            </w:r>
          </w:p>
        </w:tc>
      </w:tr>
    </w:tbl>
    <w:p w14:paraId="4C5620A5">
      <w:pPr>
        <w:pStyle w:val="96"/>
        <w:numPr>
          <w:ilvl w:val="1"/>
          <w:numId w:val="7"/>
        </w:numPr>
        <w:tabs>
          <w:tab w:val="left" w:pos="1461"/>
        </w:tabs>
        <w:autoSpaceDE w:val="0"/>
        <w:autoSpaceDN w:val="0"/>
        <w:spacing w:before="158" w:line="360" w:lineRule="auto"/>
        <w:ind w:left="541" w:right="550" w:firstLine="480" w:firstLineChars="0"/>
        <w:rPr>
          <w:rFonts w:ascii="宋体" w:hAnsi="宋体"/>
          <w:szCs w:val="21"/>
        </w:rPr>
      </w:pPr>
      <w:r>
        <w:rPr>
          <w:rFonts w:ascii="宋体" w:hAnsi="宋体"/>
          <w:spacing w:val="-2"/>
          <w:szCs w:val="21"/>
        </w:rPr>
        <w:t>需由供应商提供设计方案、解决方案或者组织方案的采购项目，应当说明采购标的的功能、应用场景、目标等基本要求</w:t>
      </w:r>
    </w:p>
    <w:p w14:paraId="667CEC12">
      <w:pPr>
        <w:pStyle w:val="96"/>
        <w:tabs>
          <w:tab w:val="left" w:pos="1461"/>
        </w:tabs>
        <w:autoSpaceDE w:val="0"/>
        <w:autoSpaceDN w:val="0"/>
        <w:spacing w:before="158" w:line="360" w:lineRule="auto"/>
        <w:ind w:left="1021" w:right="550" w:firstLine="0" w:firstLineChars="0"/>
        <w:rPr>
          <w:rFonts w:ascii="宋体" w:hAnsi="宋体"/>
          <w:szCs w:val="21"/>
        </w:rPr>
      </w:pPr>
      <w:r>
        <w:rPr>
          <w:rFonts w:hint="eastAsia" w:ascii="宋体" w:hAnsi="宋体"/>
          <w:szCs w:val="21"/>
        </w:rPr>
        <w:t>1）根据采购需求提供对项目的人员配备方案。</w:t>
      </w:r>
    </w:p>
    <w:p w14:paraId="7BC0E533">
      <w:pPr>
        <w:pStyle w:val="96"/>
        <w:tabs>
          <w:tab w:val="left" w:pos="1461"/>
        </w:tabs>
        <w:autoSpaceDE w:val="0"/>
        <w:autoSpaceDN w:val="0"/>
        <w:spacing w:before="158" w:line="360" w:lineRule="auto"/>
        <w:ind w:left="1021" w:right="550" w:firstLine="0" w:firstLineChars="0"/>
        <w:rPr>
          <w:rFonts w:ascii="宋体" w:hAnsi="宋体"/>
          <w:szCs w:val="21"/>
        </w:rPr>
      </w:pPr>
      <w:r>
        <w:rPr>
          <w:rFonts w:hint="eastAsia" w:ascii="宋体" w:hAnsi="宋体"/>
          <w:szCs w:val="21"/>
        </w:rPr>
        <w:t>2）根据采购需求提供对项目的供货方案。</w:t>
      </w:r>
    </w:p>
    <w:p w14:paraId="3CC8D94C">
      <w:pPr>
        <w:pStyle w:val="96"/>
        <w:tabs>
          <w:tab w:val="left" w:pos="1461"/>
        </w:tabs>
        <w:autoSpaceDE w:val="0"/>
        <w:autoSpaceDN w:val="0"/>
        <w:spacing w:before="158" w:line="360" w:lineRule="auto"/>
        <w:ind w:left="1021" w:right="550" w:firstLine="0" w:firstLineChars="0"/>
        <w:rPr>
          <w:rFonts w:ascii="宋体" w:hAnsi="宋体"/>
          <w:szCs w:val="21"/>
        </w:rPr>
      </w:pPr>
      <w:r>
        <w:rPr>
          <w:rFonts w:hint="eastAsia" w:ascii="宋体" w:hAnsi="宋体"/>
          <w:szCs w:val="21"/>
        </w:rPr>
        <w:t>3）根据采购需求提供对项目的质量保证措施方案。</w:t>
      </w:r>
    </w:p>
    <w:p w14:paraId="74336F0C">
      <w:pPr>
        <w:pStyle w:val="96"/>
        <w:tabs>
          <w:tab w:val="left" w:pos="1461"/>
        </w:tabs>
        <w:autoSpaceDE w:val="0"/>
        <w:autoSpaceDN w:val="0"/>
        <w:spacing w:before="158" w:line="360" w:lineRule="auto"/>
        <w:ind w:left="1021" w:right="550" w:firstLine="0" w:firstLineChars="0"/>
        <w:rPr>
          <w:rFonts w:ascii="宋体" w:hAnsi="宋体"/>
          <w:szCs w:val="21"/>
        </w:rPr>
      </w:pPr>
      <w:r>
        <w:rPr>
          <w:rFonts w:hint="eastAsia" w:ascii="宋体" w:hAnsi="宋体"/>
          <w:szCs w:val="21"/>
        </w:rPr>
        <w:t>4）根据采购需求提供对项目的售后服务</w:t>
      </w:r>
      <w:r>
        <w:rPr>
          <w:rFonts w:hint="eastAsia" w:ascii="宋体" w:hAnsi="宋体"/>
          <w:szCs w:val="21"/>
          <w:lang w:val="en-US" w:eastAsia="zh-CN"/>
        </w:rPr>
        <w:t>方案</w:t>
      </w:r>
      <w:r>
        <w:rPr>
          <w:rFonts w:hint="eastAsia" w:ascii="宋体" w:hAnsi="宋体"/>
          <w:szCs w:val="21"/>
        </w:rPr>
        <w:t>。</w:t>
      </w:r>
    </w:p>
    <w:p w14:paraId="4ACEB333">
      <w:pPr>
        <w:pStyle w:val="96"/>
        <w:tabs>
          <w:tab w:val="left" w:pos="1461"/>
        </w:tabs>
        <w:autoSpaceDE w:val="0"/>
        <w:autoSpaceDN w:val="0"/>
        <w:spacing w:before="158" w:line="360" w:lineRule="auto"/>
        <w:ind w:left="1021" w:right="550" w:firstLine="0" w:firstLineChars="0"/>
        <w:rPr>
          <w:rFonts w:ascii="宋体" w:hAnsi="宋体"/>
          <w:szCs w:val="21"/>
        </w:rPr>
      </w:pPr>
      <w:r>
        <w:rPr>
          <w:rFonts w:hint="eastAsia" w:ascii="宋体" w:hAnsi="宋体"/>
          <w:szCs w:val="21"/>
        </w:rPr>
        <w:t>5）根据采购需求提供对项目的应急预案。</w:t>
      </w:r>
    </w:p>
    <w:p w14:paraId="2F7F9011">
      <w:pPr>
        <w:pStyle w:val="96"/>
        <w:numPr>
          <w:ilvl w:val="0"/>
          <w:numId w:val="7"/>
        </w:numPr>
        <w:tabs>
          <w:tab w:val="left" w:pos="890"/>
        </w:tabs>
        <w:autoSpaceDE w:val="0"/>
        <w:autoSpaceDN w:val="0"/>
        <w:spacing w:line="360" w:lineRule="auto"/>
        <w:ind w:hanging="349" w:firstLineChars="0"/>
        <w:rPr>
          <w:rFonts w:ascii="宋体" w:hAnsi="宋体"/>
          <w:szCs w:val="21"/>
        </w:rPr>
      </w:pPr>
      <w:r>
        <w:rPr>
          <w:rFonts w:ascii="宋体" w:hAnsi="宋体"/>
          <w:spacing w:val="-3"/>
          <w:szCs w:val="21"/>
        </w:rPr>
        <w:t>验收标准</w:t>
      </w:r>
    </w:p>
    <w:p w14:paraId="677F4DA1">
      <w:pPr>
        <w:tabs>
          <w:tab w:val="left" w:pos="0"/>
        </w:tabs>
        <w:spacing w:line="440" w:lineRule="exact"/>
        <w:ind w:right="25" w:rightChars="12" w:firstLine="630" w:firstLineChars="300"/>
        <w:rPr>
          <w:rFonts w:ascii="宋体" w:hAnsi="宋体"/>
          <w:szCs w:val="21"/>
        </w:rPr>
      </w:pPr>
      <w:r>
        <w:rPr>
          <w:rFonts w:hint="eastAsia" w:ascii="宋体" w:hAnsi="宋体"/>
          <w:szCs w:val="21"/>
        </w:rPr>
        <w:t>3.1在交货前，成交供应商应对货物的质量、规格、性能、数量和重量等进行详细而</w:t>
      </w:r>
    </w:p>
    <w:p w14:paraId="0197F3BB">
      <w:pPr>
        <w:tabs>
          <w:tab w:val="left" w:pos="0"/>
        </w:tabs>
        <w:spacing w:line="440" w:lineRule="exact"/>
        <w:ind w:left="773" w:leftChars="18" w:right="25" w:rightChars="12" w:hanging="735" w:hangingChars="350"/>
        <w:rPr>
          <w:rFonts w:ascii="宋体" w:hAnsi="宋体"/>
          <w:szCs w:val="21"/>
        </w:rPr>
      </w:pPr>
      <w:r>
        <w:rPr>
          <w:rFonts w:hint="eastAsia" w:ascii="宋体" w:hAnsi="宋体"/>
          <w:szCs w:val="21"/>
        </w:rPr>
        <w:t>全面检验，但有关质量、规格、性能、数量或重量的检验不应视为最终检验。</w:t>
      </w:r>
    </w:p>
    <w:p w14:paraId="27EFE13C">
      <w:pPr>
        <w:tabs>
          <w:tab w:val="left" w:pos="0"/>
        </w:tabs>
        <w:spacing w:line="440" w:lineRule="exact"/>
        <w:ind w:right="25" w:rightChars="12" w:firstLine="630" w:firstLineChars="300"/>
        <w:rPr>
          <w:rFonts w:hint="eastAsia" w:ascii="宋体" w:hAnsi="宋体"/>
          <w:szCs w:val="21"/>
        </w:rPr>
      </w:pPr>
      <w:r>
        <w:rPr>
          <w:rFonts w:hint="eastAsia" w:ascii="宋体" w:hAnsi="宋体"/>
          <w:szCs w:val="21"/>
        </w:rPr>
        <w:t>3.2货物运抵现场后，采购人制作验收备忘录，签署验收意见并报同级政府采购监督管理部门备案。</w:t>
      </w:r>
    </w:p>
    <w:p w14:paraId="66BE8680">
      <w:pPr>
        <w:tabs>
          <w:tab w:val="left" w:pos="0"/>
        </w:tabs>
        <w:spacing w:line="440" w:lineRule="exact"/>
        <w:ind w:right="25" w:rightChars="12" w:firstLine="630" w:firstLineChars="300"/>
        <w:rPr>
          <w:rFonts w:hint="eastAsia" w:ascii="宋体" w:hAnsi="宋体"/>
          <w:szCs w:val="21"/>
        </w:rPr>
      </w:pPr>
    </w:p>
    <w:p w14:paraId="15809A38">
      <w:pPr>
        <w:snapToGrid w:val="0"/>
        <w:spacing w:line="360" w:lineRule="auto"/>
        <w:rPr>
          <w:rFonts w:ascii="宋体" w:hAnsi="宋体"/>
          <w:szCs w:val="21"/>
        </w:rPr>
      </w:pPr>
      <w:r>
        <w:rPr>
          <w:rFonts w:hint="eastAsia" w:ascii="宋体" w:hAnsi="宋体"/>
          <w:szCs w:val="21"/>
        </w:rPr>
        <w:t>注：</w:t>
      </w:r>
      <w:r>
        <w:rPr>
          <w:rFonts w:ascii="宋体" w:hAnsi="宋体"/>
          <w:szCs w:val="21"/>
        </w:rPr>
        <w:t xml:space="preserve"> </w:t>
      </w:r>
      <w:r>
        <w:rPr>
          <w:rFonts w:hint="eastAsia" w:ascii="宋体" w:hAnsi="宋体"/>
          <w:szCs w:val="21"/>
        </w:rPr>
        <w:t>★号指标（如有）为必须满足指标，否则将视为非实质性响应磋商文件要求。</w:t>
      </w:r>
    </w:p>
    <w:p w14:paraId="6AAF6A4D">
      <w:pPr>
        <w:pStyle w:val="17"/>
        <w:spacing w:line="360" w:lineRule="auto"/>
        <w:ind w:left="541"/>
        <w:rPr>
          <w:sz w:val="21"/>
          <w:szCs w:val="21"/>
        </w:rPr>
      </w:pPr>
    </w:p>
    <w:p w14:paraId="384BA608">
      <w:pPr>
        <w:pStyle w:val="17"/>
        <w:spacing w:before="0" w:line="360" w:lineRule="auto"/>
        <w:ind w:left="541"/>
        <w:rPr>
          <w:b/>
          <w:szCs w:val="21"/>
        </w:rPr>
      </w:pPr>
      <w:r>
        <w:rPr>
          <w:b/>
          <w:sz w:val="21"/>
          <w:szCs w:val="21"/>
        </w:rPr>
        <w:br w:type="page"/>
      </w:r>
      <w:r>
        <w:rPr>
          <w:b/>
          <w:sz w:val="36"/>
          <w:szCs w:val="36"/>
        </w:rPr>
        <w:t xml:space="preserve"> </w:t>
      </w:r>
    </w:p>
    <w:p w14:paraId="089947C4">
      <w:pPr>
        <w:spacing w:line="360" w:lineRule="auto"/>
        <w:jc w:val="center"/>
        <w:outlineLvl w:val="0"/>
        <w:rPr>
          <w:b/>
          <w:sz w:val="36"/>
          <w:szCs w:val="36"/>
        </w:rPr>
      </w:pPr>
      <w:bookmarkStart w:id="636" w:name="_Toc97371946"/>
      <w:r>
        <w:rPr>
          <w:b/>
          <w:sz w:val="36"/>
          <w:szCs w:val="36"/>
        </w:rPr>
        <w:t>第五章   合同草案条款</w:t>
      </w:r>
      <w:bookmarkEnd w:id="636"/>
    </w:p>
    <w:p w14:paraId="29D53B46">
      <w:pPr>
        <w:jc w:val="center"/>
        <w:rPr>
          <w:rFonts w:hint="eastAsia" w:asciiTheme="minorEastAsia" w:hAnsiTheme="minorEastAsia" w:eastAsiaTheme="minorEastAsia" w:cstheme="minorEastAsia"/>
          <w:sz w:val="28"/>
          <w:szCs w:val="28"/>
        </w:rPr>
      </w:pPr>
      <w:r>
        <w:rPr>
          <w:rFonts w:hint="eastAsia"/>
          <w:szCs w:val="21"/>
        </w:rPr>
        <w:t xml:space="preserve">         </w:t>
      </w:r>
      <w:r>
        <w:rPr>
          <w:rFonts w:hint="eastAsia" w:asciiTheme="minorEastAsia" w:hAnsiTheme="minorEastAsia" w:eastAsiaTheme="minorEastAsia" w:cstheme="minorEastAsia"/>
          <w:sz w:val="28"/>
          <w:szCs w:val="28"/>
        </w:rPr>
        <w:t xml:space="preserve">      </w:t>
      </w:r>
    </w:p>
    <w:p w14:paraId="3A046BA9">
      <w:pPr>
        <w:jc w:val="center"/>
        <w:rPr>
          <w:rFonts w:hint="eastAsia" w:asciiTheme="minorEastAsia" w:hAnsiTheme="minorEastAsia" w:eastAsiaTheme="minorEastAsia" w:cstheme="minorEastAsia"/>
          <w:sz w:val="28"/>
          <w:szCs w:val="28"/>
        </w:rPr>
      </w:pPr>
    </w:p>
    <w:p w14:paraId="44A686E7">
      <w:pPr>
        <w:jc w:val="center"/>
        <w:rPr>
          <w:rFonts w:hint="eastAsia" w:asciiTheme="minorEastAsia" w:hAnsiTheme="minorEastAsia" w:eastAsiaTheme="minorEastAsia" w:cstheme="minorEastAsia"/>
          <w:b/>
          <w:sz w:val="44"/>
          <w:szCs w:val="44"/>
          <w:u w:color="000000"/>
        </w:rPr>
      </w:pPr>
      <w:r>
        <w:rPr>
          <w:rFonts w:hint="eastAsia" w:asciiTheme="minorEastAsia" w:hAnsiTheme="minorEastAsia" w:eastAsiaTheme="minorEastAsia" w:cstheme="minorEastAsia"/>
          <w:b/>
          <w:sz w:val="44"/>
          <w:szCs w:val="44"/>
          <w:u w:color="000000"/>
        </w:rPr>
        <w:t>政 府 采 购 合 同</w:t>
      </w:r>
    </w:p>
    <w:p w14:paraId="15763065">
      <w:pPr>
        <w:rPr>
          <w:rFonts w:hint="eastAsia" w:asciiTheme="minorEastAsia" w:hAnsiTheme="minorEastAsia" w:eastAsiaTheme="minorEastAsia" w:cstheme="minorEastAsia"/>
          <w:b/>
          <w:sz w:val="28"/>
          <w:szCs w:val="28"/>
          <w:u w:color="000000"/>
        </w:rPr>
      </w:pPr>
      <w:r>
        <w:rPr>
          <w:rFonts w:hint="eastAsia" w:asciiTheme="minorEastAsia" w:hAnsiTheme="minorEastAsia" w:eastAsiaTheme="minorEastAsia" w:cstheme="minorEastAsia"/>
          <w:b/>
          <w:sz w:val="28"/>
          <w:szCs w:val="28"/>
          <w:u w:color="000000"/>
        </w:rPr>
        <w:t xml:space="preserve">                              </w:t>
      </w:r>
    </w:p>
    <w:p w14:paraId="6330FCDC">
      <w:pPr>
        <w:rPr>
          <w:rFonts w:hint="eastAsia" w:asciiTheme="minorEastAsia" w:hAnsiTheme="minorEastAsia" w:eastAsiaTheme="minorEastAsia" w:cstheme="minorEastAsia"/>
          <w:b/>
          <w:sz w:val="28"/>
          <w:szCs w:val="28"/>
          <w:u w:color="000000"/>
        </w:rPr>
      </w:pPr>
    </w:p>
    <w:p w14:paraId="21097F3B">
      <w:pPr>
        <w:jc w:val="right"/>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u w:color="000000"/>
        </w:rPr>
        <w:t>项目编号：</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color="000000"/>
        </w:rPr>
        <w:t xml:space="preserve"> </w:t>
      </w:r>
    </w:p>
    <w:p w14:paraId="44D92D0B">
      <w:pPr>
        <w:rPr>
          <w:rFonts w:hint="eastAsia" w:asciiTheme="minorEastAsia" w:hAnsiTheme="minorEastAsia" w:eastAsiaTheme="minorEastAsia" w:cstheme="minorEastAsia"/>
          <w:sz w:val="28"/>
          <w:szCs w:val="28"/>
        </w:rPr>
      </w:pPr>
    </w:p>
    <w:p w14:paraId="50B87DAB">
      <w:pPr>
        <w:snapToGrid w:val="0"/>
        <w:spacing w:before="119" w:line="272" w:lineRule="atLeast"/>
        <w:rPr>
          <w:rFonts w:hint="eastAsia" w:asciiTheme="minorEastAsia" w:hAnsiTheme="minorEastAsia" w:eastAsiaTheme="minorEastAsia" w:cstheme="minorEastAsia"/>
          <w:sz w:val="28"/>
          <w:szCs w:val="28"/>
        </w:rPr>
      </w:pPr>
    </w:p>
    <w:p w14:paraId="5EAC5061">
      <w:pPr>
        <w:snapToGrid w:val="0"/>
        <w:spacing w:before="119" w:line="272" w:lineRule="atLeast"/>
        <w:rPr>
          <w:rFonts w:hint="eastAsia" w:asciiTheme="minorEastAsia" w:hAnsiTheme="minorEastAsia" w:eastAsiaTheme="minorEastAsia" w:cstheme="minorEastAsia"/>
          <w:sz w:val="28"/>
          <w:szCs w:val="28"/>
        </w:rPr>
      </w:pPr>
    </w:p>
    <w:p w14:paraId="2E0F8DDC">
      <w:pPr>
        <w:snapToGrid w:val="0"/>
        <w:spacing w:before="119" w:line="272" w:lineRule="atLeast"/>
        <w:rPr>
          <w:rFonts w:hint="eastAsia" w:asciiTheme="minorEastAsia" w:hAnsiTheme="minorEastAsia" w:eastAsiaTheme="minorEastAsia" w:cstheme="minorEastAsia"/>
          <w:sz w:val="28"/>
          <w:szCs w:val="28"/>
        </w:rPr>
      </w:pPr>
    </w:p>
    <w:p w14:paraId="7CE35DD0">
      <w:pPr>
        <w:snapToGrid w:val="0"/>
        <w:spacing w:before="119" w:line="272" w:lineRule="atLeast"/>
        <w:ind w:firstLine="1968" w:firstLineChars="7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项目名称：</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2025</w:t>
      </w:r>
      <w:r>
        <w:rPr>
          <w:rFonts w:hint="eastAsia" w:asciiTheme="minorEastAsia" w:hAnsiTheme="minorEastAsia" w:eastAsiaTheme="minorEastAsia" w:cstheme="minorEastAsia"/>
          <w:b/>
          <w:sz w:val="28"/>
          <w:szCs w:val="28"/>
          <w:u w:val="single"/>
        </w:rPr>
        <w:t xml:space="preserve">年基层图书购置项目  </w:t>
      </w:r>
    </w:p>
    <w:p w14:paraId="29189407">
      <w:pPr>
        <w:snapToGrid w:val="0"/>
        <w:spacing w:before="119" w:line="272" w:lineRule="atLeast"/>
        <w:rPr>
          <w:rFonts w:hint="eastAsia" w:asciiTheme="minorEastAsia" w:hAnsiTheme="minorEastAsia" w:eastAsiaTheme="minorEastAsia" w:cstheme="minorEastAsia"/>
          <w:b/>
          <w:sz w:val="28"/>
          <w:szCs w:val="28"/>
        </w:rPr>
      </w:pPr>
    </w:p>
    <w:p w14:paraId="46E3C424">
      <w:pPr>
        <w:snapToGrid w:val="0"/>
        <w:spacing w:before="119" w:line="272" w:lineRule="atLeast"/>
        <w:ind w:firstLine="1968" w:firstLineChars="700"/>
        <w:rPr>
          <w:rFonts w:hint="eastAsia" w:asciiTheme="minorEastAsia" w:hAnsiTheme="minorEastAsia" w:eastAsiaTheme="minorEastAsia" w:cstheme="minorEastAsia"/>
          <w:b/>
          <w:sz w:val="28"/>
          <w:szCs w:val="28"/>
          <w:u w:val="single"/>
        </w:rPr>
      </w:pPr>
      <w:r>
        <w:rPr>
          <w:rFonts w:hint="eastAsia" w:asciiTheme="minorEastAsia" w:hAnsiTheme="minorEastAsia" w:eastAsiaTheme="minorEastAsia" w:cstheme="minorEastAsia"/>
          <w:b/>
          <w:sz w:val="28"/>
          <w:szCs w:val="28"/>
        </w:rPr>
        <w:t>货物名称：</w:t>
      </w:r>
      <w:r>
        <w:rPr>
          <w:rFonts w:hint="eastAsia" w:asciiTheme="minorEastAsia" w:hAnsiTheme="minorEastAsia" w:eastAsiaTheme="minorEastAsia" w:cstheme="minorEastAsia"/>
          <w:b/>
          <w:sz w:val="28"/>
          <w:szCs w:val="28"/>
          <w:u w:val="single"/>
        </w:rPr>
        <w:t xml:space="preserve">        </w:t>
      </w:r>
      <w:r>
        <w:rPr>
          <w:rFonts w:hint="eastAsia" w:asciiTheme="minorEastAsia" w:hAnsiTheme="minorEastAsia" w:eastAsiaTheme="minorEastAsia" w:cstheme="minorEastAsia"/>
          <w:b/>
          <w:sz w:val="28"/>
          <w:szCs w:val="28"/>
          <w:u w:val="single"/>
          <w:lang w:val="en-US" w:eastAsia="zh-CN"/>
        </w:rPr>
        <w:t xml:space="preserve">             </w:t>
      </w:r>
      <w:r>
        <w:rPr>
          <w:rFonts w:hint="eastAsia" w:asciiTheme="minorEastAsia" w:hAnsiTheme="minorEastAsia" w:eastAsiaTheme="minorEastAsia" w:cstheme="minorEastAsia"/>
          <w:b/>
          <w:sz w:val="28"/>
          <w:szCs w:val="28"/>
          <w:u w:val="single"/>
        </w:rPr>
        <w:t xml:space="preserve">     </w:t>
      </w:r>
    </w:p>
    <w:p w14:paraId="0ECA701A">
      <w:pPr>
        <w:snapToGrid w:val="0"/>
        <w:spacing w:before="119" w:line="272" w:lineRule="atLeast"/>
        <w:ind w:left="958"/>
        <w:jc w:val="center"/>
        <w:rPr>
          <w:rFonts w:hint="eastAsia" w:asciiTheme="minorEastAsia" w:hAnsiTheme="minorEastAsia" w:eastAsiaTheme="minorEastAsia" w:cstheme="minorEastAsia"/>
          <w:b/>
          <w:sz w:val="28"/>
          <w:szCs w:val="28"/>
        </w:rPr>
      </w:pPr>
    </w:p>
    <w:p w14:paraId="34B436B9">
      <w:pPr>
        <w:snapToGrid w:val="0"/>
        <w:spacing w:before="119" w:line="272" w:lineRule="atLeast"/>
        <w:jc w:val="center"/>
        <w:rPr>
          <w:rFonts w:hint="eastAsia" w:asciiTheme="minorEastAsia" w:hAnsiTheme="minorEastAsia" w:eastAsiaTheme="minorEastAsia" w:cstheme="minorEastAsia"/>
          <w:b/>
          <w:sz w:val="28"/>
          <w:szCs w:val="28"/>
        </w:rPr>
      </w:pPr>
    </w:p>
    <w:p w14:paraId="21334A0A">
      <w:pPr>
        <w:snapToGrid w:val="0"/>
        <w:spacing w:before="119" w:line="272" w:lineRule="atLeast"/>
        <w:jc w:val="center"/>
        <w:rPr>
          <w:rFonts w:hint="eastAsia" w:asciiTheme="minorEastAsia" w:hAnsiTheme="minorEastAsia" w:eastAsiaTheme="minorEastAsia" w:cstheme="minorEastAsia"/>
          <w:b/>
          <w:sz w:val="28"/>
          <w:szCs w:val="28"/>
        </w:rPr>
      </w:pPr>
    </w:p>
    <w:p w14:paraId="73E6E3CC">
      <w:pPr>
        <w:snapToGrid w:val="0"/>
        <w:spacing w:before="119" w:line="272" w:lineRule="atLeast"/>
        <w:jc w:val="center"/>
        <w:rPr>
          <w:rFonts w:hint="eastAsia" w:asciiTheme="minorEastAsia" w:hAnsiTheme="minorEastAsia" w:eastAsiaTheme="minorEastAsia" w:cstheme="minorEastAsia"/>
          <w:b/>
          <w:sz w:val="28"/>
          <w:szCs w:val="28"/>
        </w:rPr>
      </w:pPr>
    </w:p>
    <w:p w14:paraId="0AD7FE8D">
      <w:pPr>
        <w:snapToGrid w:val="0"/>
        <w:spacing w:before="119" w:line="272" w:lineRule="atLeast"/>
        <w:jc w:val="center"/>
        <w:rPr>
          <w:rFonts w:hint="eastAsia" w:asciiTheme="minorEastAsia" w:hAnsiTheme="minorEastAsia" w:eastAsiaTheme="minorEastAsia" w:cstheme="minorEastAsia"/>
          <w:b/>
          <w:sz w:val="28"/>
          <w:szCs w:val="28"/>
        </w:rPr>
      </w:pPr>
    </w:p>
    <w:p w14:paraId="2599AE2D">
      <w:pPr>
        <w:snapToGrid w:val="0"/>
        <w:spacing w:before="119" w:line="272" w:lineRule="atLeast"/>
        <w:ind w:firstLine="1687" w:firstLineChars="60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sz w:val="28"/>
          <w:szCs w:val="28"/>
        </w:rPr>
        <w:t>甲　　方：</w:t>
      </w:r>
      <w:r>
        <w:rPr>
          <w:rFonts w:hint="eastAsia" w:asciiTheme="minorEastAsia" w:hAnsiTheme="minorEastAsia" w:eastAsiaTheme="minorEastAsia" w:cstheme="minorEastAsia"/>
          <w:b/>
          <w:bCs/>
          <w:sz w:val="28"/>
          <w:szCs w:val="28"/>
          <w:u w:val="single"/>
        </w:rPr>
        <w:t xml:space="preserve">  北京市门头沟区公共文化中心</w:t>
      </w:r>
    </w:p>
    <w:p w14:paraId="78303370">
      <w:pPr>
        <w:snapToGrid w:val="0"/>
        <w:spacing w:before="119" w:line="272" w:lineRule="atLeast"/>
        <w:ind w:left="958"/>
        <w:jc w:val="center"/>
        <w:rPr>
          <w:rFonts w:hint="eastAsia" w:asciiTheme="minorEastAsia" w:hAnsiTheme="minorEastAsia" w:eastAsiaTheme="minorEastAsia" w:cstheme="minorEastAsia"/>
          <w:b/>
          <w:sz w:val="28"/>
          <w:szCs w:val="28"/>
        </w:rPr>
      </w:pPr>
    </w:p>
    <w:p w14:paraId="3BCF4057">
      <w:pPr>
        <w:snapToGrid w:val="0"/>
        <w:spacing w:before="119" w:line="272" w:lineRule="atLeast"/>
        <w:ind w:firstLine="1687" w:firstLineChars="6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乙　　方：</w:t>
      </w:r>
      <w:r>
        <w:rPr>
          <w:rFonts w:hint="eastAsia" w:asciiTheme="minorEastAsia" w:hAnsiTheme="minorEastAsia" w:eastAsiaTheme="minorEastAsia" w:cstheme="minorEastAsia"/>
          <w:b/>
          <w:sz w:val="28"/>
          <w:szCs w:val="28"/>
          <w:u w:val="single"/>
        </w:rPr>
        <w:t xml:space="preserve">                             </w:t>
      </w:r>
    </w:p>
    <w:p w14:paraId="4C21FF8E">
      <w:pPr>
        <w:snapToGrid w:val="0"/>
        <w:spacing w:before="119" w:line="272" w:lineRule="atLeast"/>
        <w:rPr>
          <w:rFonts w:hint="eastAsia" w:asciiTheme="minorEastAsia" w:hAnsiTheme="minorEastAsia" w:eastAsiaTheme="minorEastAsia" w:cstheme="minorEastAsia"/>
          <w:b/>
          <w:sz w:val="28"/>
          <w:szCs w:val="28"/>
        </w:rPr>
      </w:pPr>
    </w:p>
    <w:p w14:paraId="3D977BE5">
      <w:pPr>
        <w:snapToGrid w:val="0"/>
        <w:spacing w:before="119" w:line="272" w:lineRule="atLeast"/>
        <w:rPr>
          <w:rFonts w:hint="eastAsia" w:asciiTheme="minorEastAsia" w:hAnsiTheme="minorEastAsia" w:eastAsiaTheme="minorEastAsia" w:cstheme="minorEastAsia"/>
          <w:b/>
          <w:sz w:val="28"/>
          <w:szCs w:val="28"/>
        </w:rPr>
      </w:pPr>
    </w:p>
    <w:p w14:paraId="3C9519C1">
      <w:pPr>
        <w:snapToGrid w:val="0"/>
        <w:spacing w:before="119" w:line="272" w:lineRule="atLeast"/>
        <w:rPr>
          <w:rFonts w:hint="eastAsia" w:asciiTheme="minorEastAsia" w:hAnsiTheme="minorEastAsia" w:eastAsiaTheme="minorEastAsia" w:cstheme="minorEastAsia"/>
          <w:b/>
          <w:sz w:val="28"/>
          <w:szCs w:val="28"/>
        </w:rPr>
      </w:pPr>
    </w:p>
    <w:p w14:paraId="223E0F21">
      <w:pPr>
        <w:snapToGrid w:val="0"/>
        <w:spacing w:before="119" w:line="272" w:lineRule="atLeast"/>
        <w:ind w:firstLine="1687" w:firstLineChars="6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签署日期：</w:t>
      </w:r>
      <w:r>
        <w:rPr>
          <w:rFonts w:hint="eastAsia" w:asciiTheme="minorEastAsia" w:hAnsiTheme="minorEastAsia" w:eastAsiaTheme="minorEastAsia" w:cstheme="minorEastAsia"/>
          <w:b/>
          <w:sz w:val="28"/>
          <w:szCs w:val="28"/>
          <w:lang w:val="en-US" w:eastAsia="zh-CN"/>
        </w:rPr>
        <w:t xml:space="preserve">   </w:t>
      </w:r>
      <w:r>
        <w:rPr>
          <w:rFonts w:hint="eastAsia" w:asciiTheme="minorEastAsia" w:hAnsiTheme="minorEastAsia" w:eastAsiaTheme="minorEastAsia" w:cstheme="minorEastAsia"/>
          <w:b/>
          <w:sz w:val="28"/>
          <w:szCs w:val="28"/>
        </w:rPr>
        <w:t>年    月    日</w:t>
      </w:r>
    </w:p>
    <w:p w14:paraId="3042064D">
      <w:pPr>
        <w:snapToGrid w:val="0"/>
        <w:spacing w:before="119" w:line="289" w:lineRule="atLeast"/>
        <w:rPr>
          <w:rFonts w:hint="eastAsia" w:asciiTheme="minorEastAsia" w:hAnsiTheme="minorEastAsia" w:eastAsiaTheme="minorEastAsia" w:cstheme="minorEastAsia"/>
          <w:b/>
          <w:sz w:val="28"/>
          <w:szCs w:val="28"/>
        </w:rPr>
      </w:pPr>
    </w:p>
    <w:p w14:paraId="25B3F682">
      <w:pPr>
        <w:snapToGrid w:val="0"/>
        <w:spacing w:before="119" w:line="289" w:lineRule="atLeast"/>
        <w:rPr>
          <w:rFonts w:ascii="宋体" w:hAnsi="宋体"/>
          <w:b/>
          <w:sz w:val="32"/>
          <w:szCs w:val="32"/>
        </w:rPr>
      </w:pPr>
    </w:p>
    <w:p w14:paraId="0A0D4F61">
      <w:pPr>
        <w:snapToGrid w:val="0"/>
        <w:spacing w:before="119" w:line="289" w:lineRule="atLeast"/>
        <w:jc w:val="center"/>
        <w:rPr>
          <w:rFonts w:ascii="宋体" w:hAnsi="宋体"/>
          <w:b/>
          <w:szCs w:val="21"/>
        </w:rPr>
      </w:pPr>
      <w:r>
        <w:rPr>
          <w:rFonts w:hint="eastAsia" w:ascii="宋体" w:hAnsi="宋体"/>
          <w:b/>
          <w:szCs w:val="21"/>
        </w:rPr>
        <w:t>合　　　同</w:t>
      </w:r>
    </w:p>
    <w:p w14:paraId="12F70022">
      <w:pPr>
        <w:snapToGrid w:val="0"/>
        <w:spacing w:before="119" w:line="476" w:lineRule="atLeast"/>
        <w:ind w:firstLine="420" w:firstLineChars="200"/>
        <w:rPr>
          <w:rFonts w:ascii="宋体" w:hAnsi="宋体"/>
          <w:szCs w:val="21"/>
        </w:rPr>
      </w:pPr>
      <w:r>
        <w:rPr>
          <w:rFonts w:hint="eastAsia" w:ascii="宋体" w:hAnsi="宋体"/>
          <w:szCs w:val="21"/>
          <w:u w:val="single"/>
        </w:rPr>
        <w:t>北京市门头沟区公共文化中心</w:t>
      </w:r>
      <w:r>
        <w:rPr>
          <w:rFonts w:hint="eastAsia" w:ascii="宋体" w:hAnsi="宋体"/>
          <w:szCs w:val="21"/>
        </w:rPr>
        <w:t>(甲方)</w:t>
      </w:r>
      <w:r>
        <w:rPr>
          <w:rFonts w:hint="eastAsia" w:ascii="宋体" w:hAnsi="宋体"/>
          <w:szCs w:val="21"/>
          <w:u w:val="single"/>
        </w:rPr>
        <w:t xml:space="preserve"> </w:t>
      </w:r>
      <w:r>
        <w:rPr>
          <w:rFonts w:hint="eastAsia" w:ascii="宋体" w:hAnsi="宋体"/>
          <w:szCs w:val="21"/>
          <w:u w:val="single"/>
          <w:lang w:val="en-US" w:eastAsia="zh-CN"/>
        </w:rPr>
        <w:t>2025</w:t>
      </w:r>
      <w:r>
        <w:rPr>
          <w:rFonts w:hint="eastAsia" w:ascii="宋体" w:hAnsi="宋体"/>
          <w:szCs w:val="21"/>
          <w:u w:val="single"/>
        </w:rPr>
        <w:t>年基层图书购置项目</w:t>
      </w:r>
      <w:r>
        <w:rPr>
          <w:rFonts w:ascii="宋体" w:hAnsi="宋体"/>
          <w:szCs w:val="21"/>
          <w:u w:val="single"/>
        </w:rPr>
        <w:t xml:space="preserve"> </w:t>
      </w:r>
      <w:r>
        <w:rPr>
          <w:rFonts w:hint="eastAsia" w:ascii="宋体" w:hAnsi="宋体"/>
          <w:szCs w:val="21"/>
        </w:rPr>
        <w:t xml:space="preserve"> (项目名称)中所需</w:t>
      </w:r>
      <w:r>
        <w:rPr>
          <w:rFonts w:ascii="宋体" w:hAnsi="宋体"/>
          <w:szCs w:val="21"/>
          <w:u w:val="single"/>
        </w:rPr>
        <w:t xml:space="preserve">  </w:t>
      </w:r>
      <w:r>
        <w:rPr>
          <w:rFonts w:hint="eastAsia" w:ascii="宋体" w:hAnsi="宋体"/>
          <w:szCs w:val="21"/>
          <w:u w:val="single"/>
        </w:rPr>
        <w:t>图书、</w:t>
      </w:r>
      <w:r>
        <w:rPr>
          <w:rFonts w:hint="eastAsia" w:ascii="宋体" w:hAnsi="宋体"/>
          <w:szCs w:val="21"/>
          <w:u w:val="single"/>
          <w:lang w:eastAsia="zh-CN"/>
        </w:rPr>
        <w:t>RFID</w:t>
      </w:r>
      <w:r>
        <w:rPr>
          <w:rFonts w:hint="eastAsia" w:ascii="宋体" w:hAnsi="宋体"/>
          <w:szCs w:val="21"/>
          <w:u w:val="single"/>
        </w:rPr>
        <w:t>芯片</w:t>
      </w:r>
      <w:r>
        <w:rPr>
          <w:rFonts w:hint="eastAsia" w:ascii="宋体" w:hAnsi="宋体"/>
          <w:szCs w:val="21"/>
        </w:rPr>
        <w:t>(货物名称)经</w:t>
      </w:r>
      <w:r>
        <w:rPr>
          <w:rFonts w:hint="eastAsia" w:ascii="宋体" w:hAnsi="宋体"/>
          <w:szCs w:val="21"/>
          <w:u w:val="single"/>
        </w:rPr>
        <w:t xml:space="preserve"> 北京</w:t>
      </w:r>
      <w:r>
        <w:rPr>
          <w:rFonts w:ascii="宋体" w:hAnsi="宋体"/>
          <w:szCs w:val="21"/>
          <w:u w:val="single"/>
        </w:rPr>
        <w:t xml:space="preserve">招信天诚招标代理有限公司 </w:t>
      </w:r>
      <w:r>
        <w:rPr>
          <w:rFonts w:hint="eastAsia" w:ascii="宋体" w:hAnsi="宋体"/>
          <w:szCs w:val="21"/>
        </w:rPr>
        <w:t>(招标代理机构)进行</w:t>
      </w:r>
      <w:r>
        <w:rPr>
          <w:rFonts w:ascii="宋体" w:hAnsi="宋体"/>
          <w:szCs w:val="21"/>
        </w:rPr>
        <w:t>竞争性</w:t>
      </w:r>
      <w:r>
        <w:rPr>
          <w:rFonts w:hint="eastAsia" w:ascii="宋体" w:hAnsi="宋体"/>
          <w:szCs w:val="21"/>
        </w:rPr>
        <w:t xml:space="preserve">磋商采购。经磋商小组评定 </w:t>
      </w:r>
      <w:r>
        <w:rPr>
          <w:rFonts w:ascii="宋体" w:hAnsi="宋体"/>
          <w:szCs w:val="21"/>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(乙方)为成交人。甲、乙双方依据《中华人民共和国政府采购法》、《中华人民共和国民法典》，在平等自愿的基础上，同意按照下面的条款和条件，签署本合同。</w:t>
      </w:r>
    </w:p>
    <w:p w14:paraId="2D8783F9">
      <w:pPr>
        <w:numPr>
          <w:ilvl w:val="0"/>
          <w:numId w:val="8"/>
        </w:numPr>
        <w:snapToGrid w:val="0"/>
        <w:spacing w:before="238" w:line="419" w:lineRule="atLeast"/>
        <w:textAlignment w:val="baseline"/>
        <w:rPr>
          <w:rFonts w:ascii="宋体" w:hAnsi="宋体"/>
          <w:b/>
          <w:szCs w:val="21"/>
        </w:rPr>
      </w:pPr>
      <w:r>
        <w:rPr>
          <w:rFonts w:hint="eastAsia" w:ascii="宋体" w:hAnsi="宋体"/>
          <w:b/>
          <w:szCs w:val="21"/>
        </w:rPr>
        <w:t>合同文件</w:t>
      </w:r>
    </w:p>
    <w:p w14:paraId="0812A9C1">
      <w:pPr>
        <w:snapToGrid w:val="0"/>
        <w:spacing w:before="238" w:line="419" w:lineRule="atLeast"/>
        <w:rPr>
          <w:rFonts w:ascii="宋体" w:hAnsi="宋体"/>
          <w:szCs w:val="21"/>
        </w:rPr>
      </w:pPr>
      <w:r>
        <w:rPr>
          <w:rFonts w:hint="eastAsia" w:ascii="宋体" w:hAnsi="宋体"/>
          <w:szCs w:val="21"/>
        </w:rPr>
        <w:t xml:space="preserve">     下列文件构成本合同的组成部分，应该认为是一个整体，彼此相互解释，相互补充。组成合同的多个文件的优先支配地位的次序如下：</w:t>
      </w:r>
    </w:p>
    <w:p w14:paraId="0AE57DD2">
      <w:pPr>
        <w:snapToGrid w:val="0"/>
        <w:spacing w:before="119" w:line="419" w:lineRule="atLeast"/>
        <w:ind w:firstLine="538"/>
        <w:rPr>
          <w:rFonts w:ascii="宋体" w:hAnsi="宋体"/>
          <w:szCs w:val="21"/>
        </w:rPr>
      </w:pPr>
      <w:r>
        <w:rPr>
          <w:rFonts w:hint="eastAsia" w:ascii="宋体" w:hAnsi="宋体"/>
          <w:szCs w:val="21"/>
        </w:rPr>
        <w:t>a.</w:t>
      </w:r>
      <w:r>
        <w:rPr>
          <w:rFonts w:hint="eastAsia" w:ascii="宋体" w:hAnsi="宋体"/>
          <w:szCs w:val="21"/>
        </w:rPr>
        <w:tab/>
      </w:r>
      <w:r>
        <w:rPr>
          <w:rFonts w:hint="eastAsia" w:ascii="宋体" w:hAnsi="宋体"/>
          <w:szCs w:val="21"/>
        </w:rPr>
        <w:t xml:space="preserve"> 本合同书　</w:t>
      </w:r>
    </w:p>
    <w:p w14:paraId="5154FD5F">
      <w:pPr>
        <w:snapToGrid w:val="0"/>
        <w:spacing w:before="119" w:line="419" w:lineRule="atLeast"/>
        <w:ind w:firstLine="538"/>
        <w:rPr>
          <w:rFonts w:ascii="宋体" w:hAnsi="宋体"/>
          <w:szCs w:val="21"/>
        </w:rPr>
      </w:pPr>
      <w:r>
        <w:rPr>
          <w:rFonts w:hint="eastAsia" w:ascii="宋体" w:hAnsi="宋体"/>
          <w:szCs w:val="21"/>
        </w:rPr>
        <w:t>b.</w:t>
      </w:r>
      <w:r>
        <w:rPr>
          <w:rFonts w:hint="eastAsia" w:ascii="宋体" w:hAnsi="宋体"/>
          <w:szCs w:val="21"/>
        </w:rPr>
        <w:tab/>
      </w:r>
      <w:r>
        <w:rPr>
          <w:rFonts w:hint="eastAsia" w:ascii="宋体" w:hAnsi="宋体"/>
          <w:szCs w:val="21"/>
        </w:rPr>
        <w:t xml:space="preserve"> 成交通知书</w:t>
      </w:r>
      <w:r>
        <w:rPr>
          <w:rFonts w:hint="eastAsia" w:ascii="宋体" w:hAnsi="宋体"/>
          <w:szCs w:val="21"/>
        </w:rPr>
        <w:tab/>
      </w:r>
    </w:p>
    <w:p w14:paraId="09FE28A7">
      <w:pPr>
        <w:snapToGrid w:val="0"/>
        <w:spacing w:before="119" w:line="419" w:lineRule="atLeast"/>
        <w:ind w:firstLine="538"/>
        <w:rPr>
          <w:rFonts w:ascii="宋体" w:hAnsi="宋体"/>
          <w:szCs w:val="21"/>
        </w:rPr>
      </w:pPr>
      <w:r>
        <w:rPr>
          <w:rFonts w:ascii="宋体" w:hAnsi="宋体"/>
          <w:szCs w:val="21"/>
        </w:rPr>
        <w:t>c</w:t>
      </w:r>
      <w:r>
        <w:rPr>
          <w:rFonts w:hint="eastAsia" w:ascii="宋体" w:hAnsi="宋体"/>
          <w:szCs w:val="21"/>
        </w:rPr>
        <w:t>.</w:t>
      </w:r>
      <w:r>
        <w:rPr>
          <w:rFonts w:hint="eastAsia" w:ascii="宋体" w:hAnsi="宋体"/>
          <w:szCs w:val="21"/>
        </w:rPr>
        <w:tab/>
      </w:r>
      <w:r>
        <w:rPr>
          <w:rFonts w:hint="eastAsia" w:ascii="宋体" w:hAnsi="宋体"/>
          <w:szCs w:val="21"/>
        </w:rPr>
        <w:t xml:space="preserve"> 响应文件</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(含澄清文件)</w:t>
      </w:r>
    </w:p>
    <w:p w14:paraId="26A9DD3C">
      <w:pPr>
        <w:snapToGrid w:val="0"/>
        <w:spacing w:before="119" w:after="147" w:line="419" w:lineRule="atLeast"/>
        <w:ind w:firstLine="538"/>
        <w:rPr>
          <w:rFonts w:ascii="宋体" w:hAnsi="宋体"/>
          <w:szCs w:val="21"/>
        </w:rPr>
      </w:pPr>
      <w:r>
        <w:rPr>
          <w:rFonts w:ascii="宋体" w:hAnsi="宋体"/>
          <w:szCs w:val="21"/>
        </w:rPr>
        <w:t>d</w:t>
      </w:r>
      <w:r>
        <w:rPr>
          <w:rFonts w:hint="eastAsia" w:ascii="宋体" w:hAnsi="宋体"/>
          <w:szCs w:val="21"/>
        </w:rPr>
        <w:t>.</w:t>
      </w:r>
      <w:r>
        <w:rPr>
          <w:rFonts w:hint="eastAsia" w:ascii="宋体" w:hAnsi="宋体"/>
          <w:szCs w:val="21"/>
        </w:rPr>
        <w:tab/>
      </w:r>
      <w:r>
        <w:rPr>
          <w:rFonts w:hint="eastAsia" w:ascii="宋体" w:hAnsi="宋体"/>
          <w:szCs w:val="21"/>
        </w:rPr>
        <w:t xml:space="preserve"> 竞争性磋商文件</w:t>
      </w:r>
      <w:r>
        <w:rPr>
          <w:rFonts w:hint="eastAsia" w:ascii="宋体" w:hAnsi="宋体"/>
          <w:szCs w:val="21"/>
        </w:rPr>
        <w:tab/>
      </w:r>
      <w:r>
        <w:rPr>
          <w:rFonts w:hint="eastAsia" w:ascii="宋体" w:hAnsi="宋体"/>
          <w:szCs w:val="21"/>
        </w:rPr>
        <w:tab/>
      </w:r>
      <w:r>
        <w:rPr>
          <w:rFonts w:hint="eastAsia" w:ascii="宋体" w:hAnsi="宋体"/>
          <w:szCs w:val="21"/>
        </w:rPr>
        <w:t>(含竞争性磋商文件补充通知)</w:t>
      </w:r>
    </w:p>
    <w:p w14:paraId="6F3DC124">
      <w:pPr>
        <w:snapToGrid w:val="0"/>
        <w:spacing w:before="119" w:line="419" w:lineRule="atLeast"/>
        <w:rPr>
          <w:rFonts w:ascii="宋体" w:hAnsi="宋体"/>
          <w:szCs w:val="21"/>
        </w:rPr>
      </w:pPr>
      <w:r>
        <w:rPr>
          <w:rFonts w:hint="eastAsia" w:ascii="宋体" w:hAnsi="宋体"/>
          <w:b/>
          <w:szCs w:val="21"/>
        </w:rPr>
        <w:t>2、货物和数量</w:t>
      </w:r>
    </w:p>
    <w:p w14:paraId="4B2BEAD9">
      <w:pPr>
        <w:snapToGrid w:val="0"/>
        <w:spacing w:before="119" w:line="419" w:lineRule="atLeast"/>
        <w:ind w:firstLine="453"/>
        <w:rPr>
          <w:rFonts w:ascii="宋体" w:hAnsi="宋体"/>
          <w:szCs w:val="21"/>
        </w:rPr>
      </w:pPr>
      <w:r>
        <w:rPr>
          <w:rFonts w:hint="eastAsia" w:ascii="宋体" w:hAnsi="宋体"/>
          <w:szCs w:val="21"/>
        </w:rPr>
        <w:t>本合同货物：</w:t>
      </w:r>
      <w:r>
        <w:rPr>
          <w:rFonts w:hint="eastAsia" w:ascii="宋体" w:hAnsi="宋体"/>
          <w:szCs w:val="21"/>
          <w:u w:val="single"/>
        </w:rPr>
        <w:t>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3AA1C278">
      <w:pPr>
        <w:snapToGrid w:val="0"/>
        <w:spacing w:before="119" w:line="419" w:lineRule="atLeast"/>
        <w:ind w:firstLine="453"/>
        <w:rPr>
          <w:rFonts w:ascii="宋体" w:hAnsi="宋体"/>
          <w:szCs w:val="21"/>
        </w:rPr>
      </w:pPr>
      <w:r>
        <w:rPr>
          <w:rFonts w:hint="eastAsia" w:ascii="宋体" w:hAnsi="宋体"/>
          <w:szCs w:val="21"/>
        </w:rPr>
        <w:t>数量：</w:t>
      </w:r>
      <w:r>
        <w:rPr>
          <w:rFonts w:hint="eastAsia" w:ascii="宋体" w:hAnsi="宋体"/>
          <w:szCs w:val="21"/>
          <w:u w:val="single"/>
        </w:rPr>
        <w:t>　                     　</w:t>
      </w:r>
    </w:p>
    <w:p w14:paraId="59D97FEE">
      <w:pPr>
        <w:snapToGrid w:val="0"/>
        <w:spacing w:before="238" w:line="419" w:lineRule="atLeast"/>
        <w:rPr>
          <w:rFonts w:ascii="宋体" w:hAnsi="宋体"/>
          <w:szCs w:val="21"/>
        </w:rPr>
      </w:pPr>
      <w:r>
        <w:rPr>
          <w:rFonts w:hint="eastAsia" w:ascii="宋体" w:hAnsi="宋体"/>
          <w:b/>
          <w:szCs w:val="21"/>
        </w:rPr>
        <w:t>3、合同总价</w:t>
      </w:r>
    </w:p>
    <w:p w14:paraId="26F27B6A">
      <w:pPr>
        <w:snapToGrid w:val="0"/>
        <w:spacing w:before="119" w:line="419" w:lineRule="atLeast"/>
        <w:ind w:firstLine="453"/>
        <w:rPr>
          <w:rFonts w:ascii="宋体" w:hAnsi="宋体"/>
          <w:szCs w:val="21"/>
        </w:rPr>
      </w:pPr>
      <w:r>
        <w:rPr>
          <w:rFonts w:hint="eastAsia" w:ascii="宋体" w:hAnsi="宋体"/>
          <w:szCs w:val="21"/>
        </w:rPr>
        <w:t>本合同总价为：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5855EDA">
      <w:pPr>
        <w:snapToGrid w:val="0"/>
        <w:spacing w:before="119" w:line="419" w:lineRule="atLeast"/>
        <w:ind w:firstLine="453"/>
        <w:rPr>
          <w:rFonts w:ascii="宋体" w:hAnsi="宋体"/>
          <w:b/>
          <w:szCs w:val="21"/>
        </w:rPr>
      </w:pPr>
      <w:r>
        <w:rPr>
          <w:rFonts w:hint="eastAsia" w:ascii="宋体" w:hAnsi="宋体"/>
          <w:szCs w:val="21"/>
        </w:rPr>
        <w:t>分项价格：</w:t>
      </w:r>
      <w:r>
        <w:rPr>
          <w:rFonts w:hint="eastAsia" w:ascii="宋体" w:hAnsi="宋体"/>
          <w:b/>
          <w:szCs w:val="21"/>
        </w:rPr>
        <w:t>见附件二</w:t>
      </w:r>
    </w:p>
    <w:p w14:paraId="57C61FB5">
      <w:pPr>
        <w:snapToGrid w:val="0"/>
        <w:spacing w:before="238" w:line="419" w:lineRule="atLeast"/>
        <w:rPr>
          <w:rFonts w:ascii="宋体" w:hAnsi="宋体"/>
          <w:szCs w:val="21"/>
        </w:rPr>
      </w:pPr>
      <w:r>
        <w:rPr>
          <w:rFonts w:hint="eastAsia" w:ascii="宋体" w:hAnsi="宋体"/>
          <w:b/>
          <w:szCs w:val="21"/>
        </w:rPr>
        <w:t>4、付款方式</w:t>
      </w:r>
    </w:p>
    <w:p w14:paraId="45535E2A">
      <w:pPr>
        <w:snapToGrid w:val="0"/>
        <w:spacing w:before="119" w:line="380" w:lineRule="exact"/>
        <w:rPr>
          <w:rFonts w:ascii="宋体" w:hAnsi="宋体"/>
          <w:b/>
          <w:szCs w:val="21"/>
        </w:rPr>
      </w:pPr>
      <w:r>
        <w:rPr>
          <w:rFonts w:hint="eastAsia" w:ascii="宋体" w:hAnsi="宋体"/>
          <w:szCs w:val="21"/>
        </w:rPr>
        <w:t xml:space="preserve">    本合同的付款方式为：签订</w:t>
      </w:r>
      <w:r>
        <w:rPr>
          <w:rFonts w:ascii="宋体" w:hAnsi="宋体"/>
          <w:szCs w:val="21"/>
        </w:rPr>
        <w:t>合同后</w:t>
      </w:r>
      <w:r>
        <w:rPr>
          <w:rFonts w:hint="eastAsia" w:ascii="宋体" w:hAnsi="宋体"/>
          <w:szCs w:val="21"/>
        </w:rPr>
        <w:t>，甲方向</w:t>
      </w:r>
      <w:r>
        <w:rPr>
          <w:rFonts w:ascii="宋体" w:hAnsi="宋体"/>
          <w:szCs w:val="21"/>
        </w:rPr>
        <w:t>乙方支付合同金额的</w:t>
      </w:r>
      <w:r>
        <w:rPr>
          <w:rFonts w:hint="eastAsia" w:ascii="宋体" w:hAnsi="宋体"/>
          <w:szCs w:val="21"/>
        </w:rPr>
        <w:t>50</w:t>
      </w:r>
      <w:r>
        <w:rPr>
          <w:rFonts w:ascii="宋体" w:hAnsi="宋体"/>
          <w:szCs w:val="21"/>
        </w:rPr>
        <w:t>%</w:t>
      </w:r>
      <w:r>
        <w:rPr>
          <w:rFonts w:hint="eastAsia" w:ascii="宋体" w:hAnsi="宋体"/>
          <w:szCs w:val="21"/>
        </w:rPr>
        <w:t>；采购完成</w:t>
      </w:r>
      <w:r>
        <w:rPr>
          <w:rFonts w:ascii="宋体" w:hAnsi="宋体"/>
          <w:szCs w:val="21"/>
        </w:rPr>
        <w:t>，验收合格后，</w:t>
      </w:r>
      <w:r>
        <w:rPr>
          <w:rFonts w:hint="eastAsia" w:ascii="宋体" w:hAnsi="宋体"/>
          <w:szCs w:val="21"/>
        </w:rPr>
        <w:t>2</w:t>
      </w:r>
      <w:r>
        <w:rPr>
          <w:rFonts w:ascii="宋体" w:hAnsi="宋体"/>
          <w:szCs w:val="21"/>
        </w:rPr>
        <w:t>0</w:t>
      </w:r>
      <w:r>
        <w:rPr>
          <w:rFonts w:hint="eastAsia" w:ascii="宋体" w:hAnsi="宋体"/>
          <w:szCs w:val="21"/>
          <w:lang w:val="en-US" w:eastAsia="zh-CN"/>
        </w:rPr>
        <w:t>26</w:t>
      </w:r>
      <w:r>
        <w:rPr>
          <w:rFonts w:ascii="宋体" w:hAnsi="宋体"/>
          <w:szCs w:val="21"/>
        </w:rPr>
        <w:t>年支付</w:t>
      </w:r>
      <w:r>
        <w:rPr>
          <w:rFonts w:hint="eastAsia" w:ascii="宋体" w:hAnsi="宋体"/>
          <w:szCs w:val="21"/>
        </w:rPr>
        <w:t>合同</w:t>
      </w:r>
      <w:r>
        <w:rPr>
          <w:rFonts w:ascii="宋体" w:hAnsi="宋体"/>
          <w:szCs w:val="21"/>
        </w:rPr>
        <w:t>金额的</w:t>
      </w:r>
      <w:r>
        <w:rPr>
          <w:rFonts w:hint="eastAsia" w:ascii="宋体" w:hAnsi="宋体"/>
          <w:szCs w:val="21"/>
        </w:rPr>
        <w:t>50</w:t>
      </w:r>
      <w:r>
        <w:rPr>
          <w:rFonts w:ascii="宋体" w:hAnsi="宋体"/>
          <w:szCs w:val="21"/>
        </w:rPr>
        <w:t>%</w:t>
      </w:r>
      <w:r>
        <w:rPr>
          <w:rFonts w:hint="eastAsia" w:ascii="宋体" w:hAnsi="宋体"/>
          <w:szCs w:val="21"/>
        </w:rPr>
        <w:t>。</w:t>
      </w:r>
    </w:p>
    <w:p w14:paraId="630C27AE">
      <w:pPr>
        <w:snapToGrid w:val="0"/>
        <w:spacing w:before="119" w:line="560" w:lineRule="exact"/>
        <w:rPr>
          <w:rFonts w:ascii="宋体" w:hAnsi="宋体"/>
          <w:szCs w:val="21"/>
        </w:rPr>
      </w:pPr>
      <w:r>
        <w:rPr>
          <w:rFonts w:hint="eastAsia" w:ascii="宋体" w:hAnsi="宋体"/>
          <w:b/>
          <w:szCs w:val="21"/>
        </w:rPr>
        <w:t>5、本合同货物的交货及提供服务时间、交货地点</w:t>
      </w:r>
    </w:p>
    <w:p w14:paraId="038E97E6">
      <w:pPr>
        <w:snapToGrid w:val="0"/>
        <w:spacing w:before="238" w:line="419" w:lineRule="atLeast"/>
        <w:ind w:firstLine="420" w:firstLineChars="200"/>
        <w:rPr>
          <w:rFonts w:ascii="宋体" w:hAnsi="宋体"/>
          <w:szCs w:val="21"/>
        </w:rPr>
      </w:pPr>
      <w:r>
        <w:rPr>
          <w:rFonts w:hint="eastAsia" w:ascii="宋体" w:hAnsi="宋体"/>
          <w:szCs w:val="21"/>
        </w:rPr>
        <w:t>交货及提供服务时间：</w:t>
      </w:r>
      <w:r>
        <w:rPr>
          <w:rFonts w:hint="eastAsia" w:ascii="宋体" w:hAnsi="宋体"/>
          <w:szCs w:val="21"/>
          <w:u w:val="single"/>
        </w:rPr>
        <w:t xml:space="preserve">　　按甲方要求　　 </w:t>
      </w:r>
      <w:r>
        <w:rPr>
          <w:rFonts w:hint="eastAsia" w:ascii="宋体" w:hAnsi="宋体"/>
          <w:szCs w:val="21"/>
        </w:rPr>
        <w:t>。</w:t>
      </w:r>
    </w:p>
    <w:p w14:paraId="15598AC1">
      <w:pPr>
        <w:snapToGrid w:val="0"/>
        <w:spacing w:before="119" w:line="419" w:lineRule="atLeast"/>
        <w:ind w:firstLine="420" w:firstLineChars="200"/>
        <w:rPr>
          <w:rFonts w:ascii="宋体" w:hAnsi="宋体"/>
          <w:szCs w:val="21"/>
        </w:rPr>
      </w:pPr>
      <w:r>
        <w:rPr>
          <w:rFonts w:hint="eastAsia" w:ascii="宋体" w:hAnsi="宋体"/>
          <w:szCs w:val="21"/>
        </w:rPr>
        <w:t>交货地点：</w:t>
      </w:r>
      <w:r>
        <w:rPr>
          <w:rFonts w:hint="eastAsia" w:ascii="宋体" w:hAnsi="宋体"/>
          <w:szCs w:val="21"/>
          <w:u w:val="single"/>
        </w:rPr>
        <w:t>　甲方指定地点　　　</w:t>
      </w:r>
      <w:r>
        <w:rPr>
          <w:rFonts w:hint="eastAsia" w:ascii="宋体" w:hAnsi="宋体"/>
          <w:szCs w:val="21"/>
        </w:rPr>
        <w:t>。</w:t>
      </w:r>
    </w:p>
    <w:p w14:paraId="057491A1">
      <w:pPr>
        <w:snapToGrid w:val="0"/>
        <w:spacing w:before="238" w:line="419" w:lineRule="atLeast"/>
        <w:rPr>
          <w:rFonts w:ascii="宋体" w:hAnsi="宋体"/>
          <w:szCs w:val="21"/>
        </w:rPr>
      </w:pPr>
      <w:r>
        <w:rPr>
          <w:rFonts w:hint="eastAsia" w:ascii="宋体" w:hAnsi="宋体"/>
          <w:b/>
          <w:szCs w:val="21"/>
        </w:rPr>
        <w:t>6、合同的生效。</w:t>
      </w:r>
    </w:p>
    <w:p w14:paraId="5D6A3435">
      <w:pPr>
        <w:snapToGrid w:val="0"/>
        <w:spacing w:before="119" w:line="419" w:lineRule="atLeast"/>
        <w:ind w:firstLine="453"/>
        <w:rPr>
          <w:rFonts w:ascii="宋体" w:hAnsi="宋体"/>
          <w:szCs w:val="21"/>
        </w:rPr>
      </w:pPr>
      <w:r>
        <w:rPr>
          <w:rFonts w:hint="eastAsia" w:ascii="宋体" w:hAnsi="宋体"/>
          <w:szCs w:val="21"/>
        </w:rPr>
        <w:t>本合同经双方全权代表签署、加盖单位印章后生效。</w:t>
      </w:r>
    </w:p>
    <w:p w14:paraId="7520E641">
      <w:pPr>
        <w:snapToGrid w:val="0"/>
        <w:spacing w:before="119" w:line="419" w:lineRule="atLeast"/>
        <w:rPr>
          <w:rFonts w:ascii="宋体" w:hAnsi="宋体"/>
          <w:szCs w:val="21"/>
        </w:rPr>
      </w:pPr>
    </w:p>
    <w:p w14:paraId="0EE929E5">
      <w:pPr>
        <w:snapToGrid w:val="0"/>
        <w:spacing w:before="119" w:line="272" w:lineRule="atLeast"/>
        <w:rPr>
          <w:rFonts w:ascii="宋体" w:hAnsi="宋体"/>
          <w:b/>
          <w:bCs/>
          <w:szCs w:val="21"/>
        </w:rPr>
      </w:pPr>
      <w:r>
        <w:rPr>
          <w:rFonts w:hint="eastAsia" w:ascii="宋体" w:hAnsi="宋体"/>
          <w:szCs w:val="21"/>
        </w:rPr>
        <w:t>甲方：</w:t>
      </w:r>
      <w:r>
        <w:rPr>
          <w:rFonts w:hint="eastAsia" w:ascii="宋体" w:hAnsi="宋体"/>
          <w:szCs w:val="21"/>
          <w:u w:val="single"/>
        </w:rPr>
        <w:t xml:space="preserve"> </w:t>
      </w:r>
      <w:r>
        <w:rPr>
          <w:rFonts w:hint="eastAsia" w:ascii="宋体" w:hAnsi="宋体"/>
          <w:b/>
          <w:bCs/>
          <w:szCs w:val="21"/>
          <w:u w:val="single"/>
        </w:rPr>
        <w:t xml:space="preserve"> 北京市门头沟区公共文化中心 </w:t>
      </w:r>
      <w:r>
        <w:rPr>
          <w:rFonts w:ascii="宋体" w:hAnsi="宋体"/>
          <w:b/>
          <w:bCs/>
          <w:szCs w:val="21"/>
        </w:rPr>
        <w:t xml:space="preserve">    </w:t>
      </w:r>
      <w:r>
        <w:rPr>
          <w:rFonts w:hint="eastAsia" w:ascii="宋体" w:hAnsi="宋体"/>
          <w:b/>
          <w:bCs/>
          <w:szCs w:val="21"/>
        </w:rPr>
        <w:t xml:space="preserve">        乙方：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4091B670">
      <w:pPr>
        <w:snapToGrid w:val="0"/>
        <w:spacing w:before="119" w:line="272" w:lineRule="atLeast"/>
        <w:rPr>
          <w:rFonts w:ascii="宋体" w:hAnsi="宋体"/>
          <w:szCs w:val="21"/>
        </w:rPr>
      </w:pPr>
      <w:r>
        <w:rPr>
          <w:rFonts w:hint="eastAsia" w:ascii="宋体" w:hAnsi="宋体"/>
          <w:szCs w:val="21"/>
        </w:rPr>
        <w:t xml:space="preserve">名称：(公章)　　　       </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名称：(公章)</w:t>
      </w:r>
    </w:p>
    <w:p w14:paraId="3A697B45">
      <w:pPr>
        <w:snapToGrid w:val="0"/>
        <w:spacing w:before="119" w:line="272" w:lineRule="atLeast"/>
        <w:rPr>
          <w:rFonts w:ascii="宋体" w:hAnsi="宋体"/>
          <w:szCs w:val="21"/>
        </w:rPr>
      </w:pPr>
    </w:p>
    <w:p w14:paraId="2263D2C1">
      <w:pPr>
        <w:snapToGrid w:val="0"/>
        <w:spacing w:before="119" w:line="272" w:lineRule="atLeast"/>
        <w:rPr>
          <w:rFonts w:ascii="宋体" w:hAnsi="宋体"/>
          <w:szCs w:val="21"/>
        </w:rPr>
      </w:pPr>
    </w:p>
    <w:p w14:paraId="31AA33F3">
      <w:pPr>
        <w:snapToGrid w:val="0"/>
        <w:spacing w:before="119" w:line="272" w:lineRule="atLeast"/>
        <w:ind w:firstLine="210" w:firstLineChars="100"/>
        <w:rPr>
          <w:rFonts w:ascii="宋体" w:hAnsi="宋体"/>
          <w:szCs w:val="21"/>
        </w:rPr>
      </w:pPr>
      <w:r>
        <w:rPr>
          <w:rFonts w:hint="eastAsia" w:ascii="宋体" w:hAnsi="宋体"/>
          <w:szCs w:val="21"/>
        </w:rPr>
        <w:t xml:space="preserve">          年    月  　日　　　　　　　                          年 　 月   日</w:t>
      </w:r>
    </w:p>
    <w:p w14:paraId="09130F9A">
      <w:pPr>
        <w:snapToGrid w:val="0"/>
        <w:spacing w:before="119" w:line="272" w:lineRule="atLeast"/>
        <w:ind w:firstLine="481"/>
        <w:rPr>
          <w:rFonts w:ascii="宋体" w:hAnsi="宋体"/>
          <w:szCs w:val="21"/>
        </w:rPr>
      </w:pPr>
    </w:p>
    <w:p w14:paraId="41B385C7">
      <w:pPr>
        <w:snapToGrid w:val="0"/>
        <w:spacing w:before="119" w:line="272" w:lineRule="atLeast"/>
        <w:rPr>
          <w:rFonts w:ascii="宋体" w:hAnsi="宋体"/>
          <w:szCs w:val="21"/>
        </w:rPr>
      </w:pPr>
    </w:p>
    <w:p w14:paraId="46DB7840">
      <w:pPr>
        <w:snapToGrid w:val="0"/>
        <w:spacing w:before="119" w:line="272" w:lineRule="atLeast"/>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ab/>
      </w:r>
      <w:r>
        <w:rPr>
          <w:rFonts w:hint="eastAsia" w:ascii="宋体" w:hAnsi="宋体"/>
          <w:szCs w:val="21"/>
        </w:rPr>
        <w:t xml:space="preserve">                   授权代表(签字)：</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CECD832">
      <w:pPr>
        <w:snapToGrid w:val="0"/>
        <w:spacing w:before="119" w:line="272" w:lineRule="atLeast"/>
        <w:rPr>
          <w:rFonts w:ascii="宋体" w:hAnsi="宋体"/>
          <w:szCs w:val="21"/>
        </w:rPr>
      </w:pPr>
    </w:p>
    <w:p w14:paraId="13A4C7B1">
      <w:pPr>
        <w:snapToGrid w:val="0"/>
        <w:spacing w:before="119" w:line="360" w:lineRule="auto"/>
        <w:ind w:left="4830" w:hanging="4830" w:hangingChars="2300"/>
        <w:rPr>
          <w:rFonts w:ascii="宋体" w:hAnsi="宋体"/>
          <w:szCs w:val="21"/>
          <w:u w:val="single"/>
        </w:rPr>
      </w:pPr>
      <w:r>
        <w:rPr>
          <w:rFonts w:hint="eastAsia" w:ascii="宋体" w:hAnsi="宋体"/>
          <w:szCs w:val="21"/>
        </w:rPr>
        <w:t>地址：</w:t>
      </w:r>
      <w:r>
        <w:rPr>
          <w:rFonts w:ascii="宋体" w:hAnsi="宋体"/>
          <w:szCs w:val="21"/>
          <w:u w:val="single"/>
        </w:rPr>
        <w:t>北京市门头沟区东辛房市场街8号</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73FFEB54">
      <w:pPr>
        <w:snapToGrid w:val="0"/>
        <w:spacing w:before="119" w:line="360" w:lineRule="auto"/>
        <w:rPr>
          <w:rFonts w:ascii="宋体" w:hAnsi="宋体"/>
          <w:szCs w:val="21"/>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 xml:space="preserve">102300  </w:t>
      </w:r>
      <w:r>
        <w:rPr>
          <w:rFonts w:hint="eastAsia" w:ascii="宋体" w:hAnsi="宋体"/>
          <w:szCs w:val="21"/>
          <w:u w:val="single"/>
        </w:rPr>
        <w:tab/>
      </w:r>
      <w:r>
        <w:rPr>
          <w:rFonts w:hint="eastAsia" w:ascii="宋体" w:hAnsi="宋体"/>
          <w:szCs w:val="21"/>
        </w:rPr>
        <w:tab/>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3AF30D5">
      <w:pPr>
        <w:snapToGrid w:val="0"/>
        <w:spacing w:before="119" w:line="360" w:lineRule="auto"/>
        <w:ind w:left="4515" w:hanging="4515" w:hangingChars="2150"/>
        <w:rPr>
          <w:rFonts w:ascii="宋体" w:hAnsi="宋体"/>
          <w:szCs w:val="21"/>
          <w:u w:val="single"/>
        </w:rPr>
      </w:pPr>
      <w:r>
        <w:rPr>
          <w:rFonts w:hint="eastAsia" w:ascii="宋体" w:hAnsi="宋体"/>
          <w:szCs w:val="21"/>
        </w:rPr>
        <w:t>电话：</w:t>
      </w:r>
      <w:r>
        <w:rPr>
          <w:rFonts w:hint="eastAsia" w:ascii="宋体" w:hAnsi="宋体"/>
          <w:szCs w:val="21"/>
          <w:u w:val="single"/>
        </w:rPr>
        <w:t xml:space="preserve">010-69844284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电话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7F03C754">
      <w:pPr>
        <w:snapToGrid w:val="0"/>
        <w:spacing w:before="119" w:line="360" w:lineRule="auto"/>
        <w:ind w:firstLine="5040" w:firstLineChars="2400"/>
        <w:rPr>
          <w:rFonts w:ascii="宋体" w:hAnsi="宋体"/>
          <w:szCs w:val="21"/>
          <w:u w:val="single"/>
        </w:rPr>
      </w:pPr>
      <w:r>
        <w:rPr>
          <w:rFonts w:hint="eastAsia" w:ascii="宋体" w:hAnsi="宋体"/>
          <w:szCs w:val="21"/>
        </w:rPr>
        <w:t>组织机构代码：</w:t>
      </w:r>
    </w:p>
    <w:p w14:paraId="5455D91D">
      <w:pPr>
        <w:snapToGrid w:val="0"/>
        <w:spacing w:before="119" w:line="360" w:lineRule="auto"/>
        <w:ind w:left="4200" w:hanging="4200" w:hangingChars="2000"/>
        <w:rPr>
          <w:rFonts w:ascii="宋体" w:hAnsi="宋体"/>
          <w:szCs w:val="21"/>
          <w:u w:val="single"/>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63C8A3B7">
      <w:pPr>
        <w:snapToGrid w:val="0"/>
        <w:spacing w:before="119" w:line="360" w:lineRule="auto"/>
        <w:rPr>
          <w:rFonts w:ascii="宋体" w:hAnsi="宋体"/>
          <w:szCs w:val="21"/>
          <w:u w:val="single"/>
        </w:rPr>
      </w:pPr>
      <w:r>
        <w:rPr>
          <w:rFonts w:hint="eastAsia" w:ascii="宋体" w:hAnsi="宋体"/>
          <w:szCs w:val="21"/>
        </w:rPr>
        <w:t>账号：</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rPr>
        <w:t xml:space="preserve"> </w:t>
      </w:r>
      <w:r>
        <w:rPr>
          <w:rFonts w:ascii="宋体" w:hAnsi="宋体"/>
          <w:szCs w:val="21"/>
        </w:rPr>
        <w:t xml:space="preserve">          </w:t>
      </w:r>
      <w:r>
        <w:rPr>
          <w:rFonts w:hint="eastAsia" w:ascii="宋体" w:hAnsi="宋体"/>
          <w:szCs w:val="21"/>
        </w:rPr>
        <w:t>账号：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06378A9A">
      <w:pPr>
        <w:snapToGrid w:val="0"/>
        <w:spacing w:before="119" w:line="360" w:lineRule="auto"/>
        <w:jc w:val="center"/>
        <w:rPr>
          <w:rFonts w:ascii="宋体" w:hAnsi="宋体"/>
          <w:b/>
          <w:szCs w:val="21"/>
        </w:rPr>
      </w:pPr>
    </w:p>
    <w:p w14:paraId="1AF9F33C">
      <w:pPr>
        <w:snapToGrid w:val="0"/>
        <w:spacing w:before="119" w:line="345" w:lineRule="auto"/>
        <w:jc w:val="center"/>
        <w:rPr>
          <w:rFonts w:ascii="宋体" w:hAnsi="宋体"/>
          <w:b/>
          <w:szCs w:val="21"/>
        </w:rPr>
      </w:pPr>
    </w:p>
    <w:p w14:paraId="6306B905">
      <w:pPr>
        <w:snapToGrid w:val="0"/>
        <w:spacing w:before="119" w:line="345" w:lineRule="auto"/>
        <w:jc w:val="center"/>
        <w:rPr>
          <w:rFonts w:ascii="宋体" w:hAnsi="宋体"/>
          <w:b/>
          <w:szCs w:val="21"/>
        </w:rPr>
      </w:pPr>
    </w:p>
    <w:p w14:paraId="6A6FF5F4">
      <w:pPr>
        <w:snapToGrid w:val="0"/>
        <w:spacing w:before="119" w:line="345" w:lineRule="auto"/>
        <w:jc w:val="center"/>
        <w:rPr>
          <w:rFonts w:ascii="宋体" w:hAnsi="宋体"/>
          <w:b/>
          <w:szCs w:val="21"/>
        </w:rPr>
      </w:pPr>
    </w:p>
    <w:p w14:paraId="25036EAB">
      <w:pPr>
        <w:snapToGrid w:val="0"/>
        <w:spacing w:before="119" w:line="345" w:lineRule="auto"/>
        <w:jc w:val="center"/>
        <w:rPr>
          <w:rFonts w:ascii="宋体" w:hAnsi="宋体"/>
          <w:b/>
          <w:szCs w:val="21"/>
        </w:rPr>
      </w:pPr>
    </w:p>
    <w:p w14:paraId="79A816A5">
      <w:pPr>
        <w:snapToGrid w:val="0"/>
        <w:spacing w:before="119" w:line="345" w:lineRule="auto"/>
        <w:jc w:val="center"/>
        <w:rPr>
          <w:rFonts w:ascii="宋体" w:hAnsi="宋体"/>
          <w:b/>
          <w:szCs w:val="21"/>
        </w:rPr>
      </w:pPr>
    </w:p>
    <w:p w14:paraId="482D729B">
      <w:pPr>
        <w:snapToGrid w:val="0"/>
        <w:spacing w:before="119" w:line="345" w:lineRule="auto"/>
        <w:jc w:val="center"/>
        <w:rPr>
          <w:rFonts w:ascii="宋体" w:hAnsi="宋体"/>
          <w:b/>
          <w:szCs w:val="21"/>
        </w:rPr>
      </w:pPr>
    </w:p>
    <w:p w14:paraId="75076AEB">
      <w:pPr>
        <w:snapToGrid w:val="0"/>
        <w:spacing w:before="119" w:line="345" w:lineRule="auto"/>
        <w:jc w:val="center"/>
        <w:rPr>
          <w:rFonts w:ascii="宋体" w:hAnsi="宋体"/>
          <w:b/>
          <w:szCs w:val="21"/>
        </w:rPr>
      </w:pPr>
    </w:p>
    <w:p w14:paraId="46269D01">
      <w:pPr>
        <w:snapToGrid w:val="0"/>
        <w:spacing w:before="119" w:line="345" w:lineRule="auto"/>
        <w:jc w:val="center"/>
        <w:rPr>
          <w:rFonts w:ascii="宋体" w:hAnsi="宋体"/>
          <w:b/>
          <w:szCs w:val="21"/>
        </w:rPr>
      </w:pPr>
    </w:p>
    <w:p w14:paraId="5EF67980">
      <w:pPr>
        <w:snapToGrid w:val="0"/>
        <w:spacing w:before="119" w:line="345" w:lineRule="auto"/>
        <w:jc w:val="center"/>
        <w:rPr>
          <w:rFonts w:ascii="宋体" w:hAnsi="宋体"/>
          <w:b/>
          <w:szCs w:val="21"/>
        </w:rPr>
      </w:pPr>
    </w:p>
    <w:p w14:paraId="566A2FE5">
      <w:pPr>
        <w:snapToGrid w:val="0"/>
        <w:spacing w:before="119" w:line="345" w:lineRule="auto"/>
        <w:jc w:val="center"/>
        <w:rPr>
          <w:rFonts w:ascii="宋体" w:hAnsi="宋体"/>
          <w:b/>
          <w:szCs w:val="21"/>
        </w:rPr>
      </w:pPr>
    </w:p>
    <w:p w14:paraId="159D134A">
      <w:pPr>
        <w:snapToGrid w:val="0"/>
        <w:spacing w:before="119" w:line="345" w:lineRule="auto"/>
        <w:rPr>
          <w:rFonts w:ascii="宋体" w:hAnsi="宋体"/>
          <w:b/>
          <w:szCs w:val="21"/>
        </w:rPr>
      </w:pPr>
    </w:p>
    <w:p w14:paraId="06691EC7">
      <w:pPr>
        <w:snapToGrid w:val="0"/>
        <w:spacing w:before="119" w:line="345" w:lineRule="auto"/>
        <w:jc w:val="center"/>
        <w:rPr>
          <w:rFonts w:ascii="宋体" w:hAnsi="宋体"/>
          <w:szCs w:val="21"/>
        </w:rPr>
      </w:pPr>
      <w:r>
        <w:rPr>
          <w:rFonts w:hint="eastAsia" w:ascii="宋体" w:hAnsi="宋体"/>
          <w:b/>
          <w:szCs w:val="21"/>
        </w:rPr>
        <w:t>合同一般条款</w:t>
      </w:r>
    </w:p>
    <w:p w14:paraId="214A712A">
      <w:pPr>
        <w:spacing w:line="360" w:lineRule="auto"/>
        <w:rPr>
          <w:rFonts w:ascii="宋体" w:hAnsi="宋体"/>
          <w:szCs w:val="21"/>
          <w:u w:val="single" w:color="000000"/>
        </w:rPr>
      </w:pPr>
      <w:r>
        <w:rPr>
          <w:rFonts w:hint="eastAsia" w:ascii="宋体" w:hAnsi="宋体"/>
          <w:szCs w:val="21"/>
          <w:u w:color="000000"/>
        </w:rPr>
        <w:t>1       定义</w:t>
      </w:r>
    </w:p>
    <w:p w14:paraId="66C2B87B">
      <w:pPr>
        <w:spacing w:line="360" w:lineRule="auto"/>
        <w:rPr>
          <w:rFonts w:ascii="宋体" w:hAnsi="宋体"/>
          <w:szCs w:val="21"/>
        </w:rPr>
      </w:pPr>
      <w:r>
        <w:rPr>
          <w:rFonts w:hint="eastAsia" w:ascii="宋体" w:hAnsi="宋体"/>
          <w:szCs w:val="21"/>
        </w:rPr>
        <w:t>本合同中的下列术语应解释为：</w:t>
      </w:r>
    </w:p>
    <w:p w14:paraId="7AE36FC3">
      <w:pPr>
        <w:spacing w:line="360" w:lineRule="auto"/>
        <w:rPr>
          <w:rFonts w:ascii="宋体" w:hAnsi="宋体"/>
          <w:szCs w:val="21"/>
          <w:u w:color="000000"/>
        </w:rPr>
      </w:pPr>
      <w:r>
        <w:rPr>
          <w:rFonts w:hint="eastAsia" w:ascii="宋体" w:hAnsi="宋体"/>
          <w:szCs w:val="21"/>
          <w:u w:color="000000"/>
        </w:rPr>
        <w:t>1.1    “合同”系指甲乙双方签署的、合同格式中载明的甲乙双方 所达成的协议，包括所有的附件、附录和构成合同的其它文件。</w:t>
      </w:r>
    </w:p>
    <w:p w14:paraId="6ABB86F4">
      <w:pPr>
        <w:spacing w:line="360" w:lineRule="auto"/>
        <w:rPr>
          <w:rFonts w:ascii="宋体" w:hAnsi="宋体"/>
          <w:szCs w:val="21"/>
        </w:rPr>
      </w:pPr>
      <w:r>
        <w:rPr>
          <w:rFonts w:hint="eastAsia" w:ascii="宋体" w:hAnsi="宋体"/>
          <w:szCs w:val="21"/>
        </w:rPr>
        <w:t>1.2    “合同价”系指根据合同约定，乙方在完全履行合同义务后甲方应付给乙方的价格。</w:t>
      </w:r>
    </w:p>
    <w:p w14:paraId="42E765FE">
      <w:pPr>
        <w:spacing w:line="360" w:lineRule="auto"/>
        <w:rPr>
          <w:rFonts w:ascii="宋体" w:hAnsi="宋体"/>
          <w:szCs w:val="21"/>
        </w:rPr>
      </w:pPr>
      <w:r>
        <w:rPr>
          <w:rFonts w:hint="eastAsia" w:ascii="宋体" w:hAnsi="宋体"/>
          <w:szCs w:val="21"/>
        </w:rPr>
        <w:t>1.3    “货物”系指乙方根据合同约定须向甲方提供的一切图书，包括工具、手册等其它相关资料。</w:t>
      </w:r>
    </w:p>
    <w:p w14:paraId="2FAAA7C3">
      <w:pPr>
        <w:spacing w:line="360" w:lineRule="auto"/>
        <w:rPr>
          <w:rFonts w:ascii="宋体" w:hAnsi="宋体"/>
          <w:szCs w:val="21"/>
        </w:rPr>
      </w:pPr>
      <w:r>
        <w:rPr>
          <w:rFonts w:ascii="宋体" w:hAnsi="宋体"/>
          <w:szCs w:val="21"/>
        </w:rPr>
        <w:t xml:space="preserve">1.4  </w:t>
      </w:r>
      <w:r>
        <w:rPr>
          <w:rFonts w:hint="eastAsia" w:ascii="宋体" w:hAnsi="宋体"/>
          <w:szCs w:val="21"/>
        </w:rPr>
        <w:t>“服务”系指根据合同约定乙方承担与供货有关的辅助服务，如运输、 保险及安装、调试、提供技术援助、培训和其他类似的服务。</w:t>
      </w:r>
    </w:p>
    <w:p w14:paraId="067B01FD">
      <w:pPr>
        <w:spacing w:line="360" w:lineRule="auto"/>
        <w:rPr>
          <w:rFonts w:ascii="宋体" w:hAnsi="宋体"/>
          <w:szCs w:val="21"/>
        </w:rPr>
      </w:pPr>
      <w:r>
        <w:rPr>
          <w:rFonts w:hint="eastAsia" w:ascii="宋体" w:hAnsi="宋体"/>
          <w:szCs w:val="21"/>
        </w:rPr>
        <w:t>1.5    “甲方”系指与中标人签属供货合同的单位（含最终用户）。</w:t>
      </w:r>
    </w:p>
    <w:p w14:paraId="2050CFC3">
      <w:pPr>
        <w:spacing w:line="360" w:lineRule="auto"/>
        <w:rPr>
          <w:rFonts w:ascii="宋体" w:hAnsi="宋体"/>
          <w:szCs w:val="21"/>
        </w:rPr>
      </w:pPr>
      <w:r>
        <w:rPr>
          <w:rFonts w:hint="eastAsia" w:ascii="宋体" w:hAnsi="宋体"/>
          <w:szCs w:val="21"/>
        </w:rPr>
        <w:t>1.6    “乙方”系指根据合同约定提供货物及相关服务的中标人。</w:t>
      </w:r>
    </w:p>
    <w:p w14:paraId="1C2109E8">
      <w:pPr>
        <w:spacing w:line="360" w:lineRule="auto"/>
        <w:rPr>
          <w:rFonts w:ascii="宋体" w:hAnsi="宋体"/>
          <w:szCs w:val="21"/>
        </w:rPr>
      </w:pPr>
      <w:r>
        <w:rPr>
          <w:rFonts w:hint="eastAsia" w:ascii="宋体" w:hAnsi="宋体"/>
          <w:szCs w:val="21"/>
        </w:rPr>
        <w:t>1.7    “现场”系指合同约定货物将要运至和安装的地点。</w:t>
      </w:r>
    </w:p>
    <w:p w14:paraId="18531583">
      <w:pPr>
        <w:spacing w:line="360" w:lineRule="auto"/>
        <w:rPr>
          <w:rFonts w:ascii="宋体" w:hAnsi="宋体"/>
          <w:szCs w:val="21"/>
        </w:rPr>
      </w:pPr>
      <w:r>
        <w:rPr>
          <w:rFonts w:hint="eastAsia" w:ascii="宋体" w:hAnsi="宋体"/>
          <w:szCs w:val="21"/>
        </w:rPr>
        <w:t>1.8    “验收”系指合同双方依据强制性的国家技术质量规范和合同约定，确认合同项下的货物符合合同规定的活动。</w:t>
      </w:r>
    </w:p>
    <w:p w14:paraId="461CC8B5">
      <w:pPr>
        <w:spacing w:line="360" w:lineRule="auto"/>
        <w:rPr>
          <w:rFonts w:ascii="宋体" w:hAnsi="宋体"/>
          <w:szCs w:val="21"/>
          <w:u w:val="single" w:color="000000"/>
        </w:rPr>
      </w:pPr>
      <w:r>
        <w:rPr>
          <w:rFonts w:hint="eastAsia" w:ascii="宋体" w:hAnsi="宋体"/>
          <w:szCs w:val="21"/>
          <w:u w:color="000000"/>
        </w:rPr>
        <w:t>2       技术规范</w:t>
      </w:r>
    </w:p>
    <w:p w14:paraId="449C1C64">
      <w:pPr>
        <w:spacing w:line="360" w:lineRule="auto"/>
        <w:rPr>
          <w:rFonts w:ascii="宋体" w:hAnsi="宋体"/>
          <w:szCs w:val="21"/>
        </w:rPr>
      </w:pPr>
      <w:r>
        <w:rPr>
          <w:rFonts w:hint="eastAsia" w:ascii="宋体" w:hAnsi="宋体"/>
          <w:szCs w:val="21"/>
        </w:rPr>
        <w:t xml:space="preserve">2.1     </w:t>
      </w:r>
      <w:r>
        <w:rPr>
          <w:rFonts w:ascii="宋体" w:hAnsi="宋体"/>
          <w:szCs w:val="21"/>
        </w:rPr>
        <w:t xml:space="preserve">  </w:t>
      </w:r>
      <w:r>
        <w:rPr>
          <w:rFonts w:hint="eastAsia" w:ascii="宋体" w:hAnsi="宋体"/>
          <w:szCs w:val="21"/>
        </w:rPr>
        <w:t>提交货物的技术规范应与</w:t>
      </w:r>
      <w:r>
        <w:rPr>
          <w:rFonts w:hint="eastAsia" w:ascii="宋体" w:hAnsi="宋体"/>
          <w:szCs w:val="21"/>
          <w:lang w:eastAsia="zh-CN"/>
        </w:rPr>
        <w:t>磋商文件</w:t>
      </w:r>
      <w:r>
        <w:rPr>
          <w:rFonts w:hint="eastAsia" w:ascii="宋体" w:hAnsi="宋体"/>
          <w:szCs w:val="21"/>
        </w:rPr>
        <w:t>规定的技术规范和技术规范附件(如果有的话)及其</w:t>
      </w:r>
      <w:r>
        <w:rPr>
          <w:rFonts w:hint="eastAsia" w:ascii="宋体" w:hAnsi="宋体"/>
          <w:szCs w:val="21"/>
          <w:lang w:eastAsia="zh-CN"/>
        </w:rPr>
        <w:t>响应文件</w:t>
      </w:r>
      <w:r>
        <w:rPr>
          <w:rFonts w:hint="eastAsia" w:ascii="宋体" w:hAnsi="宋体"/>
          <w:szCs w:val="21"/>
        </w:rPr>
        <w:t>的技术规范偏差表(如果被甲方接受的话)相一致。若技术规范中无相应说明，则以国家有关部门最新颁布的相应标准及规范为准。</w:t>
      </w:r>
    </w:p>
    <w:p w14:paraId="0861E5AF">
      <w:pPr>
        <w:spacing w:line="360" w:lineRule="auto"/>
        <w:rPr>
          <w:rFonts w:ascii="宋体" w:hAnsi="宋体"/>
          <w:szCs w:val="21"/>
          <w:u w:val="single" w:color="000000"/>
        </w:rPr>
      </w:pPr>
      <w:r>
        <w:rPr>
          <w:rFonts w:hint="eastAsia" w:ascii="宋体" w:hAnsi="宋体"/>
          <w:szCs w:val="21"/>
          <w:u w:color="000000"/>
        </w:rPr>
        <w:t>3       知识产权</w:t>
      </w:r>
    </w:p>
    <w:p w14:paraId="490CFA7A">
      <w:pPr>
        <w:spacing w:line="360" w:lineRule="auto"/>
        <w:rPr>
          <w:rFonts w:ascii="宋体" w:hAnsi="宋体"/>
          <w:szCs w:val="21"/>
        </w:rPr>
      </w:pPr>
      <w:r>
        <w:rPr>
          <w:rFonts w:hint="eastAsia" w:ascii="宋体" w:hAnsi="宋体"/>
          <w:szCs w:val="21"/>
        </w:rPr>
        <w:t xml:space="preserve">3.1     </w:t>
      </w:r>
      <w:r>
        <w:rPr>
          <w:rFonts w:ascii="宋体" w:hAnsi="宋体"/>
          <w:szCs w:val="21"/>
        </w:rPr>
        <w:t xml:space="preserve">  </w:t>
      </w:r>
      <w:r>
        <w:rPr>
          <w:rFonts w:hint="eastAsia" w:ascii="宋体" w:hAnsi="宋体"/>
          <w:szCs w:val="21"/>
        </w:rPr>
        <w:t>乙方应保证甲方在使用该货物或其任何一部分时不受第三方提出的侵犯专利权、 著作权、商标权和工业设计权等的起诉。如果任何第三方提出侵权指控，乙方须与第三方交 涉并承担由此发生的一切责任、费用和经济赔偿。</w:t>
      </w:r>
    </w:p>
    <w:p w14:paraId="6DB79808">
      <w:pPr>
        <w:spacing w:line="360" w:lineRule="auto"/>
        <w:rPr>
          <w:rFonts w:ascii="宋体" w:hAnsi="宋体"/>
          <w:szCs w:val="21"/>
          <w:u w:val="single" w:color="000000"/>
        </w:rPr>
      </w:pPr>
      <w:r>
        <w:rPr>
          <w:rFonts w:hint="eastAsia" w:ascii="宋体" w:hAnsi="宋体"/>
          <w:szCs w:val="21"/>
          <w:u w:color="000000"/>
        </w:rPr>
        <w:t>4       包装要求</w:t>
      </w:r>
    </w:p>
    <w:p w14:paraId="291856F6">
      <w:pPr>
        <w:spacing w:line="360" w:lineRule="auto"/>
        <w:rPr>
          <w:rFonts w:ascii="宋体" w:hAnsi="宋体"/>
          <w:szCs w:val="21"/>
        </w:rPr>
      </w:pPr>
      <w:r>
        <w:rPr>
          <w:rFonts w:hint="eastAsia" w:ascii="宋体" w:hAnsi="宋体"/>
          <w:szCs w:val="21"/>
        </w:rPr>
        <w:t xml:space="preserve">4.1   </w:t>
      </w:r>
      <w:r>
        <w:rPr>
          <w:rFonts w:ascii="宋体" w:hAnsi="宋体"/>
          <w:szCs w:val="21"/>
        </w:rPr>
        <w:t xml:space="preserve">    </w:t>
      </w:r>
      <w:r>
        <w:rPr>
          <w:rFonts w:hint="eastAsia" w:ascii="宋体" w:hAnsi="宋体"/>
          <w:szCs w:val="21"/>
        </w:rPr>
        <w:t>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1017A72D">
      <w:pPr>
        <w:spacing w:line="360" w:lineRule="auto"/>
        <w:rPr>
          <w:rFonts w:ascii="宋体" w:hAnsi="宋体"/>
          <w:szCs w:val="21"/>
        </w:rPr>
      </w:pPr>
      <w:r>
        <w:rPr>
          <w:rFonts w:hint="eastAsia" w:ascii="宋体" w:hAnsi="宋体"/>
          <w:szCs w:val="21"/>
        </w:rPr>
        <w:t xml:space="preserve">4.2     </w:t>
      </w:r>
      <w:r>
        <w:rPr>
          <w:rFonts w:ascii="宋体" w:hAnsi="宋体"/>
          <w:szCs w:val="21"/>
        </w:rPr>
        <w:t xml:space="preserve">  </w:t>
      </w:r>
      <w:r>
        <w:rPr>
          <w:rFonts w:hint="eastAsia" w:ascii="宋体" w:hAnsi="宋体"/>
          <w:szCs w:val="21"/>
        </w:rPr>
        <w:t>每件包装箱内应附一份详细装箱单和质量合格证。</w:t>
      </w:r>
    </w:p>
    <w:p w14:paraId="76661677">
      <w:pPr>
        <w:spacing w:line="360" w:lineRule="auto"/>
        <w:rPr>
          <w:rFonts w:ascii="宋体" w:hAnsi="宋体"/>
          <w:szCs w:val="21"/>
          <w:u w:val="single" w:color="000000"/>
        </w:rPr>
      </w:pPr>
      <w:r>
        <w:rPr>
          <w:rFonts w:hint="eastAsia" w:ascii="宋体" w:hAnsi="宋体"/>
          <w:szCs w:val="21"/>
          <w:u w:color="000000"/>
        </w:rPr>
        <w:t>5       装运标志</w:t>
      </w:r>
    </w:p>
    <w:p w14:paraId="7BEFAB0E">
      <w:pPr>
        <w:spacing w:line="360" w:lineRule="auto"/>
        <w:rPr>
          <w:rFonts w:ascii="宋体" w:hAnsi="宋体"/>
          <w:szCs w:val="21"/>
        </w:rPr>
      </w:pPr>
      <w:r>
        <w:rPr>
          <w:rFonts w:hint="eastAsia" w:ascii="宋体" w:hAnsi="宋体"/>
          <w:szCs w:val="21"/>
        </w:rPr>
        <w:t>5.1.    乙方应在每一包装箱的四侧用不褪色的油漆以醒目的中文字样做出下列标记：</w:t>
      </w:r>
    </w:p>
    <w:p w14:paraId="01C304D0">
      <w:pPr>
        <w:spacing w:line="360" w:lineRule="auto"/>
        <w:rPr>
          <w:rFonts w:ascii="宋体" w:hAnsi="宋体"/>
          <w:szCs w:val="21"/>
        </w:rPr>
      </w:pPr>
      <w:r>
        <w:rPr>
          <w:rFonts w:hint="eastAsia" w:ascii="宋体" w:hAnsi="宋体"/>
          <w:szCs w:val="21"/>
        </w:rPr>
        <w:t xml:space="preserve">    收货人：</w:t>
      </w:r>
      <w:r>
        <w:rPr>
          <w:rFonts w:hint="eastAsia" w:ascii="宋体" w:hAnsi="宋体"/>
          <w:szCs w:val="21"/>
          <w:u w:val="single"/>
        </w:rPr>
        <w:t xml:space="preserve">                                           </w:t>
      </w:r>
    </w:p>
    <w:p w14:paraId="1A50062C">
      <w:pPr>
        <w:spacing w:line="360" w:lineRule="auto"/>
        <w:rPr>
          <w:rFonts w:ascii="宋体" w:hAnsi="宋体"/>
          <w:szCs w:val="21"/>
        </w:rPr>
      </w:pPr>
      <w:r>
        <w:rPr>
          <w:rFonts w:hint="eastAsia" w:ascii="宋体" w:hAnsi="宋体"/>
          <w:szCs w:val="21"/>
        </w:rPr>
        <w:t xml:space="preserve">    合同号：</w:t>
      </w:r>
      <w:r>
        <w:rPr>
          <w:rFonts w:hint="eastAsia" w:ascii="宋体" w:hAnsi="宋体"/>
          <w:szCs w:val="21"/>
          <w:u w:val="single"/>
        </w:rPr>
        <w:t xml:space="preserve">                                           </w:t>
      </w:r>
    </w:p>
    <w:p w14:paraId="0E249BB2">
      <w:pPr>
        <w:spacing w:line="360" w:lineRule="auto"/>
        <w:rPr>
          <w:rFonts w:ascii="宋体" w:hAnsi="宋体"/>
          <w:szCs w:val="21"/>
        </w:rPr>
      </w:pPr>
      <w:r>
        <w:rPr>
          <w:rFonts w:hint="eastAsia" w:ascii="宋体" w:hAnsi="宋体"/>
          <w:szCs w:val="21"/>
        </w:rPr>
        <w:t xml:space="preserve">    装运标志：</w:t>
      </w:r>
      <w:r>
        <w:rPr>
          <w:rFonts w:hint="eastAsia" w:ascii="宋体" w:hAnsi="宋体"/>
          <w:szCs w:val="21"/>
          <w:u w:val="single"/>
        </w:rPr>
        <w:t xml:space="preserve">                                         </w:t>
      </w:r>
    </w:p>
    <w:p w14:paraId="18E4092F">
      <w:pPr>
        <w:spacing w:line="360" w:lineRule="auto"/>
        <w:rPr>
          <w:rFonts w:ascii="宋体" w:hAnsi="宋体"/>
          <w:szCs w:val="21"/>
        </w:rPr>
      </w:pPr>
      <w:r>
        <w:rPr>
          <w:rFonts w:hint="eastAsia" w:ascii="宋体" w:hAnsi="宋体"/>
          <w:szCs w:val="21"/>
        </w:rPr>
        <w:t xml:space="preserve">    收货人代号：</w:t>
      </w:r>
      <w:r>
        <w:rPr>
          <w:rFonts w:hint="eastAsia" w:ascii="宋体" w:hAnsi="宋体"/>
          <w:szCs w:val="21"/>
          <w:u w:val="single"/>
        </w:rPr>
        <w:t xml:space="preserve">                                       </w:t>
      </w:r>
    </w:p>
    <w:p w14:paraId="58019F73">
      <w:pPr>
        <w:spacing w:line="360" w:lineRule="auto"/>
        <w:rPr>
          <w:rFonts w:ascii="宋体" w:hAnsi="宋体"/>
          <w:szCs w:val="21"/>
        </w:rPr>
      </w:pPr>
      <w:r>
        <w:rPr>
          <w:rFonts w:hint="eastAsia" w:ascii="宋体" w:hAnsi="宋体"/>
          <w:szCs w:val="21"/>
        </w:rPr>
        <w:t xml:space="preserve">    目的地：</w:t>
      </w:r>
      <w:r>
        <w:rPr>
          <w:rFonts w:hint="eastAsia" w:ascii="宋体" w:hAnsi="宋体"/>
          <w:szCs w:val="21"/>
          <w:u w:val="single"/>
        </w:rPr>
        <w:t xml:space="preserve">                                           </w:t>
      </w:r>
    </w:p>
    <w:p w14:paraId="661A3414">
      <w:pPr>
        <w:spacing w:line="360" w:lineRule="auto"/>
        <w:rPr>
          <w:rFonts w:ascii="宋体" w:hAnsi="宋体"/>
          <w:szCs w:val="21"/>
        </w:rPr>
      </w:pPr>
      <w:r>
        <w:rPr>
          <w:rFonts w:hint="eastAsia" w:ascii="宋体" w:hAnsi="宋体"/>
          <w:szCs w:val="21"/>
        </w:rPr>
        <w:t xml:space="preserve">    货物名称、品目号和箱号：</w:t>
      </w:r>
      <w:r>
        <w:rPr>
          <w:rFonts w:hint="eastAsia" w:ascii="宋体" w:hAnsi="宋体"/>
          <w:szCs w:val="21"/>
          <w:u w:val="single"/>
        </w:rPr>
        <w:t xml:space="preserve">                           </w:t>
      </w:r>
    </w:p>
    <w:p w14:paraId="181D75D3">
      <w:pPr>
        <w:spacing w:line="360" w:lineRule="auto"/>
        <w:rPr>
          <w:rFonts w:ascii="宋体" w:hAnsi="宋体"/>
          <w:szCs w:val="21"/>
        </w:rPr>
      </w:pPr>
      <w:r>
        <w:rPr>
          <w:rFonts w:hint="eastAsia" w:ascii="宋体" w:hAnsi="宋体"/>
          <w:szCs w:val="21"/>
        </w:rPr>
        <w:t xml:space="preserve">    毛重／净重：</w:t>
      </w:r>
      <w:r>
        <w:rPr>
          <w:rFonts w:hint="eastAsia" w:ascii="宋体" w:hAnsi="宋体"/>
          <w:szCs w:val="21"/>
          <w:u w:val="single"/>
        </w:rPr>
        <w:t xml:space="preserve">                                       </w:t>
      </w:r>
    </w:p>
    <w:p w14:paraId="6010FD86">
      <w:pPr>
        <w:spacing w:line="360" w:lineRule="auto"/>
        <w:rPr>
          <w:rFonts w:ascii="宋体" w:hAnsi="宋体"/>
          <w:szCs w:val="21"/>
        </w:rPr>
      </w:pPr>
      <w:r>
        <w:rPr>
          <w:rFonts w:hint="eastAsia" w:ascii="宋体" w:hAnsi="宋体"/>
          <w:szCs w:val="21"/>
        </w:rPr>
        <w:t xml:space="preserve">    尺寸(长×宽×高以厘米计)：</w:t>
      </w:r>
      <w:r>
        <w:rPr>
          <w:rFonts w:hint="eastAsia" w:ascii="宋体" w:hAnsi="宋体"/>
          <w:szCs w:val="21"/>
          <w:u w:val="single"/>
        </w:rPr>
        <w:t xml:space="preserve">                        </w:t>
      </w:r>
    </w:p>
    <w:p w14:paraId="13C0C2F6">
      <w:pPr>
        <w:spacing w:line="360" w:lineRule="auto"/>
        <w:rPr>
          <w:rFonts w:ascii="宋体" w:hAnsi="宋体"/>
          <w:szCs w:val="21"/>
        </w:rPr>
      </w:pPr>
      <w:r>
        <w:rPr>
          <w:rFonts w:hint="eastAsia" w:ascii="宋体" w:hAnsi="宋体"/>
          <w:szCs w:val="21"/>
        </w:rPr>
        <w:t>5.2    如果货物单件重量在2吨或2吨以上，乙方应在每件包装箱的两侧用中文和适当的运输标记，标明“重心”和“吊装点”，以便装卸和搬运。根据货物的特点和运输的不同要求，乙方应在包装箱上清楚地标有“小心轻放”、“防潮”“勿倒置”等字样和其他适当的标志。</w:t>
      </w:r>
    </w:p>
    <w:p w14:paraId="6D0B6107">
      <w:pPr>
        <w:spacing w:line="360" w:lineRule="auto"/>
        <w:rPr>
          <w:rFonts w:ascii="宋体" w:hAnsi="宋体"/>
          <w:szCs w:val="21"/>
          <w:u w:val="single" w:color="000000"/>
        </w:rPr>
      </w:pPr>
      <w:r>
        <w:rPr>
          <w:rFonts w:hint="eastAsia" w:ascii="宋体" w:hAnsi="宋体"/>
          <w:szCs w:val="21"/>
          <w:u w:color="000000"/>
        </w:rPr>
        <w:t>6       交货方式</w:t>
      </w:r>
    </w:p>
    <w:p w14:paraId="1B6FE158">
      <w:pPr>
        <w:spacing w:line="360" w:lineRule="auto"/>
        <w:rPr>
          <w:rFonts w:ascii="宋体" w:hAnsi="宋体"/>
          <w:szCs w:val="21"/>
        </w:rPr>
      </w:pPr>
      <w:r>
        <w:rPr>
          <w:rFonts w:hint="eastAsia" w:ascii="宋体" w:hAnsi="宋体"/>
          <w:szCs w:val="21"/>
        </w:rPr>
        <w:t>6.1     交货方式一般为现场交货，具体在合同特殊条款中规定。</w:t>
      </w:r>
    </w:p>
    <w:p w14:paraId="56C6A36D">
      <w:pPr>
        <w:spacing w:line="360" w:lineRule="auto"/>
        <w:rPr>
          <w:rFonts w:ascii="宋体" w:hAnsi="宋体"/>
          <w:szCs w:val="21"/>
        </w:rPr>
      </w:pPr>
      <w:r>
        <w:rPr>
          <w:rFonts w:hint="eastAsia" w:ascii="宋体" w:hAnsi="宋体"/>
          <w:szCs w:val="21"/>
        </w:rPr>
        <w:t>6.1.1   现场交货：乙方负责办理运输和保险，将货物运抵现场。有关运输和保险的一切费用由乙方承担。所有货物运抵现场的日期为交货日期。</w:t>
      </w:r>
    </w:p>
    <w:p w14:paraId="04A1F2EF">
      <w:pPr>
        <w:spacing w:line="360" w:lineRule="auto"/>
        <w:rPr>
          <w:rFonts w:ascii="宋体" w:hAnsi="宋体"/>
          <w:szCs w:val="21"/>
        </w:rPr>
      </w:pPr>
      <w:r>
        <w:rPr>
          <w:rFonts w:hint="eastAsia" w:ascii="宋体" w:hAnsi="宋体"/>
          <w:szCs w:val="21"/>
        </w:rPr>
        <w:t>6.1.2   本合同项下的货物交货和提供服务时间：</w:t>
      </w:r>
      <w:r>
        <w:rPr>
          <w:rFonts w:hint="eastAsia" w:ascii="宋体" w:hAnsi="宋体"/>
          <w:szCs w:val="21"/>
          <w:u w:val="single"/>
        </w:rPr>
        <w:t xml:space="preserve">  按甲方要求    </w:t>
      </w:r>
      <w:r>
        <w:rPr>
          <w:rFonts w:hint="eastAsia" w:ascii="宋体" w:hAnsi="宋体"/>
          <w:szCs w:val="21"/>
        </w:rPr>
        <w:t xml:space="preserve"> 。</w:t>
      </w:r>
    </w:p>
    <w:p w14:paraId="62B66F23">
      <w:pPr>
        <w:spacing w:line="360" w:lineRule="auto"/>
        <w:rPr>
          <w:rFonts w:ascii="宋体" w:hAnsi="宋体"/>
          <w:szCs w:val="21"/>
        </w:rPr>
      </w:pPr>
      <w:r>
        <w:rPr>
          <w:rFonts w:hint="eastAsia" w:ascii="宋体" w:hAnsi="宋体"/>
          <w:szCs w:val="21"/>
        </w:rPr>
        <w:t>6.1.3   本合同项下的货物交货地点：</w:t>
      </w:r>
      <w:r>
        <w:rPr>
          <w:rFonts w:hint="eastAsia" w:ascii="宋体" w:hAnsi="宋体"/>
          <w:szCs w:val="21"/>
          <w:u w:val="single"/>
        </w:rPr>
        <w:t xml:space="preserve">   甲方指定地点  </w:t>
      </w:r>
      <w:r>
        <w:rPr>
          <w:rFonts w:hint="eastAsia" w:ascii="宋体" w:hAnsi="宋体"/>
          <w:szCs w:val="21"/>
        </w:rPr>
        <w:t xml:space="preserve"> 。</w:t>
      </w:r>
    </w:p>
    <w:p w14:paraId="1E25258E">
      <w:pPr>
        <w:spacing w:line="360" w:lineRule="auto"/>
        <w:rPr>
          <w:rFonts w:ascii="宋体" w:hAnsi="宋体"/>
          <w:szCs w:val="21"/>
        </w:rPr>
      </w:pPr>
      <w:r>
        <w:rPr>
          <w:rFonts w:hint="eastAsia" w:ascii="宋体" w:hAnsi="宋体"/>
          <w:szCs w:val="21"/>
        </w:rPr>
        <w:t>6.2     乙方应在送达甲方指定地点</w:t>
      </w:r>
      <w:r>
        <w:rPr>
          <w:rFonts w:hint="eastAsia" w:ascii="宋体" w:hAnsi="宋体"/>
          <w:szCs w:val="21"/>
          <w:u w:val="single"/>
        </w:rPr>
        <w:t xml:space="preserve">  7  </w:t>
      </w:r>
      <w:r>
        <w:rPr>
          <w:rFonts w:hint="eastAsia" w:ascii="宋体" w:hAnsi="宋体"/>
          <w:szCs w:val="21"/>
        </w:rPr>
        <w:t>天之前以书面形式通知甲方送货时间、合同号、货物名称、数量，甲方做好接收准备。</w:t>
      </w:r>
    </w:p>
    <w:p w14:paraId="36717878">
      <w:pPr>
        <w:spacing w:line="360" w:lineRule="auto"/>
        <w:rPr>
          <w:rFonts w:ascii="宋体" w:hAnsi="宋体"/>
          <w:szCs w:val="21"/>
        </w:rPr>
      </w:pPr>
      <w:r>
        <w:rPr>
          <w:rFonts w:hint="eastAsia" w:ascii="宋体" w:hAnsi="宋体"/>
          <w:szCs w:val="21"/>
        </w:rPr>
        <w:t>6.3     在现场交货条件下，乙方装运的货物不应超过合同规定的数量或重量。否则，乙方应对超运部分引起的一切后果负责。</w:t>
      </w:r>
    </w:p>
    <w:p w14:paraId="2C1098EA">
      <w:pPr>
        <w:spacing w:line="360" w:lineRule="auto"/>
        <w:rPr>
          <w:rFonts w:ascii="宋体" w:hAnsi="宋体"/>
          <w:szCs w:val="21"/>
          <w:u w:val="single" w:color="000000"/>
        </w:rPr>
      </w:pPr>
      <w:r>
        <w:rPr>
          <w:rFonts w:hint="eastAsia" w:ascii="宋体" w:hAnsi="宋体"/>
          <w:szCs w:val="21"/>
          <w:u w:color="000000"/>
        </w:rPr>
        <w:t>7       装运通知</w:t>
      </w:r>
    </w:p>
    <w:p w14:paraId="121170FE">
      <w:pPr>
        <w:spacing w:line="360" w:lineRule="auto"/>
        <w:rPr>
          <w:rFonts w:ascii="宋体" w:hAnsi="宋体"/>
          <w:szCs w:val="21"/>
          <w:u w:color="000000"/>
        </w:rPr>
      </w:pPr>
      <w:r>
        <w:rPr>
          <w:rFonts w:hint="eastAsia" w:ascii="宋体" w:hAnsi="宋体"/>
          <w:szCs w:val="21"/>
          <w:u w:color="000000"/>
        </w:rPr>
        <w:t>7.1     如因乙方原因未书面通知甲方，由此引起的一切后果损失应由乙方负责。如因甲方不具备接收条件导致乙方不能按合同约定日期供货，由此引起的一切后果损失应由甲方负责。</w:t>
      </w:r>
    </w:p>
    <w:p w14:paraId="1AAEAF19">
      <w:pPr>
        <w:spacing w:line="360" w:lineRule="auto"/>
        <w:rPr>
          <w:rFonts w:ascii="宋体" w:hAnsi="宋体"/>
          <w:szCs w:val="21"/>
          <w:u w:val="single" w:color="000000"/>
        </w:rPr>
      </w:pPr>
      <w:r>
        <w:rPr>
          <w:rFonts w:hint="eastAsia" w:ascii="宋体" w:hAnsi="宋体"/>
          <w:szCs w:val="21"/>
          <w:u w:color="000000"/>
        </w:rPr>
        <w:t>8       保险</w:t>
      </w:r>
    </w:p>
    <w:p w14:paraId="4E2A79B2">
      <w:pPr>
        <w:spacing w:line="360" w:lineRule="auto"/>
        <w:rPr>
          <w:rFonts w:ascii="宋体" w:hAnsi="宋体"/>
          <w:szCs w:val="21"/>
        </w:rPr>
      </w:pPr>
      <w:r>
        <w:rPr>
          <w:rFonts w:hint="eastAsia" w:ascii="宋体" w:hAnsi="宋体"/>
          <w:szCs w:val="21"/>
        </w:rPr>
        <w:t>8.1     乙方按照发票金额的110％办理“一切险”。</w:t>
      </w:r>
    </w:p>
    <w:p w14:paraId="040F6C42">
      <w:pPr>
        <w:spacing w:line="360" w:lineRule="auto"/>
        <w:rPr>
          <w:rFonts w:ascii="宋体" w:hAnsi="宋体"/>
          <w:szCs w:val="21"/>
          <w:u w:val="single" w:color="000000"/>
        </w:rPr>
      </w:pPr>
      <w:r>
        <w:rPr>
          <w:rFonts w:hint="eastAsia" w:ascii="宋体" w:hAnsi="宋体"/>
          <w:szCs w:val="21"/>
          <w:u w:color="000000"/>
        </w:rPr>
        <w:t>9      技术资料</w:t>
      </w:r>
    </w:p>
    <w:p w14:paraId="77697126">
      <w:pPr>
        <w:spacing w:line="360" w:lineRule="auto"/>
        <w:rPr>
          <w:rFonts w:ascii="宋体" w:hAnsi="宋体"/>
          <w:szCs w:val="21"/>
        </w:rPr>
      </w:pPr>
      <w:r>
        <w:rPr>
          <w:rFonts w:hint="eastAsia" w:ascii="宋体" w:hAnsi="宋体"/>
          <w:szCs w:val="21"/>
        </w:rPr>
        <w:t>9.1    合同项下技术资料(除合同特殊条款规定外)随同货物一起发送。</w:t>
      </w:r>
    </w:p>
    <w:p w14:paraId="648FE2FC">
      <w:pPr>
        <w:spacing w:line="360" w:lineRule="auto"/>
        <w:rPr>
          <w:rFonts w:ascii="宋体" w:hAnsi="宋体"/>
          <w:szCs w:val="21"/>
        </w:rPr>
      </w:pPr>
      <w:r>
        <w:rPr>
          <w:rFonts w:hint="eastAsia" w:ascii="宋体" w:hAnsi="宋体"/>
          <w:szCs w:val="21"/>
        </w:rPr>
        <w:t>9.2    如果甲方确认乙方提供的技术资料不完整或在运输过程中丢失，乙方将在收到甲方通知后</w:t>
      </w:r>
      <w:r>
        <w:rPr>
          <w:rFonts w:hint="eastAsia" w:ascii="宋体" w:hAnsi="宋体"/>
          <w:szCs w:val="21"/>
          <w:u w:val="single"/>
        </w:rPr>
        <w:t xml:space="preserve">   7  </w:t>
      </w:r>
      <w:r>
        <w:rPr>
          <w:rFonts w:hint="eastAsia" w:ascii="宋体" w:hAnsi="宋体"/>
          <w:szCs w:val="21"/>
        </w:rPr>
        <w:t>天内将这些资料免费寄给甲方。</w:t>
      </w:r>
    </w:p>
    <w:p w14:paraId="5228C3E3">
      <w:pPr>
        <w:spacing w:line="360" w:lineRule="auto"/>
        <w:rPr>
          <w:rFonts w:ascii="宋体" w:hAnsi="宋体"/>
          <w:szCs w:val="21"/>
          <w:u w:val="single" w:color="000000"/>
        </w:rPr>
      </w:pPr>
      <w:r>
        <w:rPr>
          <w:rFonts w:hint="eastAsia" w:ascii="宋体" w:hAnsi="宋体"/>
          <w:szCs w:val="21"/>
          <w:u w:color="000000"/>
        </w:rPr>
        <w:t>10      质量保证</w:t>
      </w:r>
    </w:p>
    <w:p w14:paraId="3E5FFCA4">
      <w:pPr>
        <w:spacing w:line="360" w:lineRule="auto"/>
        <w:rPr>
          <w:rFonts w:ascii="宋体" w:hAnsi="宋体"/>
          <w:szCs w:val="21"/>
        </w:rPr>
      </w:pPr>
      <w:r>
        <w:rPr>
          <w:rFonts w:hint="eastAsia" w:ascii="宋体" w:hAnsi="宋体"/>
          <w:szCs w:val="21"/>
        </w:rPr>
        <w:t>10.1    乙方须保证货物是全新、未使用过的，并完全符合强制性的国家技术质量规范和合同规定的质量、规格、性能和技术规范等的要求。</w:t>
      </w:r>
    </w:p>
    <w:p w14:paraId="28124A1F">
      <w:pPr>
        <w:spacing w:line="360" w:lineRule="auto"/>
        <w:rPr>
          <w:rFonts w:ascii="宋体" w:hAnsi="宋体"/>
          <w:szCs w:val="21"/>
        </w:rPr>
      </w:pPr>
      <w:r>
        <w:rPr>
          <w:rFonts w:hint="eastAsia" w:ascii="宋体" w:hAnsi="宋体"/>
          <w:szCs w:val="21"/>
        </w:rPr>
        <w:t>10.2    乙方须保证所提供的货物经正确安装、正常运转和保养，在其使用寿命期内须具有符合质量要求和产品说明书的性能。在货物质量保证期之内，乙方须对由于设计、工艺或材料的缺陷而发生的任何不足或故障负责。</w:t>
      </w:r>
    </w:p>
    <w:p w14:paraId="72BD854F">
      <w:pPr>
        <w:spacing w:line="360" w:lineRule="auto"/>
        <w:rPr>
          <w:rFonts w:ascii="宋体" w:hAnsi="宋体"/>
          <w:szCs w:val="21"/>
        </w:rPr>
      </w:pPr>
      <w:r>
        <w:rPr>
          <w:rFonts w:hint="eastAsia" w:ascii="宋体" w:hAnsi="宋体"/>
          <w:szCs w:val="21"/>
        </w:rPr>
        <w:t>10.3    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宋体" w:hAnsi="宋体"/>
          <w:szCs w:val="21"/>
          <w:u w:val="single"/>
        </w:rPr>
        <w:t xml:space="preserve">  3   </w:t>
      </w:r>
      <w:r>
        <w:rPr>
          <w:rFonts w:hint="eastAsia" w:ascii="宋体" w:hAnsi="宋体"/>
          <w:szCs w:val="21"/>
        </w:rPr>
        <w:t>天内应免费维修或更换有缺陷的货物或部件。</w:t>
      </w:r>
    </w:p>
    <w:p w14:paraId="14BD299A">
      <w:pPr>
        <w:spacing w:line="360" w:lineRule="auto"/>
        <w:rPr>
          <w:rFonts w:ascii="宋体" w:hAnsi="宋体"/>
          <w:szCs w:val="21"/>
        </w:rPr>
      </w:pPr>
      <w:r>
        <w:rPr>
          <w:rFonts w:hint="eastAsia" w:ascii="宋体" w:hAnsi="宋体"/>
          <w:szCs w:val="21"/>
        </w:rPr>
        <w:t>10.4    如果乙方在收到通知后</w:t>
      </w:r>
      <w:r>
        <w:rPr>
          <w:rFonts w:hint="eastAsia" w:ascii="宋体" w:hAnsi="宋体"/>
          <w:szCs w:val="21"/>
          <w:u w:val="single"/>
        </w:rPr>
        <w:t xml:space="preserve">   3  </w:t>
      </w:r>
      <w:r>
        <w:rPr>
          <w:rFonts w:hint="eastAsia" w:ascii="宋体" w:hAnsi="宋体"/>
          <w:szCs w:val="21"/>
        </w:rPr>
        <w:t>天内没有弥补缺陷，甲方可采取必要的补救措施，但由此引发的风险和费用将由乙方承担。</w:t>
      </w:r>
    </w:p>
    <w:p w14:paraId="7E88466F">
      <w:pPr>
        <w:spacing w:line="360" w:lineRule="auto"/>
        <w:rPr>
          <w:rFonts w:hint="eastAsia" w:ascii="宋体" w:hAnsi="宋体"/>
          <w:szCs w:val="21"/>
        </w:rPr>
      </w:pPr>
      <w:r>
        <w:rPr>
          <w:rFonts w:hint="eastAsia" w:ascii="宋体" w:hAnsi="宋体"/>
          <w:szCs w:val="21"/>
        </w:rPr>
        <w:t>10.5   合同项下货物的质量保证期为自货物通过最终验收起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rPr>
        <w:t>个月。</w:t>
      </w:r>
    </w:p>
    <w:p w14:paraId="5883E8F2">
      <w:pPr>
        <w:spacing w:line="360" w:lineRule="auto"/>
        <w:rPr>
          <w:rFonts w:ascii="宋体" w:hAnsi="宋体"/>
          <w:szCs w:val="21"/>
        </w:rPr>
      </w:pPr>
      <w:r>
        <w:rPr>
          <w:rFonts w:hint="eastAsia" w:ascii="宋体" w:hAnsi="宋体"/>
          <w:szCs w:val="21"/>
        </w:rPr>
        <w:t>11      检验和验收</w:t>
      </w:r>
    </w:p>
    <w:p w14:paraId="6D38FC38">
      <w:pPr>
        <w:spacing w:line="360" w:lineRule="auto"/>
        <w:rPr>
          <w:rFonts w:ascii="宋体" w:hAnsi="宋体"/>
          <w:szCs w:val="21"/>
        </w:rPr>
      </w:pPr>
      <w:r>
        <w:rPr>
          <w:rFonts w:hint="eastAsia" w:ascii="宋体" w:hAnsi="宋体"/>
          <w:szCs w:val="21"/>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784A6FAA">
      <w:pPr>
        <w:spacing w:line="360" w:lineRule="auto"/>
        <w:rPr>
          <w:rFonts w:ascii="宋体" w:hAnsi="宋体"/>
          <w:szCs w:val="21"/>
        </w:rPr>
      </w:pPr>
      <w:r>
        <w:rPr>
          <w:rFonts w:hint="eastAsia" w:ascii="宋体" w:hAnsi="宋体"/>
          <w:szCs w:val="21"/>
        </w:rPr>
        <w:t>11.2    货物运抵现场后，甲方应在</w:t>
      </w:r>
      <w:r>
        <w:rPr>
          <w:rFonts w:hint="eastAsia" w:ascii="宋体" w:hAnsi="宋体"/>
          <w:szCs w:val="21"/>
          <w:u w:val="single"/>
        </w:rPr>
        <w:t xml:space="preserve">  5个工作  </w:t>
      </w:r>
      <w:r>
        <w:rPr>
          <w:rFonts w:hint="eastAsia" w:ascii="宋体" w:hAnsi="宋体"/>
          <w:szCs w:val="21"/>
        </w:rPr>
        <w:t>日内制作验收备忘录，并签署验收意见。</w:t>
      </w:r>
    </w:p>
    <w:p w14:paraId="3D0FDF83">
      <w:pPr>
        <w:spacing w:line="360" w:lineRule="auto"/>
        <w:rPr>
          <w:rFonts w:ascii="宋体" w:hAnsi="宋体"/>
          <w:szCs w:val="21"/>
        </w:rPr>
      </w:pPr>
      <w:r>
        <w:rPr>
          <w:rFonts w:hint="eastAsia" w:ascii="宋体" w:hAnsi="宋体"/>
          <w:szCs w:val="21"/>
        </w:rPr>
        <w:t>11.3    甲方有在货物制造过程中派员监造的权利, 乙方有义务为甲方监造人员行使该权利提供方便。</w:t>
      </w:r>
    </w:p>
    <w:p w14:paraId="65FEC746">
      <w:pPr>
        <w:spacing w:line="360" w:lineRule="auto"/>
        <w:rPr>
          <w:rFonts w:ascii="宋体" w:hAnsi="宋体"/>
          <w:szCs w:val="21"/>
          <w:u w:val="single" w:color="000000"/>
        </w:rPr>
      </w:pPr>
      <w:r>
        <w:rPr>
          <w:rFonts w:hint="eastAsia" w:ascii="宋体" w:hAnsi="宋体"/>
          <w:szCs w:val="21"/>
          <w:u w:color="000000"/>
        </w:rPr>
        <w:t>12      索赔</w:t>
      </w:r>
    </w:p>
    <w:p w14:paraId="31784DE0">
      <w:pPr>
        <w:spacing w:line="360" w:lineRule="auto"/>
        <w:rPr>
          <w:rFonts w:ascii="宋体" w:hAnsi="宋体"/>
          <w:szCs w:val="21"/>
        </w:rPr>
      </w:pPr>
      <w:r>
        <w:rPr>
          <w:rFonts w:hint="eastAsia" w:ascii="宋体" w:hAnsi="宋体"/>
          <w:szCs w:val="21"/>
        </w:rPr>
        <w:t>12.1    如果货物的质量、规格、数量、重量等与合同不符，或在第10.5规定的质量保证期内证实货物存 有缺陷，包括潜在的缺陷或使用不符合要求的材料等，甲方有权根据有资质的权威质检机构的检验结果向乙方提出索赔（但责任应由保险公司或运输部门承担的除外）。</w:t>
      </w:r>
    </w:p>
    <w:p w14:paraId="00630E77">
      <w:pPr>
        <w:spacing w:line="360" w:lineRule="auto"/>
        <w:rPr>
          <w:rFonts w:ascii="宋体" w:hAnsi="宋体"/>
          <w:szCs w:val="21"/>
        </w:rPr>
      </w:pPr>
      <w:r>
        <w:rPr>
          <w:rFonts w:hint="eastAsia" w:ascii="宋体" w:hAnsi="宋体"/>
          <w:szCs w:val="21"/>
        </w:rPr>
        <w:t>12.2    在根据合同第10条和第11条规定的检验期和质量保证期内，如果乙方对甲方提出的索赔负有责任，乙方应按照甲方同意的下列一种或多种方式解决索赔事宜：</w:t>
      </w:r>
    </w:p>
    <w:p w14:paraId="04A34D26">
      <w:pPr>
        <w:spacing w:line="360" w:lineRule="auto"/>
        <w:rPr>
          <w:rFonts w:ascii="宋体" w:hAnsi="宋体"/>
          <w:szCs w:val="21"/>
        </w:rPr>
      </w:pPr>
      <w:r>
        <w:rPr>
          <w:rFonts w:hint="eastAsia" w:ascii="宋体" w:hAnsi="宋体"/>
          <w:szCs w:val="21"/>
        </w:rPr>
        <w:t>12.2.1  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5E86A3E">
      <w:pPr>
        <w:spacing w:line="360" w:lineRule="auto"/>
        <w:rPr>
          <w:rFonts w:ascii="宋体" w:hAnsi="宋体"/>
          <w:szCs w:val="21"/>
        </w:rPr>
      </w:pPr>
      <w:r>
        <w:rPr>
          <w:rFonts w:hint="eastAsia" w:ascii="宋体" w:hAnsi="宋体"/>
          <w:szCs w:val="21"/>
        </w:rPr>
        <w:t>12.2.2  根据货物低劣程度、损坏程度以及甲方所遭受损失的数额，经甲乙双方商定降低货物的价格，或由有权的部门评估，以降低后的价格或评估价格为准。</w:t>
      </w:r>
    </w:p>
    <w:p w14:paraId="54AE79AA">
      <w:pPr>
        <w:spacing w:line="360" w:lineRule="auto"/>
        <w:rPr>
          <w:rFonts w:ascii="宋体" w:hAnsi="宋体"/>
          <w:szCs w:val="21"/>
        </w:rPr>
      </w:pPr>
      <w:r>
        <w:rPr>
          <w:rFonts w:hint="eastAsia" w:ascii="宋体" w:hAnsi="宋体"/>
          <w:szCs w:val="21"/>
        </w:rPr>
        <w:t>12.2.3  用符合规格、质量和性能要求的新零件、部件或货物来更换有缺陷的部分或／和修补缺陷部分，乙方应承担一切费用和风险并负担甲方所发生的一切直接费用。同时，乙方 应按合同第10条规定，相应延长修补或更换件的质量保证期。</w:t>
      </w:r>
    </w:p>
    <w:p w14:paraId="15340A53">
      <w:pPr>
        <w:spacing w:line="360" w:lineRule="auto"/>
        <w:rPr>
          <w:rFonts w:ascii="宋体" w:hAnsi="宋体"/>
          <w:szCs w:val="21"/>
        </w:rPr>
      </w:pPr>
      <w:r>
        <w:rPr>
          <w:rFonts w:hint="eastAsia" w:ascii="宋体" w:hAnsi="宋体"/>
          <w:szCs w:val="21"/>
        </w:rPr>
        <w:t>12.3    如果在甲方发出索赔通知后</w:t>
      </w:r>
      <w:r>
        <w:rPr>
          <w:rFonts w:hint="eastAsia" w:ascii="宋体" w:hAnsi="宋体"/>
          <w:szCs w:val="21"/>
          <w:u w:val="single"/>
        </w:rPr>
        <w:t xml:space="preserve"> 3   </w:t>
      </w:r>
      <w:r>
        <w:rPr>
          <w:rFonts w:hint="eastAsia" w:ascii="宋体" w:hAnsi="宋体"/>
          <w:szCs w:val="21"/>
        </w:rPr>
        <w:t>天内，乙方未作答复，上述索赔应视为已被乙方接受。如乙方未能在甲方提出索赔通知后</w:t>
      </w:r>
      <w:r>
        <w:rPr>
          <w:rFonts w:hint="eastAsia" w:ascii="宋体" w:hAnsi="宋体"/>
          <w:szCs w:val="21"/>
          <w:u w:val="single"/>
        </w:rPr>
        <w:t xml:space="preserve"> 7  </w:t>
      </w:r>
      <w:r>
        <w:rPr>
          <w:rFonts w:hint="eastAsia" w:ascii="宋体" w:hAnsi="宋体"/>
          <w:szCs w:val="21"/>
        </w:rPr>
        <w:t>天内或甲方同意的更长时间内，按照本合同第12.2条规定的任何一种方法解决索赔事宜，甲方将从合同款或从乙方的履约保证金中扣回索赔金额。如果这些金额不足以补偿索赔金额，甲方有权向乙方提出不足部分的补偿。</w:t>
      </w:r>
    </w:p>
    <w:p w14:paraId="32D4AFBE">
      <w:pPr>
        <w:spacing w:line="360" w:lineRule="auto"/>
        <w:rPr>
          <w:rFonts w:ascii="宋体" w:hAnsi="宋体"/>
          <w:szCs w:val="21"/>
          <w:u w:val="single" w:color="000000"/>
        </w:rPr>
      </w:pPr>
      <w:r>
        <w:rPr>
          <w:rFonts w:hint="eastAsia" w:ascii="宋体" w:hAnsi="宋体"/>
          <w:szCs w:val="21"/>
          <w:u w:color="000000"/>
        </w:rPr>
        <w:t>13      迟延交货</w:t>
      </w:r>
    </w:p>
    <w:p w14:paraId="15D188F0">
      <w:pPr>
        <w:spacing w:line="360" w:lineRule="auto"/>
        <w:rPr>
          <w:rFonts w:ascii="宋体" w:hAnsi="宋体"/>
          <w:szCs w:val="21"/>
        </w:rPr>
      </w:pPr>
      <w:r>
        <w:rPr>
          <w:rFonts w:hint="eastAsia" w:ascii="宋体" w:hAnsi="宋体"/>
          <w:szCs w:val="21"/>
        </w:rPr>
        <w:t>13.1    乙方应按照“货物需求一览表及技术规格”中甲方规定的时间表交货和提供服务。</w:t>
      </w:r>
    </w:p>
    <w:p w14:paraId="12F79BEE">
      <w:pPr>
        <w:spacing w:line="360" w:lineRule="auto"/>
        <w:rPr>
          <w:rFonts w:ascii="宋体" w:hAnsi="宋体"/>
          <w:szCs w:val="21"/>
        </w:rPr>
      </w:pPr>
      <w:r>
        <w:rPr>
          <w:rFonts w:hint="eastAsia" w:ascii="宋体" w:hAnsi="宋体"/>
          <w:szCs w:val="21"/>
        </w:rPr>
        <w:t>13.2    如果乙方无正当理由迟延交货，甲方有权提出违约损失赔偿或解除合同。</w:t>
      </w:r>
    </w:p>
    <w:p w14:paraId="08DEE878">
      <w:pPr>
        <w:spacing w:line="360" w:lineRule="auto"/>
        <w:rPr>
          <w:rFonts w:ascii="宋体" w:hAnsi="宋体"/>
          <w:szCs w:val="21"/>
        </w:rPr>
      </w:pPr>
      <w:r>
        <w:rPr>
          <w:rFonts w:hint="eastAsia" w:ascii="宋体" w:hAnsi="宋体"/>
          <w:szCs w:val="21"/>
        </w:rPr>
        <w:t>13.3    在履行合同过程中，如果乙方遇到不能按时交货和提供服务的情况，应及时以书面形式将不能按时交货的理由、预期延误时间通知甲方。甲方收到乙方 通知后，认为其理由正当的，可酌情延长交货时间。</w:t>
      </w:r>
    </w:p>
    <w:p w14:paraId="7DB0346F">
      <w:pPr>
        <w:spacing w:line="360" w:lineRule="auto"/>
        <w:rPr>
          <w:rFonts w:ascii="宋体" w:hAnsi="宋体"/>
          <w:szCs w:val="21"/>
          <w:u w:val="single" w:color="000000"/>
        </w:rPr>
      </w:pPr>
      <w:r>
        <w:rPr>
          <w:rFonts w:hint="eastAsia" w:ascii="宋体" w:hAnsi="宋体"/>
          <w:szCs w:val="21"/>
          <w:u w:color="000000"/>
        </w:rPr>
        <w:t>14      违约赔偿</w:t>
      </w:r>
    </w:p>
    <w:p w14:paraId="3DA2AC81">
      <w:pPr>
        <w:spacing w:line="360" w:lineRule="auto"/>
        <w:rPr>
          <w:rFonts w:ascii="宋体" w:hAnsi="宋体"/>
          <w:szCs w:val="21"/>
        </w:rPr>
      </w:pPr>
      <w:r>
        <w:rPr>
          <w:rFonts w:hint="eastAsia" w:ascii="宋体" w:hAnsi="宋体"/>
          <w:szCs w:val="21"/>
        </w:rPr>
        <w:t>14.1    除合同第15条规定外，如果乙方没有按照合同规定的时间交货和提供服务，甲方可要求乙方支付违约金。违约金按每周迟交货物或未提供服务交货价的0.5%计收。但违约金的最高限额为迟交货物或没有提供服务的合同价的5%。一周按７天计算，不足７天按一周计算。如果达到最高限额，甲方有权解除合同。</w:t>
      </w:r>
    </w:p>
    <w:p w14:paraId="21869206">
      <w:pPr>
        <w:spacing w:line="360" w:lineRule="auto"/>
        <w:rPr>
          <w:rFonts w:ascii="宋体" w:hAnsi="宋体"/>
          <w:szCs w:val="21"/>
          <w:u w:val="single" w:color="000000"/>
        </w:rPr>
      </w:pPr>
      <w:r>
        <w:rPr>
          <w:rFonts w:hint="eastAsia" w:ascii="宋体" w:hAnsi="宋体"/>
          <w:szCs w:val="21"/>
          <w:u w:color="000000"/>
        </w:rPr>
        <w:t>15      不可抗力</w:t>
      </w:r>
    </w:p>
    <w:p w14:paraId="41AC5373">
      <w:pPr>
        <w:spacing w:line="360" w:lineRule="auto"/>
        <w:rPr>
          <w:rFonts w:ascii="宋体" w:hAnsi="宋体"/>
          <w:szCs w:val="21"/>
        </w:rPr>
      </w:pPr>
      <w:r>
        <w:rPr>
          <w:rFonts w:hint="eastAsia" w:ascii="宋体" w:hAnsi="宋体"/>
          <w:szCs w:val="21"/>
        </w:rPr>
        <w:t>15.1    如果双方中任何一方遭遇法律规定的不可抗力，致使合同履行受阻时，履行合同的期限应予延长，延长的期限应相当于不可抗力所影响的时间。</w:t>
      </w:r>
    </w:p>
    <w:p w14:paraId="3722893C">
      <w:pPr>
        <w:spacing w:line="360" w:lineRule="auto"/>
        <w:rPr>
          <w:rFonts w:ascii="宋体" w:hAnsi="宋体"/>
          <w:szCs w:val="21"/>
        </w:rPr>
      </w:pPr>
      <w:r>
        <w:rPr>
          <w:rFonts w:hint="eastAsia" w:ascii="宋体" w:hAnsi="宋体"/>
          <w:szCs w:val="21"/>
        </w:rPr>
        <w:t>15.2    受事故影响的一方应在不可抗力的事故发生后尽快书面形式通知另一方，并在事故发生后</w:t>
      </w:r>
      <w:r>
        <w:rPr>
          <w:rFonts w:hint="eastAsia" w:ascii="宋体" w:hAnsi="宋体"/>
          <w:szCs w:val="21"/>
          <w:u w:val="single"/>
        </w:rPr>
        <w:t xml:space="preserve">   3     </w:t>
      </w:r>
      <w:r>
        <w:rPr>
          <w:rFonts w:hint="eastAsia" w:ascii="宋体" w:hAnsi="宋体"/>
          <w:szCs w:val="21"/>
        </w:rPr>
        <w:t>天内，将有关部门出具的证明文件送达另一方。</w:t>
      </w:r>
    </w:p>
    <w:p w14:paraId="10F4EEBF">
      <w:pPr>
        <w:spacing w:line="360" w:lineRule="auto"/>
        <w:rPr>
          <w:rFonts w:ascii="宋体" w:hAnsi="宋体"/>
          <w:szCs w:val="21"/>
        </w:rPr>
      </w:pPr>
      <w:r>
        <w:rPr>
          <w:rFonts w:hint="eastAsia" w:ascii="宋体" w:hAnsi="宋体"/>
          <w:szCs w:val="21"/>
        </w:rPr>
        <w:t>15.3   不可抗力使合同的某些内容有变更必要的， 双方应通过协商在</w:t>
      </w:r>
      <w:r>
        <w:rPr>
          <w:rFonts w:hint="eastAsia" w:ascii="宋体" w:hAnsi="宋体"/>
          <w:szCs w:val="21"/>
          <w:u w:val="single"/>
        </w:rPr>
        <w:t xml:space="preserve">  3  </w:t>
      </w:r>
      <w:r>
        <w:rPr>
          <w:rFonts w:hint="eastAsia" w:ascii="宋体" w:hAnsi="宋体"/>
          <w:szCs w:val="21"/>
        </w:rPr>
        <w:t>日内达成进一步履行合同的协议，因不可抗力致使合同不能履行的，合同终止。</w:t>
      </w:r>
    </w:p>
    <w:p w14:paraId="1547CA20">
      <w:pPr>
        <w:spacing w:line="360" w:lineRule="auto"/>
        <w:rPr>
          <w:rFonts w:ascii="宋体" w:hAnsi="宋体"/>
          <w:szCs w:val="21"/>
          <w:u w:val="single" w:color="000000"/>
        </w:rPr>
      </w:pPr>
      <w:r>
        <w:rPr>
          <w:rFonts w:hint="eastAsia" w:ascii="宋体" w:hAnsi="宋体"/>
          <w:szCs w:val="21"/>
          <w:u w:color="000000"/>
        </w:rPr>
        <w:t>16      税费</w:t>
      </w:r>
    </w:p>
    <w:p w14:paraId="0EDCF4AA">
      <w:pPr>
        <w:spacing w:line="360" w:lineRule="auto"/>
        <w:rPr>
          <w:rFonts w:ascii="宋体" w:hAnsi="宋体"/>
          <w:szCs w:val="21"/>
        </w:rPr>
      </w:pPr>
      <w:r>
        <w:rPr>
          <w:rFonts w:hint="eastAsia" w:ascii="宋体" w:hAnsi="宋体"/>
          <w:szCs w:val="21"/>
        </w:rPr>
        <w:t>16.1    与本合同有关的一切税费均适用中华人民共和国法律的相关规定。</w:t>
      </w:r>
    </w:p>
    <w:p w14:paraId="12B8639B">
      <w:pPr>
        <w:spacing w:line="360" w:lineRule="auto"/>
        <w:rPr>
          <w:rFonts w:ascii="宋体" w:hAnsi="宋体"/>
          <w:szCs w:val="21"/>
          <w:u w:val="single" w:color="000000"/>
        </w:rPr>
      </w:pPr>
      <w:r>
        <w:rPr>
          <w:rFonts w:hint="eastAsia" w:ascii="宋体" w:hAnsi="宋体"/>
          <w:szCs w:val="21"/>
          <w:u w:color="000000"/>
        </w:rPr>
        <w:t>17      合同争议的解决</w:t>
      </w:r>
    </w:p>
    <w:p w14:paraId="258FC942">
      <w:pPr>
        <w:spacing w:line="360" w:lineRule="auto"/>
        <w:rPr>
          <w:rFonts w:ascii="宋体" w:hAnsi="宋体"/>
          <w:szCs w:val="21"/>
        </w:rPr>
      </w:pPr>
      <w:r>
        <w:rPr>
          <w:rFonts w:hint="eastAsia" w:ascii="宋体" w:hAnsi="宋体"/>
          <w:szCs w:val="21"/>
        </w:rPr>
        <w:t>17.1    因合同履行中发生的争议，可通过合同当事人双方友好协商解决。如自协商开始之起15日内得不到解决，双方应将争议提交同级政府采购办公室调解。调解不成的，可申请北京仲裁委员会进行仲裁或向人民法院提起诉讼。</w:t>
      </w:r>
    </w:p>
    <w:p w14:paraId="0DD415E2">
      <w:pPr>
        <w:spacing w:line="360" w:lineRule="auto"/>
        <w:rPr>
          <w:rFonts w:ascii="宋体" w:hAnsi="宋体"/>
          <w:szCs w:val="21"/>
        </w:rPr>
      </w:pPr>
      <w:r>
        <w:rPr>
          <w:rFonts w:hint="eastAsia" w:ascii="宋体" w:hAnsi="宋体"/>
          <w:szCs w:val="21"/>
        </w:rPr>
        <w:t>17.2    仲裁裁决为最终裁决，当事人一方在规定时间内不履行仲裁机构裁决的，另一方可以申请人民法院强制执行。</w:t>
      </w:r>
    </w:p>
    <w:p w14:paraId="7390870D">
      <w:pPr>
        <w:spacing w:line="360" w:lineRule="auto"/>
        <w:rPr>
          <w:rFonts w:ascii="宋体" w:hAnsi="宋体"/>
          <w:szCs w:val="21"/>
        </w:rPr>
      </w:pPr>
      <w:r>
        <w:rPr>
          <w:rFonts w:hint="eastAsia" w:ascii="宋体" w:hAnsi="宋体"/>
          <w:szCs w:val="21"/>
        </w:rPr>
        <w:t>17.3    仲裁费用和诉讼费用除仲裁机构或法院另有裁决外，应由败诉方负担。</w:t>
      </w:r>
    </w:p>
    <w:p w14:paraId="0E7726ED">
      <w:pPr>
        <w:spacing w:line="360" w:lineRule="auto"/>
        <w:rPr>
          <w:rFonts w:ascii="宋体" w:hAnsi="宋体"/>
          <w:szCs w:val="21"/>
          <w:u w:val="single" w:color="000000"/>
        </w:rPr>
      </w:pPr>
      <w:r>
        <w:rPr>
          <w:rFonts w:hint="eastAsia" w:ascii="宋体" w:hAnsi="宋体"/>
          <w:szCs w:val="21"/>
          <w:u w:color="000000"/>
        </w:rPr>
        <w:t>18      违约解除合同</w:t>
      </w:r>
    </w:p>
    <w:p w14:paraId="2CDE1AA1">
      <w:pPr>
        <w:spacing w:line="360" w:lineRule="auto"/>
        <w:rPr>
          <w:rFonts w:ascii="宋体" w:hAnsi="宋体"/>
          <w:szCs w:val="21"/>
        </w:rPr>
      </w:pPr>
      <w:r>
        <w:rPr>
          <w:rFonts w:hint="eastAsia" w:ascii="宋体" w:hAnsi="宋体"/>
          <w:szCs w:val="21"/>
        </w:rPr>
        <w:t>18.1    在乙方违约的情况下，甲方可向乙方发出书面通知，部分或全部终止合同。同时保留向乙方追诉的权利。</w:t>
      </w:r>
    </w:p>
    <w:p w14:paraId="0681F523">
      <w:pPr>
        <w:spacing w:line="360" w:lineRule="auto"/>
        <w:rPr>
          <w:rFonts w:ascii="宋体" w:hAnsi="宋体"/>
          <w:szCs w:val="21"/>
        </w:rPr>
      </w:pPr>
      <w:r>
        <w:rPr>
          <w:rFonts w:hint="eastAsia" w:ascii="宋体" w:hAnsi="宋体"/>
          <w:szCs w:val="21"/>
        </w:rPr>
        <w:t xml:space="preserve">18.1.1  乙方未能在合同规定的限期或甲方同意延长的限期内，提供全部或部分货物的； </w:t>
      </w:r>
    </w:p>
    <w:p w14:paraId="5A11D68E">
      <w:pPr>
        <w:spacing w:line="360" w:lineRule="auto"/>
        <w:rPr>
          <w:rFonts w:ascii="宋体" w:hAnsi="宋体"/>
          <w:szCs w:val="21"/>
        </w:rPr>
      </w:pPr>
      <w:r>
        <w:rPr>
          <w:rFonts w:hint="eastAsia" w:ascii="宋体" w:hAnsi="宋体"/>
          <w:szCs w:val="21"/>
        </w:rPr>
        <w:t>18.1.2  乙方未能履行合同规定的其它主要义务的；</w:t>
      </w:r>
    </w:p>
    <w:p w14:paraId="4497297B">
      <w:pPr>
        <w:spacing w:line="360" w:lineRule="auto"/>
        <w:rPr>
          <w:rFonts w:ascii="宋体" w:hAnsi="宋体"/>
          <w:szCs w:val="21"/>
        </w:rPr>
      </w:pPr>
      <w:r>
        <w:rPr>
          <w:rFonts w:hint="eastAsia" w:ascii="宋体" w:hAnsi="宋体"/>
          <w:szCs w:val="21"/>
        </w:rPr>
        <w:t>18.1.3  甲方认为乙方在本合同履行过程中有腐败和欺诈行为的。</w:t>
      </w:r>
    </w:p>
    <w:p w14:paraId="7EB305C5">
      <w:pPr>
        <w:spacing w:line="360" w:lineRule="auto"/>
        <w:rPr>
          <w:rFonts w:ascii="宋体" w:hAnsi="宋体"/>
          <w:szCs w:val="21"/>
        </w:rPr>
      </w:pPr>
      <w:r>
        <w:rPr>
          <w:rFonts w:hint="eastAsia" w:ascii="宋体" w:hAnsi="宋体"/>
          <w:szCs w:val="21"/>
        </w:rPr>
        <w:t>18.1.3.1    “腐败行为”和“欺诈行为”定义如下:</w:t>
      </w:r>
    </w:p>
    <w:p w14:paraId="675B05EC">
      <w:pPr>
        <w:spacing w:line="360" w:lineRule="auto"/>
        <w:rPr>
          <w:rFonts w:ascii="宋体" w:hAnsi="宋体"/>
          <w:szCs w:val="21"/>
        </w:rPr>
      </w:pPr>
      <w:r>
        <w:rPr>
          <w:rFonts w:hint="eastAsia" w:ascii="宋体" w:hAnsi="宋体"/>
          <w:szCs w:val="21"/>
        </w:rPr>
        <w:t>18.1.3.1.1   “腐败行为”是指提供/给予/接受或索取任何有价值的东西来影响甲方在合同签定、履行过程中的行为。</w:t>
      </w:r>
    </w:p>
    <w:p w14:paraId="4016BC5F">
      <w:pPr>
        <w:spacing w:line="360" w:lineRule="auto"/>
        <w:rPr>
          <w:rFonts w:ascii="宋体" w:hAnsi="宋体"/>
          <w:szCs w:val="21"/>
        </w:rPr>
      </w:pPr>
      <w:r>
        <w:rPr>
          <w:rFonts w:hint="eastAsia" w:ascii="宋体" w:hAnsi="宋体"/>
          <w:szCs w:val="21"/>
        </w:rPr>
        <w:t>18.1.3.1.2   “欺诈行为”是指为了影响合同签定、履行过程，以谎报事实的方法， 损害甲方的利益的行为。</w:t>
      </w:r>
    </w:p>
    <w:p w14:paraId="58059B17">
      <w:pPr>
        <w:spacing w:line="360" w:lineRule="auto"/>
        <w:rPr>
          <w:rFonts w:ascii="宋体" w:hAnsi="宋体"/>
          <w:szCs w:val="21"/>
          <w:u w:val="single" w:color="000000"/>
        </w:rPr>
      </w:pPr>
      <w:r>
        <w:rPr>
          <w:rFonts w:hint="eastAsia" w:ascii="宋体" w:hAnsi="宋体"/>
          <w:szCs w:val="21"/>
          <w:u w:color="000000"/>
        </w:rPr>
        <w:t>19      破产终止合同</w:t>
      </w:r>
    </w:p>
    <w:p w14:paraId="638F133E">
      <w:pPr>
        <w:spacing w:line="360" w:lineRule="auto"/>
        <w:rPr>
          <w:rFonts w:ascii="宋体" w:hAnsi="宋体"/>
          <w:szCs w:val="21"/>
        </w:rPr>
      </w:pPr>
      <w:r>
        <w:rPr>
          <w:rFonts w:hint="eastAsia" w:ascii="宋体" w:hAnsi="宋体"/>
          <w:szCs w:val="21"/>
        </w:rPr>
        <w:t>19.1    如果乙方破产或无清偿能力时，甲方可在任何时候以书面通知乙方，提出终止合同而不给乙方补偿。该合同的终止将不损害或不影响甲方已经采取或将要采取任何行动或补救措施的权利。</w:t>
      </w:r>
    </w:p>
    <w:p w14:paraId="12D26E66">
      <w:pPr>
        <w:spacing w:line="360" w:lineRule="auto"/>
        <w:rPr>
          <w:rFonts w:ascii="宋体" w:hAnsi="宋体"/>
          <w:szCs w:val="21"/>
          <w:u w:val="single" w:color="000000"/>
        </w:rPr>
      </w:pPr>
      <w:r>
        <w:rPr>
          <w:rFonts w:hint="eastAsia" w:ascii="宋体" w:hAnsi="宋体"/>
          <w:szCs w:val="21"/>
          <w:u w:color="000000"/>
        </w:rPr>
        <w:t>20     转让和分包</w:t>
      </w:r>
    </w:p>
    <w:p w14:paraId="5D16073A">
      <w:pPr>
        <w:spacing w:line="360" w:lineRule="auto"/>
        <w:rPr>
          <w:rFonts w:ascii="宋体" w:hAnsi="宋体"/>
          <w:szCs w:val="21"/>
        </w:rPr>
      </w:pPr>
      <w:r>
        <w:rPr>
          <w:rFonts w:hint="eastAsia" w:ascii="宋体" w:hAnsi="宋体"/>
          <w:szCs w:val="21"/>
        </w:rPr>
        <w:t>20.1   政府采购合同不能转让。</w:t>
      </w:r>
    </w:p>
    <w:p w14:paraId="5936F3A2">
      <w:pPr>
        <w:spacing w:line="360" w:lineRule="auto"/>
        <w:rPr>
          <w:rFonts w:ascii="宋体" w:hAnsi="宋体"/>
          <w:szCs w:val="21"/>
        </w:rPr>
      </w:pPr>
      <w:r>
        <w:rPr>
          <w:rFonts w:hint="eastAsia" w:ascii="宋体" w:hAnsi="宋体"/>
          <w:szCs w:val="21"/>
        </w:rPr>
        <w:t>20.2    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14:paraId="00EDDD22">
      <w:pPr>
        <w:spacing w:line="360" w:lineRule="auto"/>
        <w:rPr>
          <w:rFonts w:ascii="宋体" w:hAnsi="宋体"/>
          <w:szCs w:val="21"/>
          <w:u w:val="single" w:color="000000"/>
        </w:rPr>
      </w:pPr>
      <w:r>
        <w:rPr>
          <w:rFonts w:hint="eastAsia" w:ascii="宋体" w:hAnsi="宋体"/>
          <w:szCs w:val="21"/>
          <w:u w:color="000000"/>
        </w:rPr>
        <w:t xml:space="preserve">21     </w:t>
      </w:r>
      <w:r>
        <w:rPr>
          <w:rFonts w:hint="eastAsia" w:ascii="宋体" w:hAnsi="宋体"/>
          <w:szCs w:val="21"/>
          <w:u w:color="FF0000"/>
        </w:rPr>
        <w:t xml:space="preserve"> 合同修改</w:t>
      </w:r>
    </w:p>
    <w:p w14:paraId="1F916FEE">
      <w:pPr>
        <w:spacing w:line="360" w:lineRule="auto"/>
        <w:rPr>
          <w:rFonts w:ascii="宋体" w:hAnsi="宋体"/>
          <w:szCs w:val="21"/>
        </w:rPr>
      </w:pPr>
      <w:r>
        <w:rPr>
          <w:rFonts w:hint="eastAsia" w:ascii="宋体" w:hAnsi="宋体"/>
          <w:szCs w:val="21"/>
        </w:rPr>
        <w:t>21.1    甲方和乙方都不得擅自变更本合同，但合同继续履行将损害国家和社会公共利益的除外。如必须对合同条款进行改动时，当事人双方须共同签署书面文件，做为合同的补充。</w:t>
      </w:r>
    </w:p>
    <w:p w14:paraId="63D89B2A">
      <w:pPr>
        <w:spacing w:line="360" w:lineRule="auto"/>
        <w:rPr>
          <w:rFonts w:ascii="宋体" w:hAnsi="宋体"/>
          <w:szCs w:val="21"/>
          <w:u w:val="single" w:color="000000"/>
        </w:rPr>
      </w:pPr>
      <w:r>
        <w:rPr>
          <w:rFonts w:hint="eastAsia" w:ascii="宋体" w:hAnsi="宋体"/>
          <w:szCs w:val="21"/>
          <w:u w:color="000000"/>
        </w:rPr>
        <w:t>22     通知</w:t>
      </w:r>
    </w:p>
    <w:p w14:paraId="330A9612">
      <w:pPr>
        <w:spacing w:line="360" w:lineRule="auto"/>
        <w:rPr>
          <w:rFonts w:ascii="宋体" w:hAnsi="宋体"/>
          <w:szCs w:val="21"/>
        </w:rPr>
      </w:pPr>
      <w:r>
        <w:rPr>
          <w:rFonts w:hint="eastAsia" w:ascii="宋体" w:hAnsi="宋体"/>
          <w:szCs w:val="21"/>
        </w:rPr>
        <w:t>22.1    本合同任何一方给另一方的通知，都应以书面形式发送，而另一方也应以书面形式确认并发送到对方明确的地址。</w:t>
      </w:r>
    </w:p>
    <w:p w14:paraId="0AA1A8A7">
      <w:pPr>
        <w:spacing w:line="360" w:lineRule="auto"/>
        <w:rPr>
          <w:rFonts w:ascii="宋体" w:hAnsi="宋体"/>
          <w:szCs w:val="21"/>
          <w:u w:val="single" w:color="000000"/>
        </w:rPr>
      </w:pPr>
      <w:r>
        <w:rPr>
          <w:rFonts w:hint="eastAsia" w:ascii="宋体" w:hAnsi="宋体"/>
          <w:szCs w:val="21"/>
          <w:u w:color="000000"/>
        </w:rPr>
        <w:t>23      计量单位</w:t>
      </w:r>
    </w:p>
    <w:p w14:paraId="67C27047">
      <w:pPr>
        <w:spacing w:line="360" w:lineRule="auto"/>
        <w:rPr>
          <w:rFonts w:ascii="宋体" w:hAnsi="宋体"/>
          <w:szCs w:val="21"/>
        </w:rPr>
      </w:pPr>
      <w:r>
        <w:rPr>
          <w:rFonts w:hint="eastAsia" w:ascii="宋体" w:hAnsi="宋体"/>
          <w:szCs w:val="21"/>
        </w:rPr>
        <w:t>23.1    除技术规范中另有规定外,计量单位均使用国家法定计量单位。</w:t>
      </w:r>
    </w:p>
    <w:p w14:paraId="4993C2F1">
      <w:pPr>
        <w:spacing w:line="360" w:lineRule="auto"/>
        <w:rPr>
          <w:rFonts w:ascii="宋体" w:hAnsi="宋体"/>
          <w:szCs w:val="21"/>
          <w:u w:val="single" w:color="000000"/>
        </w:rPr>
      </w:pPr>
      <w:r>
        <w:rPr>
          <w:rFonts w:hint="eastAsia" w:ascii="宋体" w:hAnsi="宋体"/>
          <w:szCs w:val="21"/>
          <w:u w:color="000000"/>
        </w:rPr>
        <w:t>24      适用法律</w:t>
      </w:r>
    </w:p>
    <w:p w14:paraId="30027AE0">
      <w:pPr>
        <w:spacing w:line="360" w:lineRule="auto"/>
        <w:rPr>
          <w:rFonts w:ascii="宋体" w:hAnsi="宋体"/>
          <w:szCs w:val="21"/>
        </w:rPr>
      </w:pPr>
      <w:r>
        <w:rPr>
          <w:rFonts w:hint="eastAsia" w:ascii="宋体" w:hAnsi="宋体"/>
          <w:szCs w:val="21"/>
        </w:rPr>
        <w:t>24.1    本合同应按照中华人民共和国的法律进行解释。</w:t>
      </w:r>
    </w:p>
    <w:p w14:paraId="0C350D7C">
      <w:pPr>
        <w:spacing w:line="360" w:lineRule="auto"/>
        <w:rPr>
          <w:rFonts w:ascii="宋体" w:hAnsi="宋体"/>
          <w:szCs w:val="21"/>
          <w:u w:val="single" w:color="000000"/>
        </w:rPr>
      </w:pPr>
      <w:r>
        <w:rPr>
          <w:rFonts w:hint="eastAsia" w:ascii="宋体" w:hAnsi="宋体"/>
          <w:szCs w:val="21"/>
          <w:u w:color="000000"/>
        </w:rPr>
        <w:t>25      履约保证金（本</w:t>
      </w:r>
      <w:r>
        <w:rPr>
          <w:rFonts w:ascii="宋体" w:hAnsi="宋体"/>
          <w:szCs w:val="21"/>
          <w:u w:color="000000"/>
        </w:rPr>
        <w:t>项目</w:t>
      </w:r>
      <w:r>
        <w:rPr>
          <w:rFonts w:hint="eastAsia" w:ascii="宋体" w:hAnsi="宋体"/>
          <w:szCs w:val="21"/>
          <w:u w:color="000000"/>
        </w:rPr>
        <w:t>不</w:t>
      </w:r>
      <w:r>
        <w:rPr>
          <w:rFonts w:ascii="宋体" w:hAnsi="宋体"/>
          <w:szCs w:val="21"/>
          <w:u w:color="000000"/>
        </w:rPr>
        <w:t>适用</w:t>
      </w:r>
      <w:r>
        <w:rPr>
          <w:rFonts w:hint="eastAsia" w:ascii="宋体" w:hAnsi="宋体"/>
          <w:szCs w:val="21"/>
          <w:u w:color="000000"/>
        </w:rPr>
        <w:t>）</w:t>
      </w:r>
    </w:p>
    <w:p w14:paraId="36BBCBD7">
      <w:pPr>
        <w:spacing w:line="360" w:lineRule="auto"/>
        <w:rPr>
          <w:rFonts w:ascii="宋体" w:hAnsi="宋体"/>
          <w:szCs w:val="21"/>
        </w:rPr>
      </w:pPr>
      <w:r>
        <w:rPr>
          <w:rFonts w:hint="eastAsia" w:ascii="宋体" w:hAnsi="宋体"/>
          <w:szCs w:val="21"/>
        </w:rPr>
        <w:t>25.1    乙方应在领取中标通知书的同时，按约定的方式向采购中心提交合同总价5％的履约保证金。</w:t>
      </w:r>
    </w:p>
    <w:p w14:paraId="0750B736">
      <w:pPr>
        <w:spacing w:line="360" w:lineRule="auto"/>
        <w:rPr>
          <w:rFonts w:ascii="宋体" w:hAnsi="宋体"/>
          <w:szCs w:val="21"/>
        </w:rPr>
      </w:pPr>
      <w:r>
        <w:rPr>
          <w:rFonts w:hint="eastAsia" w:ascii="宋体" w:hAnsi="宋体"/>
          <w:szCs w:val="21"/>
        </w:rPr>
        <w:t>25.2    履约保证金用于补偿甲方因乙方不能履行其合同义务而蒙受的损失。</w:t>
      </w:r>
    </w:p>
    <w:p w14:paraId="633E3D68">
      <w:pPr>
        <w:spacing w:line="360" w:lineRule="auto"/>
        <w:rPr>
          <w:rFonts w:ascii="宋体" w:hAnsi="宋体"/>
          <w:szCs w:val="21"/>
        </w:rPr>
      </w:pPr>
      <w:r>
        <w:rPr>
          <w:rFonts w:hint="eastAsia" w:ascii="宋体" w:hAnsi="宋体"/>
          <w:szCs w:val="21"/>
        </w:rPr>
        <w:t>25.3    履约保证金应使用本合同货币，按下述方式提交： 支票、汇票或现金。</w:t>
      </w:r>
    </w:p>
    <w:p w14:paraId="0C553A70">
      <w:pPr>
        <w:spacing w:line="360" w:lineRule="auto"/>
        <w:rPr>
          <w:rFonts w:ascii="宋体" w:hAnsi="宋体"/>
          <w:szCs w:val="21"/>
        </w:rPr>
      </w:pPr>
      <w:r>
        <w:rPr>
          <w:rFonts w:hint="eastAsia" w:ascii="宋体" w:hAnsi="宋体"/>
          <w:szCs w:val="21"/>
        </w:rPr>
        <w:t>25.4    如果乙方未能按合同规定履行其义务，甲方有权从履约保证金中取得补偿。质量保证期结束后三十(30)天内，采购中心根据甲方提供的履约情况表将履约保证金退还乙方。</w:t>
      </w:r>
    </w:p>
    <w:p w14:paraId="06809289">
      <w:pPr>
        <w:spacing w:line="360" w:lineRule="auto"/>
        <w:rPr>
          <w:rFonts w:ascii="宋体" w:hAnsi="宋体"/>
          <w:szCs w:val="21"/>
          <w:u w:color="000000"/>
        </w:rPr>
      </w:pPr>
      <w:r>
        <w:rPr>
          <w:rFonts w:hint="eastAsia" w:ascii="宋体" w:hAnsi="宋体"/>
          <w:szCs w:val="21"/>
          <w:u w:color="000000"/>
        </w:rPr>
        <w:t>26　    合同生效和其它</w:t>
      </w:r>
    </w:p>
    <w:p w14:paraId="77005132">
      <w:pPr>
        <w:spacing w:line="360" w:lineRule="auto"/>
        <w:rPr>
          <w:rFonts w:ascii="宋体" w:hAnsi="宋体"/>
          <w:szCs w:val="21"/>
          <w:u w:val="single" w:color="000000"/>
        </w:rPr>
      </w:pPr>
      <w:r>
        <w:rPr>
          <w:rFonts w:hint="eastAsia" w:ascii="宋体" w:hAnsi="宋体"/>
          <w:szCs w:val="21"/>
        </w:rPr>
        <w:t xml:space="preserve">26.1    </w:t>
      </w:r>
      <w:r>
        <w:rPr>
          <w:rFonts w:ascii="宋体" w:hAnsi="宋体"/>
          <w:spacing w:val="-2"/>
          <w:szCs w:val="21"/>
        </w:rPr>
        <w:t>乙方完全遵守《中华人民共和国妇女权益保障法》中关于</w:t>
      </w:r>
      <w:r>
        <w:rPr>
          <w:rFonts w:ascii="宋体" w:hAnsi="宋体"/>
          <w:spacing w:val="-2"/>
          <w:w w:val="135"/>
          <w:szCs w:val="21"/>
        </w:rPr>
        <w:t>“</w:t>
      </w:r>
      <w:r>
        <w:rPr>
          <w:rFonts w:ascii="宋体" w:hAnsi="宋体"/>
          <w:spacing w:val="-2"/>
          <w:szCs w:val="21"/>
        </w:rPr>
        <w:t>劳动和社会保障权益</w:t>
      </w:r>
      <w:r>
        <w:rPr>
          <w:rFonts w:ascii="宋体" w:hAnsi="宋体"/>
          <w:spacing w:val="-2"/>
          <w:w w:val="135"/>
          <w:szCs w:val="21"/>
        </w:rPr>
        <w:t>”</w:t>
      </w:r>
      <w:r>
        <w:rPr>
          <w:rFonts w:ascii="宋体" w:hAnsi="宋体"/>
          <w:spacing w:val="-2"/>
          <w:szCs w:val="21"/>
        </w:rPr>
        <w:t>的有关要求。</w:t>
      </w:r>
    </w:p>
    <w:p w14:paraId="681F0AB1">
      <w:pPr>
        <w:spacing w:line="360" w:lineRule="auto"/>
        <w:rPr>
          <w:rFonts w:ascii="宋体" w:hAnsi="宋体"/>
          <w:szCs w:val="21"/>
        </w:rPr>
      </w:pPr>
      <w:r>
        <w:rPr>
          <w:rFonts w:hint="eastAsia" w:ascii="宋体" w:hAnsi="宋体"/>
          <w:szCs w:val="21"/>
        </w:rPr>
        <w:t>26.2    政府采购项目的采购合同内容的确定应以</w:t>
      </w:r>
      <w:r>
        <w:rPr>
          <w:rFonts w:hint="eastAsia" w:ascii="宋体" w:hAnsi="宋体"/>
          <w:szCs w:val="21"/>
          <w:lang w:eastAsia="zh-CN"/>
        </w:rPr>
        <w:t>磋商文件</w:t>
      </w:r>
      <w:r>
        <w:rPr>
          <w:rFonts w:hint="eastAsia" w:ascii="宋体" w:hAnsi="宋体"/>
          <w:szCs w:val="21"/>
        </w:rPr>
        <w:t>和</w:t>
      </w:r>
      <w:r>
        <w:rPr>
          <w:rFonts w:hint="eastAsia" w:ascii="宋体" w:hAnsi="宋体"/>
          <w:szCs w:val="21"/>
          <w:lang w:eastAsia="zh-CN"/>
        </w:rPr>
        <w:t>响应文件</w:t>
      </w:r>
      <w:r>
        <w:rPr>
          <w:rFonts w:hint="eastAsia" w:ascii="宋体" w:hAnsi="宋体"/>
          <w:szCs w:val="21"/>
        </w:rPr>
        <w:t>为基础，不得违背其实质性内容。合同将在双方签字盖章并由乙方递交履约保证金后开始生效。</w:t>
      </w:r>
    </w:p>
    <w:p w14:paraId="4B0A5296">
      <w:pPr>
        <w:spacing w:line="360" w:lineRule="auto"/>
        <w:rPr>
          <w:rFonts w:ascii="宋体" w:hAnsi="宋体"/>
          <w:szCs w:val="21"/>
        </w:rPr>
      </w:pPr>
      <w:r>
        <w:rPr>
          <w:rFonts w:hint="eastAsia" w:ascii="宋体" w:hAnsi="宋体"/>
          <w:szCs w:val="21"/>
        </w:rPr>
        <w:t>26.3    本合同一式</w:t>
      </w:r>
      <w:r>
        <w:rPr>
          <w:rFonts w:hint="eastAsia" w:ascii="宋体" w:hAnsi="宋体"/>
          <w:szCs w:val="21"/>
          <w:u w:val="single"/>
        </w:rPr>
        <w:t>　</w:t>
      </w:r>
      <w:r>
        <w:rPr>
          <w:rFonts w:ascii="宋体" w:hAnsi="宋体"/>
          <w:szCs w:val="21"/>
          <w:u w:val="single"/>
        </w:rPr>
        <w:t>5</w:t>
      </w:r>
      <w:r>
        <w:rPr>
          <w:rFonts w:hint="eastAsia" w:ascii="宋体" w:hAnsi="宋体"/>
          <w:szCs w:val="21"/>
          <w:u w:val="single"/>
        </w:rPr>
        <w:t>　</w:t>
      </w:r>
      <w:r>
        <w:rPr>
          <w:rFonts w:hint="eastAsia" w:ascii="宋体" w:hAnsi="宋体"/>
          <w:szCs w:val="21"/>
        </w:rPr>
        <w:t>份，具同等法律效力。</w:t>
      </w:r>
      <w:r>
        <w:rPr>
          <w:rFonts w:hint="eastAsia" w:ascii="宋体" w:hAnsi="宋体"/>
          <w:szCs w:val="21"/>
          <w:u w:val="single"/>
        </w:rPr>
        <w:t>　甲方　 　</w:t>
      </w:r>
      <w:r>
        <w:rPr>
          <w:rFonts w:hint="eastAsia" w:ascii="宋体" w:hAnsi="宋体"/>
          <w:szCs w:val="21"/>
        </w:rPr>
        <w:t>和</w:t>
      </w:r>
      <w:r>
        <w:rPr>
          <w:rFonts w:hint="eastAsia" w:ascii="宋体" w:hAnsi="宋体"/>
          <w:szCs w:val="21"/>
          <w:u w:val="single"/>
        </w:rPr>
        <w:t xml:space="preserve">   　乙方 　</w:t>
      </w:r>
      <w:r>
        <w:rPr>
          <w:rFonts w:hint="eastAsia" w:ascii="宋体" w:hAnsi="宋体"/>
          <w:szCs w:val="21"/>
        </w:rPr>
        <w:t>各执</w:t>
      </w:r>
      <w:r>
        <w:rPr>
          <w:rFonts w:hint="eastAsia" w:ascii="宋体" w:hAnsi="宋体"/>
          <w:szCs w:val="21"/>
          <w:u w:val="single"/>
        </w:rPr>
        <w:t>　</w:t>
      </w:r>
      <w:r>
        <w:rPr>
          <w:rFonts w:ascii="宋体" w:hAnsi="宋体"/>
          <w:szCs w:val="21"/>
          <w:u w:val="single"/>
        </w:rPr>
        <w:t>2</w:t>
      </w:r>
      <w:r>
        <w:rPr>
          <w:rFonts w:hint="eastAsia" w:ascii="宋体" w:hAnsi="宋体"/>
          <w:szCs w:val="21"/>
          <w:u w:val="single"/>
        </w:rPr>
        <w:t>　</w:t>
      </w:r>
      <w:r>
        <w:rPr>
          <w:rFonts w:hint="eastAsia" w:ascii="宋体" w:hAnsi="宋体"/>
          <w:szCs w:val="21"/>
        </w:rPr>
        <w:t xml:space="preserve">份，代理机构1份。                      </w:t>
      </w:r>
    </w:p>
    <w:p w14:paraId="55EB32A4">
      <w:pPr>
        <w:spacing w:line="360" w:lineRule="auto"/>
        <w:rPr>
          <w:rFonts w:ascii="宋体" w:hAnsi="宋体"/>
          <w:spacing w:val="175"/>
          <w:szCs w:val="21"/>
        </w:rPr>
      </w:pPr>
    </w:p>
    <w:p w14:paraId="1F8A52A3">
      <w:pPr>
        <w:spacing w:line="360" w:lineRule="auto"/>
        <w:rPr>
          <w:rFonts w:ascii="宋体" w:hAnsi="宋体"/>
          <w:spacing w:val="175"/>
          <w:szCs w:val="21"/>
        </w:rPr>
      </w:pPr>
    </w:p>
    <w:p w14:paraId="27B23250">
      <w:pPr>
        <w:snapToGrid w:val="0"/>
        <w:spacing w:line="223" w:lineRule="auto"/>
        <w:jc w:val="center"/>
        <w:rPr>
          <w:rFonts w:ascii="宋体" w:hAnsi="宋体"/>
          <w:b/>
          <w:spacing w:val="175"/>
          <w:szCs w:val="21"/>
        </w:rPr>
      </w:pPr>
    </w:p>
    <w:p w14:paraId="577B6BAC">
      <w:pPr>
        <w:snapToGrid w:val="0"/>
        <w:spacing w:line="223" w:lineRule="auto"/>
        <w:jc w:val="center"/>
        <w:rPr>
          <w:rFonts w:ascii="宋体" w:hAnsi="宋体"/>
          <w:szCs w:val="21"/>
        </w:rPr>
      </w:pPr>
      <w:r>
        <w:rPr>
          <w:rFonts w:hint="eastAsia" w:ascii="宋体" w:hAnsi="宋体"/>
          <w:b/>
          <w:spacing w:val="175"/>
          <w:szCs w:val="21"/>
        </w:rPr>
        <w:t>合同特殊条款</w:t>
      </w:r>
    </w:p>
    <w:p w14:paraId="2A2C56FA">
      <w:pPr>
        <w:tabs>
          <w:tab w:val="left" w:pos="5578"/>
        </w:tabs>
        <w:snapToGrid w:val="0"/>
        <w:spacing w:line="500" w:lineRule="exact"/>
        <w:ind w:firstLine="408"/>
        <w:textAlignment w:val="baseline"/>
        <w:rPr>
          <w:rFonts w:ascii="宋体" w:hAnsi="宋体"/>
          <w:kern w:val="0"/>
          <w:szCs w:val="21"/>
          <w:u w:color="000000"/>
        </w:rPr>
      </w:pPr>
    </w:p>
    <w:p w14:paraId="0117A591">
      <w:pPr>
        <w:tabs>
          <w:tab w:val="left" w:pos="5578"/>
        </w:tabs>
        <w:snapToGrid w:val="0"/>
        <w:spacing w:line="500" w:lineRule="exact"/>
        <w:ind w:firstLine="420" w:firstLineChars="200"/>
        <w:textAlignment w:val="baseline"/>
        <w:rPr>
          <w:rFonts w:ascii="宋体" w:hAnsi="宋体"/>
          <w:kern w:val="0"/>
          <w:szCs w:val="21"/>
          <w:u w:color="000000"/>
        </w:rPr>
      </w:pPr>
      <w:r>
        <w:rPr>
          <w:rFonts w:hint="eastAsia" w:ascii="宋体" w:hAnsi="宋体"/>
          <w:kern w:val="0"/>
          <w:szCs w:val="21"/>
          <w:u w:color="000000"/>
        </w:rPr>
        <w:t>合同特殊条款是合同一般条款的补充和修改。如果两者之间有抵触，应以特殊条款为准。合同特殊条款的序号将与合同一般条款序号相对应。</w:t>
      </w:r>
    </w:p>
    <w:p w14:paraId="5548AE2B">
      <w:pPr>
        <w:numPr>
          <w:ilvl w:val="0"/>
          <w:numId w:val="9"/>
        </w:numPr>
        <w:snapToGrid w:val="0"/>
        <w:spacing w:before="119" w:line="500" w:lineRule="exact"/>
        <w:textAlignment w:val="baseline"/>
        <w:rPr>
          <w:rFonts w:ascii="宋体" w:hAnsi="宋体"/>
          <w:szCs w:val="21"/>
        </w:rPr>
      </w:pPr>
      <w:r>
        <w:rPr>
          <w:rFonts w:hint="eastAsia" w:ascii="宋体" w:hAnsi="宋体"/>
          <w:b/>
          <w:szCs w:val="21"/>
        </w:rPr>
        <w:t>定义</w:t>
      </w:r>
    </w:p>
    <w:p w14:paraId="738838E5">
      <w:pPr>
        <w:snapToGrid w:val="0"/>
        <w:spacing w:before="119" w:line="500" w:lineRule="exact"/>
        <w:rPr>
          <w:rFonts w:ascii="宋体" w:hAnsi="宋体"/>
          <w:szCs w:val="21"/>
        </w:rPr>
      </w:pPr>
      <w:r>
        <w:rPr>
          <w:rFonts w:hint="eastAsia" w:ascii="宋体" w:hAnsi="宋体"/>
          <w:szCs w:val="21"/>
        </w:rPr>
        <w:t>1.1  甲方：本合同甲方系指：</w:t>
      </w:r>
      <w:r>
        <w:rPr>
          <w:rFonts w:hint="eastAsia" w:ascii="宋体" w:hAnsi="宋体"/>
          <w:szCs w:val="21"/>
          <w:u w:val="single"/>
        </w:rPr>
        <w:t>　北京市门头沟区公共文化中心</w:t>
      </w:r>
      <w:r>
        <w:rPr>
          <w:rFonts w:hint="eastAsia" w:ascii="宋体" w:hAnsi="宋体"/>
          <w:szCs w:val="21"/>
        </w:rPr>
        <w:t>。</w:t>
      </w:r>
    </w:p>
    <w:p w14:paraId="47CDDA4C">
      <w:pPr>
        <w:snapToGrid w:val="0"/>
        <w:spacing w:before="119" w:line="500" w:lineRule="exact"/>
        <w:rPr>
          <w:rFonts w:ascii="宋体" w:hAnsi="宋体"/>
          <w:szCs w:val="21"/>
          <w:u w:val="single"/>
        </w:rPr>
      </w:pPr>
      <w:r>
        <w:rPr>
          <w:rFonts w:hint="eastAsia" w:ascii="宋体" w:hAnsi="宋体"/>
          <w:szCs w:val="21"/>
        </w:rPr>
        <w:t>1.2  乙方：本合同乙方系指：</w:t>
      </w:r>
      <w:r>
        <w:rPr>
          <w:rFonts w:hint="eastAsia" w:ascii="宋体" w:hAnsi="宋体"/>
          <w:szCs w:val="21"/>
          <w:u w:val="single"/>
        </w:rPr>
        <w:t xml:space="preserve">                            </w:t>
      </w:r>
      <w:r>
        <w:rPr>
          <w:rFonts w:hint="eastAsia" w:ascii="宋体" w:hAnsi="宋体"/>
          <w:szCs w:val="21"/>
        </w:rPr>
        <w:t>。</w:t>
      </w:r>
    </w:p>
    <w:p w14:paraId="59E7FDD6">
      <w:pPr>
        <w:snapToGrid w:val="0"/>
        <w:spacing w:before="119" w:line="500" w:lineRule="exact"/>
        <w:rPr>
          <w:rFonts w:ascii="宋体" w:hAnsi="宋体"/>
          <w:szCs w:val="21"/>
        </w:rPr>
      </w:pPr>
      <w:r>
        <w:rPr>
          <w:rFonts w:hint="eastAsia" w:ascii="宋体" w:hAnsi="宋体"/>
          <w:szCs w:val="21"/>
        </w:rPr>
        <w:t xml:space="preserve"> 1.3  现场：本合同项下的货物安装和运行地点位 ：</w:t>
      </w:r>
      <w:r>
        <w:rPr>
          <w:rFonts w:hint="eastAsia" w:ascii="宋体" w:hAnsi="宋体"/>
          <w:szCs w:val="21"/>
          <w:u w:val="single"/>
        </w:rPr>
        <w:t xml:space="preserve">甲方指定地点    </w:t>
      </w:r>
      <w:r>
        <w:rPr>
          <w:rFonts w:hint="eastAsia" w:ascii="宋体" w:hAnsi="宋体"/>
          <w:szCs w:val="21"/>
        </w:rPr>
        <w:t>。</w:t>
      </w:r>
    </w:p>
    <w:p w14:paraId="597385A5">
      <w:pPr>
        <w:snapToGrid w:val="0"/>
        <w:spacing w:before="119" w:line="500" w:lineRule="exact"/>
        <w:rPr>
          <w:rFonts w:ascii="宋体" w:hAnsi="宋体"/>
          <w:szCs w:val="21"/>
        </w:rPr>
      </w:pPr>
      <w:r>
        <w:rPr>
          <w:rFonts w:hint="eastAsia" w:ascii="宋体" w:hAnsi="宋体"/>
          <w:b/>
          <w:szCs w:val="21"/>
        </w:rPr>
        <w:t>2、交货方式</w:t>
      </w:r>
    </w:p>
    <w:p w14:paraId="1794814F">
      <w:pPr>
        <w:snapToGrid w:val="0"/>
        <w:spacing w:before="119" w:line="331" w:lineRule="auto"/>
        <w:ind w:left="958" w:hanging="952"/>
        <w:rPr>
          <w:rFonts w:ascii="宋体" w:hAnsi="宋体"/>
          <w:szCs w:val="21"/>
        </w:rPr>
      </w:pPr>
      <w:r>
        <w:rPr>
          <w:rFonts w:hint="eastAsia" w:ascii="宋体" w:hAnsi="宋体"/>
          <w:szCs w:val="21"/>
        </w:rPr>
        <w:t>2.1  本合同项下的货物交货和提供服务时间：</w:t>
      </w:r>
      <w:r>
        <w:rPr>
          <w:rFonts w:hint="eastAsia" w:ascii="宋体" w:hAnsi="宋体"/>
          <w:szCs w:val="21"/>
          <w:u w:val="single"/>
        </w:rPr>
        <w:t xml:space="preserve">  按甲方要求    </w:t>
      </w:r>
      <w:r>
        <w:rPr>
          <w:rFonts w:hint="eastAsia" w:ascii="宋体" w:hAnsi="宋体"/>
          <w:szCs w:val="21"/>
        </w:rPr>
        <w:t xml:space="preserve"> 。</w:t>
      </w:r>
    </w:p>
    <w:p w14:paraId="294AF779">
      <w:pPr>
        <w:snapToGrid w:val="0"/>
        <w:spacing w:before="119" w:line="324" w:lineRule="auto"/>
        <w:ind w:left="958" w:hanging="952"/>
        <w:rPr>
          <w:rFonts w:ascii="宋体" w:hAnsi="宋体"/>
          <w:szCs w:val="21"/>
        </w:rPr>
      </w:pPr>
      <w:r>
        <w:rPr>
          <w:rFonts w:hint="eastAsia" w:ascii="宋体" w:hAnsi="宋体"/>
          <w:szCs w:val="21"/>
        </w:rPr>
        <w:t>2.1.1 本合同项下的货物交货地点：</w:t>
      </w:r>
      <w:r>
        <w:rPr>
          <w:rFonts w:hint="eastAsia" w:ascii="宋体" w:hAnsi="宋体"/>
          <w:szCs w:val="21"/>
          <w:u w:val="single"/>
        </w:rPr>
        <w:t xml:space="preserve">   甲方指定地点  </w:t>
      </w:r>
      <w:r>
        <w:rPr>
          <w:rFonts w:hint="eastAsia" w:ascii="宋体" w:hAnsi="宋体"/>
          <w:szCs w:val="21"/>
        </w:rPr>
        <w:t xml:space="preserve"> 。</w:t>
      </w:r>
    </w:p>
    <w:p w14:paraId="13EE81B3">
      <w:pPr>
        <w:snapToGrid w:val="0"/>
        <w:spacing w:before="119" w:line="500" w:lineRule="exact"/>
        <w:rPr>
          <w:rFonts w:ascii="宋体" w:hAnsi="宋体"/>
          <w:szCs w:val="21"/>
        </w:rPr>
      </w:pPr>
      <w:r>
        <w:rPr>
          <w:rFonts w:hint="eastAsia" w:ascii="宋体" w:hAnsi="宋体"/>
          <w:b/>
          <w:szCs w:val="21"/>
        </w:rPr>
        <w:t>3、技术资料：</w:t>
      </w:r>
      <w:r>
        <w:rPr>
          <w:rFonts w:hint="eastAsia" w:ascii="宋体" w:hAnsi="宋体"/>
          <w:szCs w:val="21"/>
          <w:u w:val="single"/>
        </w:rPr>
        <w:t>　　交货时交甲方　　　</w:t>
      </w:r>
      <w:r>
        <w:rPr>
          <w:rFonts w:hint="eastAsia" w:ascii="宋体" w:hAnsi="宋体"/>
          <w:szCs w:val="21"/>
        </w:rPr>
        <w:t>。</w:t>
      </w:r>
    </w:p>
    <w:p w14:paraId="4ABDD245">
      <w:pPr>
        <w:snapToGrid w:val="0"/>
        <w:spacing w:line="360" w:lineRule="auto"/>
        <w:rPr>
          <w:rFonts w:ascii="宋体" w:hAnsi="宋体"/>
          <w:b/>
          <w:szCs w:val="21"/>
        </w:rPr>
      </w:pPr>
    </w:p>
    <w:p w14:paraId="3E82910C">
      <w:pPr>
        <w:snapToGrid w:val="0"/>
        <w:spacing w:line="360" w:lineRule="auto"/>
        <w:rPr>
          <w:rFonts w:ascii="宋体" w:hAnsi="宋体"/>
          <w:b/>
          <w:szCs w:val="21"/>
        </w:rPr>
      </w:pPr>
      <w:r>
        <w:rPr>
          <w:rFonts w:hint="eastAsia" w:ascii="宋体" w:hAnsi="宋体"/>
          <w:b/>
          <w:szCs w:val="21"/>
        </w:rPr>
        <w:t>4、采购方式</w:t>
      </w:r>
    </w:p>
    <w:p w14:paraId="63F0D1D1">
      <w:pPr>
        <w:tabs>
          <w:tab w:val="left" w:pos="3654"/>
        </w:tabs>
        <w:snapToGrid w:val="0"/>
        <w:spacing w:before="119" w:line="500" w:lineRule="exact"/>
        <w:rPr>
          <w:rFonts w:ascii="宋体" w:hAnsi="宋体"/>
          <w:szCs w:val="21"/>
        </w:rPr>
      </w:pPr>
      <w:r>
        <w:rPr>
          <w:rFonts w:hint="eastAsia" w:ascii="宋体" w:hAnsi="宋体"/>
          <w:szCs w:val="21"/>
        </w:rPr>
        <w:t>4.1图书全部现采，在甲方指定的出版社或图书城采购；图书要分批采购，采完当天乙方向甲方出具采购目录，当天提走现采图书。</w:t>
      </w:r>
    </w:p>
    <w:p w14:paraId="668E2DF6">
      <w:pPr>
        <w:tabs>
          <w:tab w:val="left" w:pos="3654"/>
        </w:tabs>
        <w:snapToGrid w:val="0"/>
        <w:spacing w:before="119" w:line="500" w:lineRule="exact"/>
        <w:rPr>
          <w:rFonts w:ascii="宋体" w:hAnsi="宋体"/>
          <w:szCs w:val="21"/>
        </w:rPr>
      </w:pPr>
      <w:r>
        <w:rPr>
          <w:rFonts w:hint="eastAsia" w:ascii="宋体" w:hAnsi="宋体"/>
          <w:szCs w:val="21"/>
        </w:rPr>
        <w:t>4.2采购图书年限为 20</w:t>
      </w:r>
      <w:r>
        <w:rPr>
          <w:rFonts w:hint="eastAsia" w:ascii="宋体" w:hAnsi="宋体"/>
          <w:szCs w:val="21"/>
          <w:lang w:val="en-US" w:eastAsia="zh-CN"/>
        </w:rPr>
        <w:t>22</w:t>
      </w:r>
      <w:r>
        <w:rPr>
          <w:rFonts w:hint="eastAsia" w:ascii="宋体" w:hAnsi="宋体"/>
          <w:szCs w:val="21"/>
        </w:rPr>
        <w:t>年以后出版的新书，及甲方指定的图书。</w:t>
      </w:r>
    </w:p>
    <w:p w14:paraId="4D182E39">
      <w:pPr>
        <w:tabs>
          <w:tab w:val="left" w:pos="3654"/>
        </w:tabs>
        <w:snapToGrid w:val="0"/>
        <w:spacing w:before="119" w:line="500" w:lineRule="exact"/>
        <w:rPr>
          <w:rFonts w:ascii="宋体" w:hAnsi="宋体"/>
          <w:szCs w:val="21"/>
        </w:rPr>
      </w:pPr>
      <w:r>
        <w:rPr>
          <w:rFonts w:hint="eastAsia" w:ascii="宋体" w:hAnsi="宋体"/>
          <w:szCs w:val="21"/>
        </w:rPr>
        <w:t xml:space="preserve">4.3甲方自采图书价款占总购书款的 </w:t>
      </w:r>
      <w:r>
        <w:rPr>
          <w:rFonts w:ascii="宋体" w:hAnsi="宋体"/>
          <w:szCs w:val="21"/>
        </w:rPr>
        <w:t>10</w:t>
      </w:r>
      <w:r>
        <w:rPr>
          <w:rFonts w:hint="eastAsia" w:ascii="宋体" w:hAnsi="宋体"/>
          <w:szCs w:val="21"/>
        </w:rPr>
        <w:t xml:space="preserve"> %。</w:t>
      </w:r>
    </w:p>
    <w:p w14:paraId="592A697F">
      <w:pPr>
        <w:tabs>
          <w:tab w:val="left" w:pos="3654"/>
        </w:tabs>
        <w:snapToGrid w:val="0"/>
        <w:spacing w:before="119" w:line="500" w:lineRule="exact"/>
        <w:rPr>
          <w:rFonts w:ascii="宋体" w:hAnsi="宋体"/>
          <w:szCs w:val="21"/>
        </w:rPr>
      </w:pPr>
      <w:r>
        <w:rPr>
          <w:rFonts w:hint="eastAsia" w:ascii="宋体" w:hAnsi="宋体"/>
          <w:szCs w:val="21"/>
        </w:rPr>
        <w:t>4.4乙方积极参与甲方举办的图书交换大集及对口帮扶公益活动，并对甲方工作予以支持。</w:t>
      </w:r>
    </w:p>
    <w:p w14:paraId="5746811A">
      <w:pPr>
        <w:tabs>
          <w:tab w:val="left" w:pos="3654"/>
        </w:tabs>
        <w:snapToGrid w:val="0"/>
        <w:spacing w:before="119" w:line="500" w:lineRule="exact"/>
        <w:rPr>
          <w:rFonts w:ascii="宋体" w:hAnsi="宋体"/>
          <w:szCs w:val="21"/>
        </w:rPr>
      </w:pPr>
      <w:r>
        <w:rPr>
          <w:rFonts w:hint="eastAsia" w:ascii="宋体" w:hAnsi="宋体"/>
          <w:b/>
          <w:szCs w:val="21"/>
        </w:rPr>
        <w:t>5、质量保证：</w:t>
      </w:r>
      <w:r>
        <w:rPr>
          <w:rFonts w:ascii="宋体" w:hAnsi="宋体"/>
          <w:b/>
          <w:szCs w:val="21"/>
        </w:rPr>
        <w:tab/>
      </w:r>
      <w:r>
        <w:rPr>
          <w:rFonts w:ascii="宋体" w:hAnsi="宋体"/>
          <w:b/>
          <w:szCs w:val="21"/>
        </w:rPr>
        <w:t xml:space="preserve"> </w:t>
      </w:r>
    </w:p>
    <w:p w14:paraId="3EDC398E">
      <w:pPr>
        <w:snapToGrid w:val="0"/>
        <w:spacing w:before="119" w:line="500" w:lineRule="exact"/>
        <w:rPr>
          <w:rFonts w:ascii="宋体" w:hAnsi="宋体"/>
          <w:szCs w:val="21"/>
        </w:rPr>
      </w:pPr>
      <w:r>
        <w:rPr>
          <w:rFonts w:hint="eastAsia" w:ascii="宋体" w:hAnsi="宋体"/>
          <w:szCs w:val="21"/>
        </w:rPr>
        <w:t>5.1   乙方在收到通知后</w:t>
      </w:r>
      <w:r>
        <w:rPr>
          <w:rFonts w:hint="eastAsia" w:ascii="宋体" w:hAnsi="宋体"/>
          <w:szCs w:val="21"/>
          <w:u w:val="single"/>
        </w:rPr>
        <w:t xml:space="preserve">  3   </w:t>
      </w:r>
      <w:r>
        <w:rPr>
          <w:rFonts w:hint="eastAsia" w:ascii="宋体" w:hAnsi="宋体"/>
          <w:szCs w:val="21"/>
        </w:rPr>
        <w:t>天内应免费维修或更换有缺陷的货物或部件。</w:t>
      </w:r>
    </w:p>
    <w:p w14:paraId="6FAA7D42">
      <w:pPr>
        <w:snapToGrid w:val="0"/>
        <w:spacing w:before="119" w:line="500" w:lineRule="exact"/>
        <w:ind w:left="958" w:hanging="952"/>
        <w:rPr>
          <w:rFonts w:ascii="宋体" w:hAnsi="宋体"/>
          <w:szCs w:val="21"/>
        </w:rPr>
      </w:pPr>
      <w:r>
        <w:rPr>
          <w:rFonts w:hint="eastAsia" w:ascii="宋体" w:hAnsi="宋体"/>
          <w:szCs w:val="21"/>
        </w:rPr>
        <w:t>5.2   如果乙方在收到通知后</w:t>
      </w:r>
      <w:r>
        <w:rPr>
          <w:rFonts w:hint="eastAsia" w:ascii="宋体" w:hAnsi="宋体"/>
          <w:szCs w:val="21"/>
          <w:u w:val="single"/>
        </w:rPr>
        <w:t xml:space="preserve">   3  </w:t>
      </w:r>
      <w:r>
        <w:rPr>
          <w:rFonts w:hint="eastAsia" w:ascii="宋体" w:hAnsi="宋体"/>
          <w:szCs w:val="21"/>
        </w:rPr>
        <w:t>天内没有弥补缺陷，甲方可采取必要的补救措施，但风险和费用将由乙方承担。</w:t>
      </w:r>
    </w:p>
    <w:p w14:paraId="09CCC125">
      <w:pPr>
        <w:snapToGrid w:val="0"/>
        <w:spacing w:before="119" w:line="324" w:lineRule="auto"/>
        <w:ind w:left="858" w:hanging="852"/>
        <w:rPr>
          <w:rFonts w:ascii="宋体" w:hAnsi="宋体"/>
          <w:szCs w:val="21"/>
        </w:rPr>
      </w:pPr>
      <w:r>
        <w:rPr>
          <w:rFonts w:hint="eastAsia" w:ascii="宋体" w:hAnsi="宋体"/>
          <w:szCs w:val="21"/>
        </w:rPr>
        <w:t>5.3   合同项下货物的质量保证期为：</w:t>
      </w:r>
      <w:r>
        <w:rPr>
          <w:rFonts w:ascii="宋体" w:hAnsi="宋体"/>
          <w:szCs w:val="21"/>
        </w:rPr>
        <w:t>图书</w:t>
      </w:r>
      <w:r>
        <w:rPr>
          <w:rFonts w:hint="eastAsia" w:ascii="宋体" w:hAnsi="宋体"/>
          <w:szCs w:val="21"/>
        </w:rPr>
        <w:t>自通过最终验收起</w:t>
      </w:r>
      <w:r>
        <w:rPr>
          <w:rFonts w:hint="eastAsia" w:ascii="宋体" w:hAnsi="宋体"/>
          <w:szCs w:val="21"/>
          <w:u w:val="single"/>
        </w:rPr>
        <w:t xml:space="preserve">  </w:t>
      </w:r>
      <w:r>
        <w:rPr>
          <w:rFonts w:ascii="宋体" w:hAnsi="宋体"/>
          <w:szCs w:val="21"/>
          <w:u w:val="single"/>
        </w:rPr>
        <w:t>60</w:t>
      </w:r>
      <w:r>
        <w:rPr>
          <w:rFonts w:hint="eastAsia" w:ascii="宋体" w:hAnsi="宋体"/>
          <w:szCs w:val="21"/>
          <w:u w:val="single"/>
        </w:rPr>
        <w:t xml:space="preserve"> </w:t>
      </w:r>
      <w:r>
        <w:rPr>
          <w:rFonts w:hint="eastAsia" w:ascii="宋体" w:hAnsi="宋体"/>
          <w:szCs w:val="21"/>
        </w:rPr>
        <w:t>个月；图书标签提供终身质保。</w:t>
      </w:r>
    </w:p>
    <w:p w14:paraId="27726E7F">
      <w:pPr>
        <w:tabs>
          <w:tab w:val="left" w:pos="0"/>
        </w:tabs>
        <w:spacing w:line="440" w:lineRule="exact"/>
        <w:ind w:left="-67" w:leftChars="-32" w:right="25" w:rightChars="12"/>
        <w:rPr>
          <w:rFonts w:ascii="宋体" w:hAnsi="宋体"/>
          <w:szCs w:val="21"/>
        </w:rPr>
      </w:pPr>
      <w:r>
        <w:rPr>
          <w:rFonts w:hint="eastAsia" w:ascii="宋体" w:hAnsi="宋体"/>
          <w:b/>
          <w:szCs w:val="21"/>
        </w:rPr>
        <w:t>6、检验和验收</w:t>
      </w:r>
      <w:r>
        <w:rPr>
          <w:rFonts w:hint="eastAsia" w:ascii="宋体" w:hAnsi="宋体"/>
          <w:szCs w:val="21"/>
        </w:rPr>
        <w:t xml:space="preserve">： </w:t>
      </w:r>
    </w:p>
    <w:p w14:paraId="3EA76C14">
      <w:pPr>
        <w:tabs>
          <w:tab w:val="left" w:pos="0"/>
        </w:tabs>
        <w:spacing w:line="440" w:lineRule="exact"/>
        <w:ind w:left="773" w:leftChars="18" w:right="25" w:rightChars="12" w:hanging="735" w:hangingChars="350"/>
        <w:rPr>
          <w:rFonts w:ascii="宋体" w:hAnsi="宋体"/>
          <w:szCs w:val="21"/>
        </w:rPr>
      </w:pPr>
      <w:r>
        <w:rPr>
          <w:rFonts w:hint="eastAsia" w:ascii="宋体" w:hAnsi="宋体"/>
          <w:szCs w:val="21"/>
        </w:rPr>
        <w:t>6.1 在交货前，乙方应对货物的质量、规格、性能、数量和重量等进行详细而</w:t>
      </w:r>
    </w:p>
    <w:p w14:paraId="0B436765">
      <w:pPr>
        <w:tabs>
          <w:tab w:val="left" w:pos="0"/>
        </w:tabs>
        <w:spacing w:line="440" w:lineRule="exact"/>
        <w:ind w:left="773" w:leftChars="18" w:right="25" w:rightChars="12" w:hanging="735" w:hangingChars="350"/>
        <w:rPr>
          <w:rFonts w:ascii="宋体" w:hAnsi="宋体"/>
          <w:szCs w:val="21"/>
        </w:rPr>
      </w:pPr>
      <w:r>
        <w:rPr>
          <w:rFonts w:hint="eastAsia" w:ascii="宋体" w:hAnsi="宋体"/>
          <w:szCs w:val="21"/>
        </w:rPr>
        <w:t>全面检验，但有关质量、规格、性能、数量或重量的检验不应视为最终检验。</w:t>
      </w:r>
    </w:p>
    <w:p w14:paraId="6FEE4090">
      <w:pPr>
        <w:tabs>
          <w:tab w:val="left" w:pos="0"/>
        </w:tabs>
        <w:spacing w:line="440" w:lineRule="exact"/>
        <w:ind w:left="441" w:leftChars="10" w:right="25" w:rightChars="12" w:hanging="420" w:hangingChars="200"/>
        <w:rPr>
          <w:rFonts w:ascii="宋体" w:hAnsi="宋体"/>
          <w:szCs w:val="21"/>
        </w:rPr>
      </w:pPr>
      <w:r>
        <w:rPr>
          <w:rFonts w:hint="eastAsia" w:ascii="宋体" w:hAnsi="宋体"/>
          <w:szCs w:val="21"/>
        </w:rPr>
        <w:t xml:space="preserve">6.2 </w:t>
      </w:r>
      <w:r>
        <w:rPr>
          <w:rFonts w:hint="eastAsia" w:ascii="宋体" w:hAnsi="宋体"/>
          <w:b/>
          <w:szCs w:val="21"/>
        </w:rPr>
        <w:t xml:space="preserve"> </w:t>
      </w:r>
      <w:r>
        <w:rPr>
          <w:rFonts w:hint="eastAsia" w:ascii="宋体" w:hAnsi="宋体"/>
          <w:szCs w:val="21"/>
        </w:rPr>
        <w:t>货物运抵现场后，甲方应在</w:t>
      </w:r>
      <w:r>
        <w:rPr>
          <w:rFonts w:hint="eastAsia" w:ascii="宋体" w:hAnsi="宋体"/>
          <w:szCs w:val="21"/>
          <w:u w:val="single"/>
        </w:rPr>
        <w:t xml:space="preserve">  5个工作  </w:t>
      </w:r>
      <w:r>
        <w:rPr>
          <w:rFonts w:hint="eastAsia" w:ascii="宋体" w:hAnsi="宋体"/>
          <w:szCs w:val="21"/>
        </w:rPr>
        <w:t>日内制作验收备忘录，签署验收</w:t>
      </w:r>
    </w:p>
    <w:p w14:paraId="44FF2D23">
      <w:pPr>
        <w:tabs>
          <w:tab w:val="left" w:pos="0"/>
        </w:tabs>
        <w:spacing w:line="440" w:lineRule="exact"/>
        <w:ind w:left="441" w:leftChars="10" w:right="25" w:rightChars="12" w:hanging="420" w:hangingChars="200"/>
        <w:rPr>
          <w:rFonts w:ascii="宋体" w:hAnsi="宋体"/>
          <w:szCs w:val="21"/>
        </w:rPr>
      </w:pPr>
      <w:r>
        <w:rPr>
          <w:rFonts w:hint="eastAsia" w:ascii="宋体" w:hAnsi="宋体"/>
          <w:szCs w:val="21"/>
        </w:rPr>
        <w:t>意见并报同级政府采购监督管理部门备案。</w:t>
      </w:r>
    </w:p>
    <w:p w14:paraId="76A27E8E">
      <w:pPr>
        <w:snapToGrid w:val="0"/>
        <w:spacing w:before="119" w:line="440" w:lineRule="exact"/>
        <w:ind w:left="451" w:leftChars="14" w:hanging="422" w:hangingChars="200"/>
        <w:rPr>
          <w:rFonts w:ascii="宋体" w:hAnsi="宋体"/>
          <w:szCs w:val="21"/>
        </w:rPr>
      </w:pPr>
      <w:r>
        <w:rPr>
          <w:rFonts w:hint="eastAsia" w:ascii="宋体" w:hAnsi="宋体"/>
          <w:b/>
          <w:szCs w:val="21"/>
        </w:rPr>
        <w:t>7、索赔：</w:t>
      </w:r>
    </w:p>
    <w:p w14:paraId="179DECFD">
      <w:pPr>
        <w:snapToGrid w:val="0"/>
        <w:spacing w:before="119" w:line="500" w:lineRule="exact"/>
        <w:ind w:firstLine="105" w:firstLineChars="50"/>
        <w:rPr>
          <w:rFonts w:ascii="宋体" w:hAnsi="宋体"/>
          <w:szCs w:val="21"/>
        </w:rPr>
      </w:pPr>
      <w:r>
        <w:rPr>
          <w:rFonts w:hint="eastAsia" w:ascii="宋体" w:hAnsi="宋体"/>
          <w:szCs w:val="21"/>
        </w:rPr>
        <w:t>7.1 索赔通知期限：</w:t>
      </w:r>
      <w:r>
        <w:rPr>
          <w:rFonts w:hint="eastAsia" w:ascii="宋体" w:hAnsi="宋体"/>
          <w:szCs w:val="21"/>
          <w:u w:val="single"/>
        </w:rPr>
        <w:t xml:space="preserve">    3    </w:t>
      </w:r>
      <w:r>
        <w:rPr>
          <w:rFonts w:hint="eastAsia" w:ascii="宋体" w:hAnsi="宋体"/>
          <w:szCs w:val="21"/>
        </w:rPr>
        <w:t>天。</w:t>
      </w:r>
    </w:p>
    <w:p w14:paraId="3F444421">
      <w:pPr>
        <w:tabs>
          <w:tab w:val="left" w:pos="2665"/>
        </w:tabs>
        <w:snapToGrid w:val="0"/>
        <w:spacing w:before="119" w:line="500" w:lineRule="exact"/>
        <w:ind w:firstLine="105" w:firstLineChars="50"/>
        <w:rPr>
          <w:rFonts w:ascii="宋体" w:hAnsi="宋体"/>
          <w:szCs w:val="21"/>
        </w:rPr>
      </w:pPr>
      <w:r>
        <w:rPr>
          <w:rFonts w:hint="eastAsia" w:ascii="宋体" w:hAnsi="宋体"/>
          <w:b/>
          <w:szCs w:val="21"/>
        </w:rPr>
        <w:t>8、不可抗力：</w:t>
      </w:r>
      <w:r>
        <w:rPr>
          <w:rFonts w:ascii="宋体" w:hAnsi="宋体"/>
          <w:b/>
          <w:szCs w:val="21"/>
        </w:rPr>
        <w:tab/>
      </w:r>
    </w:p>
    <w:p w14:paraId="677D2C03">
      <w:pPr>
        <w:snapToGrid w:val="0"/>
        <w:spacing w:before="119" w:line="500" w:lineRule="exact"/>
        <w:ind w:firstLine="210" w:firstLineChars="100"/>
        <w:rPr>
          <w:rFonts w:ascii="宋体" w:hAnsi="宋体"/>
          <w:szCs w:val="21"/>
        </w:rPr>
      </w:pPr>
      <w:r>
        <w:rPr>
          <w:rFonts w:ascii="宋体" w:hAnsi="宋体"/>
          <w:szCs w:val="21"/>
        </w:rPr>
        <w:t>8</w:t>
      </w:r>
      <w:r>
        <w:rPr>
          <w:rFonts w:hint="eastAsia" w:ascii="宋体" w:hAnsi="宋体"/>
          <w:szCs w:val="21"/>
        </w:rPr>
        <w:t>.1  不可抗力通知送达时间：事故发生后</w:t>
      </w:r>
      <w:r>
        <w:rPr>
          <w:rFonts w:hint="eastAsia" w:ascii="宋体" w:hAnsi="宋体"/>
          <w:szCs w:val="21"/>
          <w:u w:val="single"/>
        </w:rPr>
        <w:t xml:space="preserve">   3   </w:t>
      </w:r>
      <w:r>
        <w:rPr>
          <w:rFonts w:hint="eastAsia" w:ascii="宋体" w:hAnsi="宋体"/>
          <w:szCs w:val="21"/>
        </w:rPr>
        <w:t>天内。</w:t>
      </w:r>
    </w:p>
    <w:p w14:paraId="278A0B03">
      <w:pPr>
        <w:snapToGrid w:val="0"/>
        <w:spacing w:before="119" w:line="500" w:lineRule="exact"/>
        <w:ind w:firstLine="105" w:firstLineChars="50"/>
        <w:rPr>
          <w:rFonts w:ascii="宋体" w:hAnsi="宋体"/>
          <w:b/>
          <w:szCs w:val="21"/>
        </w:rPr>
      </w:pPr>
      <w:r>
        <w:rPr>
          <w:rFonts w:ascii="宋体" w:hAnsi="宋体"/>
          <w:b/>
          <w:szCs w:val="21"/>
        </w:rPr>
        <w:t>9</w:t>
      </w:r>
      <w:r>
        <w:rPr>
          <w:rFonts w:hint="eastAsia" w:ascii="宋体" w:hAnsi="宋体"/>
          <w:b/>
          <w:szCs w:val="21"/>
        </w:rPr>
        <w:t>、成交人须参与图书馆举办的图书交换大集，并</w:t>
      </w:r>
      <w:r>
        <w:rPr>
          <w:rFonts w:ascii="宋体" w:hAnsi="宋体"/>
          <w:b/>
          <w:szCs w:val="21"/>
        </w:rPr>
        <w:t>予以支持</w:t>
      </w:r>
      <w:r>
        <w:rPr>
          <w:rFonts w:hint="eastAsia" w:ascii="宋体" w:hAnsi="宋体"/>
          <w:b/>
          <w:szCs w:val="21"/>
        </w:rPr>
        <w:t>。</w:t>
      </w:r>
    </w:p>
    <w:p w14:paraId="19A5834E">
      <w:pPr>
        <w:snapToGrid w:val="0"/>
        <w:spacing w:before="119" w:line="500" w:lineRule="exact"/>
        <w:ind w:firstLine="435"/>
        <w:rPr>
          <w:rFonts w:ascii="宋体" w:hAnsi="宋体"/>
          <w:szCs w:val="21"/>
        </w:rPr>
      </w:pPr>
    </w:p>
    <w:p w14:paraId="7F464C44">
      <w:pPr>
        <w:snapToGrid w:val="0"/>
        <w:spacing w:before="119" w:line="500" w:lineRule="exact"/>
        <w:ind w:firstLine="435"/>
        <w:rPr>
          <w:rFonts w:ascii="宋体" w:hAnsi="宋体"/>
          <w:szCs w:val="21"/>
        </w:rPr>
      </w:pPr>
    </w:p>
    <w:p w14:paraId="5423529B">
      <w:pPr>
        <w:snapToGrid w:val="0"/>
        <w:spacing w:before="119" w:line="500" w:lineRule="exact"/>
        <w:ind w:firstLine="435"/>
        <w:rPr>
          <w:rFonts w:ascii="宋体" w:hAnsi="宋体"/>
          <w:szCs w:val="21"/>
        </w:rPr>
      </w:pPr>
    </w:p>
    <w:p w14:paraId="7EA24E85">
      <w:pPr>
        <w:snapToGrid w:val="0"/>
        <w:spacing w:before="119" w:line="500" w:lineRule="exact"/>
        <w:ind w:firstLine="435"/>
        <w:rPr>
          <w:rFonts w:ascii="宋体" w:hAnsi="宋体"/>
          <w:szCs w:val="21"/>
        </w:rPr>
      </w:pPr>
    </w:p>
    <w:p w14:paraId="78278C71">
      <w:pPr>
        <w:snapToGrid w:val="0"/>
        <w:spacing w:before="119" w:line="500" w:lineRule="exact"/>
        <w:ind w:firstLine="435"/>
        <w:rPr>
          <w:rFonts w:ascii="宋体" w:hAnsi="宋体"/>
          <w:szCs w:val="21"/>
        </w:rPr>
      </w:pPr>
    </w:p>
    <w:p w14:paraId="6EC37CD2">
      <w:pPr>
        <w:snapToGrid w:val="0"/>
        <w:spacing w:before="119" w:line="500" w:lineRule="exact"/>
        <w:ind w:firstLine="435"/>
        <w:rPr>
          <w:rFonts w:ascii="宋体" w:hAnsi="宋体"/>
          <w:szCs w:val="21"/>
        </w:rPr>
      </w:pPr>
    </w:p>
    <w:p w14:paraId="45C3FCDD">
      <w:pPr>
        <w:snapToGrid w:val="0"/>
        <w:spacing w:before="119" w:line="500" w:lineRule="exact"/>
        <w:ind w:firstLine="435"/>
        <w:rPr>
          <w:rFonts w:ascii="宋体" w:hAnsi="宋体"/>
          <w:szCs w:val="21"/>
        </w:rPr>
      </w:pPr>
    </w:p>
    <w:p w14:paraId="34D6DBF0">
      <w:pPr>
        <w:snapToGrid w:val="0"/>
        <w:spacing w:before="119" w:line="500" w:lineRule="exact"/>
        <w:ind w:firstLine="435"/>
        <w:rPr>
          <w:rFonts w:ascii="宋体" w:hAnsi="宋体"/>
          <w:szCs w:val="21"/>
        </w:rPr>
      </w:pPr>
    </w:p>
    <w:p w14:paraId="127F533F">
      <w:pPr>
        <w:snapToGrid w:val="0"/>
        <w:spacing w:before="119" w:line="500" w:lineRule="exact"/>
        <w:ind w:firstLine="435"/>
        <w:rPr>
          <w:rFonts w:ascii="宋体" w:hAnsi="宋体"/>
          <w:szCs w:val="21"/>
        </w:rPr>
      </w:pPr>
    </w:p>
    <w:p w14:paraId="47261EC2">
      <w:pPr>
        <w:snapToGrid w:val="0"/>
        <w:spacing w:before="119" w:line="500" w:lineRule="exact"/>
        <w:ind w:firstLine="435"/>
        <w:rPr>
          <w:rFonts w:ascii="宋体" w:hAnsi="宋体"/>
          <w:szCs w:val="21"/>
        </w:rPr>
      </w:pPr>
    </w:p>
    <w:p w14:paraId="078D1877">
      <w:pPr>
        <w:snapToGrid w:val="0"/>
        <w:spacing w:before="119" w:line="500" w:lineRule="exact"/>
        <w:ind w:firstLine="435"/>
        <w:rPr>
          <w:rFonts w:ascii="宋体" w:hAnsi="宋体"/>
          <w:szCs w:val="21"/>
        </w:rPr>
      </w:pPr>
    </w:p>
    <w:p w14:paraId="45A3D844">
      <w:pPr>
        <w:snapToGrid w:val="0"/>
        <w:spacing w:before="119" w:line="500" w:lineRule="exact"/>
        <w:ind w:firstLine="435"/>
        <w:rPr>
          <w:rFonts w:ascii="宋体" w:hAnsi="宋体"/>
          <w:szCs w:val="21"/>
        </w:rPr>
      </w:pPr>
    </w:p>
    <w:p w14:paraId="4F17F61B">
      <w:pPr>
        <w:snapToGrid w:val="0"/>
        <w:spacing w:before="119" w:line="500" w:lineRule="exact"/>
        <w:ind w:firstLine="435"/>
        <w:rPr>
          <w:rFonts w:ascii="宋体" w:hAnsi="宋体"/>
          <w:szCs w:val="21"/>
        </w:rPr>
      </w:pPr>
    </w:p>
    <w:p w14:paraId="691BE1C7">
      <w:pPr>
        <w:snapToGrid w:val="0"/>
        <w:spacing w:before="119" w:line="500" w:lineRule="exact"/>
        <w:rPr>
          <w:rFonts w:ascii="宋体" w:hAnsi="宋体"/>
          <w:szCs w:val="21"/>
        </w:rPr>
      </w:pPr>
    </w:p>
    <w:p w14:paraId="18AACFF3">
      <w:pPr>
        <w:snapToGrid w:val="0"/>
        <w:spacing w:before="119" w:line="500" w:lineRule="exact"/>
        <w:ind w:firstLine="435"/>
        <w:rPr>
          <w:rFonts w:ascii="宋体" w:hAnsi="宋体"/>
          <w:b/>
          <w:szCs w:val="21"/>
        </w:rPr>
      </w:pPr>
      <w:r>
        <w:rPr>
          <w:rFonts w:hint="eastAsia" w:ascii="宋体" w:hAnsi="宋体"/>
          <w:b/>
          <w:szCs w:val="21"/>
        </w:rPr>
        <w:t>附件一：报价一览表</w:t>
      </w:r>
    </w:p>
    <w:p w14:paraId="7CF453A8">
      <w:pPr>
        <w:spacing w:line="360" w:lineRule="auto"/>
        <w:ind w:firstLine="945" w:firstLineChars="450"/>
        <w:rPr>
          <w:rFonts w:ascii="宋体" w:hAnsi="宋体"/>
          <w:szCs w:val="21"/>
          <w:u w:val="single"/>
        </w:rPr>
      </w:pPr>
    </w:p>
    <w:p w14:paraId="0D0A6207">
      <w:pPr>
        <w:spacing w:line="360" w:lineRule="auto"/>
        <w:ind w:firstLine="945" w:firstLineChars="450"/>
        <w:rPr>
          <w:rFonts w:ascii="宋体" w:hAnsi="宋体"/>
          <w:szCs w:val="21"/>
          <w:u w:val="single"/>
        </w:rPr>
      </w:pPr>
    </w:p>
    <w:p w14:paraId="1AE238EF">
      <w:pPr>
        <w:spacing w:line="360" w:lineRule="auto"/>
        <w:ind w:firstLine="945" w:firstLineChars="450"/>
        <w:rPr>
          <w:rFonts w:ascii="宋体" w:hAnsi="宋体"/>
          <w:szCs w:val="21"/>
          <w:u w:val="single"/>
        </w:rPr>
      </w:pPr>
    </w:p>
    <w:p w14:paraId="663FD73B">
      <w:pPr>
        <w:spacing w:line="360" w:lineRule="auto"/>
        <w:ind w:firstLine="945" w:firstLineChars="450"/>
        <w:rPr>
          <w:rFonts w:ascii="宋体" w:hAnsi="宋体"/>
          <w:szCs w:val="21"/>
          <w:u w:val="single"/>
        </w:rPr>
      </w:pPr>
    </w:p>
    <w:p w14:paraId="04549069">
      <w:pPr>
        <w:spacing w:line="360" w:lineRule="auto"/>
        <w:ind w:firstLine="945" w:firstLineChars="450"/>
        <w:rPr>
          <w:rFonts w:ascii="宋体" w:hAnsi="宋体"/>
          <w:szCs w:val="21"/>
          <w:u w:val="single"/>
        </w:rPr>
      </w:pPr>
    </w:p>
    <w:p w14:paraId="71F824C9">
      <w:pPr>
        <w:spacing w:line="360" w:lineRule="auto"/>
        <w:ind w:firstLine="945" w:firstLineChars="450"/>
        <w:rPr>
          <w:rFonts w:ascii="宋体" w:hAnsi="宋体"/>
          <w:szCs w:val="21"/>
          <w:u w:val="single"/>
        </w:rPr>
      </w:pPr>
    </w:p>
    <w:p w14:paraId="1D829AC2">
      <w:pPr>
        <w:spacing w:line="360" w:lineRule="auto"/>
        <w:ind w:firstLine="945" w:firstLineChars="450"/>
        <w:rPr>
          <w:rFonts w:ascii="宋体" w:hAnsi="宋体"/>
          <w:szCs w:val="21"/>
          <w:u w:val="single"/>
        </w:rPr>
      </w:pPr>
    </w:p>
    <w:p w14:paraId="48A6B161">
      <w:pPr>
        <w:spacing w:line="360" w:lineRule="auto"/>
        <w:ind w:firstLine="945" w:firstLineChars="450"/>
        <w:rPr>
          <w:rFonts w:ascii="宋体" w:hAnsi="宋体"/>
          <w:szCs w:val="21"/>
          <w:u w:val="single"/>
        </w:rPr>
      </w:pPr>
    </w:p>
    <w:p w14:paraId="0DC7BAE7">
      <w:pPr>
        <w:spacing w:line="360" w:lineRule="auto"/>
        <w:ind w:firstLine="945" w:firstLineChars="450"/>
        <w:rPr>
          <w:rFonts w:ascii="宋体" w:hAnsi="宋体"/>
          <w:szCs w:val="21"/>
          <w:u w:val="single"/>
        </w:rPr>
      </w:pPr>
    </w:p>
    <w:p w14:paraId="7D51F0E0">
      <w:pPr>
        <w:spacing w:line="360" w:lineRule="auto"/>
        <w:ind w:firstLine="945" w:firstLineChars="450"/>
        <w:rPr>
          <w:rFonts w:ascii="宋体" w:hAnsi="宋体"/>
          <w:szCs w:val="21"/>
          <w:u w:val="single"/>
        </w:rPr>
      </w:pPr>
    </w:p>
    <w:p w14:paraId="6CF92D7E">
      <w:pPr>
        <w:spacing w:line="360" w:lineRule="auto"/>
        <w:ind w:firstLine="945" w:firstLineChars="450"/>
        <w:rPr>
          <w:rFonts w:ascii="宋体" w:hAnsi="宋体"/>
          <w:szCs w:val="21"/>
          <w:u w:val="single"/>
        </w:rPr>
      </w:pPr>
    </w:p>
    <w:p w14:paraId="7ECB482E">
      <w:pPr>
        <w:spacing w:line="360" w:lineRule="auto"/>
        <w:ind w:firstLine="945" w:firstLineChars="450"/>
        <w:rPr>
          <w:rFonts w:ascii="宋体" w:hAnsi="宋体"/>
          <w:szCs w:val="21"/>
          <w:u w:val="single"/>
        </w:rPr>
      </w:pPr>
    </w:p>
    <w:p w14:paraId="3DB1607E">
      <w:pPr>
        <w:spacing w:line="360" w:lineRule="auto"/>
        <w:ind w:firstLine="945" w:firstLineChars="450"/>
        <w:rPr>
          <w:rFonts w:ascii="宋体" w:hAnsi="宋体"/>
          <w:szCs w:val="21"/>
          <w:u w:val="single"/>
        </w:rPr>
      </w:pPr>
    </w:p>
    <w:p w14:paraId="6F5D45A9">
      <w:pPr>
        <w:spacing w:line="360" w:lineRule="auto"/>
        <w:ind w:firstLine="945" w:firstLineChars="450"/>
        <w:rPr>
          <w:rFonts w:ascii="宋体" w:hAnsi="宋体"/>
          <w:szCs w:val="21"/>
          <w:u w:val="single"/>
        </w:rPr>
      </w:pPr>
    </w:p>
    <w:p w14:paraId="62A2CD38">
      <w:pPr>
        <w:spacing w:line="360" w:lineRule="auto"/>
        <w:ind w:firstLine="945" w:firstLineChars="450"/>
        <w:rPr>
          <w:rFonts w:ascii="宋体" w:hAnsi="宋体"/>
          <w:szCs w:val="21"/>
          <w:u w:val="single"/>
        </w:rPr>
      </w:pPr>
    </w:p>
    <w:p w14:paraId="51CB7691">
      <w:pPr>
        <w:spacing w:line="360" w:lineRule="auto"/>
        <w:ind w:firstLine="945" w:firstLineChars="450"/>
        <w:rPr>
          <w:rFonts w:ascii="宋体" w:hAnsi="宋体"/>
          <w:szCs w:val="21"/>
          <w:u w:val="single"/>
        </w:rPr>
      </w:pPr>
    </w:p>
    <w:p w14:paraId="6B6F9A1C">
      <w:pPr>
        <w:spacing w:line="360" w:lineRule="auto"/>
        <w:ind w:firstLine="945" w:firstLineChars="450"/>
        <w:rPr>
          <w:rFonts w:ascii="宋体" w:hAnsi="宋体"/>
          <w:szCs w:val="21"/>
          <w:u w:val="single"/>
        </w:rPr>
      </w:pPr>
    </w:p>
    <w:p w14:paraId="62E91642">
      <w:pPr>
        <w:spacing w:line="360" w:lineRule="auto"/>
        <w:ind w:firstLine="945" w:firstLineChars="450"/>
        <w:rPr>
          <w:rFonts w:ascii="宋体" w:hAnsi="宋体"/>
          <w:szCs w:val="21"/>
          <w:u w:val="single"/>
        </w:rPr>
      </w:pPr>
    </w:p>
    <w:p w14:paraId="523A611E">
      <w:pPr>
        <w:spacing w:line="360" w:lineRule="auto"/>
        <w:ind w:firstLine="945" w:firstLineChars="450"/>
        <w:rPr>
          <w:rFonts w:ascii="宋体" w:hAnsi="宋体"/>
          <w:szCs w:val="21"/>
          <w:u w:val="single"/>
        </w:rPr>
      </w:pPr>
    </w:p>
    <w:p w14:paraId="6BB24E10">
      <w:pPr>
        <w:spacing w:line="360" w:lineRule="auto"/>
        <w:ind w:firstLine="945" w:firstLineChars="450"/>
        <w:rPr>
          <w:rFonts w:ascii="宋体" w:hAnsi="宋体"/>
          <w:szCs w:val="21"/>
          <w:u w:val="single"/>
        </w:rPr>
      </w:pPr>
    </w:p>
    <w:p w14:paraId="1F5845F4">
      <w:pPr>
        <w:spacing w:line="360" w:lineRule="auto"/>
        <w:ind w:firstLine="945" w:firstLineChars="450"/>
        <w:rPr>
          <w:rFonts w:ascii="宋体" w:hAnsi="宋体"/>
          <w:szCs w:val="21"/>
          <w:u w:val="single"/>
        </w:rPr>
      </w:pPr>
    </w:p>
    <w:p w14:paraId="7672CC36">
      <w:pPr>
        <w:spacing w:line="360" w:lineRule="auto"/>
        <w:ind w:firstLine="945" w:firstLineChars="450"/>
        <w:rPr>
          <w:rFonts w:ascii="宋体" w:hAnsi="宋体"/>
          <w:szCs w:val="21"/>
          <w:u w:val="single"/>
        </w:rPr>
      </w:pPr>
    </w:p>
    <w:p w14:paraId="3AF4AD82">
      <w:pPr>
        <w:spacing w:line="360" w:lineRule="auto"/>
        <w:ind w:firstLine="945" w:firstLineChars="450"/>
        <w:rPr>
          <w:rFonts w:ascii="宋体" w:hAnsi="宋体"/>
          <w:szCs w:val="21"/>
          <w:u w:val="single"/>
        </w:rPr>
      </w:pPr>
    </w:p>
    <w:p w14:paraId="7EBA1504">
      <w:pPr>
        <w:spacing w:line="360" w:lineRule="auto"/>
        <w:ind w:firstLine="945" w:firstLineChars="450"/>
        <w:rPr>
          <w:rFonts w:ascii="宋体" w:hAnsi="宋体"/>
          <w:szCs w:val="21"/>
          <w:u w:val="single"/>
        </w:rPr>
      </w:pPr>
    </w:p>
    <w:p w14:paraId="5FDF66DB">
      <w:pPr>
        <w:spacing w:line="360" w:lineRule="auto"/>
        <w:ind w:firstLine="945" w:firstLineChars="450"/>
        <w:rPr>
          <w:rFonts w:ascii="宋体" w:hAnsi="宋体"/>
          <w:szCs w:val="21"/>
          <w:u w:val="single"/>
        </w:rPr>
      </w:pPr>
    </w:p>
    <w:p w14:paraId="31C4F904">
      <w:pPr>
        <w:spacing w:line="360" w:lineRule="auto"/>
        <w:ind w:firstLine="945" w:firstLineChars="450"/>
        <w:rPr>
          <w:rFonts w:ascii="宋体" w:hAnsi="宋体"/>
          <w:szCs w:val="21"/>
          <w:u w:val="single"/>
        </w:rPr>
      </w:pPr>
    </w:p>
    <w:p w14:paraId="3F8155FA">
      <w:pPr>
        <w:snapToGrid w:val="0"/>
        <w:spacing w:before="119" w:line="500" w:lineRule="exact"/>
        <w:rPr>
          <w:rFonts w:ascii="宋体" w:hAnsi="宋体"/>
          <w:b/>
          <w:szCs w:val="21"/>
        </w:rPr>
      </w:pPr>
    </w:p>
    <w:p w14:paraId="44E214DE">
      <w:pPr>
        <w:snapToGrid w:val="0"/>
        <w:spacing w:before="119" w:line="500" w:lineRule="exact"/>
        <w:rPr>
          <w:rFonts w:ascii="宋体" w:hAnsi="宋体"/>
          <w:b/>
          <w:szCs w:val="21"/>
        </w:rPr>
      </w:pPr>
    </w:p>
    <w:p w14:paraId="4036EEEF">
      <w:pPr>
        <w:snapToGrid w:val="0"/>
        <w:spacing w:before="119" w:line="500" w:lineRule="exact"/>
        <w:rPr>
          <w:rFonts w:ascii="宋体" w:hAnsi="宋体"/>
          <w:b/>
          <w:szCs w:val="21"/>
        </w:rPr>
      </w:pPr>
    </w:p>
    <w:p w14:paraId="108D89B1">
      <w:pPr>
        <w:snapToGrid w:val="0"/>
        <w:spacing w:before="119" w:line="500" w:lineRule="exact"/>
        <w:rPr>
          <w:rFonts w:ascii="宋体" w:hAnsi="宋体"/>
          <w:b/>
          <w:szCs w:val="21"/>
        </w:rPr>
      </w:pPr>
    </w:p>
    <w:p w14:paraId="6A8261E5">
      <w:pPr>
        <w:snapToGrid w:val="0"/>
        <w:spacing w:before="119" w:line="500" w:lineRule="exact"/>
        <w:ind w:firstLine="435"/>
        <w:rPr>
          <w:rFonts w:ascii="宋体" w:hAnsi="宋体"/>
          <w:b/>
          <w:szCs w:val="21"/>
        </w:rPr>
      </w:pPr>
      <w:r>
        <w:rPr>
          <w:rFonts w:hint="eastAsia" w:ascii="宋体" w:hAnsi="宋体"/>
          <w:b/>
          <w:szCs w:val="21"/>
        </w:rPr>
        <w:t>附件二：分项报价</w:t>
      </w:r>
    </w:p>
    <w:p w14:paraId="22ACCB15">
      <w:pPr>
        <w:snapToGrid w:val="0"/>
        <w:spacing w:before="119" w:line="500" w:lineRule="exact"/>
        <w:ind w:firstLine="435"/>
        <w:rPr>
          <w:rFonts w:ascii="宋体" w:hAnsi="宋体"/>
          <w:b/>
          <w:szCs w:val="21"/>
        </w:rPr>
      </w:pPr>
    </w:p>
    <w:p w14:paraId="0CE48B0A">
      <w:pPr>
        <w:snapToGrid w:val="0"/>
        <w:spacing w:before="119" w:line="500" w:lineRule="exact"/>
        <w:ind w:firstLine="435"/>
        <w:rPr>
          <w:rFonts w:ascii="宋体" w:hAnsi="宋体"/>
          <w:b/>
          <w:szCs w:val="21"/>
        </w:rPr>
      </w:pPr>
    </w:p>
    <w:p w14:paraId="4A348992">
      <w:pPr>
        <w:snapToGrid w:val="0"/>
        <w:spacing w:before="119" w:line="500" w:lineRule="exact"/>
        <w:ind w:firstLine="435"/>
        <w:rPr>
          <w:rFonts w:ascii="宋体" w:hAnsi="宋体"/>
          <w:b/>
          <w:szCs w:val="21"/>
        </w:rPr>
      </w:pPr>
    </w:p>
    <w:p w14:paraId="47B77CA6">
      <w:pPr>
        <w:snapToGrid w:val="0"/>
        <w:spacing w:before="119" w:line="500" w:lineRule="exact"/>
        <w:ind w:firstLine="435"/>
        <w:rPr>
          <w:rFonts w:ascii="宋体" w:hAnsi="宋体"/>
          <w:b/>
          <w:szCs w:val="21"/>
        </w:rPr>
      </w:pPr>
    </w:p>
    <w:p w14:paraId="1969A62D">
      <w:pPr>
        <w:snapToGrid w:val="0"/>
        <w:spacing w:before="119" w:line="500" w:lineRule="exact"/>
        <w:ind w:firstLine="435"/>
        <w:rPr>
          <w:rFonts w:ascii="宋体" w:hAnsi="宋体"/>
          <w:b/>
          <w:szCs w:val="21"/>
        </w:rPr>
      </w:pPr>
    </w:p>
    <w:p w14:paraId="3EFB8502">
      <w:pPr>
        <w:snapToGrid w:val="0"/>
        <w:spacing w:before="119" w:line="500" w:lineRule="exact"/>
        <w:ind w:firstLine="435"/>
        <w:rPr>
          <w:rFonts w:ascii="宋体" w:hAnsi="宋体"/>
          <w:b/>
          <w:szCs w:val="21"/>
        </w:rPr>
      </w:pPr>
    </w:p>
    <w:p w14:paraId="60910858">
      <w:pPr>
        <w:snapToGrid w:val="0"/>
        <w:spacing w:before="119" w:line="500" w:lineRule="exact"/>
        <w:ind w:firstLine="435"/>
        <w:rPr>
          <w:rFonts w:ascii="宋体" w:hAnsi="宋体"/>
          <w:b/>
          <w:szCs w:val="21"/>
        </w:rPr>
      </w:pPr>
    </w:p>
    <w:p w14:paraId="7728F2A0">
      <w:pPr>
        <w:snapToGrid w:val="0"/>
        <w:spacing w:before="119" w:line="500" w:lineRule="exact"/>
        <w:ind w:firstLine="435"/>
        <w:rPr>
          <w:rFonts w:ascii="宋体" w:hAnsi="宋体"/>
          <w:b/>
          <w:szCs w:val="21"/>
        </w:rPr>
      </w:pPr>
    </w:p>
    <w:p w14:paraId="2612A42C">
      <w:pPr>
        <w:snapToGrid w:val="0"/>
        <w:spacing w:before="119" w:line="500" w:lineRule="exact"/>
        <w:ind w:firstLine="435"/>
        <w:rPr>
          <w:rFonts w:ascii="宋体" w:hAnsi="宋体"/>
          <w:b/>
          <w:szCs w:val="21"/>
        </w:rPr>
      </w:pPr>
    </w:p>
    <w:p w14:paraId="0ACD7E94">
      <w:pPr>
        <w:snapToGrid w:val="0"/>
        <w:spacing w:before="119" w:line="500" w:lineRule="exact"/>
        <w:ind w:firstLine="435"/>
        <w:rPr>
          <w:rFonts w:ascii="宋体" w:hAnsi="宋体"/>
          <w:b/>
          <w:szCs w:val="21"/>
        </w:rPr>
      </w:pPr>
    </w:p>
    <w:p w14:paraId="600C9B84">
      <w:pPr>
        <w:snapToGrid w:val="0"/>
        <w:spacing w:before="119" w:line="500" w:lineRule="exact"/>
        <w:ind w:firstLine="435"/>
        <w:rPr>
          <w:rFonts w:ascii="宋体" w:hAnsi="宋体"/>
          <w:b/>
          <w:szCs w:val="21"/>
        </w:rPr>
      </w:pPr>
    </w:p>
    <w:p w14:paraId="4EBA00A6">
      <w:pPr>
        <w:snapToGrid w:val="0"/>
        <w:spacing w:before="119" w:line="500" w:lineRule="exact"/>
        <w:ind w:firstLine="435"/>
        <w:rPr>
          <w:rFonts w:ascii="宋体" w:hAnsi="宋体"/>
          <w:b/>
          <w:szCs w:val="21"/>
        </w:rPr>
      </w:pPr>
    </w:p>
    <w:p w14:paraId="1DC8169E">
      <w:pPr>
        <w:snapToGrid w:val="0"/>
        <w:spacing w:before="119" w:line="500" w:lineRule="exact"/>
        <w:ind w:firstLine="435"/>
        <w:rPr>
          <w:rFonts w:ascii="宋体" w:hAnsi="宋体"/>
          <w:b/>
          <w:szCs w:val="21"/>
        </w:rPr>
      </w:pPr>
    </w:p>
    <w:p w14:paraId="658A296D">
      <w:pPr>
        <w:snapToGrid w:val="0"/>
        <w:spacing w:before="119" w:line="500" w:lineRule="exact"/>
        <w:ind w:firstLine="435"/>
        <w:rPr>
          <w:rFonts w:ascii="宋体" w:hAnsi="宋体"/>
          <w:b/>
          <w:szCs w:val="21"/>
        </w:rPr>
      </w:pPr>
    </w:p>
    <w:p w14:paraId="19D8C9EE">
      <w:pPr>
        <w:snapToGrid w:val="0"/>
        <w:spacing w:before="119" w:line="500" w:lineRule="exact"/>
        <w:ind w:firstLine="435"/>
        <w:rPr>
          <w:rFonts w:ascii="宋体" w:hAnsi="宋体"/>
          <w:b/>
          <w:szCs w:val="21"/>
        </w:rPr>
      </w:pPr>
    </w:p>
    <w:p w14:paraId="556A3038">
      <w:pPr>
        <w:snapToGrid w:val="0"/>
        <w:spacing w:before="119" w:line="500" w:lineRule="exact"/>
        <w:ind w:firstLine="435"/>
        <w:rPr>
          <w:rFonts w:ascii="宋体" w:hAnsi="宋体"/>
          <w:b/>
          <w:szCs w:val="21"/>
        </w:rPr>
      </w:pPr>
    </w:p>
    <w:p w14:paraId="472EF8C7">
      <w:pPr>
        <w:snapToGrid w:val="0"/>
        <w:spacing w:before="119" w:line="500" w:lineRule="exact"/>
        <w:ind w:firstLine="435"/>
        <w:rPr>
          <w:rFonts w:ascii="宋体" w:hAnsi="宋体"/>
          <w:b/>
          <w:szCs w:val="21"/>
        </w:rPr>
      </w:pPr>
    </w:p>
    <w:p w14:paraId="154B994F">
      <w:pPr>
        <w:snapToGrid w:val="0"/>
        <w:spacing w:before="119" w:line="500" w:lineRule="exact"/>
        <w:ind w:firstLine="435"/>
        <w:rPr>
          <w:rFonts w:ascii="宋体" w:hAnsi="宋体"/>
          <w:b/>
          <w:szCs w:val="21"/>
        </w:rPr>
      </w:pPr>
    </w:p>
    <w:p w14:paraId="2C4E995E">
      <w:pPr>
        <w:snapToGrid w:val="0"/>
        <w:spacing w:before="119" w:line="500" w:lineRule="exact"/>
        <w:ind w:firstLine="435"/>
        <w:rPr>
          <w:rFonts w:ascii="宋体" w:hAnsi="宋体"/>
          <w:b/>
          <w:szCs w:val="21"/>
        </w:rPr>
      </w:pPr>
    </w:p>
    <w:p w14:paraId="431F427E">
      <w:pPr>
        <w:snapToGrid w:val="0"/>
        <w:spacing w:before="119" w:line="500" w:lineRule="exact"/>
        <w:ind w:firstLine="435"/>
        <w:rPr>
          <w:rFonts w:ascii="宋体" w:hAnsi="宋体"/>
          <w:b/>
          <w:szCs w:val="21"/>
        </w:rPr>
      </w:pPr>
    </w:p>
    <w:p w14:paraId="0E5B0075">
      <w:pPr>
        <w:snapToGrid w:val="0"/>
        <w:spacing w:before="119" w:line="500" w:lineRule="exact"/>
        <w:ind w:firstLine="435"/>
        <w:rPr>
          <w:rFonts w:ascii="宋体" w:hAnsi="宋体"/>
          <w:b/>
          <w:szCs w:val="21"/>
        </w:rPr>
      </w:pPr>
    </w:p>
    <w:p w14:paraId="2CF56138">
      <w:pPr>
        <w:snapToGrid w:val="0"/>
        <w:spacing w:before="119" w:line="500" w:lineRule="exact"/>
        <w:ind w:firstLine="435"/>
        <w:rPr>
          <w:rFonts w:ascii="宋体" w:hAnsi="宋体"/>
          <w:b/>
          <w:szCs w:val="21"/>
        </w:rPr>
      </w:pPr>
      <w:r>
        <w:rPr>
          <w:rFonts w:hint="eastAsia" w:ascii="宋体" w:hAnsi="宋体"/>
          <w:b/>
          <w:szCs w:val="21"/>
        </w:rPr>
        <w:t>附件三：采购需求偏离表</w:t>
      </w:r>
    </w:p>
    <w:p w14:paraId="341020DE">
      <w:pPr>
        <w:spacing w:line="360" w:lineRule="auto"/>
        <w:rPr>
          <w:rFonts w:ascii="宋体" w:hAnsi="宋体"/>
          <w:b/>
          <w:bCs/>
          <w:szCs w:val="21"/>
        </w:rPr>
      </w:pPr>
    </w:p>
    <w:p w14:paraId="3E6E1204">
      <w:pPr>
        <w:widowControl/>
        <w:snapToGrid w:val="0"/>
        <w:spacing w:before="100" w:beforeAutospacing="1" w:after="100" w:afterAutospacing="1" w:line="360" w:lineRule="auto"/>
        <w:jc w:val="left"/>
        <w:rPr>
          <w:rFonts w:ascii="宋体" w:hAnsi="宋体"/>
          <w:kern w:val="0"/>
          <w:szCs w:val="21"/>
        </w:rPr>
      </w:pPr>
    </w:p>
    <w:p w14:paraId="2D14C56C">
      <w:pPr>
        <w:widowControl/>
        <w:snapToGrid w:val="0"/>
        <w:spacing w:before="100" w:beforeAutospacing="1" w:after="100" w:afterAutospacing="1" w:line="360" w:lineRule="auto"/>
        <w:jc w:val="left"/>
        <w:rPr>
          <w:rFonts w:ascii="宋体" w:hAnsi="宋体"/>
          <w:kern w:val="0"/>
          <w:szCs w:val="21"/>
        </w:rPr>
      </w:pPr>
    </w:p>
    <w:p w14:paraId="63E6D330">
      <w:pPr>
        <w:widowControl/>
        <w:snapToGrid w:val="0"/>
        <w:spacing w:before="100" w:beforeAutospacing="1" w:after="100" w:afterAutospacing="1" w:line="360" w:lineRule="auto"/>
        <w:jc w:val="left"/>
        <w:rPr>
          <w:rFonts w:ascii="宋体" w:hAnsi="宋体"/>
          <w:kern w:val="0"/>
          <w:szCs w:val="21"/>
        </w:rPr>
      </w:pPr>
    </w:p>
    <w:p w14:paraId="06E5775E">
      <w:pPr>
        <w:widowControl/>
        <w:snapToGrid w:val="0"/>
        <w:spacing w:before="100" w:beforeAutospacing="1" w:after="100" w:afterAutospacing="1" w:line="360" w:lineRule="auto"/>
        <w:jc w:val="left"/>
        <w:rPr>
          <w:rFonts w:ascii="宋体" w:hAnsi="宋体"/>
          <w:kern w:val="0"/>
          <w:szCs w:val="21"/>
        </w:rPr>
      </w:pPr>
    </w:p>
    <w:p w14:paraId="0638AFCE">
      <w:pPr>
        <w:widowControl/>
        <w:snapToGrid w:val="0"/>
        <w:spacing w:before="100" w:beforeAutospacing="1" w:after="100" w:afterAutospacing="1" w:line="360" w:lineRule="auto"/>
        <w:jc w:val="left"/>
        <w:rPr>
          <w:rFonts w:ascii="宋体" w:hAnsi="宋体"/>
          <w:kern w:val="0"/>
          <w:szCs w:val="21"/>
        </w:rPr>
      </w:pPr>
    </w:p>
    <w:p w14:paraId="349A144B">
      <w:pPr>
        <w:widowControl/>
        <w:snapToGrid w:val="0"/>
        <w:spacing w:before="100" w:beforeAutospacing="1" w:after="100" w:afterAutospacing="1" w:line="360" w:lineRule="auto"/>
        <w:jc w:val="left"/>
        <w:rPr>
          <w:rFonts w:ascii="宋体" w:hAnsi="宋体"/>
          <w:kern w:val="0"/>
          <w:szCs w:val="21"/>
        </w:rPr>
      </w:pPr>
    </w:p>
    <w:p w14:paraId="4DEE25B5">
      <w:pPr>
        <w:widowControl/>
        <w:snapToGrid w:val="0"/>
        <w:spacing w:before="100" w:beforeAutospacing="1" w:after="100" w:afterAutospacing="1" w:line="360" w:lineRule="auto"/>
        <w:jc w:val="left"/>
        <w:rPr>
          <w:rFonts w:ascii="宋体" w:hAnsi="宋体"/>
          <w:kern w:val="0"/>
          <w:szCs w:val="21"/>
        </w:rPr>
      </w:pPr>
    </w:p>
    <w:p w14:paraId="5537BDD7">
      <w:pPr>
        <w:widowControl/>
        <w:snapToGrid w:val="0"/>
        <w:spacing w:before="100" w:beforeAutospacing="1" w:after="100" w:afterAutospacing="1" w:line="360" w:lineRule="auto"/>
        <w:jc w:val="left"/>
        <w:rPr>
          <w:rFonts w:ascii="宋体" w:hAnsi="宋体"/>
          <w:kern w:val="0"/>
          <w:szCs w:val="21"/>
        </w:rPr>
      </w:pPr>
    </w:p>
    <w:p w14:paraId="271DA2CA">
      <w:pPr>
        <w:widowControl/>
        <w:snapToGrid w:val="0"/>
        <w:spacing w:before="100" w:beforeAutospacing="1" w:after="100" w:afterAutospacing="1" w:line="360" w:lineRule="auto"/>
        <w:jc w:val="left"/>
        <w:rPr>
          <w:rFonts w:ascii="宋体" w:hAnsi="宋体"/>
          <w:kern w:val="0"/>
          <w:szCs w:val="21"/>
        </w:rPr>
      </w:pPr>
    </w:p>
    <w:p w14:paraId="68B7CCA3">
      <w:pPr>
        <w:widowControl/>
        <w:snapToGrid w:val="0"/>
        <w:spacing w:before="100" w:beforeAutospacing="1" w:after="100" w:afterAutospacing="1" w:line="360" w:lineRule="auto"/>
        <w:jc w:val="left"/>
        <w:rPr>
          <w:rFonts w:ascii="宋体" w:hAnsi="宋体"/>
          <w:kern w:val="0"/>
          <w:szCs w:val="21"/>
        </w:rPr>
      </w:pPr>
    </w:p>
    <w:p w14:paraId="31756EDA">
      <w:pPr>
        <w:widowControl/>
        <w:snapToGrid w:val="0"/>
        <w:spacing w:before="100" w:beforeAutospacing="1" w:after="100" w:afterAutospacing="1" w:line="360" w:lineRule="auto"/>
        <w:jc w:val="left"/>
        <w:rPr>
          <w:rFonts w:ascii="宋体" w:hAnsi="宋体"/>
          <w:kern w:val="0"/>
          <w:szCs w:val="21"/>
        </w:rPr>
      </w:pPr>
    </w:p>
    <w:p w14:paraId="7C200A02">
      <w:pPr>
        <w:widowControl/>
        <w:snapToGrid w:val="0"/>
        <w:spacing w:before="100" w:beforeAutospacing="1" w:after="100" w:afterAutospacing="1" w:line="360" w:lineRule="auto"/>
        <w:jc w:val="left"/>
        <w:rPr>
          <w:rFonts w:ascii="宋体" w:hAnsi="宋体"/>
          <w:kern w:val="0"/>
          <w:szCs w:val="21"/>
        </w:rPr>
      </w:pPr>
    </w:p>
    <w:p w14:paraId="3113F735">
      <w:pPr>
        <w:widowControl/>
        <w:snapToGrid w:val="0"/>
        <w:spacing w:before="100" w:beforeAutospacing="1" w:after="100" w:afterAutospacing="1" w:line="360" w:lineRule="auto"/>
        <w:jc w:val="left"/>
        <w:rPr>
          <w:rFonts w:ascii="宋体" w:hAnsi="宋体"/>
          <w:kern w:val="0"/>
          <w:szCs w:val="21"/>
        </w:rPr>
      </w:pPr>
    </w:p>
    <w:p w14:paraId="68827A3E">
      <w:pPr>
        <w:widowControl/>
        <w:snapToGrid w:val="0"/>
        <w:spacing w:before="100" w:beforeAutospacing="1" w:after="100" w:afterAutospacing="1" w:line="360" w:lineRule="auto"/>
        <w:jc w:val="left"/>
        <w:rPr>
          <w:rFonts w:ascii="宋体" w:hAnsi="宋体"/>
          <w:kern w:val="0"/>
          <w:szCs w:val="21"/>
        </w:rPr>
      </w:pPr>
    </w:p>
    <w:p w14:paraId="6874290A">
      <w:pPr>
        <w:widowControl/>
        <w:snapToGrid w:val="0"/>
        <w:spacing w:before="100" w:beforeAutospacing="1" w:after="100" w:afterAutospacing="1" w:line="360" w:lineRule="auto"/>
        <w:jc w:val="left"/>
        <w:rPr>
          <w:rFonts w:ascii="宋体" w:hAnsi="宋体"/>
          <w:kern w:val="0"/>
          <w:szCs w:val="21"/>
        </w:rPr>
      </w:pPr>
    </w:p>
    <w:p w14:paraId="5565A310">
      <w:pPr>
        <w:widowControl/>
        <w:snapToGrid w:val="0"/>
        <w:spacing w:before="100" w:beforeAutospacing="1" w:after="100" w:afterAutospacing="1" w:line="360" w:lineRule="auto"/>
        <w:jc w:val="left"/>
        <w:rPr>
          <w:rFonts w:ascii="宋体" w:hAnsi="宋体"/>
          <w:kern w:val="0"/>
          <w:szCs w:val="21"/>
        </w:rPr>
      </w:pPr>
    </w:p>
    <w:p w14:paraId="035C5780">
      <w:pPr>
        <w:widowControl/>
        <w:snapToGrid w:val="0"/>
        <w:spacing w:before="100" w:beforeAutospacing="1" w:after="100" w:afterAutospacing="1" w:line="360" w:lineRule="auto"/>
        <w:jc w:val="left"/>
        <w:rPr>
          <w:rFonts w:ascii="宋体" w:hAnsi="宋体"/>
          <w:kern w:val="0"/>
          <w:szCs w:val="21"/>
        </w:rPr>
      </w:pPr>
    </w:p>
    <w:p w14:paraId="6485BDA4">
      <w:pPr>
        <w:widowControl/>
        <w:snapToGrid w:val="0"/>
        <w:spacing w:before="100" w:beforeAutospacing="1" w:after="100" w:afterAutospacing="1" w:line="360" w:lineRule="auto"/>
        <w:jc w:val="left"/>
        <w:rPr>
          <w:rFonts w:ascii="宋体" w:hAnsi="宋体"/>
          <w:kern w:val="0"/>
          <w:szCs w:val="21"/>
        </w:rPr>
      </w:pPr>
    </w:p>
    <w:p w14:paraId="48C690FC">
      <w:pPr>
        <w:snapToGrid w:val="0"/>
        <w:spacing w:before="119" w:line="500" w:lineRule="exact"/>
        <w:ind w:firstLine="435"/>
        <w:rPr>
          <w:rFonts w:ascii="宋体" w:hAnsi="宋体"/>
          <w:b/>
          <w:szCs w:val="21"/>
        </w:rPr>
      </w:pPr>
      <w:r>
        <w:rPr>
          <w:rFonts w:hint="eastAsia" w:ascii="宋体" w:hAnsi="宋体"/>
          <w:b/>
          <w:szCs w:val="21"/>
        </w:rPr>
        <w:t>附件四：售后服务条款</w:t>
      </w:r>
    </w:p>
    <w:p w14:paraId="25BA33E2">
      <w:pPr>
        <w:snapToGrid w:val="0"/>
        <w:spacing w:before="119" w:line="500" w:lineRule="exact"/>
        <w:rPr>
          <w:rFonts w:ascii="宋体" w:hAnsi="宋体"/>
          <w:b/>
          <w:szCs w:val="21"/>
        </w:rPr>
      </w:pPr>
    </w:p>
    <w:p w14:paraId="0A3C7E1E">
      <w:pPr>
        <w:snapToGrid w:val="0"/>
        <w:spacing w:before="119" w:line="500" w:lineRule="exact"/>
        <w:rPr>
          <w:rFonts w:ascii="宋体" w:hAnsi="宋体"/>
          <w:b/>
          <w:szCs w:val="21"/>
        </w:rPr>
      </w:pPr>
    </w:p>
    <w:p w14:paraId="01DE4F92">
      <w:pPr>
        <w:snapToGrid w:val="0"/>
        <w:spacing w:before="119" w:line="500" w:lineRule="exact"/>
        <w:rPr>
          <w:rFonts w:ascii="宋体" w:hAnsi="宋体"/>
          <w:b/>
          <w:szCs w:val="21"/>
        </w:rPr>
      </w:pPr>
    </w:p>
    <w:p w14:paraId="6DF5C3AB">
      <w:pPr>
        <w:snapToGrid w:val="0"/>
        <w:spacing w:before="119" w:line="500" w:lineRule="exact"/>
        <w:rPr>
          <w:rFonts w:ascii="宋体" w:hAnsi="宋体"/>
          <w:b/>
          <w:szCs w:val="21"/>
        </w:rPr>
      </w:pPr>
    </w:p>
    <w:p w14:paraId="375E9914">
      <w:pPr>
        <w:snapToGrid w:val="0"/>
        <w:spacing w:before="119" w:line="500" w:lineRule="exact"/>
        <w:rPr>
          <w:rFonts w:ascii="宋体" w:hAnsi="宋体"/>
          <w:b/>
          <w:szCs w:val="21"/>
        </w:rPr>
      </w:pPr>
    </w:p>
    <w:p w14:paraId="094393D5">
      <w:pPr>
        <w:snapToGrid w:val="0"/>
        <w:spacing w:before="119" w:line="500" w:lineRule="exact"/>
        <w:rPr>
          <w:rFonts w:ascii="宋体" w:hAnsi="宋体"/>
          <w:b/>
          <w:szCs w:val="21"/>
        </w:rPr>
      </w:pPr>
    </w:p>
    <w:p w14:paraId="5B3B6A4D">
      <w:pPr>
        <w:snapToGrid w:val="0"/>
        <w:spacing w:before="119" w:line="500" w:lineRule="exact"/>
        <w:rPr>
          <w:rFonts w:ascii="宋体" w:hAnsi="宋体"/>
          <w:b/>
          <w:szCs w:val="21"/>
        </w:rPr>
      </w:pPr>
    </w:p>
    <w:p w14:paraId="5FB1E2F2">
      <w:pPr>
        <w:snapToGrid w:val="0"/>
        <w:spacing w:before="119" w:line="500" w:lineRule="exact"/>
        <w:rPr>
          <w:rFonts w:ascii="宋体" w:hAnsi="宋体"/>
          <w:b/>
          <w:szCs w:val="21"/>
        </w:rPr>
      </w:pPr>
    </w:p>
    <w:p w14:paraId="188B9823">
      <w:pPr>
        <w:snapToGrid w:val="0"/>
        <w:spacing w:before="119" w:line="500" w:lineRule="exact"/>
        <w:rPr>
          <w:rFonts w:ascii="宋体" w:hAnsi="宋体"/>
          <w:b/>
          <w:szCs w:val="21"/>
        </w:rPr>
      </w:pPr>
    </w:p>
    <w:p w14:paraId="5421500F">
      <w:pPr>
        <w:snapToGrid w:val="0"/>
        <w:spacing w:before="119" w:line="500" w:lineRule="exact"/>
        <w:rPr>
          <w:rFonts w:ascii="宋体" w:hAnsi="宋体"/>
          <w:b/>
          <w:szCs w:val="21"/>
        </w:rPr>
      </w:pPr>
    </w:p>
    <w:p w14:paraId="22EC1ADC">
      <w:pPr>
        <w:snapToGrid w:val="0"/>
        <w:spacing w:before="119" w:line="500" w:lineRule="exact"/>
        <w:rPr>
          <w:rFonts w:ascii="宋体" w:hAnsi="宋体"/>
          <w:b/>
          <w:szCs w:val="21"/>
        </w:rPr>
      </w:pPr>
    </w:p>
    <w:p w14:paraId="0DAE9821">
      <w:pPr>
        <w:snapToGrid w:val="0"/>
        <w:spacing w:before="119" w:line="500" w:lineRule="exact"/>
        <w:rPr>
          <w:rFonts w:ascii="宋体" w:hAnsi="宋体"/>
          <w:b/>
          <w:szCs w:val="21"/>
        </w:rPr>
      </w:pPr>
    </w:p>
    <w:p w14:paraId="0C26F0D2">
      <w:pPr>
        <w:snapToGrid w:val="0"/>
        <w:spacing w:before="119" w:line="500" w:lineRule="exact"/>
        <w:rPr>
          <w:rFonts w:ascii="宋体" w:hAnsi="宋体"/>
          <w:b/>
          <w:szCs w:val="21"/>
        </w:rPr>
      </w:pPr>
    </w:p>
    <w:p w14:paraId="722C079B">
      <w:pPr>
        <w:snapToGrid w:val="0"/>
        <w:spacing w:before="119" w:line="500" w:lineRule="exact"/>
        <w:rPr>
          <w:rFonts w:ascii="宋体" w:hAnsi="宋体"/>
          <w:b/>
          <w:szCs w:val="21"/>
        </w:rPr>
      </w:pPr>
    </w:p>
    <w:p w14:paraId="7B4246BF">
      <w:pPr>
        <w:snapToGrid w:val="0"/>
        <w:spacing w:before="119" w:line="500" w:lineRule="exact"/>
        <w:rPr>
          <w:rFonts w:ascii="宋体" w:hAnsi="宋体"/>
          <w:b/>
          <w:szCs w:val="21"/>
        </w:rPr>
      </w:pPr>
    </w:p>
    <w:p w14:paraId="0B548F6C">
      <w:pPr>
        <w:snapToGrid w:val="0"/>
        <w:spacing w:before="119" w:line="500" w:lineRule="exact"/>
        <w:rPr>
          <w:rFonts w:ascii="宋体" w:hAnsi="宋体"/>
          <w:b/>
          <w:szCs w:val="21"/>
        </w:rPr>
      </w:pPr>
    </w:p>
    <w:p w14:paraId="25179EB5">
      <w:pPr>
        <w:snapToGrid w:val="0"/>
        <w:spacing w:before="119" w:line="500" w:lineRule="exact"/>
        <w:rPr>
          <w:rFonts w:ascii="宋体" w:hAnsi="宋体"/>
          <w:b/>
          <w:szCs w:val="21"/>
        </w:rPr>
      </w:pPr>
    </w:p>
    <w:p w14:paraId="1D69CA62">
      <w:pPr>
        <w:snapToGrid w:val="0"/>
        <w:spacing w:before="119" w:line="500" w:lineRule="exact"/>
        <w:rPr>
          <w:rFonts w:ascii="宋体" w:hAnsi="宋体"/>
          <w:b/>
          <w:szCs w:val="21"/>
        </w:rPr>
      </w:pPr>
    </w:p>
    <w:p w14:paraId="0A9EB0BF">
      <w:pPr>
        <w:snapToGrid w:val="0"/>
        <w:spacing w:before="119" w:line="500" w:lineRule="exact"/>
        <w:rPr>
          <w:rFonts w:ascii="宋体" w:hAnsi="宋体"/>
          <w:b/>
          <w:szCs w:val="21"/>
        </w:rPr>
      </w:pPr>
    </w:p>
    <w:p w14:paraId="3BAEC1C0">
      <w:pPr>
        <w:snapToGrid w:val="0"/>
        <w:spacing w:before="119" w:line="500" w:lineRule="exact"/>
        <w:rPr>
          <w:rFonts w:ascii="宋体" w:hAnsi="宋体"/>
          <w:b/>
          <w:szCs w:val="21"/>
        </w:rPr>
      </w:pPr>
    </w:p>
    <w:p w14:paraId="70887692">
      <w:pPr>
        <w:snapToGrid w:val="0"/>
        <w:spacing w:before="119" w:line="500" w:lineRule="exact"/>
        <w:rPr>
          <w:rFonts w:ascii="宋体" w:hAnsi="宋体"/>
          <w:b/>
          <w:szCs w:val="21"/>
        </w:rPr>
      </w:pPr>
    </w:p>
    <w:p w14:paraId="7C97970D">
      <w:pPr>
        <w:snapToGrid w:val="0"/>
        <w:spacing w:before="119" w:line="500" w:lineRule="exact"/>
        <w:ind w:firstLine="435"/>
        <w:rPr>
          <w:rFonts w:ascii="宋体" w:hAnsi="宋体"/>
          <w:b/>
          <w:szCs w:val="21"/>
        </w:rPr>
      </w:pPr>
      <w:r>
        <w:rPr>
          <w:rFonts w:hint="eastAsia" w:ascii="宋体" w:hAnsi="宋体"/>
          <w:b/>
          <w:szCs w:val="21"/>
        </w:rPr>
        <w:t>附件五：合同最后一页请附成交通知书复印件</w:t>
      </w:r>
    </w:p>
    <w:p w14:paraId="0E5A8344">
      <w:pPr>
        <w:bidi w:val="0"/>
      </w:pPr>
      <w:r>
        <w:br w:type="page"/>
      </w:r>
      <w:bookmarkStart w:id="637" w:name="_Toc97371947"/>
    </w:p>
    <w:p w14:paraId="53062488">
      <w:pPr>
        <w:spacing w:line="360" w:lineRule="auto"/>
        <w:jc w:val="center"/>
        <w:outlineLvl w:val="0"/>
        <w:rPr>
          <w:b/>
          <w:sz w:val="36"/>
          <w:szCs w:val="36"/>
        </w:rPr>
      </w:pPr>
      <w:r>
        <w:rPr>
          <w:b/>
          <w:sz w:val="36"/>
          <w:szCs w:val="36"/>
        </w:rPr>
        <w:t>第六章   响应文件格式</w:t>
      </w:r>
      <w:bookmarkEnd w:id="637"/>
    </w:p>
    <w:p w14:paraId="233802DC">
      <w:pPr>
        <w:widowControl/>
        <w:spacing w:line="360" w:lineRule="auto"/>
        <w:jc w:val="left"/>
        <w:rPr>
          <w:b/>
          <w:sz w:val="24"/>
        </w:rPr>
      </w:pPr>
    </w:p>
    <w:p w14:paraId="493CEA4F">
      <w:pPr>
        <w:widowControl/>
        <w:spacing w:line="360" w:lineRule="auto"/>
        <w:jc w:val="left"/>
        <w:rPr>
          <w:b/>
          <w:sz w:val="24"/>
        </w:rPr>
      </w:pPr>
    </w:p>
    <w:p w14:paraId="28CD773C">
      <w:pPr>
        <w:tabs>
          <w:tab w:val="left" w:pos="900"/>
          <w:tab w:val="left" w:pos="1980"/>
        </w:tabs>
        <w:snapToGrid w:val="0"/>
        <w:spacing w:line="360" w:lineRule="auto"/>
        <w:ind w:left="142"/>
        <w:rPr>
          <w:rFonts w:ascii="宋体" w:hAnsi="宋体"/>
          <w:b/>
          <w:kern w:val="0"/>
          <w:szCs w:val="21"/>
        </w:rPr>
      </w:pPr>
      <w:r>
        <w:rPr>
          <w:rFonts w:hint="eastAsia" w:ascii="宋体" w:hAnsi="宋体"/>
          <w:b/>
          <w:kern w:val="0"/>
          <w:szCs w:val="21"/>
        </w:rPr>
        <w:t>供应商编制文件须知</w:t>
      </w:r>
    </w:p>
    <w:p w14:paraId="745CEF18">
      <w:pPr>
        <w:tabs>
          <w:tab w:val="left" w:pos="900"/>
          <w:tab w:val="left" w:pos="1980"/>
        </w:tabs>
        <w:snapToGrid w:val="0"/>
        <w:spacing w:line="360" w:lineRule="auto"/>
        <w:ind w:left="142"/>
        <w:rPr>
          <w:rFonts w:ascii="宋体" w:hAnsi="宋体"/>
          <w:szCs w:val="21"/>
        </w:rPr>
      </w:pPr>
      <w:r>
        <w:rPr>
          <w:rFonts w:ascii="宋体" w:hAnsi="宋体"/>
          <w:szCs w:val="21"/>
        </w:rPr>
        <w:t>1、供应商按照本部分的顺序编制响应文件，编制中涉及格式资料的，应按照本部分提供的内容和格式（所有表格的格式可扩展）填写提交。</w:t>
      </w:r>
    </w:p>
    <w:p w14:paraId="319D30D7">
      <w:pPr>
        <w:tabs>
          <w:tab w:val="left" w:pos="900"/>
          <w:tab w:val="left" w:pos="1980"/>
        </w:tabs>
        <w:snapToGrid w:val="0"/>
        <w:spacing w:line="360" w:lineRule="auto"/>
        <w:ind w:left="142"/>
        <w:rPr>
          <w:rFonts w:ascii="宋体" w:hAnsi="宋体"/>
          <w:kern w:val="0"/>
          <w:szCs w:val="21"/>
        </w:rPr>
      </w:pPr>
      <w:r>
        <w:rPr>
          <w:rFonts w:ascii="宋体" w:hAnsi="宋体"/>
          <w:szCs w:val="21"/>
        </w:rPr>
        <w:t>2、</w:t>
      </w:r>
      <w:r>
        <w:rPr>
          <w:rFonts w:ascii="宋体" w:hAnsi="宋体"/>
          <w:kern w:val="0"/>
          <w:szCs w:val="21"/>
        </w:rPr>
        <w:t>对于竞争性磋商文件中标记了“实质性格式”文件的，供应商</w:t>
      </w:r>
      <w:r>
        <w:rPr>
          <w:rFonts w:ascii="宋体" w:hAnsi="宋体"/>
          <w:szCs w:val="21"/>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Cs w:val="21"/>
        </w:rPr>
        <w:t>否则响应无效</w:t>
      </w:r>
      <w:r>
        <w:rPr>
          <w:rFonts w:ascii="宋体" w:hAnsi="宋体"/>
          <w:kern w:val="0"/>
          <w:szCs w:val="21"/>
        </w:rPr>
        <w:t>。未标记“实质性格式”的文件和竞争性磋商文件未提供格式的内容，可由供应商自行编写。</w:t>
      </w:r>
    </w:p>
    <w:p w14:paraId="075A0D9B">
      <w:pPr>
        <w:tabs>
          <w:tab w:val="left" w:pos="900"/>
          <w:tab w:val="left" w:pos="1980"/>
        </w:tabs>
        <w:snapToGrid w:val="0"/>
        <w:spacing w:line="360" w:lineRule="auto"/>
        <w:ind w:left="142"/>
        <w:rPr>
          <w:rFonts w:ascii="宋体" w:hAnsi="宋体"/>
          <w:szCs w:val="21"/>
        </w:rPr>
      </w:pPr>
      <w:r>
        <w:rPr>
          <w:rFonts w:ascii="宋体" w:hAnsi="宋体"/>
          <w:szCs w:val="21"/>
        </w:rPr>
        <w:t>3、全部声明和问题的回答及所附材料必须是真实的、准确的和完整的。</w:t>
      </w:r>
    </w:p>
    <w:p w14:paraId="74F3B8CA">
      <w:pPr>
        <w:tabs>
          <w:tab w:val="left" w:pos="900"/>
          <w:tab w:val="left" w:pos="1980"/>
        </w:tabs>
        <w:snapToGrid w:val="0"/>
        <w:spacing w:line="360" w:lineRule="auto"/>
        <w:ind w:left="142"/>
        <w:rPr>
          <w:rFonts w:hint="default"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4"/>
          <w:szCs w:val="44"/>
          <w:lang w:val="en-US" w:eastAsia="zh-CN"/>
        </w:rPr>
        <w:t>4、</w:t>
      </w:r>
      <w:r>
        <w:rPr>
          <w:rFonts w:hint="eastAsia" w:asciiTheme="minorEastAsia" w:hAnsiTheme="minorEastAsia" w:eastAsiaTheme="minorEastAsia" w:cstheme="minorEastAsia"/>
          <w:b/>
          <w:bCs/>
          <w:sz w:val="48"/>
          <w:szCs w:val="48"/>
          <w:lang w:val="en-US" w:eastAsia="zh-CN"/>
        </w:rPr>
        <w:t>供应商需自行编写目录及页码</w:t>
      </w:r>
    </w:p>
    <w:p w14:paraId="3E387C2D">
      <w:pPr>
        <w:tabs>
          <w:tab w:val="left" w:pos="900"/>
          <w:tab w:val="left" w:pos="1980"/>
        </w:tabs>
        <w:snapToGrid w:val="0"/>
        <w:spacing w:line="360" w:lineRule="auto"/>
        <w:ind w:left="142"/>
        <w:rPr>
          <w:rFonts w:hint="eastAsia" w:asciiTheme="minorEastAsia" w:hAnsiTheme="minorEastAsia" w:eastAsiaTheme="minorEastAsia" w:cstheme="minorEastAsia"/>
          <w:b/>
          <w:bCs/>
          <w:sz w:val="44"/>
          <w:szCs w:val="44"/>
          <w:lang w:val="en-US" w:eastAsia="zh-CN"/>
        </w:rPr>
      </w:pPr>
    </w:p>
    <w:p w14:paraId="068203D0">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6D3B7977">
      <w:pPr>
        <w:rPr>
          <w:b/>
          <w:spacing w:val="20"/>
          <w:szCs w:val="21"/>
        </w:rPr>
      </w:pPr>
    </w:p>
    <w:p w14:paraId="32E40C20">
      <w:pPr>
        <w:rPr>
          <w:b/>
          <w:sz w:val="24"/>
        </w:rPr>
      </w:pPr>
      <w:r>
        <w:rPr>
          <w:b/>
          <w:spacing w:val="20"/>
          <w:sz w:val="24"/>
        </w:rPr>
        <w:t>响应文件</w:t>
      </w:r>
      <w:r>
        <w:rPr>
          <w:b/>
          <w:sz w:val="24"/>
        </w:rPr>
        <w:t>封面（非实质性格式）</w:t>
      </w:r>
    </w:p>
    <w:p w14:paraId="08158C72">
      <w:pPr>
        <w:jc w:val="center"/>
        <w:rPr>
          <w:szCs w:val="21"/>
        </w:rPr>
      </w:pPr>
    </w:p>
    <w:p w14:paraId="255CB4E9">
      <w:pPr>
        <w:jc w:val="center"/>
        <w:rPr>
          <w:b/>
          <w:spacing w:val="60"/>
          <w:sz w:val="84"/>
          <w:szCs w:val="84"/>
        </w:rPr>
      </w:pPr>
      <w:r>
        <w:rPr>
          <w:b/>
          <w:spacing w:val="60"/>
          <w:sz w:val="84"/>
          <w:szCs w:val="84"/>
        </w:rPr>
        <w:t>响 应 文 件</w:t>
      </w:r>
    </w:p>
    <w:p w14:paraId="39D2AB88">
      <w:pPr>
        <w:jc w:val="center"/>
        <w:rPr>
          <w:b/>
          <w:spacing w:val="60"/>
          <w:sz w:val="52"/>
          <w:szCs w:val="52"/>
        </w:rPr>
      </w:pPr>
    </w:p>
    <w:p w14:paraId="008724BA">
      <w:pPr>
        <w:jc w:val="center"/>
        <w:rPr>
          <w:b/>
          <w:spacing w:val="60"/>
          <w:sz w:val="52"/>
          <w:szCs w:val="52"/>
        </w:rPr>
      </w:pPr>
    </w:p>
    <w:p w14:paraId="18D7C45B">
      <w:pPr>
        <w:ind w:firstLine="542" w:firstLineChars="150"/>
        <w:rPr>
          <w:b/>
          <w:spacing w:val="20"/>
          <w:sz w:val="32"/>
          <w:szCs w:val="32"/>
        </w:rPr>
      </w:pPr>
    </w:p>
    <w:p w14:paraId="41FDA4CD">
      <w:pPr>
        <w:ind w:firstLine="542" w:firstLineChars="150"/>
        <w:rPr>
          <w:b/>
          <w:spacing w:val="20"/>
          <w:sz w:val="32"/>
          <w:szCs w:val="32"/>
        </w:rPr>
      </w:pPr>
    </w:p>
    <w:p w14:paraId="4A5B6472">
      <w:pPr>
        <w:ind w:firstLine="542" w:firstLineChars="150"/>
        <w:rPr>
          <w:b/>
          <w:spacing w:val="20"/>
          <w:sz w:val="32"/>
          <w:szCs w:val="32"/>
        </w:rPr>
      </w:pPr>
    </w:p>
    <w:p w14:paraId="03750846">
      <w:pPr>
        <w:ind w:firstLine="542" w:firstLineChars="150"/>
        <w:rPr>
          <w:b/>
          <w:spacing w:val="20"/>
          <w:sz w:val="32"/>
          <w:szCs w:val="32"/>
        </w:rPr>
      </w:pPr>
    </w:p>
    <w:p w14:paraId="2FC5D010">
      <w:pPr>
        <w:ind w:firstLine="542" w:firstLineChars="150"/>
        <w:rPr>
          <w:b/>
          <w:spacing w:val="20"/>
          <w:sz w:val="32"/>
          <w:szCs w:val="32"/>
        </w:rPr>
      </w:pPr>
    </w:p>
    <w:p w14:paraId="57D11C14">
      <w:pPr>
        <w:ind w:firstLine="542" w:firstLineChars="150"/>
        <w:rPr>
          <w:b/>
          <w:spacing w:val="20"/>
          <w:sz w:val="32"/>
          <w:szCs w:val="32"/>
        </w:rPr>
      </w:pPr>
    </w:p>
    <w:p w14:paraId="3254365B">
      <w:pPr>
        <w:ind w:firstLine="542" w:firstLineChars="150"/>
        <w:rPr>
          <w:b/>
          <w:spacing w:val="20"/>
          <w:sz w:val="32"/>
          <w:szCs w:val="32"/>
        </w:rPr>
      </w:pPr>
      <w:r>
        <w:rPr>
          <w:b/>
          <w:spacing w:val="20"/>
          <w:sz w:val="32"/>
          <w:szCs w:val="32"/>
        </w:rPr>
        <w:t>项目名称:</w:t>
      </w:r>
    </w:p>
    <w:p w14:paraId="003C5F9B">
      <w:pPr>
        <w:ind w:firstLine="542" w:firstLineChars="150"/>
        <w:rPr>
          <w:b/>
          <w:spacing w:val="20"/>
          <w:sz w:val="32"/>
          <w:szCs w:val="32"/>
        </w:rPr>
      </w:pPr>
      <w:r>
        <w:rPr>
          <w:b/>
          <w:spacing w:val="20"/>
          <w:sz w:val="32"/>
          <w:szCs w:val="32"/>
        </w:rPr>
        <w:t>项目编号</w:t>
      </w:r>
      <w:r>
        <w:rPr>
          <w:rFonts w:hint="eastAsia"/>
          <w:b/>
          <w:spacing w:val="20"/>
          <w:sz w:val="32"/>
          <w:szCs w:val="32"/>
          <w:lang w:val="en-US" w:eastAsia="zh-CN"/>
        </w:rPr>
        <w:t>/包号</w:t>
      </w:r>
      <w:r>
        <w:rPr>
          <w:b/>
          <w:spacing w:val="20"/>
          <w:sz w:val="32"/>
          <w:szCs w:val="32"/>
        </w:rPr>
        <w:t>：</w:t>
      </w:r>
    </w:p>
    <w:p w14:paraId="585D60F6">
      <w:pPr>
        <w:ind w:firstLine="542" w:firstLineChars="150"/>
        <w:rPr>
          <w:b/>
          <w:spacing w:val="20"/>
          <w:sz w:val="32"/>
          <w:szCs w:val="32"/>
        </w:rPr>
      </w:pPr>
    </w:p>
    <w:p w14:paraId="31668340">
      <w:pPr>
        <w:ind w:firstLine="542" w:firstLineChars="150"/>
        <w:rPr>
          <w:b/>
          <w:spacing w:val="20"/>
          <w:sz w:val="32"/>
          <w:szCs w:val="32"/>
        </w:rPr>
      </w:pPr>
    </w:p>
    <w:p w14:paraId="37A71BF1">
      <w:pPr>
        <w:jc w:val="center"/>
        <w:rPr>
          <w:b/>
          <w:sz w:val="32"/>
          <w:szCs w:val="32"/>
        </w:rPr>
      </w:pPr>
    </w:p>
    <w:p w14:paraId="17548DBE">
      <w:pPr>
        <w:jc w:val="center"/>
        <w:rPr>
          <w:b/>
          <w:sz w:val="32"/>
          <w:szCs w:val="32"/>
        </w:rPr>
      </w:pPr>
    </w:p>
    <w:p w14:paraId="0F8EB1C7">
      <w:pPr>
        <w:jc w:val="center"/>
        <w:rPr>
          <w:b/>
          <w:sz w:val="32"/>
          <w:szCs w:val="32"/>
        </w:rPr>
      </w:pPr>
    </w:p>
    <w:p w14:paraId="3CDC9329">
      <w:pPr>
        <w:jc w:val="center"/>
        <w:rPr>
          <w:b/>
          <w:sz w:val="32"/>
          <w:szCs w:val="32"/>
        </w:rPr>
      </w:pPr>
    </w:p>
    <w:p w14:paraId="78BCC03E">
      <w:pPr>
        <w:jc w:val="center"/>
        <w:rPr>
          <w:b/>
          <w:sz w:val="32"/>
          <w:szCs w:val="32"/>
        </w:rPr>
      </w:pPr>
    </w:p>
    <w:p w14:paraId="1123EB11">
      <w:pPr>
        <w:jc w:val="center"/>
        <w:rPr>
          <w:b/>
          <w:sz w:val="32"/>
          <w:szCs w:val="32"/>
        </w:rPr>
      </w:pPr>
    </w:p>
    <w:p w14:paraId="7085E0D4">
      <w:pPr>
        <w:jc w:val="center"/>
        <w:rPr>
          <w:b/>
          <w:sz w:val="32"/>
          <w:szCs w:val="32"/>
        </w:rPr>
      </w:pPr>
    </w:p>
    <w:p w14:paraId="0871DB83">
      <w:pPr>
        <w:jc w:val="center"/>
        <w:rPr>
          <w:b/>
          <w:sz w:val="32"/>
          <w:szCs w:val="32"/>
        </w:rPr>
      </w:pPr>
    </w:p>
    <w:p w14:paraId="68FDDAF7">
      <w:pPr>
        <w:jc w:val="center"/>
        <w:rPr>
          <w:b/>
          <w:sz w:val="32"/>
          <w:szCs w:val="32"/>
        </w:rPr>
      </w:pPr>
    </w:p>
    <w:p w14:paraId="01913670">
      <w:pPr>
        <w:rPr>
          <w:b/>
          <w:spacing w:val="20"/>
          <w:sz w:val="32"/>
          <w:szCs w:val="32"/>
        </w:rPr>
      </w:pPr>
    </w:p>
    <w:p w14:paraId="31F93B4B">
      <w:pPr>
        <w:spacing w:line="360" w:lineRule="auto"/>
        <w:ind w:firstLine="1445" w:firstLineChars="400"/>
        <w:jc w:val="left"/>
        <w:rPr>
          <w:b/>
          <w:spacing w:val="20"/>
          <w:sz w:val="32"/>
          <w:szCs w:val="32"/>
        </w:rPr>
      </w:pPr>
      <w:r>
        <w:rPr>
          <w:b/>
          <w:spacing w:val="20"/>
          <w:sz w:val="32"/>
          <w:szCs w:val="32"/>
        </w:rPr>
        <w:t>供应商名称：</w:t>
      </w:r>
    </w:p>
    <w:p w14:paraId="3C3A7535">
      <w:pPr>
        <w:jc w:val="center"/>
        <w:rPr>
          <w:b/>
          <w:sz w:val="32"/>
          <w:szCs w:val="32"/>
        </w:rPr>
      </w:pPr>
    </w:p>
    <w:p w14:paraId="07121C5F">
      <w:pPr>
        <w:rPr>
          <w:b/>
        </w:rPr>
      </w:pPr>
      <w:r>
        <w:rPr>
          <w:b/>
          <w:spacing w:val="20"/>
          <w:sz w:val="32"/>
          <w:szCs w:val="32"/>
        </w:rPr>
        <w:br w:type="page"/>
      </w:r>
    </w:p>
    <w:p w14:paraId="1CDF8231">
      <w:pPr>
        <w:tabs>
          <w:tab w:val="left" w:pos="360"/>
        </w:tabs>
        <w:snapToGrid w:val="0"/>
        <w:spacing w:line="360" w:lineRule="auto"/>
        <w:outlineLvl w:val="1"/>
        <w:rPr>
          <w:rFonts w:asciiTheme="minorEastAsia" w:hAnsiTheme="minorEastAsia" w:eastAsiaTheme="minorEastAsia"/>
          <w:szCs w:val="21"/>
        </w:rPr>
      </w:pPr>
      <w:r>
        <w:rPr>
          <w:rFonts w:asciiTheme="minorEastAsia" w:hAnsiTheme="minorEastAsia" w:eastAsiaTheme="minorEastAsia"/>
          <w:szCs w:val="21"/>
        </w:rPr>
        <w:t>1 满足《中华人民共和国政府采购法》第二十二条规定</w:t>
      </w:r>
    </w:p>
    <w:p w14:paraId="07F83E40">
      <w:pPr>
        <w:spacing w:line="360" w:lineRule="auto"/>
        <w:outlineLvl w:val="2"/>
        <w:rPr>
          <w:rFonts w:asciiTheme="minorEastAsia" w:hAnsiTheme="minorEastAsia" w:eastAsiaTheme="minorEastAsia"/>
          <w:szCs w:val="21"/>
        </w:rPr>
      </w:pPr>
      <w:r>
        <w:rPr>
          <w:rFonts w:asciiTheme="minorEastAsia" w:hAnsiTheme="minorEastAsia" w:eastAsiaTheme="minorEastAsia"/>
          <w:szCs w:val="21"/>
        </w:rPr>
        <w:t>1-1营业执照等证明文件</w:t>
      </w:r>
    </w:p>
    <w:p w14:paraId="686A289D">
      <w:pPr>
        <w:tabs>
          <w:tab w:val="left" w:pos="1080"/>
        </w:tabs>
        <w:snapToGrid w:val="0"/>
        <w:rPr>
          <w:rFonts w:asciiTheme="minorEastAsia" w:hAnsiTheme="minorEastAsia" w:eastAsiaTheme="minorEastAsia"/>
          <w:szCs w:val="21"/>
        </w:rPr>
      </w:pPr>
    </w:p>
    <w:p w14:paraId="48DE2A36">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92CD836">
      <w:pPr>
        <w:pStyle w:val="5"/>
        <w:rPr>
          <w:rFonts w:asciiTheme="minorEastAsia" w:hAnsiTheme="minorEastAsia" w:eastAsiaTheme="minorEastAsia"/>
          <w:b w:val="0"/>
          <w:bCs/>
          <w:sz w:val="21"/>
          <w:szCs w:val="21"/>
          <w:u w:val="none"/>
        </w:rPr>
      </w:pPr>
      <w:r>
        <w:rPr>
          <w:rFonts w:asciiTheme="minorEastAsia" w:hAnsiTheme="minorEastAsia" w:eastAsiaTheme="minorEastAsia"/>
          <w:b w:val="0"/>
          <w:sz w:val="21"/>
          <w:szCs w:val="21"/>
          <w:u w:val="none"/>
        </w:rPr>
        <w:t>1-2 供应商资格声明书（实质性格式）</w:t>
      </w:r>
    </w:p>
    <w:p w14:paraId="1349F926">
      <w:pPr>
        <w:jc w:val="center"/>
        <w:rPr>
          <w:rFonts w:asciiTheme="minorEastAsia" w:hAnsiTheme="minorEastAsia" w:eastAsiaTheme="minorEastAsia"/>
          <w:b/>
          <w:szCs w:val="21"/>
        </w:rPr>
      </w:pPr>
      <w:r>
        <w:rPr>
          <w:rFonts w:hint="eastAsia" w:asciiTheme="minorEastAsia" w:hAnsiTheme="minorEastAsia" w:eastAsiaTheme="minorEastAsia"/>
          <w:b/>
          <w:szCs w:val="21"/>
        </w:rPr>
        <w:t>供应商资格声明书</w:t>
      </w:r>
    </w:p>
    <w:p w14:paraId="02C61CBC">
      <w:pPr>
        <w:tabs>
          <w:tab w:val="left" w:pos="5580"/>
        </w:tabs>
        <w:spacing w:line="360" w:lineRule="auto"/>
        <w:rPr>
          <w:rFonts w:asciiTheme="minorEastAsia" w:hAnsiTheme="minorEastAsia" w:eastAsiaTheme="minorEastAsia"/>
          <w:szCs w:val="21"/>
        </w:rPr>
      </w:pPr>
    </w:p>
    <w:p w14:paraId="0594F495">
      <w:pPr>
        <w:tabs>
          <w:tab w:val="left" w:pos="5580"/>
        </w:tabs>
        <w:spacing w:line="360" w:lineRule="auto"/>
        <w:rPr>
          <w:rFonts w:asciiTheme="minorEastAsia" w:hAnsiTheme="minorEastAsia" w:eastAsiaTheme="minorEastAsia"/>
          <w:szCs w:val="21"/>
        </w:rPr>
      </w:pPr>
      <w:r>
        <w:rPr>
          <w:rFonts w:asciiTheme="minorEastAsia" w:hAnsiTheme="minorEastAsia" w:eastAsiaTheme="minorEastAsia"/>
          <w:szCs w:val="21"/>
        </w:rPr>
        <w:t>致：</w:t>
      </w:r>
      <w:r>
        <w:rPr>
          <w:rFonts w:asciiTheme="minorEastAsia" w:hAnsiTheme="minorEastAsia" w:eastAsiaTheme="minorEastAsia"/>
          <w:szCs w:val="21"/>
          <w:u w:val="single"/>
        </w:rPr>
        <w:t>采购人或采购代理机构</w:t>
      </w:r>
    </w:p>
    <w:p w14:paraId="351C3712">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在参与本次项目磋商中，我单位承诺：</w:t>
      </w:r>
    </w:p>
    <w:p w14:paraId="7BB9E7CA">
      <w:pPr>
        <w:numPr>
          <w:ilvl w:val="0"/>
          <w:numId w:val="10"/>
        </w:numPr>
        <w:spacing w:line="360" w:lineRule="auto"/>
        <w:ind w:left="1134"/>
        <w:rPr>
          <w:rFonts w:asciiTheme="minorEastAsia" w:hAnsiTheme="minorEastAsia" w:eastAsiaTheme="minorEastAsia"/>
          <w:szCs w:val="21"/>
        </w:rPr>
      </w:pPr>
      <w:r>
        <w:rPr>
          <w:rFonts w:asciiTheme="minorEastAsia" w:hAnsiTheme="minorEastAsia" w:eastAsiaTheme="minorEastAsia"/>
          <w:szCs w:val="21"/>
        </w:rPr>
        <w:t>具有良好的商业信誉和健全的财务会计制度；</w:t>
      </w:r>
    </w:p>
    <w:p w14:paraId="7DB38592">
      <w:pPr>
        <w:numPr>
          <w:ilvl w:val="0"/>
          <w:numId w:val="10"/>
        </w:numPr>
        <w:spacing w:line="360" w:lineRule="auto"/>
        <w:ind w:left="1134"/>
        <w:rPr>
          <w:rFonts w:asciiTheme="minorEastAsia" w:hAnsiTheme="minorEastAsia" w:eastAsiaTheme="minorEastAsia"/>
          <w:szCs w:val="21"/>
        </w:rPr>
      </w:pPr>
      <w:r>
        <w:rPr>
          <w:rFonts w:asciiTheme="minorEastAsia" w:hAnsiTheme="minorEastAsia" w:eastAsiaTheme="minorEastAsia"/>
          <w:szCs w:val="21"/>
        </w:rPr>
        <w:t>具有履行合同所必需的设备和专业技术能力；</w:t>
      </w:r>
    </w:p>
    <w:p w14:paraId="39079B9B">
      <w:pPr>
        <w:numPr>
          <w:ilvl w:val="0"/>
          <w:numId w:val="10"/>
        </w:numPr>
        <w:spacing w:line="360" w:lineRule="auto"/>
        <w:ind w:left="1134"/>
        <w:rPr>
          <w:rFonts w:asciiTheme="minorEastAsia" w:hAnsiTheme="minorEastAsia" w:eastAsiaTheme="minorEastAsia"/>
          <w:szCs w:val="21"/>
        </w:rPr>
      </w:pPr>
      <w:r>
        <w:rPr>
          <w:rFonts w:asciiTheme="minorEastAsia" w:hAnsiTheme="minorEastAsia" w:eastAsiaTheme="minorEastAsia"/>
          <w:szCs w:val="21"/>
        </w:rPr>
        <w:t>有依法缴纳税收和社会保障资金的良好记录；</w:t>
      </w:r>
    </w:p>
    <w:p w14:paraId="5C323CBB">
      <w:pPr>
        <w:numPr>
          <w:ilvl w:val="0"/>
          <w:numId w:val="10"/>
        </w:numPr>
        <w:spacing w:line="360" w:lineRule="auto"/>
        <w:ind w:left="1134"/>
        <w:rPr>
          <w:rFonts w:asciiTheme="minorEastAsia" w:hAnsiTheme="minorEastAsia" w:eastAsiaTheme="minorEastAsia"/>
          <w:szCs w:val="21"/>
        </w:rPr>
      </w:pPr>
      <w:r>
        <w:rPr>
          <w:rFonts w:asciiTheme="minorEastAsia" w:hAnsiTheme="minorEastAsia" w:eastAsiaTheme="minorEastAsia"/>
          <w:szCs w:val="21"/>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3AA5844">
      <w:pPr>
        <w:numPr>
          <w:ilvl w:val="0"/>
          <w:numId w:val="10"/>
        </w:numPr>
        <w:spacing w:line="360" w:lineRule="auto"/>
        <w:ind w:left="1134"/>
        <w:rPr>
          <w:rFonts w:asciiTheme="minorEastAsia" w:hAnsiTheme="minorEastAsia" w:eastAsiaTheme="minorEastAsia"/>
          <w:szCs w:val="21"/>
        </w:rPr>
      </w:pPr>
      <w:r>
        <w:rPr>
          <w:rFonts w:asciiTheme="minorEastAsia" w:hAnsiTheme="minorEastAsia" w:eastAsiaTheme="minorEastAsia"/>
          <w:szCs w:val="21"/>
        </w:rPr>
        <w:t>我单位不属于政府采购法律、行政法规规定的公益一类事业单位、或使用事业编制且由财政拨款保障的群团组织（仅适用于政府购买服务项目）；</w:t>
      </w:r>
    </w:p>
    <w:p w14:paraId="518D3DAA">
      <w:pPr>
        <w:numPr>
          <w:ilvl w:val="0"/>
          <w:numId w:val="10"/>
        </w:numPr>
        <w:spacing w:line="360" w:lineRule="auto"/>
        <w:ind w:left="1134"/>
        <w:rPr>
          <w:rFonts w:asciiTheme="minorEastAsia" w:hAnsiTheme="minorEastAsia" w:eastAsiaTheme="minorEastAsia"/>
          <w:szCs w:val="21"/>
        </w:rPr>
      </w:pPr>
      <w:r>
        <w:rPr>
          <w:rFonts w:asciiTheme="minorEastAsia" w:hAnsiTheme="minorEastAsia" w:eastAsiaTheme="minorEastAsia"/>
          <w:szCs w:val="21"/>
        </w:rPr>
        <w:t>我单位不存在为采购项目提供整体设计、规范编制或者项目管理、监理、检测等服务后，再参加该采购项目的其他采购活动的情形（单一来源采购项目除外）；</w:t>
      </w:r>
    </w:p>
    <w:p w14:paraId="3CEBEFDB">
      <w:pPr>
        <w:numPr>
          <w:ilvl w:val="0"/>
          <w:numId w:val="10"/>
        </w:numPr>
        <w:spacing w:line="360" w:lineRule="auto"/>
        <w:ind w:left="1134"/>
        <w:rPr>
          <w:rFonts w:asciiTheme="minorEastAsia" w:hAnsiTheme="minorEastAsia" w:eastAsiaTheme="minorEastAsia"/>
          <w:szCs w:val="21"/>
        </w:rPr>
      </w:pPr>
      <w:r>
        <w:rPr>
          <w:rFonts w:asciiTheme="minorEastAsia" w:hAnsiTheme="minorEastAsia" w:eastAsiaTheme="minorEastAsia"/>
          <w:szCs w:val="21"/>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8390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A4E0374">
            <w:pPr>
              <w:jc w:val="center"/>
              <w:rPr>
                <w:rFonts w:asciiTheme="minorEastAsia" w:hAnsiTheme="minorEastAsia" w:eastAsiaTheme="minorEastAsia"/>
                <w:szCs w:val="21"/>
              </w:rPr>
            </w:pPr>
            <w:r>
              <w:rPr>
                <w:rFonts w:asciiTheme="minorEastAsia" w:hAnsiTheme="minorEastAsia" w:eastAsiaTheme="minorEastAsia"/>
                <w:szCs w:val="21"/>
              </w:rPr>
              <w:t>序号</w:t>
            </w:r>
          </w:p>
        </w:tc>
        <w:tc>
          <w:tcPr>
            <w:tcW w:w="4574" w:type="dxa"/>
            <w:vAlign w:val="center"/>
          </w:tcPr>
          <w:p w14:paraId="5ED46567">
            <w:pPr>
              <w:jc w:val="center"/>
              <w:rPr>
                <w:rFonts w:asciiTheme="minorEastAsia" w:hAnsiTheme="minorEastAsia" w:eastAsiaTheme="minorEastAsia"/>
                <w:szCs w:val="21"/>
              </w:rPr>
            </w:pPr>
            <w:r>
              <w:rPr>
                <w:rFonts w:asciiTheme="minorEastAsia" w:hAnsiTheme="minorEastAsia" w:eastAsiaTheme="minorEastAsia"/>
                <w:szCs w:val="21"/>
              </w:rPr>
              <w:t>单位名称</w:t>
            </w:r>
          </w:p>
        </w:tc>
        <w:tc>
          <w:tcPr>
            <w:tcW w:w="2976" w:type="dxa"/>
            <w:vAlign w:val="center"/>
          </w:tcPr>
          <w:p w14:paraId="0C9EDE4A">
            <w:pPr>
              <w:jc w:val="center"/>
              <w:rPr>
                <w:rFonts w:asciiTheme="minorEastAsia" w:hAnsiTheme="minorEastAsia" w:eastAsiaTheme="minorEastAsia"/>
                <w:szCs w:val="21"/>
              </w:rPr>
            </w:pPr>
            <w:r>
              <w:rPr>
                <w:rFonts w:asciiTheme="minorEastAsia" w:hAnsiTheme="minorEastAsia" w:eastAsiaTheme="minorEastAsia"/>
                <w:szCs w:val="21"/>
              </w:rPr>
              <w:t>相互关系</w:t>
            </w:r>
          </w:p>
        </w:tc>
      </w:tr>
      <w:tr w14:paraId="501EB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9A7C7C2">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4574" w:type="dxa"/>
            <w:vAlign w:val="center"/>
          </w:tcPr>
          <w:p w14:paraId="6FD64FA7">
            <w:pPr>
              <w:jc w:val="center"/>
              <w:rPr>
                <w:rFonts w:asciiTheme="minorEastAsia" w:hAnsiTheme="minorEastAsia" w:eastAsiaTheme="minorEastAsia"/>
                <w:szCs w:val="21"/>
              </w:rPr>
            </w:pPr>
          </w:p>
        </w:tc>
        <w:tc>
          <w:tcPr>
            <w:tcW w:w="2976" w:type="dxa"/>
            <w:vAlign w:val="center"/>
          </w:tcPr>
          <w:p w14:paraId="66F717B6">
            <w:pPr>
              <w:jc w:val="center"/>
              <w:rPr>
                <w:rFonts w:asciiTheme="minorEastAsia" w:hAnsiTheme="minorEastAsia" w:eastAsiaTheme="minorEastAsia"/>
                <w:szCs w:val="21"/>
              </w:rPr>
            </w:pPr>
          </w:p>
        </w:tc>
      </w:tr>
      <w:tr w14:paraId="0A1CD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C87A9B">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4574" w:type="dxa"/>
            <w:vAlign w:val="center"/>
          </w:tcPr>
          <w:p w14:paraId="77B1358B">
            <w:pPr>
              <w:jc w:val="center"/>
              <w:rPr>
                <w:rFonts w:asciiTheme="minorEastAsia" w:hAnsiTheme="minorEastAsia" w:eastAsiaTheme="minorEastAsia"/>
                <w:szCs w:val="21"/>
              </w:rPr>
            </w:pPr>
          </w:p>
        </w:tc>
        <w:tc>
          <w:tcPr>
            <w:tcW w:w="2976" w:type="dxa"/>
            <w:vAlign w:val="center"/>
          </w:tcPr>
          <w:p w14:paraId="020B6FB8">
            <w:pPr>
              <w:jc w:val="center"/>
              <w:rPr>
                <w:rFonts w:asciiTheme="minorEastAsia" w:hAnsiTheme="minorEastAsia" w:eastAsiaTheme="minorEastAsia"/>
                <w:szCs w:val="21"/>
              </w:rPr>
            </w:pPr>
          </w:p>
        </w:tc>
      </w:tr>
      <w:tr w14:paraId="7A403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FCFC7B">
            <w:pPr>
              <w:jc w:val="center"/>
              <w:rPr>
                <w:rFonts w:asciiTheme="minorEastAsia" w:hAnsiTheme="minorEastAsia" w:eastAsiaTheme="minorEastAsia"/>
                <w:szCs w:val="21"/>
              </w:rPr>
            </w:pPr>
            <w:r>
              <w:rPr>
                <w:rFonts w:asciiTheme="minorEastAsia" w:hAnsiTheme="minorEastAsia" w:eastAsiaTheme="minorEastAsia"/>
                <w:szCs w:val="21"/>
              </w:rPr>
              <w:t>…</w:t>
            </w:r>
          </w:p>
        </w:tc>
        <w:tc>
          <w:tcPr>
            <w:tcW w:w="4574" w:type="dxa"/>
            <w:vAlign w:val="center"/>
          </w:tcPr>
          <w:p w14:paraId="7E5F9A08">
            <w:pPr>
              <w:jc w:val="center"/>
              <w:rPr>
                <w:rFonts w:asciiTheme="minorEastAsia" w:hAnsiTheme="minorEastAsia" w:eastAsiaTheme="minorEastAsia"/>
                <w:szCs w:val="21"/>
              </w:rPr>
            </w:pPr>
          </w:p>
        </w:tc>
        <w:tc>
          <w:tcPr>
            <w:tcW w:w="2976" w:type="dxa"/>
            <w:vAlign w:val="center"/>
          </w:tcPr>
          <w:p w14:paraId="45F739FB">
            <w:pPr>
              <w:jc w:val="center"/>
              <w:rPr>
                <w:rFonts w:asciiTheme="minorEastAsia" w:hAnsiTheme="minorEastAsia" w:eastAsiaTheme="minorEastAsia"/>
                <w:szCs w:val="21"/>
              </w:rPr>
            </w:pPr>
          </w:p>
        </w:tc>
      </w:tr>
    </w:tbl>
    <w:p w14:paraId="15AC3230">
      <w:pPr>
        <w:rPr>
          <w:rFonts w:asciiTheme="minorEastAsia" w:hAnsiTheme="minorEastAsia" w:eastAsiaTheme="minorEastAsia"/>
          <w:szCs w:val="21"/>
        </w:rPr>
      </w:pPr>
    </w:p>
    <w:p w14:paraId="5FBAAD34">
      <w:pPr>
        <w:ind w:firstLine="420" w:firstLineChars="200"/>
        <w:rPr>
          <w:rFonts w:asciiTheme="minorEastAsia" w:hAnsiTheme="minorEastAsia" w:eastAsiaTheme="minorEastAsia"/>
          <w:szCs w:val="21"/>
        </w:rPr>
      </w:pPr>
      <w:r>
        <w:rPr>
          <w:rFonts w:asciiTheme="minorEastAsia" w:hAnsiTheme="minorEastAsia" w:eastAsiaTheme="minorEastAsia"/>
          <w:szCs w:val="21"/>
        </w:rPr>
        <w:t>上述声明真实有效，否则我方负全部责任。</w:t>
      </w:r>
    </w:p>
    <w:p w14:paraId="05F76312">
      <w:pPr>
        <w:spacing w:line="360" w:lineRule="auto"/>
        <w:rPr>
          <w:rFonts w:asciiTheme="minorEastAsia" w:hAnsiTheme="minorEastAsia" w:eastAsiaTheme="minorEastAsia"/>
          <w:szCs w:val="21"/>
        </w:rPr>
      </w:pPr>
    </w:p>
    <w:p w14:paraId="10BE2558">
      <w:pPr>
        <w:autoSpaceDE w:val="0"/>
        <w:autoSpaceDN w:val="0"/>
        <w:adjustRightInd w:val="0"/>
        <w:snapToGrid w:val="0"/>
        <w:spacing w:before="25" w:after="25" w:line="360" w:lineRule="auto"/>
        <w:ind w:right="360"/>
        <w:jc w:val="right"/>
        <w:rPr>
          <w:rFonts w:asciiTheme="minorEastAsia" w:hAnsiTheme="minorEastAsia" w:eastAsiaTheme="minorEastAsia"/>
          <w:szCs w:val="21"/>
          <w:lang w:val="zh-CN"/>
        </w:rPr>
      </w:pPr>
      <w:r>
        <w:rPr>
          <w:rFonts w:asciiTheme="minorEastAsia" w:hAnsiTheme="minorEastAsia" w:eastAsiaTheme="minorEastAsia"/>
          <w:szCs w:val="21"/>
        </w:rPr>
        <w:t>供应商名称（加盖公章）</w:t>
      </w:r>
      <w:r>
        <w:rPr>
          <w:rFonts w:asciiTheme="minorEastAsia" w:hAnsiTheme="minorEastAsia" w:eastAsiaTheme="minorEastAsia"/>
          <w:szCs w:val="21"/>
          <w:lang w:val="zh-CN"/>
        </w:rPr>
        <w:t>：</w:t>
      </w:r>
      <w:r>
        <w:rPr>
          <w:rFonts w:asciiTheme="minorEastAsia" w:hAnsiTheme="minorEastAsia" w:eastAsiaTheme="minorEastAsia"/>
          <w:szCs w:val="21"/>
        </w:rPr>
        <w:t>______</w:t>
      </w:r>
    </w:p>
    <w:p w14:paraId="447E23F1">
      <w:pPr>
        <w:spacing w:line="360" w:lineRule="auto"/>
        <w:ind w:right="360" w:firstLine="480"/>
        <w:jc w:val="right"/>
        <w:rPr>
          <w:rFonts w:asciiTheme="minorEastAsia" w:hAnsiTheme="minorEastAsia" w:eastAsiaTheme="minorEastAsia"/>
          <w:szCs w:val="21"/>
        </w:rPr>
      </w:pPr>
      <w:r>
        <w:rPr>
          <w:rFonts w:asciiTheme="minorEastAsia" w:hAnsiTheme="minorEastAsia" w:eastAsiaTheme="minorEastAsia"/>
          <w:szCs w:val="21"/>
        </w:rPr>
        <w:t xml:space="preserve">日期：____年____月____日   </w:t>
      </w:r>
    </w:p>
    <w:p w14:paraId="4845426A">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说明：供应商承诺不实的，依据《政府采购法》第七十七条“提供虚假材料谋取中标、成交的”有关规定予以处理。</w:t>
      </w:r>
    </w:p>
    <w:p w14:paraId="6C3361F7">
      <w:pPr>
        <w:rPr>
          <w:rFonts w:asciiTheme="minorEastAsia" w:hAnsiTheme="minorEastAsia" w:eastAsiaTheme="minorEastAsia"/>
          <w:szCs w:val="21"/>
        </w:rPr>
      </w:pPr>
    </w:p>
    <w:p w14:paraId="430D70A7">
      <w:pPr>
        <w:widowControl/>
        <w:jc w:val="left"/>
        <w:rPr>
          <w:rFonts w:asciiTheme="minorEastAsia" w:hAnsiTheme="minorEastAsia" w:eastAsiaTheme="minorEastAsia"/>
          <w:szCs w:val="21"/>
        </w:rPr>
      </w:pPr>
    </w:p>
    <w:p w14:paraId="33CD962D">
      <w:pPr>
        <w:widowControl/>
        <w:jc w:val="left"/>
        <w:rPr>
          <w:rFonts w:asciiTheme="minorEastAsia" w:hAnsiTheme="minorEastAsia" w:eastAsiaTheme="minorEastAsia"/>
          <w:szCs w:val="21"/>
        </w:rPr>
      </w:pPr>
    </w:p>
    <w:p w14:paraId="417EB9D1">
      <w:pPr>
        <w:widowControl/>
        <w:jc w:val="left"/>
        <w:rPr>
          <w:rFonts w:asciiTheme="minorEastAsia" w:hAnsiTheme="minorEastAsia" w:eastAsiaTheme="minorEastAsia"/>
          <w:szCs w:val="21"/>
        </w:rPr>
      </w:pPr>
    </w:p>
    <w:p w14:paraId="139BDDA7">
      <w:pPr>
        <w:widowControl/>
        <w:jc w:val="left"/>
        <w:rPr>
          <w:rFonts w:asciiTheme="minorEastAsia" w:hAnsiTheme="minorEastAsia" w:eastAsiaTheme="minorEastAsia"/>
          <w:szCs w:val="21"/>
        </w:rPr>
      </w:pPr>
    </w:p>
    <w:p w14:paraId="7E860D78">
      <w:pPr>
        <w:widowControl/>
        <w:jc w:val="left"/>
        <w:rPr>
          <w:rFonts w:asciiTheme="minorEastAsia" w:hAnsiTheme="minorEastAsia" w:eastAsiaTheme="minorEastAsia"/>
          <w:szCs w:val="21"/>
        </w:rPr>
      </w:pPr>
    </w:p>
    <w:p w14:paraId="208DA715">
      <w:pPr>
        <w:widowControl/>
        <w:jc w:val="left"/>
        <w:rPr>
          <w:rFonts w:asciiTheme="minorEastAsia" w:hAnsiTheme="minorEastAsia" w:eastAsiaTheme="minorEastAsia"/>
          <w:szCs w:val="21"/>
        </w:rPr>
      </w:pPr>
    </w:p>
    <w:p w14:paraId="0B823E11">
      <w:pPr>
        <w:widowControl/>
        <w:jc w:val="left"/>
        <w:rPr>
          <w:rFonts w:asciiTheme="minorEastAsia" w:hAnsiTheme="minorEastAsia" w:eastAsiaTheme="minorEastAsia"/>
          <w:szCs w:val="21"/>
        </w:rPr>
      </w:pPr>
    </w:p>
    <w:p w14:paraId="6C1B34A3">
      <w:pPr>
        <w:widowControl/>
        <w:jc w:val="left"/>
        <w:rPr>
          <w:rFonts w:asciiTheme="minorEastAsia" w:hAnsiTheme="minorEastAsia" w:eastAsiaTheme="minorEastAsia"/>
          <w:szCs w:val="21"/>
        </w:rPr>
      </w:pPr>
    </w:p>
    <w:p w14:paraId="5A76C1C4">
      <w:pPr>
        <w:widowControl/>
        <w:jc w:val="left"/>
        <w:rPr>
          <w:rFonts w:asciiTheme="minorEastAsia" w:hAnsiTheme="minorEastAsia" w:eastAsiaTheme="minorEastAsia"/>
          <w:szCs w:val="21"/>
        </w:rPr>
      </w:pPr>
    </w:p>
    <w:p w14:paraId="381C5863">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hint="eastAsia" w:asciiTheme="minorEastAsia" w:hAnsiTheme="minorEastAsia" w:eastAsiaTheme="minorEastAsia"/>
          <w:szCs w:val="21"/>
        </w:rPr>
        <w:t>落实政府采购政策需满足的资格要求</w:t>
      </w:r>
    </w:p>
    <w:p w14:paraId="602E29F9">
      <w:pPr>
        <w:spacing w:line="360" w:lineRule="auto"/>
        <w:outlineLvl w:val="2"/>
        <w:rPr>
          <w:rFonts w:ascii="宋体" w:hAnsi="宋体"/>
          <w:color w:val="000000"/>
          <w:szCs w:val="21"/>
        </w:rPr>
      </w:pPr>
      <w:r>
        <w:rPr>
          <w:rFonts w:ascii="宋体" w:hAnsi="宋体"/>
          <w:color w:val="000000"/>
          <w:szCs w:val="21"/>
        </w:rPr>
        <w:t>2-1中小企业政策</w:t>
      </w:r>
      <w:r>
        <w:rPr>
          <w:rFonts w:hint="eastAsia" w:ascii="宋体" w:hAnsi="宋体"/>
          <w:color w:val="000000"/>
          <w:szCs w:val="21"/>
        </w:rPr>
        <w:t>证明</w:t>
      </w:r>
      <w:r>
        <w:rPr>
          <w:rFonts w:ascii="宋体" w:hAnsi="宋体"/>
          <w:color w:val="000000"/>
          <w:szCs w:val="21"/>
        </w:rPr>
        <w:t>文件</w:t>
      </w:r>
    </w:p>
    <w:p w14:paraId="299DE34F">
      <w:pPr>
        <w:tabs>
          <w:tab w:val="left" w:pos="5580"/>
        </w:tabs>
        <w:spacing w:line="360" w:lineRule="auto"/>
        <w:rPr>
          <w:rFonts w:ascii="宋体" w:hAnsi="宋体"/>
          <w:szCs w:val="21"/>
        </w:rPr>
      </w:pPr>
      <w:r>
        <w:rPr>
          <w:rFonts w:ascii="宋体" w:hAnsi="宋体"/>
          <w:szCs w:val="21"/>
        </w:rPr>
        <w:t>说明：</w:t>
      </w:r>
    </w:p>
    <w:p w14:paraId="18E50A45">
      <w:pPr>
        <w:tabs>
          <w:tab w:val="left" w:pos="5580"/>
        </w:tabs>
        <w:spacing w:line="360" w:lineRule="auto"/>
        <w:rPr>
          <w:rFonts w:ascii="宋体" w:hAnsi="宋体"/>
          <w:szCs w:val="21"/>
        </w:rPr>
      </w:pPr>
      <w:r>
        <w:rPr>
          <w:rFonts w:hint="eastAsia" w:ascii="宋体" w:hAnsi="宋体"/>
          <w:szCs w:val="21"/>
        </w:rPr>
        <w:t>(1)如本项目(包)不专门面向中小企业预留采购份额，供应商无须提供《中小企业声明函》或《残疾人福利性单位声明函》或由省级以上监狱管理局、戒管理局(含新疆生产建设兵团)出具的属于监狱企业的证明文件；当供应商拟享受中小企业扶持政策时，仍应提供上述证明文件，否则不享受相关中小企业扶持政策。</w:t>
      </w:r>
    </w:p>
    <w:p w14:paraId="5A7302AE">
      <w:pPr>
        <w:tabs>
          <w:tab w:val="left" w:pos="5580"/>
        </w:tabs>
        <w:spacing w:line="360" w:lineRule="auto"/>
        <w:rPr>
          <w:rFonts w:ascii="宋体" w:hAnsi="宋体"/>
          <w:szCs w:val="21"/>
        </w:rPr>
      </w:pPr>
      <w:r>
        <w:rPr>
          <w:rFonts w:hint="eastAsia" w:ascii="宋体" w:hAnsi="宋体"/>
          <w:szCs w:val="21"/>
        </w:rPr>
        <w:t>(2)如本项目(包)专门面向中小企业采购，响应文件中须提供《中小企业声明函》或《残疾人福利性单位声明函》，或提供由省级以上监狱管理局、戒毒管理局(含新疆生产建设兵团)出具的属于监狱企业的证明文件。</w:t>
      </w:r>
    </w:p>
    <w:p w14:paraId="5D012D2C">
      <w:pPr>
        <w:tabs>
          <w:tab w:val="left" w:pos="5580"/>
        </w:tabs>
        <w:spacing w:line="360" w:lineRule="auto"/>
        <w:rPr>
          <w:rFonts w:ascii="宋体" w:hAnsi="宋体"/>
          <w:szCs w:val="21"/>
        </w:rPr>
      </w:pPr>
      <w:r>
        <w:rPr>
          <w:rFonts w:hint="eastAsia" w:ascii="宋体" w:hAnsi="宋体"/>
          <w:szCs w:val="21"/>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66C74C45">
      <w:pPr>
        <w:tabs>
          <w:tab w:val="left" w:pos="5580"/>
        </w:tabs>
        <w:spacing w:line="360" w:lineRule="auto"/>
        <w:rPr>
          <w:rFonts w:ascii="宋体" w:hAnsi="宋体"/>
          <w:szCs w:val="21"/>
        </w:rPr>
      </w:pPr>
      <w:r>
        <w:rPr>
          <w:rFonts w:hint="eastAsia" w:ascii="宋体" w:hAnsi="宋体"/>
          <w:szCs w:val="21"/>
        </w:rPr>
        <w:t>(4)中小企业声明函填写注意事项</w:t>
      </w:r>
    </w:p>
    <w:p w14:paraId="343D8DCB">
      <w:pPr>
        <w:tabs>
          <w:tab w:val="left" w:pos="5580"/>
        </w:tabs>
        <w:spacing w:line="360" w:lineRule="auto"/>
        <w:rPr>
          <w:rFonts w:ascii="宋体" w:hAnsi="宋体"/>
          <w:szCs w:val="21"/>
        </w:rPr>
      </w:pPr>
      <w:r>
        <w:rPr>
          <w:rFonts w:hint="eastAsia" w:ascii="宋体" w:hAnsi="宋体"/>
          <w:szCs w:val="21"/>
        </w:rPr>
        <w:t>1)《中小企业声明函》由参加政府采购活动的供应商出具。联合体参与的，《中小企业声明函》可由牵头人出具。</w:t>
      </w:r>
    </w:p>
    <w:p w14:paraId="553A64F3">
      <w:pPr>
        <w:tabs>
          <w:tab w:val="left" w:pos="5580"/>
        </w:tabs>
        <w:spacing w:line="360" w:lineRule="auto"/>
        <w:rPr>
          <w:rFonts w:ascii="宋体" w:hAnsi="宋体"/>
          <w:szCs w:val="21"/>
        </w:rPr>
      </w:pPr>
      <w:r>
        <w:rPr>
          <w:rFonts w:hint="eastAsia" w:ascii="宋体" w:hAnsi="宋体"/>
          <w:szCs w:val="21"/>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0AFB187">
      <w:pPr>
        <w:tabs>
          <w:tab w:val="left" w:pos="5580"/>
        </w:tabs>
        <w:spacing w:line="360" w:lineRule="auto"/>
        <w:rPr>
          <w:rFonts w:ascii="宋体" w:hAnsi="宋体"/>
          <w:szCs w:val="21"/>
        </w:rPr>
      </w:pPr>
      <w:r>
        <w:rPr>
          <w:rFonts w:hint="eastAsia" w:ascii="宋体" w:hAnsi="宋体"/>
          <w:szCs w:val="21"/>
        </w:rPr>
        <w:t>3)对于多标的采购项目，供应商应充分、准确地了解所提供货物的制造企业、提供服务的承接企业信息。对相关情况了解不清楚的，不建议填报本声明函。</w:t>
      </w:r>
    </w:p>
    <w:p w14:paraId="4208FF27">
      <w:pPr>
        <w:tabs>
          <w:tab w:val="left" w:pos="5580"/>
        </w:tabs>
        <w:spacing w:line="360" w:lineRule="auto"/>
        <w:rPr>
          <w:rFonts w:ascii="宋体" w:hAnsi="宋体"/>
          <w:szCs w:val="21"/>
        </w:rPr>
      </w:pPr>
      <w:r>
        <w:rPr>
          <w:rFonts w:hint="eastAsia" w:ascii="宋体" w:hAnsi="宋体"/>
          <w:szCs w:val="21"/>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p>
    <w:p w14:paraId="69B02257">
      <w:pPr>
        <w:tabs>
          <w:tab w:val="left" w:pos="5580"/>
        </w:tabs>
        <w:spacing w:line="360" w:lineRule="auto"/>
        <w:rPr>
          <w:rFonts w:ascii="宋体" w:hAnsi="宋体"/>
          <w:color w:val="FF0000"/>
          <w:szCs w:val="21"/>
        </w:rPr>
      </w:pPr>
    </w:p>
    <w:p w14:paraId="7301ADF0">
      <w:pPr>
        <w:tabs>
          <w:tab w:val="left" w:pos="5580"/>
        </w:tabs>
        <w:spacing w:line="360" w:lineRule="auto"/>
        <w:rPr>
          <w:rFonts w:ascii="宋体" w:hAnsi="宋体"/>
          <w:color w:val="FF0000"/>
          <w:szCs w:val="21"/>
        </w:rPr>
      </w:pPr>
    </w:p>
    <w:p w14:paraId="054B06D4">
      <w:pPr>
        <w:widowControl/>
        <w:jc w:val="left"/>
        <w:rPr>
          <w:rFonts w:ascii="宋体" w:hAnsi="宋体"/>
          <w:color w:val="FF0000"/>
          <w:szCs w:val="21"/>
        </w:rPr>
      </w:pPr>
    </w:p>
    <w:p w14:paraId="024A4518">
      <w:pPr>
        <w:widowControl/>
        <w:jc w:val="left"/>
        <w:rPr>
          <w:rFonts w:ascii="宋体" w:hAnsi="宋体"/>
          <w:color w:val="FF0000"/>
          <w:szCs w:val="21"/>
        </w:rPr>
      </w:pPr>
    </w:p>
    <w:p w14:paraId="600DFEC0">
      <w:pPr>
        <w:widowControl/>
        <w:jc w:val="left"/>
        <w:rPr>
          <w:rFonts w:ascii="宋体" w:hAnsi="宋体"/>
          <w:color w:val="FF0000"/>
          <w:szCs w:val="21"/>
        </w:rPr>
      </w:pPr>
    </w:p>
    <w:p w14:paraId="23339ECD">
      <w:pPr>
        <w:widowControl/>
        <w:jc w:val="left"/>
        <w:rPr>
          <w:rFonts w:ascii="宋体" w:hAnsi="宋体"/>
          <w:color w:val="FF0000"/>
          <w:szCs w:val="21"/>
        </w:rPr>
      </w:pPr>
    </w:p>
    <w:p w14:paraId="076AF40E">
      <w:pPr>
        <w:widowControl/>
        <w:jc w:val="left"/>
        <w:rPr>
          <w:rFonts w:ascii="宋体" w:hAnsi="宋体"/>
          <w:color w:val="FF0000"/>
          <w:szCs w:val="21"/>
        </w:rPr>
      </w:pPr>
    </w:p>
    <w:p w14:paraId="0EA0610F">
      <w:pPr>
        <w:widowControl/>
        <w:jc w:val="left"/>
        <w:rPr>
          <w:rFonts w:ascii="宋体" w:hAnsi="宋体"/>
          <w:color w:val="FF0000"/>
          <w:szCs w:val="21"/>
        </w:rPr>
      </w:pPr>
    </w:p>
    <w:p w14:paraId="26C11824">
      <w:pPr>
        <w:widowControl/>
        <w:jc w:val="left"/>
        <w:rPr>
          <w:rFonts w:ascii="宋体" w:hAnsi="宋体"/>
          <w:color w:val="FF0000"/>
          <w:szCs w:val="21"/>
        </w:rPr>
      </w:pPr>
    </w:p>
    <w:p w14:paraId="54E1C7EB">
      <w:pPr>
        <w:spacing w:line="360" w:lineRule="auto"/>
        <w:outlineLvl w:val="2"/>
        <w:rPr>
          <w:rFonts w:ascii="宋体" w:hAnsi="宋体"/>
          <w:color w:val="000000"/>
          <w:szCs w:val="21"/>
        </w:rPr>
      </w:pPr>
      <w:r>
        <w:rPr>
          <w:rFonts w:hint="eastAsia" w:ascii="宋体" w:hAnsi="宋体"/>
          <w:color w:val="000000"/>
          <w:szCs w:val="21"/>
        </w:rPr>
        <w:t xml:space="preserve">2-1-1 </w:t>
      </w:r>
      <w:r>
        <w:rPr>
          <w:rFonts w:ascii="宋体" w:hAnsi="宋体"/>
          <w:color w:val="000000"/>
          <w:szCs w:val="21"/>
        </w:rPr>
        <w:t>中小企业证明文件</w:t>
      </w:r>
      <w:r>
        <w:rPr>
          <w:rFonts w:hint="eastAsia" w:ascii="宋体" w:hAnsi="宋体"/>
          <w:color w:val="000000"/>
          <w:szCs w:val="21"/>
        </w:rPr>
        <w:t>（实质性格式）</w:t>
      </w:r>
    </w:p>
    <w:p w14:paraId="04702CF4">
      <w:pPr>
        <w:widowControl w:val="0"/>
        <w:spacing w:before="120" w:line="22" w:lineRule="atLeast"/>
        <w:jc w:val="center"/>
        <w:rPr>
          <w:rFonts w:ascii="宋体" w:hAnsi="宋体" w:eastAsia="宋体" w:cs="Times New Roman"/>
          <w:b/>
          <w:bCs/>
          <w:i w:val="0"/>
          <w:iCs w:val="0"/>
          <w:spacing w:val="10"/>
          <w:kern w:val="2"/>
          <w:sz w:val="21"/>
          <w:szCs w:val="21"/>
          <w:lang w:val="en-US" w:eastAsia="zh-CN" w:bidi="ar-SA"/>
        </w:rPr>
      </w:pPr>
      <w:r>
        <w:rPr>
          <w:rFonts w:hint="eastAsia" w:ascii="Times New Roman" w:hAnsi="Times New Roman" w:eastAsia="宋体" w:cs="Times New Roman"/>
          <w:b/>
          <w:bCs/>
          <w:i w:val="0"/>
          <w:iCs w:val="0"/>
          <w:kern w:val="2"/>
          <w:sz w:val="21"/>
          <w:szCs w:val="24"/>
          <w:lang w:val="en-US" w:eastAsia="zh-CN" w:bidi="ar-SA"/>
        </w:rPr>
        <w:t>中小企业声明函（货物）格式</w:t>
      </w:r>
    </w:p>
    <w:p w14:paraId="738DE13E">
      <w:pPr>
        <w:widowControl w:val="0"/>
        <w:spacing w:before="120" w:line="22" w:lineRule="atLeast"/>
        <w:jc w:val="both"/>
        <w:rPr>
          <w:rFonts w:ascii="宋体" w:hAnsi="宋体" w:eastAsia="宋体" w:cs="Times New Roman"/>
          <w:b/>
          <w:bCs/>
          <w:i w:val="0"/>
          <w:iCs w:val="0"/>
          <w:spacing w:val="10"/>
          <w:kern w:val="2"/>
          <w:sz w:val="21"/>
          <w:szCs w:val="21"/>
          <w:lang w:val="en-US" w:eastAsia="zh-CN" w:bidi="ar-SA"/>
        </w:rPr>
      </w:pPr>
    </w:p>
    <w:p w14:paraId="6B604C7A">
      <w:pPr>
        <w:autoSpaceDE w:val="0"/>
        <w:autoSpaceDN w:val="0"/>
        <w:spacing w:line="360" w:lineRule="auto"/>
        <w:ind w:left="220" w:right="415" w:firstLine="640"/>
        <w:rPr>
          <w:rFonts w:ascii="宋体" w:hAnsi="宋体" w:eastAsia="宋体" w:cs="Times New Roman"/>
          <w:i w:val="0"/>
          <w:iCs w:val="0"/>
          <w:szCs w:val="21"/>
        </w:rPr>
      </w:pPr>
      <w:r>
        <w:rPr>
          <w:rFonts w:ascii="宋体" w:hAnsi="宋体" w:eastAsia="宋体" w:cs="Times New Roman"/>
          <w:i w:val="0"/>
          <w:iCs w:val="0"/>
          <w:szCs w:val="21"/>
        </w:rPr>
        <w:t>本公司（联合体）郑重声明，根据《政府采购促进中小企业发展管理办法》（财库﹝2020﹞46号）的规定，本公司（联合体）参加</w:t>
      </w:r>
      <w:r>
        <w:rPr>
          <w:rFonts w:ascii="宋体" w:hAnsi="宋体" w:eastAsia="宋体" w:cs="Times New Roman"/>
          <w:i w:val="0"/>
          <w:iCs w:val="0"/>
          <w:szCs w:val="21"/>
          <w:u w:val="single"/>
        </w:rPr>
        <w:t>（单位名称）</w:t>
      </w:r>
      <w:r>
        <w:rPr>
          <w:rFonts w:ascii="宋体" w:hAnsi="宋体" w:eastAsia="宋体" w:cs="Times New Roman"/>
          <w:i w:val="0"/>
          <w:iCs w:val="0"/>
          <w:szCs w:val="21"/>
        </w:rPr>
        <w:t>的</w:t>
      </w:r>
      <w:r>
        <w:rPr>
          <w:rFonts w:ascii="宋体" w:hAnsi="宋体" w:eastAsia="宋体" w:cs="Times New Roman"/>
          <w:i w:val="0"/>
          <w:iCs w:val="0"/>
          <w:szCs w:val="21"/>
          <w:u w:val="single"/>
        </w:rPr>
        <w:t>（项目名称）</w:t>
      </w:r>
      <w:r>
        <w:rPr>
          <w:rFonts w:ascii="宋体" w:hAnsi="宋体" w:eastAsia="宋体" w:cs="Times New Roman"/>
          <w:i w:val="0"/>
          <w:iCs w:val="0"/>
          <w:szCs w:val="21"/>
        </w:rPr>
        <w:t>采购活动，提供的货物全部由符合政策要求的中小企业制造。相关企业（含联合体中的中小企业、签订分包意向协议的中小企业）的具体情况如下：</w:t>
      </w:r>
    </w:p>
    <w:p w14:paraId="68E3489F">
      <w:pPr>
        <w:numPr>
          <w:ilvl w:val="0"/>
          <w:numId w:val="12"/>
        </w:numPr>
        <w:tabs>
          <w:tab w:val="left" w:pos="1183"/>
          <w:tab w:val="left" w:pos="1484"/>
          <w:tab w:val="left" w:pos="4662"/>
          <w:tab w:val="left" w:pos="6903"/>
        </w:tabs>
        <w:autoSpaceDE w:val="0"/>
        <w:autoSpaceDN w:val="0"/>
        <w:spacing w:line="360" w:lineRule="auto"/>
        <w:ind w:right="169" w:firstLine="646"/>
        <w:jc w:val="left"/>
        <w:rPr>
          <w:rFonts w:ascii="宋体" w:hAnsi="宋体" w:eastAsia="宋体" w:cs="Times New Roman"/>
          <w:i w:val="0"/>
          <w:iCs w:val="0"/>
          <w:szCs w:val="21"/>
        </w:rPr>
      </w:pPr>
      <w:r>
        <w:rPr>
          <w:rFonts w:ascii="宋体" w:hAnsi="宋体" w:eastAsia="宋体" w:cs="Times New Roman"/>
          <w:i w:val="0"/>
          <w:iCs w:val="0"/>
          <w:szCs w:val="21"/>
          <w:u w:val="single" w:color="000000"/>
        </w:rPr>
        <w:t>（标的名称）</w:t>
      </w:r>
      <w:r>
        <w:rPr>
          <w:rFonts w:ascii="宋体" w:hAnsi="宋体" w:eastAsia="宋体" w:cs="Times New Roman"/>
          <w:i w:val="0"/>
          <w:iCs w:val="0"/>
          <w:szCs w:val="21"/>
        </w:rPr>
        <w:t>，属于（</w:t>
      </w:r>
      <w:r>
        <w:rPr>
          <w:rFonts w:ascii="宋体" w:hAnsi="宋体" w:eastAsia="宋体" w:cs="Times New Roman"/>
          <w:i w:val="0"/>
          <w:iCs w:val="0"/>
          <w:szCs w:val="21"/>
          <w:u w:val="single" w:color="000000"/>
        </w:rPr>
        <w:t>采购文件中明确的所属行业）行业</w:t>
      </w:r>
      <w:r>
        <w:rPr>
          <w:rFonts w:ascii="宋体" w:hAnsi="宋体" w:eastAsia="宋体" w:cs="Times New Roman"/>
          <w:i w:val="0"/>
          <w:iCs w:val="0"/>
          <w:szCs w:val="21"/>
        </w:rPr>
        <w:t>；制造商为</w:t>
      </w:r>
      <w:r>
        <w:rPr>
          <w:rFonts w:ascii="宋体" w:hAnsi="宋体" w:eastAsia="宋体" w:cs="Times New Roman"/>
          <w:i w:val="0"/>
          <w:iCs w:val="0"/>
          <w:szCs w:val="21"/>
          <w:u w:val="single" w:color="000000"/>
        </w:rPr>
        <w:t>（企业名称）</w:t>
      </w:r>
      <w:r>
        <w:rPr>
          <w:rFonts w:ascii="宋体" w:hAnsi="宋体" w:eastAsia="宋体" w:cs="Times New Roman"/>
          <w:i w:val="0"/>
          <w:iCs w:val="0"/>
          <w:szCs w:val="21"/>
        </w:rPr>
        <w:t>，从业人员</w:t>
      </w:r>
      <w:r>
        <w:rPr>
          <w:rFonts w:ascii="宋体" w:hAnsi="宋体" w:eastAsia="宋体" w:cs="Times New Roman"/>
          <w:i w:val="0"/>
          <w:iCs w:val="0"/>
          <w:szCs w:val="21"/>
          <w:u w:val="single" w:color="000000"/>
        </w:rPr>
        <w:tab/>
      </w:r>
      <w:r>
        <w:rPr>
          <w:rFonts w:ascii="宋体" w:hAnsi="宋体" w:eastAsia="宋体" w:cs="Times New Roman"/>
          <w:i w:val="0"/>
          <w:iCs w:val="0"/>
          <w:szCs w:val="21"/>
        </w:rPr>
        <w:t>人，营业收入为</w:t>
      </w:r>
      <w:r>
        <w:rPr>
          <w:rFonts w:ascii="宋体" w:hAnsi="宋体" w:eastAsia="宋体" w:cs="Times New Roman"/>
          <w:i w:val="0"/>
          <w:iCs w:val="0"/>
          <w:szCs w:val="21"/>
          <w:u w:val="single" w:color="000000"/>
        </w:rPr>
        <w:tab/>
      </w:r>
      <w:r>
        <w:rPr>
          <w:rFonts w:ascii="宋体" w:hAnsi="宋体" w:eastAsia="宋体" w:cs="Times New Roman"/>
          <w:i w:val="0"/>
          <w:iCs w:val="0"/>
          <w:szCs w:val="21"/>
        </w:rPr>
        <w:t>万元，资产总额为</w:t>
      </w:r>
      <w:r>
        <w:rPr>
          <w:rFonts w:ascii="宋体" w:hAnsi="宋体" w:eastAsia="宋体" w:cs="Times New Roman"/>
          <w:i w:val="0"/>
          <w:iCs w:val="0"/>
          <w:szCs w:val="21"/>
          <w:u w:val="single" w:color="000000"/>
        </w:rPr>
        <w:tab/>
      </w:r>
      <w:r>
        <w:rPr>
          <w:rFonts w:ascii="宋体" w:hAnsi="宋体" w:eastAsia="宋体" w:cs="Times New Roman"/>
          <w:i w:val="0"/>
          <w:iCs w:val="0"/>
          <w:szCs w:val="21"/>
        </w:rPr>
        <w:t>万元</w:t>
      </w:r>
      <w:r>
        <w:rPr>
          <w:rFonts w:ascii="Times New Roman" w:hAnsi="Times New Roman" w:eastAsia="宋体" w:cs="Times New Roman"/>
          <w:i w:val="0"/>
          <w:iCs w:val="0"/>
        </w:rPr>
        <w:fldChar w:fldCharType="begin"/>
      </w:r>
      <w:r>
        <w:rPr>
          <w:rFonts w:ascii="Times New Roman" w:hAnsi="Times New Roman" w:eastAsia="宋体" w:cs="Times New Roman"/>
          <w:i w:val="0"/>
          <w:iCs w:val="0"/>
        </w:rPr>
        <w:instrText xml:space="preserve"> HYPERLINK \l "_bookmark0" </w:instrText>
      </w:r>
      <w:r>
        <w:rPr>
          <w:rFonts w:ascii="Times New Roman" w:hAnsi="Times New Roman" w:eastAsia="宋体" w:cs="Times New Roman"/>
          <w:i w:val="0"/>
          <w:iCs w:val="0"/>
        </w:rPr>
        <w:fldChar w:fldCharType="separate"/>
      </w:r>
      <w:r>
        <w:rPr>
          <w:rFonts w:ascii="宋体" w:hAnsi="宋体" w:eastAsia="宋体" w:cs="Times New Roman"/>
          <w:i w:val="0"/>
          <w:iCs w:val="0"/>
          <w:position w:val="16"/>
          <w:szCs w:val="21"/>
        </w:rPr>
        <w:t>1</w:t>
      </w:r>
      <w:r>
        <w:rPr>
          <w:rFonts w:ascii="宋体" w:hAnsi="宋体" w:eastAsia="宋体" w:cs="Times New Roman"/>
          <w:i w:val="0"/>
          <w:iCs w:val="0"/>
          <w:position w:val="16"/>
          <w:szCs w:val="21"/>
        </w:rPr>
        <w:fldChar w:fldCharType="end"/>
      </w:r>
      <w:r>
        <w:rPr>
          <w:rFonts w:ascii="宋体" w:hAnsi="宋体" w:eastAsia="宋体" w:cs="Times New Roman"/>
          <w:i w:val="0"/>
          <w:iCs w:val="0"/>
          <w:szCs w:val="21"/>
        </w:rPr>
        <w:t>，属于</w:t>
      </w:r>
      <w:r>
        <w:rPr>
          <w:rFonts w:ascii="宋体" w:hAnsi="宋体" w:eastAsia="宋体" w:cs="Times New Roman"/>
          <w:i w:val="0"/>
          <w:iCs w:val="0"/>
          <w:szCs w:val="21"/>
          <w:u w:val="single" w:color="000000"/>
        </w:rPr>
        <w:t>（中型企业、小型企业、微型企业）</w:t>
      </w:r>
      <w:r>
        <w:rPr>
          <w:rFonts w:ascii="宋体" w:hAnsi="宋体" w:eastAsia="宋体" w:cs="Times New Roman"/>
          <w:i w:val="0"/>
          <w:iCs w:val="0"/>
          <w:szCs w:val="21"/>
        </w:rPr>
        <w:t>；</w:t>
      </w:r>
    </w:p>
    <w:p w14:paraId="04AD561F">
      <w:pPr>
        <w:numPr>
          <w:ilvl w:val="0"/>
          <w:numId w:val="12"/>
        </w:numPr>
        <w:tabs>
          <w:tab w:val="left" w:pos="1165"/>
          <w:tab w:val="left" w:pos="1183"/>
          <w:tab w:val="left" w:pos="4362"/>
          <w:tab w:val="left" w:pos="6577"/>
        </w:tabs>
        <w:autoSpaceDE w:val="0"/>
        <w:autoSpaceDN w:val="0"/>
        <w:spacing w:line="360" w:lineRule="auto"/>
        <w:ind w:right="169" w:firstLine="646"/>
        <w:jc w:val="left"/>
        <w:rPr>
          <w:rFonts w:ascii="宋体" w:hAnsi="宋体" w:eastAsia="宋体" w:cs="Times New Roman"/>
          <w:i w:val="0"/>
          <w:iCs w:val="0"/>
          <w:szCs w:val="21"/>
        </w:rPr>
      </w:pPr>
      <w:r>
        <w:rPr>
          <w:rFonts w:ascii="宋体" w:hAnsi="宋体" w:eastAsia="宋体" w:cs="Times New Roman"/>
          <w:i w:val="0"/>
          <w:iCs w:val="0"/>
          <w:szCs w:val="21"/>
          <w:u w:val="single" w:color="000000"/>
        </w:rPr>
        <w:t>（标的名称）</w:t>
      </w:r>
      <w:r>
        <w:rPr>
          <w:rFonts w:ascii="宋体" w:hAnsi="宋体" w:eastAsia="宋体" w:cs="Times New Roman"/>
          <w:i w:val="0"/>
          <w:iCs w:val="0"/>
          <w:szCs w:val="21"/>
        </w:rPr>
        <w:t>，属于（</w:t>
      </w:r>
      <w:r>
        <w:rPr>
          <w:rFonts w:ascii="宋体" w:hAnsi="宋体" w:eastAsia="宋体" w:cs="Times New Roman"/>
          <w:i w:val="0"/>
          <w:iCs w:val="0"/>
          <w:szCs w:val="21"/>
          <w:u w:val="single" w:color="000000"/>
        </w:rPr>
        <w:t>采购文件中明确的所属行业）行业</w:t>
      </w:r>
      <w:r>
        <w:rPr>
          <w:rFonts w:ascii="宋体" w:hAnsi="宋体" w:eastAsia="宋体" w:cs="Times New Roman"/>
          <w:i w:val="0"/>
          <w:iCs w:val="0"/>
          <w:szCs w:val="21"/>
        </w:rPr>
        <w:t>；制造商为</w:t>
      </w:r>
      <w:r>
        <w:rPr>
          <w:rFonts w:ascii="宋体" w:hAnsi="宋体" w:eastAsia="宋体" w:cs="Times New Roman"/>
          <w:i w:val="0"/>
          <w:iCs w:val="0"/>
          <w:szCs w:val="21"/>
          <w:u w:val="single" w:color="000000"/>
        </w:rPr>
        <w:t>（企业名称）</w:t>
      </w:r>
      <w:r>
        <w:rPr>
          <w:rFonts w:ascii="宋体" w:hAnsi="宋体" w:eastAsia="宋体" w:cs="Times New Roman"/>
          <w:i w:val="0"/>
          <w:iCs w:val="0"/>
          <w:szCs w:val="21"/>
        </w:rPr>
        <w:t>，从业人员</w:t>
      </w:r>
      <w:r>
        <w:rPr>
          <w:rFonts w:ascii="宋体" w:hAnsi="宋体" w:eastAsia="宋体" w:cs="Times New Roman"/>
          <w:i w:val="0"/>
          <w:iCs w:val="0"/>
          <w:szCs w:val="21"/>
          <w:u w:val="single" w:color="000000"/>
        </w:rPr>
        <w:tab/>
      </w:r>
      <w:r>
        <w:rPr>
          <w:rFonts w:ascii="宋体" w:hAnsi="宋体" w:eastAsia="宋体" w:cs="Times New Roman"/>
          <w:i w:val="0"/>
          <w:iCs w:val="0"/>
          <w:szCs w:val="21"/>
        </w:rPr>
        <w:t>人，营业收入为</w:t>
      </w:r>
      <w:r>
        <w:rPr>
          <w:rFonts w:ascii="宋体" w:hAnsi="宋体" w:eastAsia="宋体" w:cs="Times New Roman"/>
          <w:i w:val="0"/>
          <w:iCs w:val="0"/>
          <w:szCs w:val="21"/>
          <w:u w:val="single" w:color="000000"/>
        </w:rPr>
        <w:tab/>
      </w:r>
      <w:r>
        <w:rPr>
          <w:rFonts w:ascii="宋体" w:hAnsi="宋体" w:eastAsia="宋体" w:cs="Times New Roman"/>
          <w:i w:val="0"/>
          <w:iCs w:val="0"/>
          <w:szCs w:val="21"/>
        </w:rPr>
        <w:t>万元，资产总额为</w:t>
      </w:r>
      <w:r>
        <w:rPr>
          <w:rFonts w:ascii="宋体" w:hAnsi="宋体" w:eastAsia="宋体" w:cs="Times New Roman"/>
          <w:i w:val="0"/>
          <w:iCs w:val="0"/>
          <w:szCs w:val="21"/>
          <w:u w:val="single" w:color="000000"/>
        </w:rPr>
        <w:tab/>
      </w:r>
      <w:r>
        <w:rPr>
          <w:rFonts w:ascii="宋体" w:hAnsi="宋体" w:eastAsia="宋体" w:cs="Times New Roman"/>
          <w:i w:val="0"/>
          <w:iCs w:val="0"/>
          <w:szCs w:val="21"/>
        </w:rPr>
        <w:t>万元，属于</w:t>
      </w:r>
      <w:r>
        <w:rPr>
          <w:rFonts w:ascii="宋体" w:hAnsi="宋体" w:eastAsia="宋体" w:cs="Times New Roman"/>
          <w:i w:val="0"/>
          <w:iCs w:val="0"/>
          <w:szCs w:val="21"/>
          <w:u w:val="single" w:color="000000"/>
        </w:rPr>
        <w:t>（中型企业、小型企业、微型企业）</w:t>
      </w:r>
      <w:r>
        <w:rPr>
          <w:rFonts w:ascii="宋体" w:hAnsi="宋体" w:eastAsia="宋体" w:cs="Times New Roman"/>
          <w:i w:val="0"/>
          <w:iCs w:val="0"/>
          <w:szCs w:val="21"/>
        </w:rPr>
        <w:t>；</w:t>
      </w:r>
    </w:p>
    <w:p w14:paraId="05295F3C">
      <w:pPr>
        <w:autoSpaceDE w:val="0"/>
        <w:autoSpaceDN w:val="0"/>
        <w:spacing w:line="360" w:lineRule="auto"/>
        <w:ind w:left="860"/>
        <w:rPr>
          <w:rFonts w:ascii="宋体" w:hAnsi="宋体" w:eastAsia="宋体" w:cs="Times New Roman"/>
          <w:i w:val="0"/>
          <w:iCs w:val="0"/>
          <w:szCs w:val="21"/>
        </w:rPr>
      </w:pPr>
      <w:r>
        <w:rPr>
          <w:rFonts w:ascii="宋体" w:hAnsi="宋体" w:eastAsia="宋体" w:cs="Times New Roman"/>
          <w:i w:val="0"/>
          <w:iCs w:val="0"/>
          <w:szCs w:val="21"/>
        </w:rPr>
        <w:t>……</w:t>
      </w:r>
    </w:p>
    <w:p w14:paraId="54F51781">
      <w:pPr>
        <w:autoSpaceDE w:val="0"/>
        <w:autoSpaceDN w:val="0"/>
        <w:spacing w:line="360" w:lineRule="auto"/>
        <w:ind w:left="220" w:right="417" w:firstLine="645"/>
        <w:rPr>
          <w:rFonts w:ascii="宋体" w:hAnsi="宋体" w:eastAsia="宋体" w:cs="Times New Roman"/>
          <w:i w:val="0"/>
          <w:iCs w:val="0"/>
          <w:szCs w:val="21"/>
        </w:rPr>
      </w:pPr>
      <w:r>
        <w:rPr>
          <w:rFonts w:ascii="宋体" w:hAnsi="宋体" w:eastAsia="宋体" w:cs="Times New Roman"/>
          <w:i w:val="0"/>
          <w:iCs w:val="0"/>
          <w:szCs w:val="21"/>
        </w:rPr>
        <w:t>以上企业，不属于大企业的分支机构，不存在控股股东为大企业的情形，也不存在与大企业的负责人为同一人的情形。</w:t>
      </w:r>
    </w:p>
    <w:p w14:paraId="7A6A53FF">
      <w:pPr>
        <w:autoSpaceDE w:val="0"/>
        <w:autoSpaceDN w:val="0"/>
        <w:spacing w:line="360" w:lineRule="auto"/>
        <w:ind w:left="220" w:right="372" w:firstLine="645"/>
        <w:rPr>
          <w:rFonts w:ascii="宋体" w:hAnsi="宋体" w:eastAsia="宋体" w:cs="Times New Roman"/>
          <w:i w:val="0"/>
          <w:iCs w:val="0"/>
          <w:szCs w:val="21"/>
        </w:rPr>
      </w:pPr>
      <w:r>
        <w:rPr>
          <w:rFonts w:ascii="宋体" w:hAnsi="宋体" w:eastAsia="宋体" w:cs="Times New Roman"/>
          <w:i w:val="0"/>
          <w:iCs w:val="0"/>
          <w:szCs w:val="21"/>
        </w:rPr>
        <w:t>本企业对上述声明内容的真实性负责。如有虚假，将依法承担相应责任。</w:t>
      </w:r>
    </w:p>
    <w:p w14:paraId="13306CA2">
      <w:pPr>
        <w:spacing w:line="360" w:lineRule="auto"/>
        <w:ind w:firstLine="504"/>
        <w:rPr>
          <w:rFonts w:ascii="宋体" w:hAnsi="宋体" w:eastAsia="宋体" w:cs="Times New Roman"/>
          <w:i w:val="0"/>
          <w:iCs w:val="0"/>
          <w:spacing w:val="6"/>
          <w:szCs w:val="21"/>
        </w:rPr>
      </w:pPr>
    </w:p>
    <w:p w14:paraId="4B9AEF83">
      <w:pPr>
        <w:spacing w:line="360" w:lineRule="auto"/>
        <w:rPr>
          <w:rFonts w:ascii="宋体" w:hAnsi="宋体" w:eastAsia="宋体" w:cs="Times New Roman"/>
          <w:i w:val="0"/>
          <w:iCs w:val="0"/>
          <w:spacing w:val="6"/>
          <w:szCs w:val="21"/>
        </w:rPr>
      </w:pPr>
    </w:p>
    <w:p w14:paraId="1C491046">
      <w:pPr>
        <w:wordWrap w:val="0"/>
        <w:spacing w:line="360" w:lineRule="auto"/>
        <w:ind w:right="360" w:firstLine="480"/>
        <w:jc w:val="right"/>
        <w:rPr>
          <w:rFonts w:hint="eastAsia" w:ascii="宋体" w:hAnsi="宋体" w:cs="Times New Roman"/>
          <w:i w:val="0"/>
          <w:iCs w:val="0"/>
          <w:szCs w:val="21"/>
          <w:u w:val="single" w:color="000000"/>
          <w:lang w:val="en-US" w:eastAsia="zh-CN"/>
        </w:rPr>
      </w:pPr>
      <w:r>
        <w:rPr>
          <w:rFonts w:ascii="宋体" w:hAnsi="宋体" w:eastAsia="宋体" w:cs="Times New Roman"/>
          <w:i w:val="0"/>
          <w:iCs w:val="0"/>
          <w:color w:val="000000"/>
          <w:szCs w:val="21"/>
        </w:rPr>
        <w:t>企业名称（盖章）：</w:t>
      </w:r>
      <w:r>
        <w:rPr>
          <w:rFonts w:ascii="宋体" w:hAnsi="宋体" w:eastAsia="宋体" w:cs="Times New Roman"/>
          <w:i w:val="0"/>
          <w:iCs w:val="0"/>
          <w:szCs w:val="21"/>
          <w:u w:val="single" w:color="000000"/>
        </w:rPr>
        <w:tab/>
      </w:r>
      <w:r>
        <w:rPr>
          <w:rFonts w:ascii="宋体" w:hAnsi="宋体" w:eastAsia="宋体" w:cs="Times New Roman"/>
          <w:i w:val="0"/>
          <w:iCs w:val="0"/>
          <w:szCs w:val="21"/>
          <w:u w:val="single" w:color="000000"/>
        </w:rPr>
        <w:tab/>
      </w:r>
      <w:r>
        <w:rPr>
          <w:rFonts w:hint="eastAsia" w:ascii="宋体" w:hAnsi="宋体" w:cs="Times New Roman"/>
          <w:i w:val="0"/>
          <w:iCs w:val="0"/>
          <w:szCs w:val="21"/>
          <w:u w:val="single" w:color="000000"/>
          <w:lang w:val="en-US" w:eastAsia="zh-CN"/>
        </w:rPr>
        <w:t xml:space="preserve">            </w:t>
      </w:r>
    </w:p>
    <w:p w14:paraId="19A92C7F">
      <w:pPr>
        <w:wordWrap w:val="0"/>
        <w:spacing w:line="360" w:lineRule="auto"/>
        <w:ind w:right="360" w:firstLine="480"/>
        <w:jc w:val="right"/>
        <w:rPr>
          <w:rFonts w:hint="default" w:ascii="宋体" w:hAnsi="宋体" w:eastAsia="宋体" w:cs="Times New Roman"/>
          <w:i w:val="0"/>
          <w:iCs w:val="0"/>
          <w:color w:val="000000"/>
          <w:szCs w:val="21"/>
          <w:lang w:val="en-US" w:eastAsia="zh-CN"/>
        </w:rPr>
      </w:pPr>
      <w:r>
        <w:rPr>
          <w:rFonts w:ascii="宋体" w:hAnsi="宋体" w:eastAsia="宋体" w:cs="Times New Roman"/>
          <w:i w:val="0"/>
          <w:iCs w:val="0"/>
          <w:color w:val="000000"/>
          <w:szCs w:val="21"/>
        </w:rPr>
        <w:t>日 期：</w:t>
      </w:r>
      <w:r>
        <w:rPr>
          <w:rFonts w:ascii="宋体" w:hAnsi="宋体" w:eastAsia="宋体" w:cs="Times New Roman"/>
          <w:i w:val="0"/>
          <w:iCs w:val="0"/>
          <w:szCs w:val="21"/>
          <w:u w:val="single" w:color="000000"/>
        </w:rPr>
        <w:tab/>
      </w:r>
      <w:r>
        <w:rPr>
          <w:rFonts w:ascii="宋体" w:hAnsi="宋体" w:eastAsia="宋体" w:cs="Times New Roman"/>
          <w:i w:val="0"/>
          <w:iCs w:val="0"/>
          <w:szCs w:val="21"/>
          <w:u w:val="single" w:color="000000"/>
        </w:rPr>
        <w:tab/>
      </w:r>
      <w:r>
        <w:rPr>
          <w:rFonts w:hint="eastAsia" w:ascii="宋体" w:hAnsi="宋体" w:cs="Times New Roman"/>
          <w:i w:val="0"/>
          <w:iCs w:val="0"/>
          <w:szCs w:val="21"/>
          <w:u w:val="single" w:color="000000"/>
          <w:lang w:val="en-US" w:eastAsia="zh-CN"/>
        </w:rPr>
        <w:t xml:space="preserve">            </w:t>
      </w:r>
    </w:p>
    <w:p w14:paraId="5ED251AE">
      <w:pPr>
        <w:adjustRightInd w:val="0"/>
        <w:snapToGrid w:val="0"/>
        <w:jc w:val="left"/>
        <w:rPr>
          <w:rFonts w:ascii="宋体" w:hAnsi="宋体"/>
          <w:color w:val="000000"/>
          <w:szCs w:val="21"/>
        </w:rPr>
      </w:pPr>
    </w:p>
    <w:p w14:paraId="6F80B291">
      <w:pPr>
        <w:adjustRightInd w:val="0"/>
        <w:snapToGrid w:val="0"/>
        <w:jc w:val="left"/>
        <w:rPr>
          <w:rFonts w:ascii="宋体" w:hAnsi="宋体"/>
          <w:color w:val="000000"/>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D883E0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A8F13AC">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72DA4B8">
      <w:pPr>
        <w:adjustRightInd w:val="0"/>
        <w:snapToGrid w:val="0"/>
        <w:jc w:val="left"/>
        <w:rPr>
          <w:rFonts w:ascii="宋体" w:hAnsi="宋体"/>
          <w:color w:val="000000"/>
          <w:szCs w:val="21"/>
          <w:vertAlign w:val="superscript"/>
        </w:rPr>
      </w:pPr>
    </w:p>
    <w:p w14:paraId="3C89110D">
      <w:pPr>
        <w:spacing w:line="360" w:lineRule="auto"/>
        <w:ind w:right="360" w:firstLine="480"/>
        <w:jc w:val="right"/>
        <w:rPr>
          <w:rFonts w:ascii="宋体" w:hAnsi="宋体"/>
          <w:color w:val="000000"/>
          <w:szCs w:val="21"/>
        </w:rPr>
      </w:pPr>
    </w:p>
    <w:p w14:paraId="1AAEC459">
      <w:pPr>
        <w:spacing w:line="360" w:lineRule="auto"/>
        <w:ind w:right="360" w:firstLine="480"/>
        <w:jc w:val="right"/>
        <w:rPr>
          <w:rFonts w:ascii="宋体" w:hAnsi="宋体"/>
          <w:color w:val="000000"/>
          <w:szCs w:val="21"/>
        </w:rPr>
      </w:pPr>
    </w:p>
    <w:p w14:paraId="26401A85">
      <w:pPr>
        <w:bidi w:val="0"/>
      </w:pPr>
      <w:r>
        <w:br w:type="page"/>
      </w:r>
    </w:p>
    <w:p w14:paraId="32A24EC4">
      <w:pPr>
        <w:spacing w:before="240" w:beforeLines="100" w:after="240" w:afterLines="100" w:line="360" w:lineRule="auto"/>
        <w:jc w:val="center"/>
        <w:rPr>
          <w:rFonts w:ascii="宋体" w:hAnsi="宋体"/>
          <w:b/>
          <w:color w:val="000000"/>
          <w:szCs w:val="21"/>
        </w:rPr>
      </w:pPr>
      <w:r>
        <w:rPr>
          <w:rFonts w:ascii="宋体" w:hAnsi="宋体"/>
          <w:b/>
          <w:bCs/>
          <w:color w:val="000000"/>
          <w:szCs w:val="21"/>
        </w:rPr>
        <w:t>残疾人福利性单位声明函格式</w:t>
      </w:r>
      <w:r>
        <w:rPr>
          <w:rFonts w:ascii="宋体" w:hAnsi="宋体"/>
          <w:b/>
          <w:color w:val="000000"/>
          <w:szCs w:val="21"/>
        </w:rPr>
        <w:t xml:space="preserve">       </w:t>
      </w:r>
    </w:p>
    <w:p w14:paraId="0D6B7E2D">
      <w:pPr>
        <w:spacing w:line="588" w:lineRule="exact"/>
        <w:ind w:firstLine="504"/>
        <w:rPr>
          <w:rFonts w:ascii="宋体" w:hAnsi="宋体"/>
          <w:spacing w:val="6"/>
          <w:szCs w:val="21"/>
        </w:rPr>
      </w:pPr>
      <w:r>
        <w:rPr>
          <w:rFonts w:ascii="宋体" w:hAnsi="宋体"/>
          <w:spacing w:val="6"/>
          <w:szCs w:val="21"/>
        </w:rPr>
        <w:t>本单位郑重声明，根据《财政部 民政部 中国残疾人联合会关于促进残疾人就业政府采购政策的通知》（财库</w:t>
      </w:r>
      <w:r>
        <w:rPr>
          <w:rFonts w:ascii="宋体" w:hAnsi="宋体"/>
          <w:szCs w:val="21"/>
        </w:rPr>
        <w:t>〔2017〕 141</w:t>
      </w:r>
      <w:r>
        <w:rPr>
          <w:rFonts w:ascii="宋体" w:hAnsi="宋体"/>
          <w:spacing w:val="6"/>
          <w:szCs w:val="21"/>
        </w:rPr>
        <w:t>号）的规定，本单位</w:t>
      </w:r>
      <w:r>
        <w:rPr>
          <w:rFonts w:ascii="宋体" w:hAnsi="宋体"/>
          <w:b/>
          <w:szCs w:val="21"/>
        </w:rPr>
        <w:t>（请进行勾选）</w:t>
      </w:r>
      <w:r>
        <w:rPr>
          <w:rFonts w:ascii="宋体" w:hAnsi="宋体"/>
          <w:spacing w:val="6"/>
          <w:szCs w:val="21"/>
        </w:rPr>
        <w:t>：</w:t>
      </w:r>
    </w:p>
    <w:p w14:paraId="79F024BF">
      <w:pPr>
        <w:spacing w:line="588" w:lineRule="exact"/>
        <w:ind w:firstLine="482"/>
        <w:rPr>
          <w:rFonts w:ascii="宋体" w:hAnsi="宋体"/>
          <w:b/>
          <w:spacing w:val="6"/>
          <w:szCs w:val="21"/>
        </w:rPr>
      </w:pPr>
      <w:r>
        <w:rPr>
          <w:rFonts w:ascii="宋体" w:hAnsi="宋体"/>
          <w:b/>
          <w:szCs w:val="21"/>
        </w:rPr>
        <w:t>□</w:t>
      </w:r>
      <w:r>
        <w:rPr>
          <w:rFonts w:ascii="宋体" w:hAnsi="宋体"/>
          <w:b/>
          <w:spacing w:val="6"/>
          <w:szCs w:val="21"/>
        </w:rPr>
        <w:t>不属于符合条件的残疾人福利性单位。</w:t>
      </w:r>
    </w:p>
    <w:p w14:paraId="1F6AE1EA">
      <w:pPr>
        <w:spacing w:line="588" w:lineRule="exact"/>
        <w:ind w:firstLine="482"/>
        <w:rPr>
          <w:rFonts w:ascii="宋体" w:hAnsi="宋体"/>
          <w:spacing w:val="6"/>
          <w:szCs w:val="21"/>
        </w:rPr>
      </w:pPr>
      <w:r>
        <w:rPr>
          <w:rFonts w:ascii="宋体" w:hAnsi="宋体"/>
          <w:b/>
          <w:szCs w:val="21"/>
        </w:rPr>
        <w:t>□</w:t>
      </w:r>
      <w:r>
        <w:rPr>
          <w:rFonts w:ascii="宋体" w:hAnsi="宋体"/>
          <w:b/>
          <w:spacing w:val="6"/>
          <w:szCs w:val="21"/>
        </w:rPr>
        <w:t>属于符合条件的残疾人福利性单位，</w:t>
      </w:r>
      <w:r>
        <w:rPr>
          <w:rFonts w:ascii="宋体" w:hAnsi="宋体"/>
          <w:spacing w:val="6"/>
          <w:szCs w:val="21"/>
        </w:rPr>
        <w:t>且本单位参加</w:t>
      </w:r>
      <w:r>
        <w:rPr>
          <w:rFonts w:ascii="宋体" w:hAnsi="宋体"/>
          <w:szCs w:val="21"/>
        </w:rPr>
        <w:t>______</w:t>
      </w:r>
      <w:r>
        <w:rPr>
          <w:rFonts w:ascii="宋体" w:hAnsi="宋体"/>
          <w:spacing w:val="6"/>
          <w:szCs w:val="21"/>
        </w:rPr>
        <w:t>单位的</w:t>
      </w:r>
      <w:r>
        <w:rPr>
          <w:rFonts w:ascii="宋体" w:hAnsi="宋体"/>
          <w:szCs w:val="21"/>
        </w:rPr>
        <w:t>______</w:t>
      </w:r>
      <w:r>
        <w:rPr>
          <w:rFonts w:ascii="宋体" w:hAnsi="宋体"/>
          <w:spacing w:val="6"/>
          <w:szCs w:val="21"/>
        </w:rPr>
        <w:t>项目采购活动提供本单位制造的货物（由本单位承担工程/提供服务），或者提供其他残疾人福利性单位制造的货物（不包括使用非残疾人福利性单位注册商标的货物）。</w:t>
      </w:r>
    </w:p>
    <w:p w14:paraId="18C630BC">
      <w:pPr>
        <w:spacing w:line="588" w:lineRule="exact"/>
        <w:ind w:firstLine="446" w:firstLineChars="200"/>
        <w:rPr>
          <w:rFonts w:ascii="宋体" w:hAnsi="宋体"/>
          <w:spacing w:val="6"/>
          <w:szCs w:val="21"/>
        </w:rPr>
      </w:pPr>
      <w:r>
        <w:rPr>
          <w:rFonts w:ascii="宋体" w:hAnsi="宋体"/>
          <w:b/>
          <w:spacing w:val="6"/>
          <w:szCs w:val="21"/>
        </w:rPr>
        <w:t>本单位对上述声明的真实性负责。如有虚假，将依法承担相应责任。</w:t>
      </w:r>
    </w:p>
    <w:p w14:paraId="2AB8169C">
      <w:pPr>
        <w:spacing w:line="588" w:lineRule="exact"/>
        <w:ind w:firstLine="444" w:firstLineChars="200"/>
        <w:rPr>
          <w:rFonts w:ascii="宋体" w:hAnsi="宋体"/>
          <w:spacing w:val="6"/>
          <w:szCs w:val="21"/>
        </w:rPr>
      </w:pPr>
    </w:p>
    <w:p w14:paraId="21445190">
      <w:pPr>
        <w:spacing w:line="588" w:lineRule="exact"/>
        <w:ind w:firstLine="444" w:firstLineChars="200"/>
        <w:rPr>
          <w:rFonts w:ascii="宋体" w:hAnsi="宋体"/>
          <w:spacing w:val="6"/>
          <w:szCs w:val="21"/>
        </w:rPr>
      </w:pPr>
    </w:p>
    <w:p w14:paraId="16B766FC">
      <w:pPr>
        <w:tabs>
          <w:tab w:val="left" w:pos="4860"/>
        </w:tabs>
        <w:spacing w:line="588" w:lineRule="exact"/>
        <w:ind w:right="1560" w:firstLine="444" w:firstLineChars="200"/>
        <w:jc w:val="right"/>
        <w:rPr>
          <w:rFonts w:ascii="宋体" w:hAnsi="宋体"/>
          <w:spacing w:val="6"/>
          <w:szCs w:val="21"/>
        </w:rPr>
      </w:pPr>
      <w:r>
        <w:rPr>
          <w:rFonts w:ascii="宋体" w:hAnsi="宋体"/>
          <w:spacing w:val="6"/>
          <w:szCs w:val="21"/>
        </w:rPr>
        <w:t xml:space="preserve">          单位名称（盖章）：</w:t>
      </w:r>
      <w:r>
        <w:rPr>
          <w:rFonts w:ascii="宋体" w:hAnsi="宋体"/>
          <w:szCs w:val="21"/>
        </w:rPr>
        <w:t>______</w:t>
      </w:r>
    </w:p>
    <w:p w14:paraId="77ACD776">
      <w:pPr>
        <w:tabs>
          <w:tab w:val="left" w:pos="4860"/>
        </w:tabs>
        <w:spacing w:line="588" w:lineRule="exact"/>
        <w:ind w:right="1560" w:firstLine="444" w:firstLineChars="200"/>
        <w:jc w:val="right"/>
        <w:rPr>
          <w:spacing w:val="6"/>
          <w:sz w:val="24"/>
        </w:rPr>
      </w:pPr>
      <w:r>
        <w:rPr>
          <w:rFonts w:ascii="宋体" w:hAnsi="宋体"/>
          <w:spacing w:val="6"/>
          <w:szCs w:val="21"/>
        </w:rPr>
        <w:t xml:space="preserve">       日  期：</w:t>
      </w:r>
      <w:r>
        <w:rPr>
          <w:rFonts w:ascii="宋体" w:hAnsi="宋体"/>
          <w:szCs w:val="21"/>
        </w:rPr>
        <w:t>______</w:t>
      </w:r>
    </w:p>
    <w:p w14:paraId="36C3C6C5">
      <w:pPr>
        <w:widowControl/>
        <w:jc w:val="left"/>
        <w:rPr>
          <w:b/>
          <w:sz w:val="24"/>
        </w:rPr>
      </w:pPr>
    </w:p>
    <w:p w14:paraId="21B82493">
      <w:pPr>
        <w:widowControl/>
        <w:jc w:val="left"/>
        <w:rPr>
          <w:b/>
          <w:sz w:val="24"/>
        </w:rPr>
      </w:pPr>
    </w:p>
    <w:p w14:paraId="46A6FE7D">
      <w:pPr>
        <w:widowControl/>
        <w:jc w:val="left"/>
        <w:rPr>
          <w:b/>
          <w:sz w:val="24"/>
        </w:rPr>
      </w:pPr>
    </w:p>
    <w:p w14:paraId="4C819D6F">
      <w:pPr>
        <w:widowControl/>
        <w:jc w:val="left"/>
        <w:rPr>
          <w:b/>
          <w:sz w:val="24"/>
        </w:rPr>
      </w:pPr>
    </w:p>
    <w:p w14:paraId="41918576">
      <w:pPr>
        <w:widowControl/>
        <w:jc w:val="left"/>
        <w:rPr>
          <w:b/>
          <w:sz w:val="24"/>
        </w:rPr>
      </w:pPr>
    </w:p>
    <w:p w14:paraId="00895F3F">
      <w:pPr>
        <w:widowControl/>
        <w:jc w:val="left"/>
        <w:rPr>
          <w:b/>
          <w:sz w:val="24"/>
        </w:rPr>
      </w:pPr>
    </w:p>
    <w:p w14:paraId="5291B1B4">
      <w:pPr>
        <w:widowControl/>
        <w:jc w:val="left"/>
        <w:rPr>
          <w:b/>
          <w:sz w:val="24"/>
        </w:rPr>
      </w:pPr>
    </w:p>
    <w:p w14:paraId="65635140">
      <w:pPr>
        <w:widowControl/>
        <w:jc w:val="left"/>
        <w:rPr>
          <w:b/>
          <w:sz w:val="24"/>
        </w:rPr>
      </w:pPr>
    </w:p>
    <w:p w14:paraId="6D763387">
      <w:pPr>
        <w:widowControl/>
        <w:jc w:val="left"/>
        <w:rPr>
          <w:b/>
          <w:sz w:val="24"/>
        </w:rPr>
      </w:pPr>
    </w:p>
    <w:p w14:paraId="36CAB725">
      <w:pPr>
        <w:widowControl/>
        <w:jc w:val="left"/>
        <w:rPr>
          <w:b/>
          <w:sz w:val="24"/>
        </w:rPr>
      </w:pPr>
    </w:p>
    <w:p w14:paraId="0DA74974">
      <w:pPr>
        <w:widowControl/>
        <w:jc w:val="left"/>
        <w:rPr>
          <w:b/>
          <w:sz w:val="24"/>
        </w:rPr>
      </w:pPr>
    </w:p>
    <w:p w14:paraId="594DCE89">
      <w:pPr>
        <w:widowControl/>
        <w:jc w:val="left"/>
        <w:rPr>
          <w:b/>
          <w:sz w:val="24"/>
        </w:rPr>
      </w:pPr>
    </w:p>
    <w:p w14:paraId="58685E04">
      <w:pPr>
        <w:widowControl/>
        <w:jc w:val="left"/>
        <w:rPr>
          <w:b/>
          <w:sz w:val="24"/>
        </w:rPr>
      </w:pPr>
    </w:p>
    <w:p w14:paraId="3288864C">
      <w:pPr>
        <w:widowControl/>
        <w:jc w:val="left"/>
        <w:rPr>
          <w:b/>
          <w:sz w:val="24"/>
        </w:rPr>
      </w:pPr>
    </w:p>
    <w:p w14:paraId="2B860921">
      <w:pPr>
        <w:widowControl/>
        <w:jc w:val="left"/>
        <w:rPr>
          <w:b/>
          <w:sz w:val="24"/>
        </w:rPr>
      </w:pPr>
    </w:p>
    <w:p w14:paraId="289DA83E">
      <w:pPr>
        <w:widowControl/>
        <w:jc w:val="left"/>
        <w:rPr>
          <w:b/>
          <w:sz w:val="24"/>
        </w:rPr>
      </w:pPr>
    </w:p>
    <w:p w14:paraId="4988348E">
      <w:pPr>
        <w:widowControl/>
        <w:jc w:val="left"/>
        <w:rPr>
          <w:b/>
          <w:sz w:val="24"/>
        </w:rPr>
      </w:pPr>
    </w:p>
    <w:p w14:paraId="56FC727E">
      <w:pPr>
        <w:widowControl/>
        <w:jc w:val="left"/>
        <w:rPr>
          <w:b/>
          <w:sz w:val="24"/>
        </w:rPr>
      </w:pPr>
    </w:p>
    <w:p w14:paraId="19BC693E">
      <w:pPr>
        <w:widowControl/>
        <w:jc w:val="left"/>
        <w:rPr>
          <w:b/>
          <w:sz w:val="24"/>
        </w:rPr>
      </w:pPr>
    </w:p>
    <w:p w14:paraId="5BD50463">
      <w:pPr>
        <w:widowControl/>
        <w:jc w:val="left"/>
        <w:rPr>
          <w:b/>
          <w:sz w:val="24"/>
        </w:rPr>
      </w:pPr>
    </w:p>
    <w:p w14:paraId="3080371E">
      <w:pPr>
        <w:widowControl/>
        <w:jc w:val="left"/>
        <w:rPr>
          <w:rFonts w:ascii="宋体" w:hAnsi="宋体"/>
          <w:szCs w:val="21"/>
        </w:rPr>
      </w:pPr>
    </w:p>
    <w:p w14:paraId="2FD91B16">
      <w:pPr>
        <w:widowControl/>
        <w:jc w:val="left"/>
        <w:rPr>
          <w:rFonts w:ascii="宋体" w:hAnsi="宋体"/>
          <w:szCs w:val="21"/>
        </w:rPr>
      </w:pPr>
    </w:p>
    <w:p w14:paraId="28EFE2BD">
      <w:pPr>
        <w:widowControl/>
        <w:jc w:val="left"/>
        <w:rPr>
          <w:rFonts w:ascii="宋体" w:hAnsi="宋体"/>
          <w:szCs w:val="21"/>
        </w:rPr>
      </w:pPr>
    </w:p>
    <w:p w14:paraId="17DF2DC5"/>
    <w:p w14:paraId="3373AE04"/>
    <w:p w14:paraId="4473126E">
      <w:pPr>
        <w:pStyle w:val="17"/>
        <w:tabs>
          <w:tab w:val="left" w:pos="8106"/>
        </w:tabs>
        <w:spacing w:before="83"/>
        <w:rPr>
          <w:rFonts w:asciiTheme="minorEastAsia" w:hAnsiTheme="minorEastAsia" w:eastAsiaTheme="minorEastAsia"/>
          <w:sz w:val="21"/>
          <w:szCs w:val="21"/>
        </w:rPr>
        <w:sectPr>
          <w:type w:val="nextColumn"/>
          <w:pgSz w:w="11910" w:h="16840"/>
          <w:pgMar w:top="1418" w:right="1134" w:bottom="1418" w:left="1701" w:header="879" w:footer="879" w:gutter="0"/>
          <w:cols w:space="720" w:num="1"/>
        </w:sectPr>
      </w:pPr>
    </w:p>
    <w:p w14:paraId="4AB89EB0">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asciiTheme="minorEastAsia" w:hAnsiTheme="minorEastAsia" w:eastAsiaTheme="minorEastAsia"/>
          <w:szCs w:val="21"/>
        </w:rPr>
        <w:t>响应书（实质性格式）</w:t>
      </w:r>
    </w:p>
    <w:p w14:paraId="56E88CE9">
      <w:pPr>
        <w:pStyle w:val="17"/>
        <w:rPr>
          <w:rFonts w:asciiTheme="minorEastAsia" w:hAnsiTheme="minorEastAsia" w:eastAsiaTheme="minorEastAsia"/>
          <w:sz w:val="21"/>
          <w:szCs w:val="21"/>
        </w:rPr>
      </w:pPr>
    </w:p>
    <w:p w14:paraId="37BBF9C1">
      <w:pPr>
        <w:pStyle w:val="17"/>
        <w:spacing w:before="4"/>
        <w:rPr>
          <w:rFonts w:asciiTheme="minorEastAsia" w:hAnsiTheme="minorEastAsia" w:eastAsiaTheme="minorEastAsia"/>
          <w:sz w:val="21"/>
          <w:szCs w:val="21"/>
        </w:rPr>
      </w:pPr>
    </w:p>
    <w:p w14:paraId="3D172395">
      <w:pPr>
        <w:pStyle w:val="33"/>
        <w:ind w:left="0" w:firstLine="0"/>
        <w:jc w:val="center"/>
        <w:rPr>
          <w:rFonts w:asciiTheme="minorEastAsia" w:hAnsiTheme="minorEastAsia" w:eastAsiaTheme="minorEastAsia"/>
          <w:sz w:val="21"/>
          <w:szCs w:val="21"/>
        </w:rPr>
      </w:pPr>
      <w:r>
        <w:rPr>
          <w:rFonts w:asciiTheme="minorEastAsia" w:hAnsiTheme="minorEastAsia" w:eastAsiaTheme="minorEastAsia"/>
          <w:sz w:val="21"/>
          <w:szCs w:val="21"/>
        </w:rPr>
        <w:t>响应书</w:t>
      </w:r>
    </w:p>
    <w:p w14:paraId="77863BA2">
      <w:pPr>
        <w:pStyle w:val="17"/>
        <w:spacing w:before="7"/>
        <w:rPr>
          <w:rFonts w:asciiTheme="minorEastAsia" w:hAnsiTheme="minorEastAsia" w:eastAsiaTheme="minorEastAsia"/>
          <w:sz w:val="21"/>
          <w:szCs w:val="21"/>
        </w:rPr>
      </w:pPr>
    </w:p>
    <w:p w14:paraId="178DD470">
      <w:pPr>
        <w:pStyle w:val="17"/>
        <w:spacing w:before="66"/>
        <w:ind w:left="541"/>
        <w:rPr>
          <w:rFonts w:asciiTheme="minorEastAsia" w:hAnsiTheme="minorEastAsia" w:eastAsiaTheme="minorEastAsia"/>
          <w:sz w:val="21"/>
          <w:szCs w:val="21"/>
        </w:rPr>
      </w:pPr>
      <w:r>
        <w:rPr>
          <w:rFonts w:asciiTheme="minorEastAsia" w:hAnsiTheme="minorEastAsia" w:eastAsiaTheme="minorEastAsia"/>
          <w:sz w:val="21"/>
          <w:szCs w:val="21"/>
        </w:rPr>
        <w:t>致：</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（采购人或采购代理机构）</w:t>
      </w:r>
    </w:p>
    <w:p w14:paraId="2ABACEE3">
      <w:pPr>
        <w:pStyle w:val="17"/>
        <w:rPr>
          <w:rFonts w:asciiTheme="minorEastAsia" w:hAnsiTheme="minorEastAsia" w:eastAsiaTheme="minorEastAsia"/>
          <w:sz w:val="21"/>
          <w:szCs w:val="21"/>
        </w:rPr>
      </w:pPr>
    </w:p>
    <w:p w14:paraId="1F05B083">
      <w:pPr>
        <w:pStyle w:val="17"/>
        <w:spacing w:before="9"/>
        <w:rPr>
          <w:rFonts w:asciiTheme="minorEastAsia" w:hAnsiTheme="minorEastAsia" w:eastAsiaTheme="minorEastAsia"/>
          <w:sz w:val="21"/>
          <w:szCs w:val="21"/>
        </w:rPr>
      </w:pPr>
    </w:p>
    <w:p w14:paraId="69661716">
      <w:pPr>
        <w:pStyle w:val="17"/>
        <w:tabs>
          <w:tab w:val="left" w:pos="3335"/>
        </w:tabs>
        <w:spacing w:before="82" w:line="364" w:lineRule="auto"/>
        <w:ind w:left="541" w:right="548" w:firstLine="408"/>
        <w:rPr>
          <w:rFonts w:asciiTheme="minorEastAsia" w:hAnsiTheme="minorEastAsia" w:eastAsiaTheme="minorEastAsia"/>
          <w:sz w:val="21"/>
          <w:szCs w:val="21"/>
        </w:rPr>
      </w:pPr>
      <w:r>
        <w:rPr>
          <w:rFonts w:asciiTheme="minorEastAsia" w:hAnsiTheme="minorEastAsia" w:eastAsiaTheme="minorEastAsia"/>
          <w:spacing w:val="-2"/>
          <w:sz w:val="21"/>
          <w:szCs w:val="21"/>
        </w:rPr>
        <w:t>我方参加你方就</w:t>
      </w:r>
      <w:r>
        <w:rPr>
          <w:rFonts w:asciiTheme="minorEastAsia" w:hAnsiTheme="minorEastAsia" w:eastAsiaTheme="minorEastAsia"/>
          <w:sz w:val="21"/>
          <w:szCs w:val="21"/>
          <w:u w:val="single"/>
        </w:rPr>
        <w:tab/>
      </w:r>
      <w:r>
        <w:rPr>
          <w:rFonts w:asciiTheme="minorEastAsia" w:hAnsiTheme="minorEastAsia" w:eastAsiaTheme="minorEastAsia"/>
          <w:spacing w:val="-2"/>
          <w:sz w:val="21"/>
          <w:szCs w:val="21"/>
        </w:rPr>
        <w:t>（项目名称，项目编号）组织的采购活动，并对此项目进行磋商。</w:t>
      </w:r>
    </w:p>
    <w:p w14:paraId="588D4293">
      <w:pPr>
        <w:pStyle w:val="96"/>
        <w:numPr>
          <w:ilvl w:val="0"/>
          <w:numId w:val="13"/>
        </w:numPr>
        <w:tabs>
          <w:tab w:val="left" w:pos="1298"/>
        </w:tabs>
        <w:autoSpaceDE w:val="0"/>
        <w:autoSpaceDN w:val="0"/>
        <w:spacing w:line="306" w:lineRule="exact"/>
        <w:ind w:hanging="349" w:firstLineChars="0"/>
        <w:rPr>
          <w:rFonts w:asciiTheme="minorEastAsia" w:hAnsiTheme="minorEastAsia" w:eastAsiaTheme="minorEastAsia"/>
          <w:szCs w:val="21"/>
        </w:rPr>
      </w:pPr>
      <w:r>
        <w:rPr>
          <w:rFonts w:asciiTheme="minorEastAsia" w:hAnsiTheme="minorEastAsia" w:eastAsiaTheme="minorEastAsia"/>
          <w:spacing w:val="-1"/>
          <w:szCs w:val="21"/>
        </w:rPr>
        <w:t>我方已详细审查全部竞争性磋商文件，自愿参与磋商并承诺如下：</w:t>
      </w:r>
    </w:p>
    <w:p w14:paraId="1DEE2CFB">
      <w:pPr>
        <w:pStyle w:val="96"/>
        <w:numPr>
          <w:ilvl w:val="0"/>
          <w:numId w:val="14"/>
        </w:numPr>
        <w:tabs>
          <w:tab w:val="left" w:pos="1606"/>
          <w:tab w:val="left" w:pos="6884"/>
        </w:tabs>
        <w:autoSpaceDE w:val="0"/>
        <w:autoSpaceDN w:val="0"/>
        <w:spacing w:before="161"/>
        <w:ind w:firstLineChars="0"/>
        <w:rPr>
          <w:rFonts w:asciiTheme="minorEastAsia" w:hAnsiTheme="minorEastAsia" w:eastAsiaTheme="minorEastAsia"/>
          <w:szCs w:val="21"/>
        </w:rPr>
      </w:pPr>
      <w:r>
        <w:rPr>
          <w:rFonts w:asciiTheme="minorEastAsia" w:hAnsiTheme="minorEastAsia" w:eastAsiaTheme="minorEastAsia"/>
          <w:szCs w:val="21"/>
        </w:rPr>
        <w:t>本响应有效期为自响应文件提交截止之日</w:t>
      </w:r>
      <w:r>
        <w:rPr>
          <w:rFonts w:asciiTheme="minorEastAsia" w:hAnsiTheme="minorEastAsia" w:eastAsiaTheme="minorEastAsia"/>
          <w:spacing w:val="-10"/>
          <w:szCs w:val="21"/>
        </w:rPr>
        <w:t>起</w:t>
      </w:r>
      <w:r>
        <w:rPr>
          <w:rFonts w:asciiTheme="minorEastAsia" w:hAnsiTheme="minorEastAsia" w:eastAsiaTheme="minorEastAsia"/>
          <w:szCs w:val="21"/>
          <w:u w:val="single"/>
        </w:rPr>
        <w:tab/>
      </w:r>
      <w:r>
        <w:rPr>
          <w:rFonts w:asciiTheme="minorEastAsia" w:hAnsiTheme="minorEastAsia" w:eastAsiaTheme="minorEastAsia"/>
          <w:szCs w:val="21"/>
        </w:rPr>
        <w:t>个日历日</w:t>
      </w:r>
      <w:r>
        <w:rPr>
          <w:rFonts w:asciiTheme="minorEastAsia" w:hAnsiTheme="minorEastAsia" w:eastAsiaTheme="minorEastAsia"/>
          <w:spacing w:val="-10"/>
          <w:szCs w:val="21"/>
        </w:rPr>
        <w:t>。</w:t>
      </w:r>
    </w:p>
    <w:p w14:paraId="32D02A19">
      <w:pPr>
        <w:pStyle w:val="96"/>
        <w:numPr>
          <w:ilvl w:val="0"/>
          <w:numId w:val="14"/>
        </w:numPr>
        <w:tabs>
          <w:tab w:val="left" w:pos="1612"/>
        </w:tabs>
        <w:autoSpaceDE w:val="0"/>
        <w:autoSpaceDN w:val="0"/>
        <w:spacing w:before="158" w:line="364" w:lineRule="auto"/>
        <w:ind w:left="901" w:right="551" w:firstLine="72" w:firstLineChars="0"/>
        <w:rPr>
          <w:rFonts w:asciiTheme="minorEastAsia" w:hAnsiTheme="minorEastAsia" w:eastAsiaTheme="minorEastAsia"/>
          <w:szCs w:val="21"/>
        </w:rPr>
      </w:pPr>
      <w:r>
        <w:rPr>
          <w:rFonts w:asciiTheme="minorEastAsia" w:hAnsiTheme="minorEastAsia" w:eastAsiaTheme="minorEastAsia"/>
          <w:spacing w:val="-2"/>
          <w:szCs w:val="21"/>
        </w:rPr>
        <w:t>除合同条款及采购需求偏离表列出的偏离外，我方响应竞争性磋商文件的全</w:t>
      </w:r>
      <w:r>
        <w:rPr>
          <w:rFonts w:asciiTheme="minorEastAsia" w:hAnsiTheme="minorEastAsia" w:eastAsiaTheme="minorEastAsia"/>
          <w:spacing w:val="-4"/>
          <w:szCs w:val="21"/>
        </w:rPr>
        <w:t>部要求。</w:t>
      </w:r>
    </w:p>
    <w:p w14:paraId="3DE948CB">
      <w:pPr>
        <w:pStyle w:val="96"/>
        <w:numPr>
          <w:ilvl w:val="0"/>
          <w:numId w:val="14"/>
        </w:numPr>
        <w:tabs>
          <w:tab w:val="left" w:pos="1594"/>
        </w:tabs>
        <w:autoSpaceDE w:val="0"/>
        <w:autoSpaceDN w:val="0"/>
        <w:spacing w:line="306" w:lineRule="exact"/>
        <w:ind w:left="1593" w:firstLineChars="0"/>
        <w:rPr>
          <w:rFonts w:asciiTheme="minorEastAsia" w:hAnsiTheme="minorEastAsia" w:eastAsiaTheme="minorEastAsia"/>
          <w:szCs w:val="21"/>
        </w:rPr>
      </w:pPr>
      <w:r>
        <w:rPr>
          <w:rFonts w:asciiTheme="minorEastAsia" w:hAnsiTheme="minorEastAsia" w:eastAsiaTheme="minorEastAsia"/>
          <w:spacing w:val="-1"/>
          <w:szCs w:val="21"/>
        </w:rPr>
        <w:t>我方已提供的全部文件资料是真实、准确的，并对此承担一切法律后果。</w:t>
      </w:r>
    </w:p>
    <w:p w14:paraId="0289B015">
      <w:pPr>
        <w:pStyle w:val="96"/>
        <w:numPr>
          <w:ilvl w:val="0"/>
          <w:numId w:val="14"/>
        </w:numPr>
        <w:tabs>
          <w:tab w:val="left" w:pos="1603"/>
        </w:tabs>
        <w:autoSpaceDE w:val="0"/>
        <w:autoSpaceDN w:val="0"/>
        <w:spacing w:before="161" w:line="362" w:lineRule="auto"/>
        <w:ind w:left="541" w:right="551" w:firstLine="420" w:firstLineChars="0"/>
        <w:rPr>
          <w:rFonts w:asciiTheme="minorEastAsia" w:hAnsiTheme="minorEastAsia" w:eastAsiaTheme="minorEastAsia"/>
          <w:szCs w:val="21"/>
        </w:rPr>
      </w:pPr>
      <w:r>
        <w:rPr>
          <w:rFonts w:asciiTheme="minorEastAsia" w:hAnsiTheme="minorEastAsia" w:eastAsiaTheme="minorEastAsia"/>
          <w:spacing w:val="-2"/>
          <w:szCs w:val="21"/>
        </w:rPr>
        <w:t>如我方成交，我方将在法律规定的期限内与你方签订合同，按照竞争性磋商文件要求提交履约保证金，并在合同约定的期限内完成合同规定的全部义务。</w:t>
      </w:r>
    </w:p>
    <w:p w14:paraId="19BCF693">
      <w:pPr>
        <w:pStyle w:val="96"/>
        <w:numPr>
          <w:ilvl w:val="0"/>
          <w:numId w:val="13"/>
        </w:numPr>
        <w:tabs>
          <w:tab w:val="left" w:pos="1310"/>
          <w:tab w:val="left" w:pos="4549"/>
        </w:tabs>
        <w:autoSpaceDE w:val="0"/>
        <w:autoSpaceDN w:val="0"/>
        <w:spacing w:before="5"/>
        <w:ind w:left="1309" w:hanging="349" w:firstLineChars="0"/>
        <w:rPr>
          <w:rFonts w:asciiTheme="minorEastAsia" w:hAnsiTheme="minorEastAsia" w:eastAsiaTheme="minorEastAsia"/>
          <w:szCs w:val="21"/>
        </w:rPr>
      </w:pPr>
      <w:r>
        <w:rPr>
          <w:rFonts w:asciiTheme="minorEastAsia" w:hAnsiTheme="minorEastAsia" w:eastAsiaTheme="minorEastAsia"/>
          <w:szCs w:val="21"/>
        </w:rPr>
        <w:t>其他补充条款（如有</w:t>
      </w:r>
      <w:r>
        <w:rPr>
          <w:rFonts w:asciiTheme="minorEastAsia" w:hAnsiTheme="minorEastAsia" w:eastAsiaTheme="minorEastAsia"/>
          <w:spacing w:val="-125"/>
          <w:szCs w:val="21"/>
        </w:rPr>
        <w:t>）</w:t>
      </w:r>
      <w:r>
        <w:rPr>
          <w:rFonts w:asciiTheme="minorEastAsia" w:hAnsiTheme="minorEastAsia" w:eastAsiaTheme="minorEastAsia"/>
          <w:spacing w:val="-6"/>
          <w:szCs w:val="21"/>
        </w:rPr>
        <w:t>：</w:t>
      </w:r>
      <w:r>
        <w:rPr>
          <w:rFonts w:asciiTheme="minorEastAsia" w:hAnsiTheme="minorEastAsia" w:eastAsiaTheme="minorEastAsia"/>
          <w:szCs w:val="21"/>
          <w:u w:val="single"/>
        </w:rPr>
        <w:tab/>
      </w:r>
      <w:r>
        <w:rPr>
          <w:rFonts w:asciiTheme="minorEastAsia" w:hAnsiTheme="minorEastAsia" w:eastAsiaTheme="minorEastAsia"/>
          <w:spacing w:val="-10"/>
          <w:szCs w:val="21"/>
        </w:rPr>
        <w:t>。</w:t>
      </w:r>
    </w:p>
    <w:p w14:paraId="5219A3D8">
      <w:pPr>
        <w:pStyle w:val="17"/>
        <w:spacing w:before="158"/>
        <w:ind w:left="1021"/>
        <w:rPr>
          <w:rFonts w:asciiTheme="minorEastAsia" w:hAnsiTheme="minorEastAsia" w:eastAsiaTheme="minorEastAsia"/>
          <w:sz w:val="21"/>
          <w:szCs w:val="21"/>
        </w:rPr>
      </w:pPr>
      <w:r>
        <w:rPr>
          <w:rFonts w:asciiTheme="minorEastAsia" w:hAnsiTheme="minorEastAsia" w:eastAsiaTheme="minorEastAsia"/>
          <w:spacing w:val="-1"/>
          <w:sz w:val="21"/>
          <w:szCs w:val="21"/>
        </w:rPr>
        <w:t>与本磋商有关的一切正式往来信函请寄：</w:t>
      </w:r>
    </w:p>
    <w:p w14:paraId="20D5C3F0">
      <w:pPr>
        <w:pStyle w:val="17"/>
        <w:rPr>
          <w:rFonts w:asciiTheme="minorEastAsia" w:hAnsiTheme="minorEastAsia" w:eastAsiaTheme="minorEastAsia"/>
          <w:sz w:val="21"/>
          <w:szCs w:val="21"/>
        </w:rPr>
      </w:pPr>
    </w:p>
    <w:p w14:paraId="3403AF1D">
      <w:pPr>
        <w:pStyle w:val="17"/>
        <w:spacing w:before="1"/>
        <w:rPr>
          <w:rFonts w:asciiTheme="minorEastAsia" w:hAnsiTheme="minorEastAsia" w:eastAsiaTheme="minorEastAsia"/>
          <w:sz w:val="21"/>
          <w:szCs w:val="21"/>
        </w:rPr>
      </w:pPr>
    </w:p>
    <w:p w14:paraId="67BCC09E">
      <w:pPr>
        <w:tabs>
          <w:tab w:val="left" w:pos="5580"/>
        </w:tabs>
        <w:spacing w:line="360" w:lineRule="auto"/>
        <w:ind w:left="420"/>
        <w:rPr>
          <w:rFonts w:asciiTheme="minorEastAsia" w:hAnsiTheme="minorEastAsia" w:eastAsiaTheme="minorEastAsia"/>
          <w:szCs w:val="21"/>
        </w:rPr>
      </w:pPr>
      <w:r>
        <w:rPr>
          <w:rFonts w:asciiTheme="minorEastAsia" w:hAnsiTheme="minorEastAsia" w:eastAsiaTheme="minorEastAsia"/>
          <w:szCs w:val="21"/>
        </w:rPr>
        <w:t>地址</w:t>
      </w:r>
      <w:r>
        <w:rPr>
          <w:rFonts w:asciiTheme="minorEastAsia" w:hAnsiTheme="minorEastAsia" w:eastAsiaTheme="minorEastAsia"/>
          <w:bCs/>
          <w:szCs w:val="21"/>
        </w:rPr>
        <w:t>_________________________</w:t>
      </w:r>
      <w:r>
        <w:rPr>
          <w:rFonts w:asciiTheme="minorEastAsia" w:hAnsiTheme="minorEastAsia" w:eastAsiaTheme="minorEastAsia"/>
          <w:szCs w:val="21"/>
        </w:rPr>
        <w:t xml:space="preserve">      传   真</w:t>
      </w:r>
      <w:r>
        <w:rPr>
          <w:rFonts w:asciiTheme="minorEastAsia" w:hAnsiTheme="minorEastAsia" w:eastAsiaTheme="minorEastAsia"/>
          <w:bCs/>
          <w:szCs w:val="21"/>
        </w:rPr>
        <w:t>_________________________</w:t>
      </w:r>
    </w:p>
    <w:p w14:paraId="05C1EE2D">
      <w:pPr>
        <w:tabs>
          <w:tab w:val="left" w:pos="5580"/>
        </w:tabs>
        <w:spacing w:line="360" w:lineRule="auto"/>
        <w:ind w:left="420"/>
        <w:rPr>
          <w:rFonts w:asciiTheme="minorEastAsia" w:hAnsiTheme="minorEastAsia" w:eastAsiaTheme="minorEastAsia"/>
          <w:szCs w:val="21"/>
        </w:rPr>
      </w:pPr>
      <w:r>
        <w:rPr>
          <w:rFonts w:asciiTheme="minorEastAsia" w:hAnsiTheme="minorEastAsia" w:eastAsiaTheme="minorEastAsia"/>
          <w:szCs w:val="21"/>
        </w:rPr>
        <w:t>电话</w:t>
      </w:r>
      <w:r>
        <w:rPr>
          <w:rFonts w:asciiTheme="minorEastAsia" w:hAnsiTheme="minorEastAsia" w:eastAsiaTheme="minorEastAsia"/>
          <w:bCs/>
          <w:szCs w:val="21"/>
        </w:rPr>
        <w:t>_________________________</w:t>
      </w:r>
      <w:r>
        <w:rPr>
          <w:rFonts w:asciiTheme="minorEastAsia" w:hAnsiTheme="minorEastAsia" w:eastAsiaTheme="minorEastAsia"/>
          <w:szCs w:val="21"/>
        </w:rPr>
        <w:t xml:space="preserve">      电子函件</w:t>
      </w:r>
      <w:r>
        <w:rPr>
          <w:rFonts w:asciiTheme="minorEastAsia" w:hAnsiTheme="minorEastAsia" w:eastAsiaTheme="minorEastAsia"/>
          <w:bCs/>
          <w:szCs w:val="21"/>
        </w:rPr>
        <w:t>_________________________</w:t>
      </w:r>
    </w:p>
    <w:p w14:paraId="2D5E52EE">
      <w:pPr>
        <w:tabs>
          <w:tab w:val="left" w:pos="5580"/>
        </w:tabs>
        <w:spacing w:line="360" w:lineRule="auto"/>
        <w:ind w:left="420"/>
        <w:rPr>
          <w:rFonts w:asciiTheme="minorEastAsia" w:hAnsiTheme="minorEastAsia" w:eastAsiaTheme="minorEastAsia"/>
          <w:szCs w:val="21"/>
        </w:rPr>
      </w:pPr>
    </w:p>
    <w:p w14:paraId="2907E2DD">
      <w:pPr>
        <w:tabs>
          <w:tab w:val="left" w:pos="5580"/>
        </w:tabs>
        <w:spacing w:line="360" w:lineRule="auto"/>
        <w:ind w:left="420"/>
        <w:rPr>
          <w:rFonts w:asciiTheme="minorEastAsia" w:hAnsiTheme="minorEastAsia" w:eastAsiaTheme="minorEastAsia"/>
          <w:szCs w:val="21"/>
        </w:rPr>
      </w:pPr>
    </w:p>
    <w:p w14:paraId="79301C09">
      <w:pPr>
        <w:tabs>
          <w:tab w:val="left" w:pos="5580"/>
        </w:tabs>
        <w:spacing w:line="360" w:lineRule="auto"/>
        <w:ind w:left="420"/>
        <w:rPr>
          <w:rFonts w:asciiTheme="minorEastAsia" w:hAnsiTheme="minorEastAsia" w:eastAsiaTheme="minorEastAsia"/>
          <w:szCs w:val="21"/>
        </w:rPr>
      </w:pPr>
    </w:p>
    <w:p w14:paraId="393E120C">
      <w:pPr>
        <w:autoSpaceDE w:val="0"/>
        <w:autoSpaceDN w:val="0"/>
        <w:adjustRightInd w:val="0"/>
        <w:snapToGrid w:val="0"/>
        <w:spacing w:before="25" w:after="25" w:line="360" w:lineRule="auto"/>
        <w:ind w:right="360" w:firstLine="315" w:firstLineChars="150"/>
        <w:rPr>
          <w:rFonts w:asciiTheme="minorEastAsia" w:hAnsiTheme="minorEastAsia" w:eastAsiaTheme="minorEastAsia"/>
          <w:szCs w:val="21"/>
        </w:rPr>
      </w:pPr>
      <w:r>
        <w:rPr>
          <w:rFonts w:asciiTheme="minorEastAsia" w:hAnsiTheme="minorEastAsia" w:eastAsiaTheme="minorEastAsia"/>
          <w:szCs w:val="21"/>
        </w:rPr>
        <w:t>供应商名称（加盖公章）</w:t>
      </w:r>
      <w:r>
        <w:rPr>
          <w:rFonts w:asciiTheme="minorEastAsia" w:hAnsiTheme="minorEastAsia" w:eastAsiaTheme="minorEastAsia"/>
          <w:szCs w:val="21"/>
          <w:lang w:val="zh-CN"/>
        </w:rPr>
        <w:t>：</w:t>
      </w:r>
      <w:r>
        <w:rPr>
          <w:rFonts w:asciiTheme="minorEastAsia" w:hAnsiTheme="minorEastAsia" w:eastAsiaTheme="minorEastAsia"/>
          <w:szCs w:val="21"/>
        </w:rPr>
        <w:t>______</w:t>
      </w:r>
    </w:p>
    <w:p w14:paraId="69292213">
      <w:pPr>
        <w:autoSpaceDE w:val="0"/>
        <w:autoSpaceDN w:val="0"/>
        <w:adjustRightInd w:val="0"/>
        <w:snapToGrid w:val="0"/>
        <w:spacing w:before="25" w:after="25" w:line="360" w:lineRule="auto"/>
        <w:ind w:right="360" w:firstLine="315" w:firstLineChars="150"/>
        <w:rPr>
          <w:rFonts w:asciiTheme="minorEastAsia" w:hAnsiTheme="minorEastAsia" w:eastAsiaTheme="minorEastAsia"/>
          <w:szCs w:val="21"/>
        </w:rPr>
      </w:pPr>
      <w:r>
        <w:rPr>
          <w:rFonts w:asciiTheme="minorEastAsia" w:hAnsiTheme="minorEastAsia" w:eastAsiaTheme="minorEastAsia"/>
          <w:szCs w:val="21"/>
        </w:rPr>
        <w:t>日期：____年____月____日</w:t>
      </w:r>
    </w:p>
    <w:p w14:paraId="346B3A1C">
      <w:pPr>
        <w:autoSpaceDE w:val="0"/>
        <w:autoSpaceDN w:val="0"/>
        <w:adjustRightInd w:val="0"/>
        <w:snapToGrid w:val="0"/>
        <w:spacing w:before="25" w:after="25" w:line="360" w:lineRule="auto"/>
        <w:ind w:right="360" w:firstLine="315" w:firstLineChars="150"/>
        <w:rPr>
          <w:rFonts w:asciiTheme="minorEastAsia" w:hAnsiTheme="minorEastAsia" w:eastAsiaTheme="minorEastAsia"/>
          <w:szCs w:val="21"/>
        </w:rPr>
      </w:pPr>
    </w:p>
    <w:p w14:paraId="50D19461">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57AFA836">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hint="eastAsia" w:asciiTheme="minorEastAsia" w:hAnsiTheme="minorEastAsia" w:eastAsiaTheme="minorEastAsia"/>
          <w:szCs w:val="21"/>
        </w:rPr>
        <w:t>授权委托书（实质性格式）</w:t>
      </w:r>
    </w:p>
    <w:p w14:paraId="03C0A823">
      <w:pPr>
        <w:autoSpaceDE w:val="0"/>
        <w:autoSpaceDN w:val="0"/>
        <w:adjustRightInd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授权委托书</w:t>
      </w:r>
    </w:p>
    <w:p w14:paraId="00B1BF80">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本人____（姓名）系____（供应商名称）的法定代表人（单位负责人），现委托_____ （姓名）为我方代理人。代理人根据授权，以我方名义签署、澄清确认、递交、撤回、修改____（项目名称）____（项目</w:t>
      </w:r>
      <w:r>
        <w:rPr>
          <w:rFonts w:hint="eastAsia" w:asciiTheme="minorEastAsia" w:hAnsiTheme="minorEastAsia" w:eastAsiaTheme="minorEastAsia"/>
          <w:szCs w:val="21"/>
          <w:lang w:val="en-US" w:eastAsia="zh-CN"/>
        </w:rPr>
        <w:t>编号/包号</w:t>
      </w:r>
      <w:r>
        <w:rPr>
          <w:rFonts w:asciiTheme="minorEastAsia" w:hAnsiTheme="minorEastAsia" w:eastAsiaTheme="minorEastAsia"/>
          <w:szCs w:val="21"/>
        </w:rPr>
        <w:t>）响应文件和处理有关事宜，其法律后果由我方承担。</w:t>
      </w:r>
    </w:p>
    <w:p w14:paraId="2B1F5BED">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委托期限：自本授权委托书签署之日起至响应有效期届满之日止。</w:t>
      </w:r>
    </w:p>
    <w:p w14:paraId="3D51BE6C">
      <w:pPr>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代理人无转委托权。</w:t>
      </w:r>
      <w:r>
        <w:rPr>
          <w:rFonts w:asciiTheme="minorEastAsia" w:hAnsiTheme="minorEastAsia" w:eastAsiaTheme="minorEastAsia"/>
          <w:szCs w:val="21"/>
        </w:rPr>
        <w:cr/>
      </w:r>
    </w:p>
    <w:p w14:paraId="1E560C1D">
      <w:pPr>
        <w:pStyle w:val="17"/>
        <w:tabs>
          <w:tab w:val="left" w:pos="5034"/>
        </w:tabs>
        <w:rPr>
          <w:rFonts w:asciiTheme="minorEastAsia" w:hAnsiTheme="minorEastAsia" w:eastAsiaTheme="minorEastAsia"/>
          <w:spacing w:val="-2"/>
          <w:sz w:val="21"/>
          <w:szCs w:val="21"/>
        </w:rPr>
      </w:pPr>
      <w:r>
        <w:rPr>
          <w:rFonts w:asciiTheme="minorEastAsia" w:hAnsiTheme="minorEastAsia" w:eastAsiaTheme="minorEastAsia"/>
          <w:sz w:val="21"/>
          <w:szCs w:val="21"/>
        </w:rPr>
        <w:t>供应商名称（加盖公章</w:t>
      </w:r>
      <w:r>
        <w:rPr>
          <w:rFonts w:asciiTheme="minorEastAsia" w:hAnsiTheme="minorEastAsia" w:eastAsiaTheme="minorEastAsia"/>
          <w:spacing w:val="-2"/>
          <w:sz w:val="21"/>
          <w:szCs w:val="21"/>
        </w:rPr>
        <w:t>）：</w:t>
      </w:r>
      <w:r>
        <w:rPr>
          <w:rFonts w:hint="eastAsia" w:asciiTheme="minorEastAsia" w:hAnsiTheme="minorEastAsia" w:eastAsiaTheme="minorEastAsia"/>
          <w:spacing w:val="-2"/>
          <w:sz w:val="21"/>
          <w:szCs w:val="21"/>
          <w:u w:val="single"/>
        </w:rPr>
        <w:t xml:space="preserve">                          </w:t>
      </w:r>
    </w:p>
    <w:p w14:paraId="5EB1A8BD">
      <w:pPr>
        <w:pStyle w:val="17"/>
        <w:tabs>
          <w:tab w:val="left" w:pos="5034"/>
        </w:tabs>
        <w:rPr>
          <w:rFonts w:asciiTheme="minorEastAsia" w:hAnsiTheme="minorEastAsia" w:eastAsiaTheme="minorEastAsia"/>
          <w:sz w:val="21"/>
          <w:szCs w:val="21"/>
        </w:rPr>
      </w:pPr>
      <w:r>
        <w:rPr>
          <w:rFonts w:asciiTheme="minorEastAsia" w:hAnsiTheme="minorEastAsia" w:eastAsiaTheme="minorEastAsia"/>
          <w:spacing w:val="-2"/>
          <w:sz w:val="21"/>
          <w:szCs w:val="21"/>
        </w:rPr>
        <w:t>法定代表人（单位负责人</w:t>
      </w:r>
      <w:r>
        <w:rPr>
          <w:rFonts w:asciiTheme="minorEastAsia" w:hAnsiTheme="minorEastAsia" w:eastAsiaTheme="minorEastAsia"/>
          <w:spacing w:val="-120"/>
          <w:sz w:val="21"/>
          <w:szCs w:val="21"/>
        </w:rPr>
        <w:t>）</w:t>
      </w:r>
      <w:r>
        <w:rPr>
          <w:rFonts w:asciiTheme="minorEastAsia" w:hAnsiTheme="minorEastAsia" w:eastAsiaTheme="minorEastAsia"/>
          <w:sz w:val="21"/>
          <w:szCs w:val="21"/>
        </w:rPr>
        <w:t>（</w:t>
      </w:r>
      <w:r>
        <w:rPr>
          <w:rFonts w:asciiTheme="minorEastAsia" w:hAnsiTheme="minorEastAsia" w:eastAsiaTheme="minorEastAsia"/>
          <w:spacing w:val="-2"/>
          <w:sz w:val="21"/>
          <w:szCs w:val="21"/>
        </w:rPr>
        <w:t>签字或</w:t>
      </w:r>
      <w:r>
        <w:rPr>
          <w:rFonts w:hint="eastAsia" w:asciiTheme="minorEastAsia" w:hAnsiTheme="minorEastAsia" w:eastAsiaTheme="minorEastAsia"/>
          <w:spacing w:val="-2"/>
          <w:sz w:val="21"/>
          <w:szCs w:val="21"/>
        </w:rPr>
        <w:t>盖章</w:t>
      </w:r>
      <w:r>
        <w:rPr>
          <w:rFonts w:asciiTheme="minorEastAsia" w:hAnsiTheme="minorEastAsia" w:eastAsiaTheme="minorEastAsia"/>
          <w:spacing w:val="-120"/>
          <w:sz w:val="21"/>
          <w:szCs w:val="21"/>
        </w:rPr>
        <w:t>）</w:t>
      </w:r>
      <w:r>
        <w:rPr>
          <w:rFonts w:hint="eastAsia" w:asciiTheme="minorEastAsia" w:hAnsiTheme="minorEastAsia" w:eastAsiaTheme="minorEastAsia"/>
          <w:spacing w:val="-1"/>
          <w:sz w:val="21"/>
          <w:szCs w:val="21"/>
        </w:rPr>
        <w:t>）</w:t>
      </w:r>
      <w:r>
        <w:rPr>
          <w:rFonts w:asciiTheme="minorEastAsia" w:hAnsiTheme="minorEastAsia" w:eastAsiaTheme="minorEastAsia"/>
          <w:spacing w:val="-1"/>
          <w:sz w:val="21"/>
          <w:szCs w:val="21"/>
        </w:rPr>
        <w:t>：</w:t>
      </w:r>
      <w:r>
        <w:rPr>
          <w:rFonts w:asciiTheme="minorEastAsia" w:hAnsiTheme="minorEastAsia" w:eastAsiaTheme="minorEastAsia"/>
          <w:sz w:val="21"/>
          <w:szCs w:val="21"/>
          <w:u w:val="single"/>
        </w:rPr>
        <w:tab/>
      </w:r>
      <w:r>
        <w:rPr>
          <w:rFonts w:asciiTheme="minorEastAsia" w:hAnsiTheme="minorEastAsia" w:eastAsiaTheme="minorEastAsia"/>
          <w:sz w:val="21"/>
          <w:szCs w:val="21"/>
          <w:u w:val="single"/>
        </w:rPr>
        <w:tab/>
      </w:r>
      <w:r>
        <w:rPr>
          <w:rFonts w:asciiTheme="minorEastAsia" w:hAnsiTheme="minorEastAsia" w:eastAsiaTheme="minorEastAsia"/>
          <w:sz w:val="21"/>
          <w:szCs w:val="21"/>
        </w:rPr>
        <w:t xml:space="preserve"> </w:t>
      </w:r>
    </w:p>
    <w:p w14:paraId="6CBE1356">
      <w:pPr>
        <w:pStyle w:val="17"/>
        <w:tabs>
          <w:tab w:val="left" w:pos="5034"/>
        </w:tabs>
        <w:rPr>
          <w:rFonts w:asciiTheme="minorEastAsia" w:hAnsiTheme="minorEastAsia" w:eastAsiaTheme="minorEastAsia"/>
          <w:sz w:val="21"/>
          <w:szCs w:val="21"/>
        </w:rPr>
      </w:pPr>
      <w:r>
        <w:rPr>
          <w:rFonts w:asciiTheme="minorEastAsia" w:hAnsiTheme="minorEastAsia" w:eastAsiaTheme="minorEastAsia"/>
          <w:spacing w:val="-2"/>
          <w:sz w:val="21"/>
          <w:szCs w:val="21"/>
        </w:rPr>
        <w:t>委托代理人（签字或</w:t>
      </w:r>
      <w:r>
        <w:rPr>
          <w:rFonts w:hint="eastAsia" w:asciiTheme="minorEastAsia" w:hAnsiTheme="minorEastAsia" w:eastAsiaTheme="minorEastAsia"/>
          <w:spacing w:val="-2"/>
          <w:sz w:val="21"/>
          <w:szCs w:val="21"/>
        </w:rPr>
        <w:t>盖章</w:t>
      </w:r>
      <w:r>
        <w:rPr>
          <w:rFonts w:asciiTheme="minorEastAsia" w:hAnsiTheme="minorEastAsia" w:eastAsiaTheme="minorEastAsia"/>
          <w:spacing w:val="-120"/>
          <w:sz w:val="21"/>
          <w:szCs w:val="21"/>
        </w:rPr>
        <w:t>））</w:t>
      </w:r>
      <w:r>
        <w:rPr>
          <w:rFonts w:hint="eastAsia" w:asciiTheme="minorEastAsia" w:hAnsiTheme="minorEastAsia" w:eastAsiaTheme="minorEastAsia"/>
          <w:spacing w:val="-1"/>
          <w:sz w:val="21"/>
          <w:szCs w:val="21"/>
        </w:rPr>
        <w:t>）</w:t>
      </w:r>
      <w:r>
        <w:rPr>
          <w:rFonts w:asciiTheme="minorEastAsia" w:hAnsiTheme="minorEastAsia" w:eastAsiaTheme="minorEastAsia"/>
          <w:spacing w:val="-1"/>
          <w:sz w:val="21"/>
          <w:szCs w:val="21"/>
        </w:rPr>
        <w:t>：</w:t>
      </w:r>
      <w:r>
        <w:rPr>
          <w:rFonts w:asciiTheme="minorEastAsia" w:hAnsiTheme="minorEastAsia" w:eastAsiaTheme="minorEastAsia"/>
          <w:sz w:val="21"/>
          <w:szCs w:val="21"/>
          <w:u w:val="single"/>
        </w:rPr>
        <w:tab/>
      </w:r>
    </w:p>
    <w:p w14:paraId="0AE88D9F">
      <w:pPr>
        <w:pStyle w:val="17"/>
        <w:tabs>
          <w:tab w:val="left" w:pos="4080"/>
        </w:tabs>
        <w:rPr>
          <w:rFonts w:asciiTheme="minorEastAsia" w:hAnsiTheme="minorEastAsia" w:eastAsiaTheme="minorEastAsia"/>
          <w:sz w:val="21"/>
          <w:szCs w:val="21"/>
        </w:rPr>
      </w:pPr>
      <w:r>
        <w:rPr>
          <w:rFonts w:asciiTheme="minorEastAsia" w:hAnsiTheme="minorEastAsia" w:eastAsiaTheme="minorEastAsia"/>
          <w:sz w:val="21"/>
          <w:szCs w:val="21"/>
        </w:rPr>
        <w:t>日期</w:t>
      </w:r>
      <w:r>
        <w:rPr>
          <w:rFonts w:asciiTheme="minorEastAsia" w:hAnsiTheme="minorEastAsia" w:eastAsiaTheme="minorEastAsia"/>
          <w:spacing w:val="-10"/>
          <w:sz w:val="21"/>
          <w:szCs w:val="21"/>
        </w:rPr>
        <w:t>：</w:t>
      </w:r>
      <w:r>
        <w:rPr>
          <w:rFonts w:hint="eastAsia" w:asciiTheme="minorEastAsia" w:hAnsiTheme="minorEastAsia" w:eastAsiaTheme="minorEastAsia"/>
          <w:sz w:val="21"/>
          <w:szCs w:val="21"/>
          <w:u w:val="single"/>
        </w:rPr>
        <w:t xml:space="preserve">   </w:t>
      </w:r>
      <w:r>
        <w:rPr>
          <w:rFonts w:asciiTheme="minorEastAsia" w:hAnsiTheme="minorEastAsia" w:eastAsiaTheme="minorEastAsia"/>
          <w:spacing w:val="-10"/>
          <w:sz w:val="21"/>
          <w:szCs w:val="21"/>
        </w:rPr>
        <w:t>年</w:t>
      </w:r>
      <w:r>
        <w:rPr>
          <w:rFonts w:hint="eastAsia" w:asciiTheme="minorEastAsia" w:hAnsiTheme="minorEastAsia" w:eastAsiaTheme="minorEastAsia"/>
          <w:sz w:val="21"/>
          <w:szCs w:val="21"/>
          <w:u w:val="single"/>
        </w:rPr>
        <w:t xml:space="preserve">   </w:t>
      </w:r>
      <w:r>
        <w:rPr>
          <w:rFonts w:asciiTheme="minorEastAsia" w:hAnsiTheme="minorEastAsia" w:eastAsiaTheme="minorEastAsia"/>
          <w:spacing w:val="-10"/>
          <w:sz w:val="21"/>
          <w:szCs w:val="21"/>
        </w:rPr>
        <w:t>月</w:t>
      </w:r>
      <w:r>
        <w:rPr>
          <w:rFonts w:hint="eastAsia" w:asciiTheme="minorEastAsia" w:hAnsiTheme="minorEastAsia" w:eastAsiaTheme="minorEastAsia"/>
          <w:sz w:val="21"/>
          <w:szCs w:val="21"/>
          <w:u w:val="single"/>
        </w:rPr>
        <w:t xml:space="preserve">   </w:t>
      </w:r>
      <w:r>
        <w:rPr>
          <w:rFonts w:asciiTheme="minorEastAsia" w:hAnsiTheme="minorEastAsia" w:eastAsiaTheme="minorEastAsia"/>
          <w:spacing w:val="-10"/>
          <w:sz w:val="21"/>
          <w:szCs w:val="21"/>
        </w:rPr>
        <w:t>日</w:t>
      </w:r>
    </w:p>
    <w:p w14:paraId="41B2D197">
      <w:pPr>
        <w:tabs>
          <w:tab w:val="left" w:pos="5580"/>
        </w:tabs>
        <w:spacing w:line="360" w:lineRule="auto"/>
        <w:ind w:firstLine="420" w:firstLineChars="200"/>
        <w:rPr>
          <w:rFonts w:asciiTheme="minorEastAsia" w:hAnsiTheme="minorEastAsia" w:eastAsiaTheme="minorEastAsia"/>
          <w:szCs w:val="21"/>
        </w:rPr>
      </w:pPr>
    </w:p>
    <w:p w14:paraId="5FD73844">
      <w:pPr>
        <w:pStyle w:val="17"/>
        <w:rPr>
          <w:rFonts w:asciiTheme="minorEastAsia" w:hAnsiTheme="minorEastAsia" w:eastAsiaTheme="minorEastAsia"/>
          <w:sz w:val="21"/>
          <w:szCs w:val="21"/>
        </w:rPr>
      </w:pPr>
      <w:r>
        <w:rPr>
          <w:rFonts w:asciiTheme="minorEastAsia" w:hAnsiTheme="minorEastAsia" w:eastAsiaTheme="minorEastAsia"/>
          <w:spacing w:val="-1"/>
          <w:sz w:val="21"/>
          <w:szCs w:val="21"/>
        </w:rPr>
        <w:t>附：法定代表人（单位负责人）及委托代理人身份证明文件</w:t>
      </w:r>
      <w:r>
        <w:rPr>
          <w:rFonts w:hint="eastAsia" w:asciiTheme="minorEastAsia" w:hAnsiTheme="minorEastAsia" w:eastAsiaTheme="minorEastAsia"/>
          <w:spacing w:val="-1"/>
          <w:sz w:val="21"/>
          <w:szCs w:val="21"/>
        </w:rPr>
        <w:t>电子件</w:t>
      </w:r>
      <w:r>
        <w:rPr>
          <w:rFonts w:asciiTheme="minorEastAsia" w:hAnsiTheme="minorEastAsia" w:eastAsiaTheme="minorEastAsia"/>
          <w:spacing w:val="-1"/>
          <w:sz w:val="21"/>
          <w:szCs w:val="21"/>
        </w:rPr>
        <w:t>：</w:t>
      </w:r>
    </w:p>
    <w:p w14:paraId="1CBE2945">
      <w:pPr>
        <w:pStyle w:val="17"/>
        <w:rPr>
          <w:rFonts w:asciiTheme="minorEastAsia" w:hAnsiTheme="minorEastAsia" w:eastAsiaTheme="minorEastAsia"/>
          <w:sz w:val="21"/>
          <w:szCs w:val="21"/>
        </w:rPr>
      </w:pPr>
    </w:p>
    <w:p w14:paraId="30299A49">
      <w:pPr>
        <w:pStyle w:val="17"/>
        <w:rPr>
          <w:rFonts w:asciiTheme="minorEastAsia" w:hAnsiTheme="minorEastAsia" w:eastAsiaTheme="minorEastAsia"/>
          <w:sz w:val="21"/>
          <w:szCs w:val="21"/>
        </w:rPr>
      </w:pPr>
    </w:p>
    <w:p w14:paraId="5E62EDA8">
      <w:pPr>
        <w:pStyle w:val="17"/>
        <w:rPr>
          <w:rFonts w:asciiTheme="minorEastAsia" w:hAnsiTheme="minorEastAsia" w:eastAsiaTheme="minorEastAsia"/>
          <w:sz w:val="21"/>
          <w:szCs w:val="21"/>
        </w:rPr>
      </w:pPr>
    </w:p>
    <w:p w14:paraId="234AFF85">
      <w:pPr>
        <w:pStyle w:val="17"/>
        <w:rPr>
          <w:rFonts w:asciiTheme="minorEastAsia" w:hAnsiTheme="minorEastAsia" w:eastAsiaTheme="minorEastAsia"/>
          <w:sz w:val="21"/>
          <w:szCs w:val="21"/>
        </w:rPr>
      </w:pPr>
    </w:p>
    <w:p w14:paraId="168F9CDE">
      <w:pPr>
        <w:pStyle w:val="17"/>
        <w:rPr>
          <w:rFonts w:asciiTheme="minorEastAsia" w:hAnsiTheme="minorEastAsia" w:eastAsiaTheme="minorEastAsia"/>
          <w:sz w:val="21"/>
          <w:szCs w:val="21"/>
        </w:rPr>
      </w:pPr>
    </w:p>
    <w:p w14:paraId="460980F8">
      <w:pPr>
        <w:pStyle w:val="17"/>
        <w:rPr>
          <w:rFonts w:asciiTheme="minorEastAsia" w:hAnsiTheme="minorEastAsia" w:eastAsiaTheme="minorEastAsia"/>
          <w:sz w:val="21"/>
          <w:szCs w:val="21"/>
        </w:rPr>
      </w:pPr>
    </w:p>
    <w:p w14:paraId="2B23857B">
      <w:pPr>
        <w:pStyle w:val="17"/>
        <w:rPr>
          <w:rFonts w:asciiTheme="minorEastAsia" w:hAnsiTheme="minorEastAsia" w:eastAsiaTheme="minorEastAsia"/>
          <w:sz w:val="21"/>
          <w:szCs w:val="21"/>
        </w:rPr>
      </w:pPr>
    </w:p>
    <w:p w14:paraId="6A811181">
      <w:pPr>
        <w:tabs>
          <w:tab w:val="left" w:pos="5580"/>
        </w:tabs>
        <w:spacing w:line="360" w:lineRule="auto"/>
        <w:jc w:val="left"/>
        <w:rPr>
          <w:rFonts w:asciiTheme="minorEastAsia" w:hAnsiTheme="minorEastAsia" w:eastAsiaTheme="minorEastAsia"/>
          <w:szCs w:val="21"/>
        </w:rPr>
      </w:pPr>
      <w:r>
        <w:rPr>
          <w:rFonts w:asciiTheme="minorEastAsia" w:hAnsiTheme="minorEastAsia" w:eastAsiaTheme="minorEastAsia"/>
          <w:szCs w:val="21"/>
        </w:rPr>
        <w:t>说明：</w:t>
      </w:r>
    </w:p>
    <w:p w14:paraId="5760E437">
      <w:pPr>
        <w:pStyle w:val="96"/>
        <w:tabs>
          <w:tab w:val="left" w:pos="771"/>
        </w:tabs>
        <w:autoSpaceDE w:val="0"/>
        <w:autoSpaceDN w:val="0"/>
        <w:spacing w:line="364" w:lineRule="auto"/>
        <w:ind w:right="550" w:firstLine="0" w:firstLineChars="0"/>
        <w:rPr>
          <w:rFonts w:asciiTheme="minorEastAsia" w:hAnsiTheme="minorEastAsia" w:eastAsiaTheme="minorEastAsia"/>
          <w:szCs w:val="21"/>
        </w:rPr>
      </w:pPr>
      <w:r>
        <w:rPr>
          <w:rFonts w:hint="eastAsia" w:asciiTheme="minorEastAsia" w:hAnsiTheme="minorEastAsia" w:eastAsiaTheme="minorEastAsia"/>
          <w:spacing w:val="-2"/>
          <w:szCs w:val="21"/>
        </w:rPr>
        <w:t>1.</w:t>
      </w:r>
      <w:r>
        <w:rPr>
          <w:rFonts w:asciiTheme="minorEastAsia" w:hAnsiTheme="minorEastAsia" w:eastAsiaTheme="minorEastAsia"/>
          <w:spacing w:val="-2"/>
          <w:szCs w:val="21"/>
        </w:rPr>
        <w:t>若供应商为事业单位或其他组织或分支机构，则法定代表人（单位负责人）处的签署人可为单位负责人。</w:t>
      </w:r>
    </w:p>
    <w:p w14:paraId="7A1CB6B9">
      <w:pPr>
        <w:pStyle w:val="96"/>
        <w:tabs>
          <w:tab w:val="left" w:pos="771"/>
        </w:tabs>
        <w:autoSpaceDE w:val="0"/>
        <w:autoSpaceDN w:val="0"/>
        <w:spacing w:line="364" w:lineRule="auto"/>
        <w:ind w:right="550" w:firstLine="0" w:firstLineChars="0"/>
        <w:rPr>
          <w:rFonts w:asciiTheme="minorEastAsia" w:hAnsiTheme="minorEastAsia" w:eastAsiaTheme="minorEastAsia"/>
          <w:spacing w:val="-22"/>
          <w:szCs w:val="21"/>
        </w:rPr>
      </w:pPr>
      <w:r>
        <w:rPr>
          <w:rFonts w:hint="eastAsia" w:asciiTheme="minorEastAsia" w:hAnsiTheme="minorEastAsia" w:eastAsiaTheme="minorEastAsia"/>
          <w:szCs w:val="21"/>
        </w:rPr>
        <w:t>2.</w:t>
      </w:r>
      <w:r>
        <w:rPr>
          <w:rFonts w:asciiTheme="minorEastAsia" w:hAnsiTheme="minorEastAsia" w:eastAsiaTheme="minorEastAsia"/>
          <w:spacing w:val="-2"/>
          <w:szCs w:val="21"/>
        </w:rPr>
        <w:t>若响应文件中签字之处均为法定代表人（单位负责人）本人签署，则可不提供本《授</w:t>
      </w:r>
      <w:r>
        <w:rPr>
          <w:rFonts w:asciiTheme="minorEastAsia" w:hAnsiTheme="minorEastAsia" w:eastAsiaTheme="minorEastAsia"/>
          <w:spacing w:val="-14"/>
          <w:szCs w:val="21"/>
        </w:rPr>
        <w:t>权委托书》，但须提供《法定代表人</w:t>
      </w:r>
      <w:r>
        <w:rPr>
          <w:rFonts w:asciiTheme="minorEastAsia" w:hAnsiTheme="minorEastAsia" w:eastAsiaTheme="minorEastAsia"/>
          <w:spacing w:val="-2"/>
          <w:szCs w:val="21"/>
        </w:rPr>
        <w:t>（单位负责人）</w:t>
      </w:r>
      <w:r>
        <w:rPr>
          <w:rFonts w:asciiTheme="minorEastAsia" w:hAnsiTheme="minorEastAsia" w:eastAsiaTheme="minorEastAsia"/>
          <w:spacing w:val="-14"/>
          <w:szCs w:val="21"/>
        </w:rPr>
        <w:t>身份证明》；否则，不需要提供《法</w:t>
      </w:r>
      <w:r>
        <w:rPr>
          <w:rFonts w:asciiTheme="minorEastAsia" w:hAnsiTheme="minorEastAsia" w:eastAsiaTheme="minorEastAsia"/>
          <w:spacing w:val="-2"/>
          <w:szCs w:val="21"/>
        </w:rPr>
        <w:t>定代表人（单位负责人）</w:t>
      </w:r>
      <w:r>
        <w:rPr>
          <w:rFonts w:asciiTheme="minorEastAsia" w:hAnsiTheme="minorEastAsia" w:eastAsiaTheme="minorEastAsia"/>
          <w:spacing w:val="-22"/>
          <w:szCs w:val="21"/>
        </w:rPr>
        <w:t>身份证明》。</w:t>
      </w:r>
    </w:p>
    <w:p w14:paraId="54C83C23">
      <w:pPr>
        <w:pStyle w:val="96"/>
        <w:tabs>
          <w:tab w:val="left" w:pos="771"/>
        </w:tabs>
        <w:autoSpaceDE w:val="0"/>
        <w:autoSpaceDN w:val="0"/>
        <w:spacing w:line="364" w:lineRule="auto"/>
        <w:ind w:right="550" w:firstLine="0" w:firstLineChars="0"/>
        <w:rPr>
          <w:rFonts w:asciiTheme="minorEastAsia" w:hAnsiTheme="minorEastAsia" w:eastAsiaTheme="minorEastAsia"/>
          <w:szCs w:val="21"/>
        </w:rPr>
      </w:pPr>
      <w:r>
        <w:rPr>
          <w:rFonts w:hint="eastAsia" w:asciiTheme="minorEastAsia" w:hAnsiTheme="minorEastAsia" w:eastAsiaTheme="minorEastAsia"/>
          <w:spacing w:val="-22"/>
          <w:szCs w:val="21"/>
        </w:rPr>
        <w:t>3.</w:t>
      </w:r>
      <w:r>
        <w:rPr>
          <w:rFonts w:asciiTheme="minorEastAsia" w:hAnsiTheme="minorEastAsia" w:eastAsiaTheme="minorEastAsia"/>
          <w:spacing w:val="-7"/>
          <w:szCs w:val="21"/>
        </w:rPr>
        <w:t>供应商为自然人的情形，可不提供本《授权委托书》。</w:t>
      </w:r>
    </w:p>
    <w:p w14:paraId="243D44A9">
      <w:pPr>
        <w:pStyle w:val="96"/>
        <w:tabs>
          <w:tab w:val="left" w:pos="771"/>
        </w:tabs>
        <w:autoSpaceDE w:val="0"/>
        <w:autoSpaceDN w:val="0"/>
        <w:spacing w:line="364" w:lineRule="auto"/>
        <w:ind w:right="550" w:firstLine="0" w:firstLineChars="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pacing w:val="-2"/>
          <w:szCs w:val="21"/>
        </w:rPr>
        <w:t>供应商应随本《授权委托书》同时提供法定代表人（单位负责人）及委托代理人的有效的身份证</w:t>
      </w:r>
      <w:r>
        <w:rPr>
          <w:rFonts w:hint="eastAsia" w:asciiTheme="minorEastAsia" w:hAnsiTheme="minorEastAsia" w:eastAsiaTheme="minorEastAsia"/>
          <w:spacing w:val="-2"/>
          <w:szCs w:val="21"/>
        </w:rPr>
        <w:t>或</w:t>
      </w:r>
      <w:r>
        <w:rPr>
          <w:rFonts w:asciiTheme="minorEastAsia" w:hAnsiTheme="minorEastAsia" w:eastAsiaTheme="minorEastAsia"/>
          <w:spacing w:val="-2"/>
          <w:szCs w:val="21"/>
        </w:rPr>
        <w:t>护照等身份证明文件</w:t>
      </w:r>
      <w:r>
        <w:rPr>
          <w:rFonts w:hint="eastAsia" w:asciiTheme="minorEastAsia" w:hAnsiTheme="minorEastAsia" w:eastAsiaTheme="minorEastAsia"/>
          <w:spacing w:val="-1"/>
          <w:szCs w:val="21"/>
        </w:rPr>
        <w:t>电子件</w:t>
      </w:r>
      <w:r>
        <w:rPr>
          <w:rFonts w:asciiTheme="minorEastAsia" w:hAnsiTheme="minorEastAsia" w:eastAsiaTheme="minorEastAsia"/>
          <w:spacing w:val="-2"/>
          <w:szCs w:val="21"/>
        </w:rPr>
        <w:t>。提供身份证的，应同时提供身份证双面</w:t>
      </w:r>
      <w:r>
        <w:rPr>
          <w:rFonts w:hint="eastAsia" w:asciiTheme="minorEastAsia" w:hAnsiTheme="minorEastAsia" w:eastAsiaTheme="minorEastAsia"/>
          <w:spacing w:val="-1"/>
          <w:szCs w:val="21"/>
        </w:rPr>
        <w:t>电子件</w:t>
      </w:r>
      <w:r>
        <w:rPr>
          <w:rFonts w:asciiTheme="minorEastAsia" w:hAnsiTheme="minorEastAsia" w:eastAsiaTheme="minorEastAsia"/>
          <w:spacing w:val="-6"/>
          <w:szCs w:val="21"/>
        </w:rPr>
        <w:t>。</w:t>
      </w:r>
    </w:p>
    <w:p w14:paraId="3D8C5E39">
      <w:pPr>
        <w:spacing w:line="384" w:lineRule="auto"/>
        <w:rPr>
          <w:rFonts w:asciiTheme="minorEastAsia" w:hAnsiTheme="minorEastAsia" w:eastAsiaTheme="minorEastAsia"/>
          <w:szCs w:val="21"/>
        </w:rPr>
        <w:sectPr>
          <w:type w:val="nextColumn"/>
          <w:pgSz w:w="11910" w:h="16840"/>
          <w:pgMar w:top="1418" w:right="1134" w:bottom="1418" w:left="1701" w:header="879" w:footer="879" w:gutter="0"/>
          <w:cols w:space="720" w:num="1"/>
        </w:sectPr>
      </w:pPr>
    </w:p>
    <w:p w14:paraId="4950F963">
      <w:pPr>
        <w:jc w:val="center"/>
        <w:rPr>
          <w:rFonts w:asciiTheme="minorEastAsia" w:hAnsiTheme="minorEastAsia" w:eastAsiaTheme="minorEastAsia"/>
          <w:szCs w:val="21"/>
        </w:rPr>
      </w:pPr>
      <w:r>
        <w:rPr>
          <w:rFonts w:hint="eastAsia" w:ascii="宋体" w:hAnsi="宋体"/>
          <w:b/>
          <w:color w:val="000000"/>
          <w:szCs w:val="21"/>
        </w:rPr>
        <w:t>附：</w:t>
      </w:r>
      <w:r>
        <w:rPr>
          <w:rFonts w:ascii="宋体" w:hAnsi="宋体"/>
          <w:b/>
          <w:color w:val="000000"/>
          <w:szCs w:val="21"/>
        </w:rPr>
        <w:t>法定代表人（单位负责人）身份证明</w:t>
      </w:r>
    </w:p>
    <w:p w14:paraId="44003F22">
      <w:pPr>
        <w:rPr>
          <w:rFonts w:asciiTheme="minorEastAsia" w:hAnsiTheme="minorEastAsia" w:eastAsiaTheme="minorEastAsia"/>
          <w:szCs w:val="21"/>
          <w:u w:val="single"/>
        </w:rPr>
      </w:pPr>
    </w:p>
    <w:p w14:paraId="73DF7B76">
      <w:pPr>
        <w:rPr>
          <w:rFonts w:asciiTheme="minorEastAsia" w:hAnsiTheme="minorEastAsia" w:eastAsiaTheme="minorEastAsia"/>
          <w:szCs w:val="21"/>
        </w:rPr>
      </w:pPr>
    </w:p>
    <w:p w14:paraId="3439F414">
      <w:pPr>
        <w:rPr>
          <w:rFonts w:asciiTheme="minorEastAsia" w:hAnsiTheme="minorEastAsia" w:eastAsiaTheme="minorEastAsia"/>
          <w:szCs w:val="21"/>
        </w:rPr>
      </w:pPr>
      <w:r>
        <w:rPr>
          <w:rFonts w:asciiTheme="minorEastAsia" w:hAnsiTheme="minorEastAsia" w:eastAsiaTheme="minorEastAsia"/>
          <w:szCs w:val="21"/>
        </w:rPr>
        <w:t>致：</w:t>
      </w:r>
      <w:r>
        <w:rPr>
          <w:rFonts w:asciiTheme="minorEastAsia" w:hAnsiTheme="minorEastAsia" w:eastAsiaTheme="minorEastAsia"/>
          <w:szCs w:val="21"/>
          <w:u w:val="single"/>
        </w:rPr>
        <w:tab/>
      </w:r>
      <w:r>
        <w:rPr>
          <w:rFonts w:asciiTheme="minorEastAsia" w:hAnsiTheme="minorEastAsia" w:eastAsiaTheme="minorEastAsia"/>
          <w:szCs w:val="21"/>
          <w:u w:val="single"/>
        </w:rPr>
        <w:tab/>
      </w:r>
      <w:r>
        <w:rPr>
          <w:rFonts w:asciiTheme="minorEastAsia" w:hAnsiTheme="minorEastAsia" w:eastAsiaTheme="minorEastAsia"/>
          <w:szCs w:val="21"/>
          <w:u w:val="single"/>
        </w:rPr>
        <w:t>（采购人或采购代理机构）</w:t>
      </w:r>
    </w:p>
    <w:p w14:paraId="78BA53CE">
      <w:pPr>
        <w:pStyle w:val="17"/>
        <w:tabs>
          <w:tab w:val="left" w:pos="1501"/>
        </w:tabs>
        <w:spacing w:before="136" w:line="610" w:lineRule="atLeast"/>
        <w:ind w:left="1021" w:right="5783" w:hanging="480"/>
        <w:rPr>
          <w:rFonts w:asciiTheme="minorEastAsia" w:hAnsiTheme="minorEastAsia" w:eastAsiaTheme="minorEastAsia"/>
          <w:sz w:val="21"/>
          <w:szCs w:val="21"/>
        </w:rPr>
      </w:pPr>
      <w:r>
        <w:rPr>
          <w:rFonts w:asciiTheme="minorEastAsia" w:hAnsiTheme="minorEastAsia" w:eastAsiaTheme="minorEastAsia"/>
          <w:spacing w:val="-4"/>
          <w:sz w:val="21"/>
          <w:szCs w:val="21"/>
        </w:rPr>
        <w:t>兹证明，</w:t>
      </w:r>
    </w:p>
    <w:p w14:paraId="5EDA44B2">
      <w:pPr>
        <w:pStyle w:val="17"/>
        <w:tabs>
          <w:tab w:val="left" w:pos="1741"/>
          <w:tab w:val="left" w:pos="2941"/>
          <w:tab w:val="left" w:pos="4141"/>
          <w:tab w:val="left" w:pos="5394"/>
        </w:tabs>
        <w:spacing w:before="153"/>
        <w:rPr>
          <w:rFonts w:asciiTheme="minorEastAsia" w:hAnsiTheme="minorEastAsia" w:eastAsiaTheme="minorEastAsia"/>
          <w:sz w:val="21"/>
          <w:szCs w:val="21"/>
        </w:rPr>
      </w:pPr>
      <w:r>
        <w:rPr>
          <w:rFonts w:asciiTheme="minorEastAsia" w:hAnsiTheme="minorEastAsia" w:eastAsiaTheme="minorEastAsia"/>
          <w:sz w:val="21"/>
          <w:szCs w:val="21"/>
        </w:rPr>
        <w:t>姓名</w:t>
      </w:r>
      <w:r>
        <w:rPr>
          <w:rFonts w:asciiTheme="minorEastAsia" w:hAnsiTheme="minorEastAsia" w:eastAsiaTheme="minorEastAsia"/>
          <w:spacing w:val="-10"/>
          <w:sz w:val="21"/>
          <w:szCs w:val="21"/>
        </w:rPr>
        <w:t>：</w:t>
      </w:r>
      <w:r>
        <w:rPr>
          <w:rFonts w:asciiTheme="minorEastAsia" w:hAnsiTheme="minorEastAsia" w:eastAsiaTheme="minorEastAsia"/>
          <w:sz w:val="21"/>
          <w:szCs w:val="21"/>
          <w:u w:val="single"/>
        </w:rPr>
        <w:tab/>
      </w:r>
      <w:r>
        <w:rPr>
          <w:rFonts w:asciiTheme="minorEastAsia" w:hAnsiTheme="minorEastAsia" w:eastAsiaTheme="minorEastAsia"/>
          <w:sz w:val="21"/>
          <w:szCs w:val="21"/>
        </w:rPr>
        <w:t>性别</w:t>
      </w:r>
      <w:r>
        <w:rPr>
          <w:rFonts w:asciiTheme="minorEastAsia" w:hAnsiTheme="minorEastAsia" w:eastAsiaTheme="minorEastAsia"/>
          <w:spacing w:val="-10"/>
          <w:sz w:val="21"/>
          <w:szCs w:val="21"/>
        </w:rPr>
        <w:t>：</w:t>
      </w:r>
      <w:r>
        <w:rPr>
          <w:rFonts w:asciiTheme="minorEastAsia" w:hAnsiTheme="minorEastAsia" w:eastAsiaTheme="minorEastAsia"/>
          <w:sz w:val="21"/>
          <w:szCs w:val="21"/>
          <w:u w:val="single"/>
        </w:rPr>
        <w:tab/>
      </w:r>
      <w:r>
        <w:rPr>
          <w:rFonts w:asciiTheme="minorEastAsia" w:hAnsiTheme="minorEastAsia" w:eastAsiaTheme="minorEastAsia"/>
          <w:sz w:val="21"/>
          <w:szCs w:val="21"/>
        </w:rPr>
        <w:t>年龄</w:t>
      </w:r>
      <w:r>
        <w:rPr>
          <w:rFonts w:asciiTheme="minorEastAsia" w:hAnsiTheme="minorEastAsia" w:eastAsiaTheme="minorEastAsia"/>
          <w:spacing w:val="-10"/>
          <w:sz w:val="21"/>
          <w:szCs w:val="21"/>
        </w:rPr>
        <w:t>：</w:t>
      </w:r>
      <w:r>
        <w:rPr>
          <w:rFonts w:asciiTheme="minorEastAsia" w:hAnsiTheme="minorEastAsia" w:eastAsiaTheme="minorEastAsia"/>
          <w:sz w:val="21"/>
          <w:szCs w:val="21"/>
          <w:u w:val="single"/>
        </w:rPr>
        <w:tab/>
      </w:r>
      <w:r>
        <w:rPr>
          <w:rFonts w:asciiTheme="minorEastAsia" w:hAnsiTheme="minorEastAsia" w:eastAsiaTheme="minorEastAsia"/>
          <w:sz w:val="21"/>
          <w:szCs w:val="21"/>
        </w:rPr>
        <w:t>职务</w:t>
      </w:r>
      <w:r>
        <w:rPr>
          <w:rFonts w:asciiTheme="minorEastAsia" w:hAnsiTheme="minorEastAsia" w:eastAsiaTheme="minorEastAsia"/>
          <w:spacing w:val="-10"/>
          <w:sz w:val="21"/>
          <w:szCs w:val="21"/>
        </w:rPr>
        <w:t>：</w:t>
      </w:r>
      <w:r>
        <w:rPr>
          <w:rFonts w:asciiTheme="minorEastAsia" w:hAnsiTheme="minorEastAsia" w:eastAsiaTheme="minorEastAsia"/>
          <w:sz w:val="21"/>
          <w:szCs w:val="21"/>
          <w:u w:val="single"/>
        </w:rPr>
        <w:tab/>
      </w:r>
    </w:p>
    <w:p w14:paraId="23A5C0D2">
      <w:pPr>
        <w:pStyle w:val="17"/>
        <w:rPr>
          <w:rFonts w:asciiTheme="minorEastAsia" w:hAnsiTheme="minorEastAsia" w:eastAsiaTheme="minorEastAsia"/>
          <w:sz w:val="21"/>
          <w:szCs w:val="21"/>
        </w:rPr>
      </w:pPr>
    </w:p>
    <w:p w14:paraId="2A4B4FE9">
      <w:pPr>
        <w:pStyle w:val="17"/>
        <w:spacing w:before="10"/>
        <w:rPr>
          <w:rFonts w:asciiTheme="minorEastAsia" w:hAnsiTheme="minorEastAsia" w:eastAsiaTheme="minorEastAsia"/>
          <w:sz w:val="21"/>
          <w:szCs w:val="21"/>
        </w:rPr>
      </w:pPr>
    </w:p>
    <w:p w14:paraId="5C47946F">
      <w:pPr>
        <w:pStyle w:val="17"/>
        <w:tabs>
          <w:tab w:val="left" w:pos="1981"/>
        </w:tabs>
        <w:spacing w:before="74"/>
        <w:rPr>
          <w:rFonts w:asciiTheme="minorEastAsia" w:hAnsiTheme="minorEastAsia" w:eastAsiaTheme="minorEastAsia"/>
          <w:sz w:val="21"/>
          <w:szCs w:val="21"/>
        </w:rPr>
      </w:pPr>
      <w:r>
        <w:rPr>
          <w:rFonts w:asciiTheme="minorEastAsia" w:hAnsiTheme="minorEastAsia" w:eastAsiaTheme="minorEastAsia"/>
          <w:spacing w:val="-10"/>
          <w:sz w:val="21"/>
          <w:szCs w:val="21"/>
        </w:rPr>
        <w:t>系</w:t>
      </w:r>
      <w:r>
        <w:rPr>
          <w:rFonts w:asciiTheme="minorEastAsia" w:hAnsiTheme="minorEastAsia" w:eastAsiaTheme="minorEastAsia"/>
          <w:sz w:val="21"/>
          <w:szCs w:val="21"/>
          <w:u w:val="single"/>
        </w:rPr>
        <w:tab/>
      </w:r>
      <w:r>
        <w:rPr>
          <w:rFonts w:asciiTheme="minorEastAsia" w:hAnsiTheme="minorEastAsia" w:eastAsiaTheme="minorEastAsia"/>
          <w:sz w:val="21"/>
          <w:szCs w:val="21"/>
        </w:rPr>
        <w:t>（供应商名称）的法定代表人（单位负责人</w:t>
      </w:r>
      <w:r>
        <w:rPr>
          <w:rFonts w:asciiTheme="minorEastAsia" w:hAnsiTheme="minorEastAsia" w:eastAsiaTheme="minorEastAsia"/>
          <w:spacing w:val="-120"/>
          <w:sz w:val="21"/>
          <w:szCs w:val="21"/>
        </w:rPr>
        <w:t>）</w:t>
      </w:r>
      <w:r>
        <w:rPr>
          <w:rFonts w:hint="eastAsia" w:asciiTheme="minorEastAsia" w:hAnsiTheme="minorEastAsia" w:eastAsiaTheme="minorEastAsia"/>
          <w:spacing w:val="-120"/>
          <w:sz w:val="21"/>
          <w:szCs w:val="21"/>
        </w:rPr>
        <w:t xml:space="preserve">     </w:t>
      </w:r>
    </w:p>
    <w:p w14:paraId="1820F7F6">
      <w:pPr>
        <w:pStyle w:val="17"/>
        <w:rPr>
          <w:rFonts w:asciiTheme="minorEastAsia" w:hAnsiTheme="minorEastAsia" w:eastAsiaTheme="minorEastAsia"/>
          <w:sz w:val="21"/>
          <w:szCs w:val="21"/>
        </w:rPr>
      </w:pPr>
    </w:p>
    <w:p w14:paraId="014011D2">
      <w:pPr>
        <w:pStyle w:val="17"/>
        <w:rPr>
          <w:rFonts w:asciiTheme="minorEastAsia" w:hAnsiTheme="minorEastAsia" w:eastAsiaTheme="minorEastAsia"/>
          <w:sz w:val="21"/>
          <w:szCs w:val="21"/>
        </w:rPr>
      </w:pPr>
    </w:p>
    <w:p w14:paraId="5AAC787B">
      <w:pPr>
        <w:pStyle w:val="17"/>
        <w:spacing w:before="4"/>
        <w:rPr>
          <w:rFonts w:asciiTheme="minorEastAsia" w:hAnsiTheme="minorEastAsia" w:eastAsiaTheme="minorEastAsia"/>
          <w:sz w:val="21"/>
          <w:szCs w:val="21"/>
        </w:rPr>
      </w:pPr>
    </w:p>
    <w:p w14:paraId="6E074310">
      <w:pPr>
        <w:pStyle w:val="17"/>
        <w:spacing w:before="1"/>
        <w:ind w:left="541"/>
        <w:rPr>
          <w:rFonts w:asciiTheme="minorEastAsia" w:hAnsiTheme="minorEastAsia" w:eastAsiaTheme="minorEastAsia"/>
          <w:sz w:val="21"/>
          <w:szCs w:val="21"/>
        </w:rPr>
      </w:pPr>
      <w:r>
        <w:rPr>
          <w:rFonts w:asciiTheme="minorEastAsia" w:hAnsiTheme="minorEastAsia" w:eastAsiaTheme="minorEastAsia"/>
          <w:sz w:val="21"/>
          <w:szCs w:val="21"/>
        </w:rPr>
        <w:t>附：法定代表人（单位负责人）</w:t>
      </w:r>
      <w:r>
        <w:rPr>
          <w:rFonts w:asciiTheme="minorEastAsia" w:hAnsiTheme="minorEastAsia" w:eastAsiaTheme="minorEastAsia"/>
          <w:spacing w:val="-1"/>
          <w:sz w:val="21"/>
          <w:szCs w:val="21"/>
        </w:rPr>
        <w:t>身份证</w:t>
      </w:r>
      <w:r>
        <w:rPr>
          <w:rFonts w:hint="eastAsia" w:asciiTheme="minorEastAsia" w:hAnsiTheme="minorEastAsia" w:eastAsiaTheme="minorEastAsia"/>
          <w:spacing w:val="-1"/>
          <w:sz w:val="21"/>
          <w:szCs w:val="21"/>
        </w:rPr>
        <w:t>或</w:t>
      </w:r>
      <w:r>
        <w:rPr>
          <w:rFonts w:asciiTheme="minorEastAsia" w:hAnsiTheme="minorEastAsia" w:eastAsiaTheme="minorEastAsia"/>
          <w:spacing w:val="-1"/>
          <w:sz w:val="21"/>
          <w:szCs w:val="21"/>
        </w:rPr>
        <w:t>护照等身份证明文件</w:t>
      </w:r>
      <w:r>
        <w:rPr>
          <w:rFonts w:hint="eastAsia" w:asciiTheme="minorEastAsia" w:hAnsiTheme="minorEastAsia" w:eastAsiaTheme="minorEastAsia"/>
          <w:spacing w:val="-1"/>
          <w:sz w:val="21"/>
          <w:szCs w:val="21"/>
        </w:rPr>
        <w:t>电子件</w:t>
      </w:r>
      <w:r>
        <w:rPr>
          <w:rFonts w:asciiTheme="minorEastAsia" w:hAnsiTheme="minorEastAsia" w:eastAsiaTheme="minorEastAsia"/>
          <w:spacing w:val="-1"/>
          <w:sz w:val="21"/>
          <w:szCs w:val="21"/>
        </w:rPr>
        <w:t>：</w:t>
      </w:r>
    </w:p>
    <w:p w14:paraId="1B2190D6">
      <w:pPr>
        <w:pStyle w:val="17"/>
        <w:rPr>
          <w:rFonts w:asciiTheme="minorEastAsia" w:hAnsiTheme="minorEastAsia" w:eastAsiaTheme="minorEastAsia"/>
          <w:sz w:val="21"/>
          <w:szCs w:val="21"/>
        </w:rPr>
      </w:pPr>
    </w:p>
    <w:p w14:paraId="2BFFE2D6">
      <w:pPr>
        <w:pStyle w:val="17"/>
        <w:spacing w:before="7"/>
        <w:rPr>
          <w:rFonts w:asciiTheme="minorEastAsia" w:hAnsiTheme="minorEastAsia" w:eastAsiaTheme="minorEastAsia"/>
          <w:sz w:val="21"/>
          <w:szCs w:val="21"/>
        </w:rPr>
      </w:pPr>
    </w:p>
    <w:p w14:paraId="3454BC07">
      <w:pPr>
        <w:pStyle w:val="17"/>
        <w:rPr>
          <w:rFonts w:asciiTheme="minorEastAsia" w:hAnsiTheme="minorEastAsia" w:eastAsiaTheme="minorEastAsia"/>
          <w:sz w:val="21"/>
          <w:szCs w:val="21"/>
        </w:rPr>
      </w:pPr>
    </w:p>
    <w:p w14:paraId="1DDAD876">
      <w:pPr>
        <w:pStyle w:val="17"/>
        <w:rPr>
          <w:rFonts w:asciiTheme="minorEastAsia" w:hAnsiTheme="minorEastAsia" w:eastAsiaTheme="minorEastAsia"/>
          <w:sz w:val="21"/>
          <w:szCs w:val="21"/>
        </w:rPr>
      </w:pPr>
    </w:p>
    <w:p w14:paraId="18389205">
      <w:pPr>
        <w:pStyle w:val="17"/>
        <w:spacing w:before="12"/>
        <w:rPr>
          <w:rFonts w:asciiTheme="minorEastAsia" w:hAnsiTheme="minorEastAsia" w:eastAsiaTheme="minorEastAsia"/>
          <w:sz w:val="21"/>
          <w:szCs w:val="21"/>
        </w:rPr>
      </w:pPr>
    </w:p>
    <w:p w14:paraId="77A12F57">
      <w:pPr>
        <w:pStyle w:val="17"/>
        <w:tabs>
          <w:tab w:val="left" w:pos="4074"/>
        </w:tabs>
        <w:spacing w:before="85"/>
        <w:ind w:left="541"/>
        <w:rPr>
          <w:rFonts w:asciiTheme="minorEastAsia" w:hAnsiTheme="minorEastAsia" w:eastAsiaTheme="minorEastAsia"/>
          <w:sz w:val="21"/>
          <w:szCs w:val="21"/>
        </w:rPr>
      </w:pPr>
      <w:r>
        <w:rPr>
          <w:rFonts w:asciiTheme="minorEastAsia" w:hAnsiTheme="minorEastAsia" w:eastAsiaTheme="minorEastAsia"/>
          <w:sz w:val="21"/>
          <w:szCs w:val="21"/>
        </w:rPr>
        <w:t>供应商名称（加盖公章</w:t>
      </w:r>
      <w:r>
        <w:rPr>
          <w:rFonts w:asciiTheme="minorEastAsia" w:hAnsiTheme="minorEastAsia" w:eastAsiaTheme="minorEastAsia"/>
          <w:spacing w:val="-125"/>
          <w:sz w:val="21"/>
          <w:szCs w:val="21"/>
        </w:rPr>
        <w:t>）</w:t>
      </w: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u w:val="single"/>
        </w:rPr>
        <w:t xml:space="preserve">         </w:t>
      </w:r>
    </w:p>
    <w:p w14:paraId="03BD4279">
      <w:pPr>
        <w:pStyle w:val="17"/>
        <w:tabs>
          <w:tab w:val="left" w:pos="4074"/>
        </w:tabs>
        <w:spacing w:before="85"/>
        <w:ind w:left="541"/>
        <w:rPr>
          <w:rFonts w:asciiTheme="minorEastAsia" w:hAnsiTheme="minorEastAsia" w:eastAsiaTheme="minorEastAsia"/>
          <w:sz w:val="21"/>
          <w:szCs w:val="21"/>
        </w:rPr>
      </w:pPr>
      <w:r>
        <w:rPr>
          <w:rFonts w:asciiTheme="minorEastAsia" w:hAnsiTheme="minorEastAsia" w:eastAsiaTheme="minorEastAsia"/>
          <w:spacing w:val="-2"/>
          <w:sz w:val="21"/>
          <w:szCs w:val="21"/>
        </w:rPr>
        <w:t>法定代表人（单位负责人</w:t>
      </w:r>
      <w:r>
        <w:rPr>
          <w:rFonts w:asciiTheme="minorEastAsia" w:hAnsiTheme="minorEastAsia" w:eastAsiaTheme="minorEastAsia"/>
          <w:spacing w:val="-125"/>
          <w:sz w:val="21"/>
          <w:szCs w:val="21"/>
        </w:rPr>
        <w:t>）</w:t>
      </w:r>
      <w:r>
        <w:rPr>
          <w:rFonts w:asciiTheme="minorEastAsia" w:hAnsiTheme="minorEastAsia" w:eastAsiaTheme="minorEastAsia"/>
          <w:spacing w:val="-8"/>
          <w:sz w:val="21"/>
          <w:szCs w:val="21"/>
        </w:rPr>
        <w:t>（</w:t>
      </w:r>
      <w:r>
        <w:rPr>
          <w:rFonts w:asciiTheme="minorEastAsia" w:hAnsiTheme="minorEastAsia" w:eastAsiaTheme="minorEastAsia"/>
          <w:spacing w:val="-2"/>
          <w:sz w:val="21"/>
          <w:szCs w:val="21"/>
        </w:rPr>
        <w:t>签字或</w:t>
      </w:r>
      <w:r>
        <w:rPr>
          <w:rFonts w:hint="eastAsia" w:asciiTheme="minorEastAsia" w:hAnsiTheme="minorEastAsia" w:eastAsiaTheme="minorEastAsia"/>
          <w:spacing w:val="-2"/>
          <w:sz w:val="21"/>
          <w:szCs w:val="21"/>
        </w:rPr>
        <w:t>盖章</w:t>
      </w:r>
      <w:r>
        <w:rPr>
          <w:rFonts w:asciiTheme="minorEastAsia" w:hAnsiTheme="minorEastAsia" w:eastAsiaTheme="minorEastAsia"/>
          <w:sz w:val="21"/>
          <w:szCs w:val="21"/>
        </w:rPr>
        <w:t>）：</w:t>
      </w:r>
      <w:r>
        <w:rPr>
          <w:rFonts w:hint="eastAsia" w:asciiTheme="minorEastAsia" w:hAnsiTheme="minorEastAsia" w:eastAsiaTheme="minorEastAsia"/>
          <w:sz w:val="21"/>
          <w:szCs w:val="21"/>
          <w:u w:val="single"/>
        </w:rPr>
        <w:t xml:space="preserve">          </w:t>
      </w:r>
    </w:p>
    <w:p w14:paraId="2EB4E97A">
      <w:pPr>
        <w:pStyle w:val="17"/>
        <w:tabs>
          <w:tab w:val="left" w:pos="1741"/>
          <w:tab w:val="left" w:pos="2461"/>
          <w:tab w:val="left" w:pos="3181"/>
          <w:tab w:val="left" w:pos="5806"/>
        </w:tabs>
        <w:spacing w:before="158" w:line="364" w:lineRule="auto"/>
        <w:ind w:left="541" w:right="4358"/>
        <w:rPr>
          <w:rFonts w:asciiTheme="minorEastAsia" w:hAnsiTheme="minorEastAsia" w:eastAsiaTheme="minorEastAsia"/>
          <w:spacing w:val="-10"/>
          <w:sz w:val="21"/>
          <w:szCs w:val="21"/>
        </w:rPr>
      </w:pPr>
      <w:r>
        <w:rPr>
          <w:rFonts w:asciiTheme="minorEastAsia" w:hAnsiTheme="minorEastAsia" w:eastAsiaTheme="minorEastAsia"/>
          <w:spacing w:val="-4"/>
          <w:sz w:val="21"/>
          <w:szCs w:val="21"/>
        </w:rPr>
        <w:t>日期：</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年</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月</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日</w:t>
      </w:r>
    </w:p>
    <w:p w14:paraId="7AE4B437">
      <w:pPr>
        <w:widowControl/>
        <w:jc w:val="left"/>
        <w:rPr>
          <w:rFonts w:asciiTheme="minorEastAsia" w:hAnsiTheme="minorEastAsia" w:eastAsiaTheme="minorEastAsia"/>
          <w:spacing w:val="-10"/>
          <w:szCs w:val="21"/>
        </w:rPr>
      </w:pPr>
      <w:r>
        <w:rPr>
          <w:rFonts w:asciiTheme="minorEastAsia" w:hAnsiTheme="minorEastAsia" w:eastAsiaTheme="minorEastAsia"/>
          <w:spacing w:val="-10"/>
          <w:szCs w:val="21"/>
        </w:rPr>
        <w:br w:type="page"/>
      </w:r>
    </w:p>
    <w:p w14:paraId="7FA2F732">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asciiTheme="minorEastAsia" w:hAnsiTheme="minorEastAsia" w:eastAsiaTheme="minorEastAsia"/>
          <w:szCs w:val="21"/>
        </w:rPr>
        <w:t>报价一览表（实质性格式）</w:t>
      </w:r>
    </w:p>
    <w:p w14:paraId="6B3614EF">
      <w:pPr>
        <w:spacing w:line="360" w:lineRule="exact"/>
        <w:jc w:val="center"/>
        <w:rPr>
          <w:rFonts w:asciiTheme="minorEastAsia" w:hAnsiTheme="minorEastAsia" w:eastAsiaTheme="minorEastAsia"/>
          <w:szCs w:val="21"/>
        </w:rPr>
      </w:pPr>
      <w:bookmarkStart w:id="638" w:name="_Toc226337254"/>
      <w:bookmarkStart w:id="639" w:name="_Toc305158826"/>
      <w:bookmarkStart w:id="640" w:name="_Toc226965831"/>
      <w:bookmarkStart w:id="641" w:name="_Toc195842923"/>
      <w:bookmarkStart w:id="642" w:name="_Toc264969248"/>
      <w:bookmarkStart w:id="643" w:name="_Toc305158900"/>
      <w:bookmarkStart w:id="644" w:name="_Toc226965748"/>
      <w:bookmarkStart w:id="645" w:name="_Toc226309802"/>
      <w:bookmarkStart w:id="646" w:name="_Toc164608827"/>
      <w:bookmarkStart w:id="647" w:name="_Toc164608672"/>
      <w:bookmarkStart w:id="648" w:name="_Toc265228396"/>
      <w:r>
        <w:rPr>
          <w:rFonts w:hint="eastAsia" w:asciiTheme="minorEastAsia" w:hAnsiTheme="minorEastAsia" w:eastAsiaTheme="minorEastAsia"/>
          <w:szCs w:val="21"/>
        </w:rPr>
        <w:t>报价一览表</w:t>
      </w:r>
      <w:bookmarkEnd w:id="638"/>
      <w:bookmarkEnd w:id="639"/>
      <w:bookmarkEnd w:id="640"/>
      <w:bookmarkEnd w:id="641"/>
      <w:bookmarkEnd w:id="642"/>
      <w:bookmarkEnd w:id="643"/>
      <w:bookmarkEnd w:id="644"/>
      <w:bookmarkEnd w:id="645"/>
      <w:bookmarkEnd w:id="646"/>
      <w:bookmarkEnd w:id="647"/>
      <w:bookmarkEnd w:id="648"/>
    </w:p>
    <w:p w14:paraId="407E81F4">
      <w:pPr>
        <w:tabs>
          <w:tab w:val="left" w:pos="1800"/>
          <w:tab w:val="left" w:pos="5580"/>
        </w:tabs>
        <w:spacing w:line="360" w:lineRule="auto"/>
        <w:jc w:val="left"/>
        <w:rPr>
          <w:rFonts w:asciiTheme="minorEastAsia" w:hAnsiTheme="minorEastAsia" w:eastAsiaTheme="minorEastAsia"/>
          <w:szCs w:val="21"/>
        </w:rPr>
      </w:pPr>
    </w:p>
    <w:p w14:paraId="3C701C44">
      <w:pPr>
        <w:tabs>
          <w:tab w:val="left" w:pos="1800"/>
          <w:tab w:val="left" w:pos="5580"/>
        </w:tabs>
        <w:spacing w:line="360" w:lineRule="auto"/>
        <w:ind w:firstLine="210" w:firstLineChars="100"/>
        <w:jc w:val="left"/>
        <w:rPr>
          <w:rFonts w:asciiTheme="minorEastAsia" w:hAnsiTheme="minorEastAsia" w:eastAsiaTheme="minorEastAsia"/>
          <w:szCs w:val="21"/>
        </w:rPr>
      </w:pPr>
      <w:r>
        <w:rPr>
          <w:rFonts w:asciiTheme="minorEastAsia" w:hAnsiTheme="minorEastAsia" w:eastAsiaTheme="minorEastAsia"/>
          <w:szCs w:val="21"/>
        </w:rPr>
        <w:t>项目编号/包号：___________     项目名称：___________</w:t>
      </w:r>
    </w:p>
    <w:tbl>
      <w:tblPr>
        <w:tblStyle w:val="43"/>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4111"/>
        <w:gridCol w:w="2216"/>
      </w:tblGrid>
      <w:tr w14:paraId="3682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56" w:type="dxa"/>
            <w:vAlign w:val="center"/>
          </w:tcPr>
          <w:p w14:paraId="4262150B">
            <w:pPr>
              <w:spacing w:line="360" w:lineRule="auto"/>
              <w:jc w:val="center"/>
              <w:rPr>
                <w:rFonts w:hint="eastAsia" w:ascii="宋体" w:hAnsi="宋体"/>
                <w:szCs w:val="21"/>
              </w:rPr>
            </w:pPr>
            <w:r>
              <w:rPr>
                <w:rFonts w:hint="eastAsia" w:ascii="宋体" w:hAnsi="宋体"/>
                <w:szCs w:val="21"/>
              </w:rPr>
              <w:t>项目名称</w:t>
            </w:r>
          </w:p>
        </w:tc>
        <w:tc>
          <w:tcPr>
            <w:tcW w:w="4111" w:type="dxa"/>
            <w:vAlign w:val="center"/>
          </w:tcPr>
          <w:p w14:paraId="3E217230">
            <w:pPr>
              <w:spacing w:line="360" w:lineRule="auto"/>
              <w:jc w:val="center"/>
              <w:rPr>
                <w:rFonts w:hint="eastAsia" w:ascii="宋体" w:hAnsi="宋体"/>
                <w:szCs w:val="21"/>
              </w:rPr>
            </w:pPr>
            <w:r>
              <w:rPr>
                <w:rFonts w:hint="eastAsia" w:ascii="宋体" w:hAnsi="宋体"/>
                <w:szCs w:val="21"/>
              </w:rPr>
              <w:t>投标</w:t>
            </w:r>
            <w:r>
              <w:rPr>
                <w:rFonts w:hint="eastAsia" w:ascii="宋体" w:hAnsi="宋体"/>
                <w:szCs w:val="21"/>
                <w:lang w:val="en-US" w:eastAsia="zh-CN"/>
              </w:rPr>
              <w:t>费</w:t>
            </w:r>
            <w:r>
              <w:rPr>
                <w:rFonts w:hint="eastAsia" w:ascii="宋体" w:hAnsi="宋体"/>
                <w:szCs w:val="21"/>
              </w:rPr>
              <w:t>率（%）</w:t>
            </w:r>
          </w:p>
        </w:tc>
        <w:tc>
          <w:tcPr>
            <w:tcW w:w="2216" w:type="dxa"/>
            <w:vAlign w:val="center"/>
          </w:tcPr>
          <w:p w14:paraId="43880D3C">
            <w:pPr>
              <w:spacing w:line="360" w:lineRule="auto"/>
              <w:jc w:val="center"/>
              <w:rPr>
                <w:rFonts w:hint="eastAsia" w:ascii="宋体" w:hAnsi="宋体"/>
                <w:szCs w:val="21"/>
              </w:rPr>
            </w:pPr>
            <w:r>
              <w:rPr>
                <w:rFonts w:hint="eastAsia" w:ascii="宋体" w:hAnsi="宋体"/>
                <w:szCs w:val="21"/>
              </w:rPr>
              <w:t>备注</w:t>
            </w:r>
          </w:p>
        </w:tc>
      </w:tr>
      <w:tr w14:paraId="695D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356" w:type="dxa"/>
            <w:vAlign w:val="center"/>
          </w:tcPr>
          <w:p w14:paraId="4236C907">
            <w:pPr>
              <w:spacing w:line="360" w:lineRule="auto"/>
              <w:jc w:val="center"/>
              <w:rPr>
                <w:rFonts w:ascii="宋体" w:hAnsi="宋体"/>
                <w:szCs w:val="21"/>
              </w:rPr>
            </w:pPr>
          </w:p>
        </w:tc>
        <w:tc>
          <w:tcPr>
            <w:tcW w:w="4111" w:type="dxa"/>
            <w:vAlign w:val="center"/>
          </w:tcPr>
          <w:p w14:paraId="3FFB0944">
            <w:pPr>
              <w:spacing w:line="360" w:lineRule="auto"/>
              <w:jc w:val="center"/>
              <w:rPr>
                <w:rFonts w:ascii="宋体" w:hAnsi="宋体"/>
                <w:szCs w:val="21"/>
              </w:rPr>
            </w:pPr>
          </w:p>
        </w:tc>
        <w:tc>
          <w:tcPr>
            <w:tcW w:w="2216" w:type="dxa"/>
            <w:vAlign w:val="center"/>
          </w:tcPr>
          <w:p w14:paraId="600FC779">
            <w:pPr>
              <w:spacing w:line="360" w:lineRule="auto"/>
              <w:jc w:val="center"/>
              <w:rPr>
                <w:rFonts w:ascii="宋体" w:hAnsi="宋体"/>
                <w:szCs w:val="21"/>
              </w:rPr>
            </w:pPr>
          </w:p>
        </w:tc>
      </w:tr>
    </w:tbl>
    <w:p w14:paraId="6E3692E6">
      <w:pPr>
        <w:autoSpaceDE w:val="0"/>
        <w:autoSpaceDN w:val="0"/>
        <w:adjustRightInd w:val="0"/>
        <w:jc w:val="left"/>
        <w:rPr>
          <w:rFonts w:asciiTheme="minorEastAsia" w:hAnsiTheme="minorEastAsia" w:eastAsiaTheme="minorEastAsia"/>
          <w:kern w:val="0"/>
          <w:szCs w:val="21"/>
        </w:rPr>
      </w:pPr>
    </w:p>
    <w:p w14:paraId="54AB3B7B">
      <w:pPr>
        <w:autoSpaceDE w:val="0"/>
        <w:autoSpaceDN w:val="0"/>
        <w:adjustRightInd w:val="0"/>
        <w:jc w:val="left"/>
        <w:rPr>
          <w:rFonts w:asciiTheme="minorEastAsia" w:hAnsiTheme="minorEastAsia" w:eastAsiaTheme="minorEastAsia"/>
          <w:szCs w:val="21"/>
        </w:rPr>
      </w:pPr>
      <w:r>
        <w:rPr>
          <w:rFonts w:asciiTheme="minorEastAsia" w:hAnsiTheme="minorEastAsia" w:eastAsiaTheme="minorEastAsia"/>
          <w:kern w:val="0"/>
          <w:szCs w:val="21"/>
        </w:rPr>
        <w:t>注：1</w:t>
      </w:r>
      <w:r>
        <w:rPr>
          <w:rFonts w:asciiTheme="minorEastAsia" w:hAnsiTheme="minorEastAsia" w:eastAsiaTheme="minorEastAsia"/>
          <w:szCs w:val="21"/>
        </w:rPr>
        <w:t>.此表中，每包的报价应和《分项报价表》中的总价相一致。</w:t>
      </w:r>
    </w:p>
    <w:p w14:paraId="7CF4DB8C">
      <w:pPr>
        <w:tabs>
          <w:tab w:val="left" w:pos="5580"/>
        </w:tabs>
        <w:ind w:firstLine="420" w:firstLineChars="200"/>
        <w:rPr>
          <w:rFonts w:asciiTheme="minorEastAsia" w:hAnsiTheme="minorEastAsia" w:eastAsiaTheme="minorEastAsia"/>
          <w:szCs w:val="21"/>
        </w:rPr>
      </w:pPr>
      <w:r>
        <w:rPr>
          <w:rFonts w:asciiTheme="minorEastAsia" w:hAnsiTheme="minorEastAsia" w:eastAsiaTheme="minorEastAsia"/>
          <w:szCs w:val="21"/>
        </w:rPr>
        <w:t>2.本表必须按包分别填写。</w:t>
      </w:r>
    </w:p>
    <w:p w14:paraId="22374A5F">
      <w:pPr>
        <w:tabs>
          <w:tab w:val="left" w:pos="5580"/>
        </w:tabs>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3.图书和标签统一报一个总</w:t>
      </w:r>
      <w:r>
        <w:rPr>
          <w:rFonts w:hint="eastAsia" w:asciiTheme="minorEastAsia" w:hAnsiTheme="minorEastAsia" w:eastAsiaTheme="minorEastAsia"/>
          <w:szCs w:val="21"/>
          <w:lang w:val="en-US" w:eastAsia="zh-CN"/>
        </w:rPr>
        <w:t>费</w:t>
      </w:r>
      <w:r>
        <w:rPr>
          <w:rFonts w:hint="eastAsia" w:asciiTheme="minorEastAsia" w:hAnsiTheme="minorEastAsia" w:eastAsiaTheme="minorEastAsia"/>
          <w:szCs w:val="21"/>
        </w:rPr>
        <w:t>率。</w:t>
      </w:r>
    </w:p>
    <w:p w14:paraId="2F008A8E">
      <w:pPr>
        <w:autoSpaceDE w:val="0"/>
        <w:autoSpaceDN w:val="0"/>
        <w:adjustRightInd w:val="0"/>
        <w:snapToGrid w:val="0"/>
        <w:spacing w:before="25" w:after="25" w:line="360" w:lineRule="auto"/>
        <w:rPr>
          <w:rFonts w:asciiTheme="minorEastAsia" w:hAnsiTheme="minorEastAsia" w:eastAsiaTheme="minorEastAsia"/>
          <w:szCs w:val="21"/>
          <w:lang w:val="zh-CN"/>
        </w:rPr>
      </w:pPr>
    </w:p>
    <w:p w14:paraId="5BD4729E">
      <w:pPr>
        <w:autoSpaceDE w:val="0"/>
        <w:autoSpaceDN w:val="0"/>
        <w:adjustRightInd w:val="0"/>
        <w:snapToGrid w:val="0"/>
        <w:spacing w:before="25" w:after="25" w:line="360" w:lineRule="auto"/>
        <w:rPr>
          <w:rFonts w:asciiTheme="minorEastAsia" w:hAnsiTheme="minorEastAsia" w:eastAsiaTheme="minorEastAsia"/>
          <w:szCs w:val="21"/>
          <w:lang w:val="zh-CN"/>
        </w:rPr>
      </w:pPr>
      <w:r>
        <w:rPr>
          <w:rFonts w:asciiTheme="minorEastAsia" w:hAnsiTheme="minorEastAsia" w:eastAsiaTheme="minorEastAsia"/>
          <w:szCs w:val="21"/>
          <w:lang w:val="zh-CN"/>
        </w:rPr>
        <w:t xml:space="preserve">   </w:t>
      </w:r>
    </w:p>
    <w:p w14:paraId="12692425">
      <w:pPr>
        <w:autoSpaceDE w:val="0"/>
        <w:autoSpaceDN w:val="0"/>
        <w:adjustRightInd w:val="0"/>
        <w:snapToGrid w:val="0"/>
        <w:spacing w:before="25" w:after="25" w:line="360" w:lineRule="auto"/>
        <w:rPr>
          <w:rFonts w:asciiTheme="minorEastAsia" w:hAnsiTheme="minorEastAsia" w:eastAsiaTheme="minorEastAsia"/>
          <w:szCs w:val="21"/>
        </w:rPr>
      </w:pPr>
      <w:r>
        <w:rPr>
          <w:rFonts w:asciiTheme="minorEastAsia" w:hAnsiTheme="minorEastAsia" w:eastAsiaTheme="minorEastAsia"/>
          <w:szCs w:val="21"/>
        </w:rPr>
        <w:t>供应商名称（加盖公章）</w:t>
      </w:r>
      <w:r>
        <w:rPr>
          <w:rFonts w:asciiTheme="minorEastAsia" w:hAnsiTheme="minorEastAsia" w:eastAsiaTheme="minorEastAsia"/>
          <w:szCs w:val="21"/>
          <w:lang w:val="zh-CN"/>
        </w:rPr>
        <w:t>：</w:t>
      </w:r>
      <w:r>
        <w:rPr>
          <w:rFonts w:asciiTheme="minorEastAsia" w:hAnsiTheme="minorEastAsia" w:eastAsiaTheme="minorEastAsia"/>
          <w:szCs w:val="21"/>
        </w:rPr>
        <w:t>___________</w:t>
      </w:r>
    </w:p>
    <w:p w14:paraId="4663C630">
      <w:pPr>
        <w:autoSpaceDE w:val="0"/>
        <w:autoSpaceDN w:val="0"/>
        <w:adjustRightInd w:val="0"/>
        <w:snapToGrid w:val="0"/>
        <w:spacing w:before="25" w:after="25" w:line="360" w:lineRule="auto"/>
        <w:rPr>
          <w:rFonts w:asciiTheme="minorEastAsia" w:hAnsiTheme="minorEastAsia" w:eastAsiaTheme="minorEastAsia"/>
          <w:szCs w:val="21"/>
        </w:rPr>
      </w:pPr>
      <w:r>
        <w:rPr>
          <w:rFonts w:asciiTheme="minorEastAsia" w:hAnsiTheme="minorEastAsia" w:eastAsiaTheme="minorEastAsia"/>
          <w:szCs w:val="21"/>
        </w:rPr>
        <w:t>日期：____年____月____日</w:t>
      </w:r>
    </w:p>
    <w:p w14:paraId="1A5F69BD">
      <w:pPr>
        <w:autoSpaceDE w:val="0"/>
        <w:autoSpaceDN w:val="0"/>
        <w:adjustRightInd w:val="0"/>
        <w:snapToGrid w:val="0"/>
        <w:spacing w:before="25" w:after="25" w:line="360" w:lineRule="auto"/>
        <w:rPr>
          <w:rFonts w:asciiTheme="minorEastAsia" w:hAnsiTheme="minorEastAsia" w:eastAsiaTheme="minorEastAsia"/>
          <w:szCs w:val="21"/>
          <w:lang w:val="zh-CN"/>
        </w:rPr>
        <w:sectPr>
          <w:type w:val="nextColumn"/>
          <w:pgSz w:w="11910" w:h="16840"/>
          <w:pgMar w:top="1418" w:right="1134" w:bottom="1418" w:left="1701" w:header="879" w:footer="879" w:gutter="0"/>
          <w:cols w:space="720" w:num="1"/>
        </w:sectPr>
      </w:pPr>
    </w:p>
    <w:p w14:paraId="02FDCFEC">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asciiTheme="minorEastAsia" w:hAnsiTheme="minorEastAsia" w:eastAsiaTheme="minorEastAsia"/>
          <w:szCs w:val="21"/>
        </w:rPr>
        <w:t>分项报价表（实质性格式）</w:t>
      </w:r>
    </w:p>
    <w:p w14:paraId="4D799D8E">
      <w:pPr>
        <w:jc w:val="center"/>
        <w:rPr>
          <w:rFonts w:asciiTheme="minorEastAsia" w:hAnsiTheme="minorEastAsia" w:eastAsiaTheme="minorEastAsia"/>
          <w:szCs w:val="21"/>
        </w:rPr>
      </w:pPr>
      <w:r>
        <w:rPr>
          <w:rFonts w:asciiTheme="minorEastAsia" w:hAnsiTheme="minorEastAsia" w:eastAsiaTheme="minorEastAsia"/>
          <w:szCs w:val="21"/>
        </w:rPr>
        <w:t>分项报价表</w:t>
      </w:r>
    </w:p>
    <w:p w14:paraId="23AEDCA6">
      <w:pPr>
        <w:pStyle w:val="17"/>
        <w:tabs>
          <w:tab w:val="left" w:pos="3110"/>
          <w:tab w:val="left" w:pos="5457"/>
        </w:tabs>
        <w:spacing w:before="1"/>
        <w:ind w:left="218"/>
        <w:rPr>
          <w:sz w:val="21"/>
          <w:szCs w:val="21"/>
        </w:rPr>
      </w:pPr>
    </w:p>
    <w:p w14:paraId="7EC0A82E">
      <w:pPr>
        <w:pStyle w:val="17"/>
        <w:tabs>
          <w:tab w:val="left" w:pos="3110"/>
          <w:tab w:val="left" w:pos="5457"/>
        </w:tabs>
        <w:spacing w:before="1"/>
        <w:ind w:left="218"/>
        <w:rPr>
          <w:sz w:val="21"/>
          <w:szCs w:val="21"/>
        </w:rPr>
      </w:pPr>
    </w:p>
    <w:p w14:paraId="72621C9E">
      <w:pPr>
        <w:pStyle w:val="17"/>
        <w:tabs>
          <w:tab w:val="left" w:pos="3110"/>
          <w:tab w:val="left" w:pos="5457"/>
        </w:tabs>
        <w:spacing w:before="1"/>
        <w:ind w:left="218"/>
        <w:rPr>
          <w:rFonts w:hint="eastAsia" w:eastAsia="宋体"/>
          <w:sz w:val="21"/>
          <w:szCs w:val="21"/>
          <w:lang w:eastAsia="zh-CN"/>
        </w:rPr>
      </w:pPr>
      <w:r>
        <w:rPr>
          <w:sz w:val="21"/>
          <w:szCs w:val="21"/>
        </w:rPr>
        <w:t>项目编号/包号</w:t>
      </w:r>
      <w:r>
        <w:rPr>
          <w:spacing w:val="-10"/>
          <w:sz w:val="21"/>
          <w:szCs w:val="21"/>
        </w:rPr>
        <w:t>：</w:t>
      </w:r>
      <w:r>
        <w:rPr>
          <w:sz w:val="21"/>
          <w:szCs w:val="21"/>
          <w:u w:val="single"/>
        </w:rPr>
        <w:tab/>
      </w:r>
      <w:r>
        <w:rPr>
          <w:sz w:val="21"/>
          <w:szCs w:val="21"/>
        </w:rPr>
        <w:t xml:space="preserve"> 项目名称：</w:t>
      </w:r>
      <w:r>
        <w:rPr>
          <w:sz w:val="21"/>
          <w:szCs w:val="21"/>
          <w:u w:val="single"/>
        </w:rPr>
        <w:tab/>
      </w:r>
      <w:r>
        <w:rPr>
          <w:rFonts w:hint="eastAsia"/>
          <w:sz w:val="21"/>
          <w:szCs w:val="21"/>
          <w:lang w:val="en-US" w:eastAsia="zh-CN"/>
        </w:rPr>
        <w:t xml:space="preserve"> </w:t>
      </w:r>
    </w:p>
    <w:tbl>
      <w:tblPr>
        <w:tblStyle w:val="248"/>
        <w:tblW w:w="1409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386"/>
        <w:gridCol w:w="1748"/>
        <w:gridCol w:w="1245"/>
        <w:gridCol w:w="1653"/>
        <w:gridCol w:w="1653"/>
        <w:gridCol w:w="1653"/>
        <w:gridCol w:w="1653"/>
        <w:gridCol w:w="1093"/>
        <w:gridCol w:w="1357"/>
      </w:tblGrid>
      <w:tr w14:paraId="6473B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0" w:hRule="atLeast"/>
        </w:trPr>
        <w:tc>
          <w:tcPr>
            <w:tcW w:w="654" w:type="dxa"/>
            <w:vAlign w:val="center"/>
          </w:tcPr>
          <w:p w14:paraId="724AD4D0">
            <w:pPr>
              <w:pStyle w:val="247"/>
              <w:ind w:left="108"/>
              <w:jc w:val="center"/>
              <w:rPr>
                <w:sz w:val="21"/>
                <w:szCs w:val="21"/>
              </w:rPr>
            </w:pPr>
            <w:r>
              <w:rPr>
                <w:sz w:val="21"/>
                <w:szCs w:val="21"/>
              </w:rPr>
              <w:t>序</w:t>
            </w:r>
          </w:p>
          <w:p w14:paraId="3852AFE4">
            <w:pPr>
              <w:pStyle w:val="247"/>
              <w:spacing w:before="5" w:line="289" w:lineRule="exact"/>
              <w:ind w:left="108"/>
              <w:jc w:val="center"/>
              <w:rPr>
                <w:sz w:val="21"/>
                <w:szCs w:val="21"/>
              </w:rPr>
            </w:pPr>
            <w:r>
              <w:rPr>
                <w:sz w:val="21"/>
                <w:szCs w:val="21"/>
              </w:rPr>
              <w:t>号</w:t>
            </w:r>
          </w:p>
        </w:tc>
        <w:tc>
          <w:tcPr>
            <w:tcW w:w="1386" w:type="dxa"/>
            <w:vAlign w:val="center"/>
          </w:tcPr>
          <w:p w14:paraId="648C42DE">
            <w:pPr>
              <w:pStyle w:val="247"/>
              <w:spacing w:before="156"/>
              <w:ind w:left="108"/>
              <w:jc w:val="center"/>
              <w:rPr>
                <w:sz w:val="21"/>
                <w:szCs w:val="21"/>
              </w:rPr>
            </w:pPr>
            <w:r>
              <w:rPr>
                <w:spacing w:val="-3"/>
                <w:sz w:val="21"/>
                <w:szCs w:val="21"/>
              </w:rPr>
              <w:t>分项名称</w:t>
            </w:r>
          </w:p>
        </w:tc>
        <w:tc>
          <w:tcPr>
            <w:tcW w:w="1748" w:type="dxa"/>
            <w:vAlign w:val="center"/>
          </w:tcPr>
          <w:p w14:paraId="07CF8AB4">
            <w:pPr>
              <w:pStyle w:val="247"/>
              <w:spacing w:before="156"/>
              <w:ind w:left="106"/>
              <w:jc w:val="center"/>
              <w:rPr>
                <w:sz w:val="21"/>
                <w:szCs w:val="21"/>
              </w:rPr>
            </w:pPr>
            <w:r>
              <w:rPr>
                <w:spacing w:val="-4"/>
                <w:sz w:val="21"/>
                <w:szCs w:val="21"/>
              </w:rPr>
              <w:t>制造商</w:t>
            </w:r>
          </w:p>
        </w:tc>
        <w:tc>
          <w:tcPr>
            <w:tcW w:w="1245" w:type="dxa"/>
            <w:vAlign w:val="center"/>
          </w:tcPr>
          <w:p w14:paraId="4DE88F77">
            <w:pPr>
              <w:pStyle w:val="247"/>
              <w:ind w:left="108"/>
              <w:jc w:val="center"/>
              <w:rPr>
                <w:sz w:val="21"/>
                <w:szCs w:val="21"/>
              </w:rPr>
            </w:pPr>
            <w:r>
              <w:rPr>
                <w:sz w:val="21"/>
                <w:szCs w:val="21"/>
              </w:rPr>
              <w:t>产地</w:t>
            </w:r>
            <w:r>
              <w:rPr>
                <w:b/>
                <w:i/>
                <w:sz w:val="21"/>
                <w:szCs w:val="21"/>
              </w:rPr>
              <w:t>/</w:t>
            </w:r>
            <w:r>
              <w:rPr>
                <w:spacing w:val="-10"/>
                <w:sz w:val="21"/>
                <w:szCs w:val="21"/>
              </w:rPr>
              <w:t>国</w:t>
            </w:r>
          </w:p>
          <w:p w14:paraId="3FC174E7">
            <w:pPr>
              <w:pStyle w:val="247"/>
              <w:spacing w:before="5" w:line="289" w:lineRule="exact"/>
              <w:ind w:left="108"/>
              <w:jc w:val="center"/>
              <w:rPr>
                <w:sz w:val="21"/>
                <w:szCs w:val="21"/>
              </w:rPr>
            </w:pPr>
            <w:r>
              <w:rPr>
                <w:sz w:val="21"/>
                <w:szCs w:val="21"/>
              </w:rPr>
              <w:t>别</w:t>
            </w:r>
          </w:p>
        </w:tc>
        <w:tc>
          <w:tcPr>
            <w:tcW w:w="1653" w:type="dxa"/>
            <w:vAlign w:val="center"/>
          </w:tcPr>
          <w:p w14:paraId="3FD24EF6">
            <w:pPr>
              <w:pStyle w:val="247"/>
              <w:ind w:left="159"/>
              <w:jc w:val="center"/>
              <w:rPr>
                <w:sz w:val="21"/>
                <w:szCs w:val="21"/>
              </w:rPr>
            </w:pPr>
            <w:r>
              <w:rPr>
                <w:spacing w:val="-2"/>
                <w:sz w:val="21"/>
                <w:szCs w:val="21"/>
              </w:rPr>
              <w:t>制造商统一</w:t>
            </w:r>
          </w:p>
          <w:p w14:paraId="3155B641">
            <w:pPr>
              <w:pStyle w:val="247"/>
              <w:spacing w:before="5" w:line="289" w:lineRule="exact"/>
              <w:ind w:left="279"/>
              <w:jc w:val="center"/>
              <w:rPr>
                <w:sz w:val="21"/>
                <w:szCs w:val="21"/>
              </w:rPr>
            </w:pPr>
            <w:r>
              <w:rPr>
                <w:spacing w:val="-3"/>
                <w:sz w:val="21"/>
                <w:szCs w:val="21"/>
              </w:rPr>
              <w:t>信用代码</w:t>
            </w:r>
          </w:p>
        </w:tc>
        <w:tc>
          <w:tcPr>
            <w:tcW w:w="1653" w:type="dxa"/>
            <w:vAlign w:val="center"/>
          </w:tcPr>
          <w:p w14:paraId="1BA159E6">
            <w:pPr>
              <w:pStyle w:val="247"/>
              <w:ind w:left="386" w:right="377"/>
              <w:jc w:val="center"/>
              <w:rPr>
                <w:sz w:val="21"/>
                <w:szCs w:val="21"/>
              </w:rPr>
            </w:pPr>
            <w:r>
              <w:rPr>
                <w:spacing w:val="-4"/>
                <w:sz w:val="21"/>
                <w:szCs w:val="21"/>
              </w:rPr>
              <w:t>制造商</w:t>
            </w:r>
          </w:p>
          <w:p w14:paraId="2D468A85">
            <w:pPr>
              <w:pStyle w:val="247"/>
              <w:spacing w:before="5" w:line="289" w:lineRule="exact"/>
              <w:ind w:left="384" w:right="377"/>
              <w:jc w:val="center"/>
              <w:rPr>
                <w:sz w:val="21"/>
                <w:szCs w:val="21"/>
              </w:rPr>
            </w:pPr>
            <w:r>
              <w:rPr>
                <w:spacing w:val="-5"/>
                <w:sz w:val="21"/>
                <w:szCs w:val="21"/>
              </w:rPr>
              <w:t>规模</w:t>
            </w:r>
          </w:p>
        </w:tc>
        <w:tc>
          <w:tcPr>
            <w:tcW w:w="1653" w:type="dxa"/>
            <w:vAlign w:val="center"/>
          </w:tcPr>
          <w:p w14:paraId="5FAB09D4">
            <w:pPr>
              <w:pStyle w:val="247"/>
              <w:spacing w:before="156"/>
              <w:ind w:left="386" w:right="376"/>
              <w:jc w:val="center"/>
              <w:rPr>
                <w:sz w:val="21"/>
                <w:szCs w:val="21"/>
              </w:rPr>
            </w:pPr>
            <w:r>
              <w:rPr>
                <w:spacing w:val="-5"/>
                <w:sz w:val="21"/>
                <w:szCs w:val="21"/>
              </w:rPr>
              <w:t>品牌</w:t>
            </w:r>
          </w:p>
        </w:tc>
        <w:tc>
          <w:tcPr>
            <w:tcW w:w="1653" w:type="dxa"/>
            <w:vAlign w:val="center"/>
          </w:tcPr>
          <w:p w14:paraId="4E58B934">
            <w:pPr>
              <w:pStyle w:val="247"/>
              <w:spacing w:before="156"/>
              <w:ind w:left="108"/>
              <w:jc w:val="center"/>
              <w:rPr>
                <w:sz w:val="21"/>
                <w:szCs w:val="21"/>
              </w:rPr>
            </w:pPr>
            <w:r>
              <w:rPr>
                <w:spacing w:val="-2"/>
                <w:sz w:val="21"/>
                <w:szCs w:val="21"/>
              </w:rPr>
              <w:t>规格、型号</w:t>
            </w:r>
          </w:p>
        </w:tc>
        <w:tc>
          <w:tcPr>
            <w:tcW w:w="1093" w:type="dxa"/>
            <w:vAlign w:val="center"/>
          </w:tcPr>
          <w:p w14:paraId="64E12FC5">
            <w:pPr>
              <w:pStyle w:val="247"/>
              <w:spacing w:before="156"/>
              <w:ind w:left="108"/>
              <w:jc w:val="center"/>
              <w:rPr>
                <w:sz w:val="21"/>
                <w:szCs w:val="21"/>
              </w:rPr>
            </w:pPr>
            <w:r>
              <w:rPr>
                <w:spacing w:val="-5"/>
                <w:sz w:val="21"/>
                <w:szCs w:val="21"/>
              </w:rPr>
              <w:t>数量</w:t>
            </w:r>
          </w:p>
        </w:tc>
        <w:tc>
          <w:tcPr>
            <w:tcW w:w="1357" w:type="dxa"/>
            <w:vAlign w:val="center"/>
          </w:tcPr>
          <w:p w14:paraId="79CCEBB9">
            <w:pPr>
              <w:pStyle w:val="247"/>
              <w:spacing w:before="156"/>
              <w:ind w:left="106" w:right="-29"/>
              <w:jc w:val="center"/>
              <w:rPr>
                <w:sz w:val="21"/>
                <w:szCs w:val="21"/>
              </w:rPr>
            </w:pPr>
            <w:r>
              <w:rPr>
                <w:rFonts w:hint="eastAsia"/>
                <w:sz w:val="21"/>
                <w:szCs w:val="21"/>
              </w:rPr>
              <w:t>投标</w:t>
            </w:r>
            <w:r>
              <w:rPr>
                <w:rFonts w:hint="eastAsia"/>
                <w:sz w:val="21"/>
                <w:szCs w:val="21"/>
                <w:lang w:val="en-US" w:eastAsia="zh-CN"/>
              </w:rPr>
              <w:t>费率</w:t>
            </w:r>
            <w:r>
              <w:rPr>
                <w:rFonts w:hint="eastAsia"/>
                <w:sz w:val="21"/>
                <w:szCs w:val="21"/>
              </w:rPr>
              <w:t>（%）</w:t>
            </w:r>
          </w:p>
        </w:tc>
      </w:tr>
      <w:tr w14:paraId="7FF2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654" w:type="dxa"/>
            <w:vAlign w:val="center"/>
          </w:tcPr>
          <w:p w14:paraId="5186BFC5">
            <w:pPr>
              <w:pStyle w:val="247"/>
              <w:spacing w:line="259" w:lineRule="exact"/>
              <w:ind w:left="108"/>
              <w:jc w:val="center"/>
              <w:rPr>
                <w:sz w:val="21"/>
                <w:szCs w:val="21"/>
              </w:rPr>
            </w:pPr>
            <w:r>
              <w:rPr>
                <w:w w:val="114"/>
                <w:sz w:val="21"/>
                <w:szCs w:val="21"/>
              </w:rPr>
              <w:t>1</w:t>
            </w:r>
          </w:p>
        </w:tc>
        <w:tc>
          <w:tcPr>
            <w:tcW w:w="1386" w:type="dxa"/>
            <w:vAlign w:val="center"/>
          </w:tcPr>
          <w:p w14:paraId="0EAE12F2">
            <w:pPr>
              <w:pStyle w:val="247"/>
              <w:jc w:val="center"/>
              <w:rPr>
                <w:rFonts w:hint="eastAsia" w:eastAsia="宋体"/>
                <w:sz w:val="21"/>
                <w:szCs w:val="21"/>
                <w:lang w:val="en-US" w:eastAsia="zh-CN"/>
              </w:rPr>
            </w:pPr>
            <w:r>
              <w:rPr>
                <w:rFonts w:hint="eastAsia"/>
                <w:sz w:val="21"/>
                <w:szCs w:val="21"/>
                <w:lang w:val="en-US" w:eastAsia="zh-CN"/>
              </w:rPr>
              <w:t>图书</w:t>
            </w:r>
          </w:p>
        </w:tc>
        <w:tc>
          <w:tcPr>
            <w:tcW w:w="1748" w:type="dxa"/>
            <w:vAlign w:val="center"/>
          </w:tcPr>
          <w:p w14:paraId="19B42636">
            <w:pPr>
              <w:pStyle w:val="247"/>
              <w:jc w:val="center"/>
              <w:rPr>
                <w:rFonts w:hint="eastAsia" w:eastAsia="宋体"/>
                <w:sz w:val="21"/>
                <w:szCs w:val="21"/>
                <w:lang w:val="en-US" w:eastAsia="zh-CN"/>
              </w:rPr>
            </w:pPr>
            <w:r>
              <w:rPr>
                <w:rFonts w:hint="eastAsia"/>
                <w:sz w:val="21"/>
                <w:szCs w:val="21"/>
                <w:lang w:val="en-US" w:eastAsia="zh-CN"/>
              </w:rPr>
              <w:t>/</w:t>
            </w:r>
          </w:p>
        </w:tc>
        <w:tc>
          <w:tcPr>
            <w:tcW w:w="1245" w:type="dxa"/>
            <w:vAlign w:val="center"/>
          </w:tcPr>
          <w:p w14:paraId="2F92ECCE">
            <w:pPr>
              <w:pStyle w:val="247"/>
              <w:jc w:val="center"/>
              <w:rPr>
                <w:rFonts w:hint="eastAsia" w:eastAsia="宋体"/>
                <w:sz w:val="21"/>
                <w:szCs w:val="21"/>
                <w:lang w:val="en-US" w:eastAsia="zh-CN"/>
              </w:rPr>
            </w:pPr>
            <w:r>
              <w:rPr>
                <w:rFonts w:hint="eastAsia"/>
                <w:sz w:val="21"/>
                <w:szCs w:val="21"/>
                <w:lang w:val="en-US" w:eastAsia="zh-CN"/>
              </w:rPr>
              <w:t>/</w:t>
            </w:r>
          </w:p>
        </w:tc>
        <w:tc>
          <w:tcPr>
            <w:tcW w:w="1653" w:type="dxa"/>
            <w:vAlign w:val="center"/>
          </w:tcPr>
          <w:p w14:paraId="737E24B6">
            <w:pPr>
              <w:pStyle w:val="247"/>
              <w:jc w:val="center"/>
              <w:rPr>
                <w:rFonts w:hint="eastAsia" w:eastAsia="宋体"/>
                <w:sz w:val="21"/>
                <w:szCs w:val="21"/>
                <w:lang w:val="en-US" w:eastAsia="zh-CN"/>
              </w:rPr>
            </w:pPr>
            <w:r>
              <w:rPr>
                <w:rFonts w:hint="eastAsia"/>
                <w:sz w:val="21"/>
                <w:szCs w:val="21"/>
                <w:lang w:val="en-US" w:eastAsia="zh-CN"/>
              </w:rPr>
              <w:t>/</w:t>
            </w:r>
          </w:p>
        </w:tc>
        <w:tc>
          <w:tcPr>
            <w:tcW w:w="1653" w:type="dxa"/>
            <w:vAlign w:val="center"/>
          </w:tcPr>
          <w:p w14:paraId="3A41A890">
            <w:pPr>
              <w:pStyle w:val="247"/>
              <w:jc w:val="center"/>
              <w:rPr>
                <w:rFonts w:hint="eastAsia" w:eastAsia="宋体"/>
                <w:sz w:val="21"/>
                <w:szCs w:val="21"/>
                <w:lang w:val="en-US" w:eastAsia="zh-CN"/>
              </w:rPr>
            </w:pPr>
            <w:r>
              <w:rPr>
                <w:rFonts w:hint="eastAsia"/>
                <w:sz w:val="21"/>
                <w:szCs w:val="21"/>
                <w:lang w:val="en-US" w:eastAsia="zh-CN"/>
              </w:rPr>
              <w:t>/</w:t>
            </w:r>
          </w:p>
        </w:tc>
        <w:tc>
          <w:tcPr>
            <w:tcW w:w="1653" w:type="dxa"/>
            <w:vAlign w:val="center"/>
          </w:tcPr>
          <w:p w14:paraId="244EF24F">
            <w:pPr>
              <w:pStyle w:val="247"/>
              <w:jc w:val="center"/>
              <w:rPr>
                <w:rFonts w:hint="default" w:eastAsia="宋体"/>
                <w:sz w:val="21"/>
                <w:szCs w:val="21"/>
                <w:lang w:val="en-US" w:eastAsia="zh-CN"/>
              </w:rPr>
            </w:pPr>
            <w:r>
              <w:rPr>
                <w:rFonts w:hint="eastAsia"/>
                <w:sz w:val="21"/>
                <w:szCs w:val="21"/>
                <w:lang w:val="en-US" w:eastAsia="zh-CN"/>
              </w:rPr>
              <w:t>/</w:t>
            </w:r>
          </w:p>
        </w:tc>
        <w:tc>
          <w:tcPr>
            <w:tcW w:w="1653" w:type="dxa"/>
            <w:vAlign w:val="center"/>
          </w:tcPr>
          <w:p w14:paraId="3B6EC4F0">
            <w:pPr>
              <w:pStyle w:val="247"/>
              <w:jc w:val="center"/>
              <w:rPr>
                <w:rFonts w:hint="eastAsia" w:eastAsia="宋体"/>
                <w:sz w:val="21"/>
                <w:szCs w:val="21"/>
                <w:lang w:val="en-US" w:eastAsia="zh-CN"/>
              </w:rPr>
            </w:pPr>
            <w:r>
              <w:rPr>
                <w:rFonts w:hint="eastAsia"/>
                <w:sz w:val="21"/>
                <w:szCs w:val="21"/>
                <w:lang w:val="en-US" w:eastAsia="zh-CN"/>
              </w:rPr>
              <w:t>/</w:t>
            </w:r>
          </w:p>
        </w:tc>
        <w:tc>
          <w:tcPr>
            <w:tcW w:w="1093" w:type="dxa"/>
            <w:vAlign w:val="center"/>
          </w:tcPr>
          <w:p w14:paraId="329EA406">
            <w:pPr>
              <w:pStyle w:val="247"/>
              <w:jc w:val="center"/>
              <w:rPr>
                <w:sz w:val="21"/>
                <w:szCs w:val="21"/>
              </w:rPr>
            </w:pPr>
          </w:p>
        </w:tc>
        <w:tc>
          <w:tcPr>
            <w:tcW w:w="1357" w:type="dxa"/>
            <w:vAlign w:val="center"/>
          </w:tcPr>
          <w:p w14:paraId="445550D0">
            <w:pPr>
              <w:pStyle w:val="247"/>
              <w:jc w:val="center"/>
              <w:rPr>
                <w:sz w:val="21"/>
                <w:szCs w:val="21"/>
              </w:rPr>
            </w:pPr>
          </w:p>
        </w:tc>
      </w:tr>
      <w:tr w14:paraId="2E5B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654" w:type="dxa"/>
            <w:vAlign w:val="center"/>
          </w:tcPr>
          <w:p w14:paraId="4C1C8C82">
            <w:pPr>
              <w:pStyle w:val="247"/>
              <w:spacing w:line="259" w:lineRule="exact"/>
              <w:ind w:left="108"/>
              <w:jc w:val="center"/>
              <w:rPr>
                <w:rFonts w:hint="eastAsia" w:eastAsia="宋体"/>
                <w:w w:val="114"/>
                <w:sz w:val="21"/>
                <w:szCs w:val="21"/>
                <w:lang w:val="en-US" w:eastAsia="zh-CN"/>
              </w:rPr>
            </w:pPr>
            <w:r>
              <w:rPr>
                <w:rFonts w:hint="eastAsia"/>
                <w:w w:val="114"/>
                <w:sz w:val="21"/>
                <w:szCs w:val="21"/>
                <w:lang w:val="en-US" w:eastAsia="zh-CN"/>
              </w:rPr>
              <w:t>2</w:t>
            </w:r>
          </w:p>
        </w:tc>
        <w:tc>
          <w:tcPr>
            <w:tcW w:w="1386" w:type="dxa"/>
            <w:vAlign w:val="center"/>
          </w:tcPr>
          <w:p w14:paraId="5016CB1F">
            <w:pPr>
              <w:pStyle w:val="247"/>
              <w:jc w:val="center"/>
              <w:rPr>
                <w:sz w:val="21"/>
                <w:szCs w:val="21"/>
              </w:rPr>
            </w:pPr>
            <w:r>
              <w:rPr>
                <w:rFonts w:hint="eastAsia" w:ascii="宋体" w:hAnsi="宋体"/>
                <w:kern w:val="0"/>
                <w:sz w:val="21"/>
                <w:szCs w:val="21"/>
                <w:lang w:eastAsia="zh-CN"/>
              </w:rPr>
              <w:t>RFID</w:t>
            </w:r>
            <w:r>
              <w:rPr>
                <w:rFonts w:hint="eastAsia" w:ascii="宋体" w:hAnsi="宋体"/>
                <w:kern w:val="0"/>
                <w:sz w:val="21"/>
                <w:szCs w:val="21"/>
              </w:rPr>
              <w:t>芯片</w:t>
            </w:r>
          </w:p>
        </w:tc>
        <w:tc>
          <w:tcPr>
            <w:tcW w:w="1748" w:type="dxa"/>
            <w:vAlign w:val="center"/>
          </w:tcPr>
          <w:p w14:paraId="0FFE0DE7">
            <w:pPr>
              <w:pStyle w:val="247"/>
              <w:jc w:val="center"/>
              <w:rPr>
                <w:sz w:val="21"/>
                <w:szCs w:val="21"/>
              </w:rPr>
            </w:pPr>
          </w:p>
        </w:tc>
        <w:tc>
          <w:tcPr>
            <w:tcW w:w="1245" w:type="dxa"/>
            <w:vAlign w:val="center"/>
          </w:tcPr>
          <w:p w14:paraId="6608E61B">
            <w:pPr>
              <w:pStyle w:val="247"/>
              <w:jc w:val="center"/>
              <w:rPr>
                <w:sz w:val="21"/>
                <w:szCs w:val="21"/>
              </w:rPr>
            </w:pPr>
          </w:p>
        </w:tc>
        <w:tc>
          <w:tcPr>
            <w:tcW w:w="1653" w:type="dxa"/>
            <w:vAlign w:val="center"/>
          </w:tcPr>
          <w:p w14:paraId="222AB9D5">
            <w:pPr>
              <w:pStyle w:val="247"/>
              <w:jc w:val="center"/>
              <w:rPr>
                <w:sz w:val="21"/>
                <w:szCs w:val="21"/>
              </w:rPr>
            </w:pPr>
          </w:p>
        </w:tc>
        <w:tc>
          <w:tcPr>
            <w:tcW w:w="1653" w:type="dxa"/>
            <w:vAlign w:val="center"/>
          </w:tcPr>
          <w:p w14:paraId="7D0E26B2">
            <w:pPr>
              <w:pStyle w:val="247"/>
              <w:jc w:val="center"/>
              <w:rPr>
                <w:sz w:val="21"/>
                <w:szCs w:val="21"/>
              </w:rPr>
            </w:pPr>
          </w:p>
        </w:tc>
        <w:tc>
          <w:tcPr>
            <w:tcW w:w="1653" w:type="dxa"/>
            <w:vAlign w:val="center"/>
          </w:tcPr>
          <w:p w14:paraId="1C167980">
            <w:pPr>
              <w:pStyle w:val="247"/>
              <w:jc w:val="center"/>
              <w:rPr>
                <w:sz w:val="21"/>
                <w:szCs w:val="21"/>
              </w:rPr>
            </w:pPr>
          </w:p>
        </w:tc>
        <w:tc>
          <w:tcPr>
            <w:tcW w:w="1653" w:type="dxa"/>
            <w:vAlign w:val="center"/>
          </w:tcPr>
          <w:p w14:paraId="1C75EF36">
            <w:pPr>
              <w:pStyle w:val="247"/>
              <w:jc w:val="center"/>
              <w:rPr>
                <w:sz w:val="21"/>
                <w:szCs w:val="21"/>
              </w:rPr>
            </w:pPr>
          </w:p>
        </w:tc>
        <w:tc>
          <w:tcPr>
            <w:tcW w:w="1093" w:type="dxa"/>
            <w:vAlign w:val="center"/>
          </w:tcPr>
          <w:p w14:paraId="11F4E144">
            <w:pPr>
              <w:pStyle w:val="247"/>
              <w:jc w:val="center"/>
              <w:rPr>
                <w:sz w:val="21"/>
                <w:szCs w:val="21"/>
              </w:rPr>
            </w:pPr>
          </w:p>
        </w:tc>
        <w:tc>
          <w:tcPr>
            <w:tcW w:w="1357" w:type="dxa"/>
            <w:vAlign w:val="center"/>
          </w:tcPr>
          <w:p w14:paraId="7017800A">
            <w:pPr>
              <w:pStyle w:val="247"/>
              <w:jc w:val="center"/>
              <w:rPr>
                <w:sz w:val="21"/>
                <w:szCs w:val="21"/>
              </w:rPr>
            </w:pPr>
          </w:p>
        </w:tc>
      </w:tr>
    </w:tbl>
    <w:p w14:paraId="5DD107B2">
      <w:pPr>
        <w:pStyle w:val="17"/>
        <w:spacing w:before="3"/>
        <w:rPr>
          <w:i/>
          <w:color w:val="FF0000"/>
          <w:sz w:val="21"/>
          <w:szCs w:val="21"/>
        </w:rPr>
      </w:pPr>
    </w:p>
    <w:p w14:paraId="12ABF6C8">
      <w:pPr>
        <w:pStyle w:val="17"/>
        <w:spacing w:before="3"/>
        <w:rPr>
          <w:i w:val="0"/>
          <w:iCs/>
          <w:color w:val="auto"/>
          <w:sz w:val="21"/>
          <w:szCs w:val="21"/>
        </w:rPr>
      </w:pPr>
      <w:r>
        <w:rPr>
          <w:i w:val="0"/>
          <w:iCs/>
          <w:color w:val="auto"/>
          <w:sz w:val="21"/>
          <w:szCs w:val="21"/>
        </w:rPr>
        <w:t>说明：制造商规模请填写“中型”、“小型”、“微型”或“其</w:t>
      </w:r>
      <w:bookmarkStart w:id="649" w:name="_GoBack"/>
      <w:bookmarkEnd w:id="649"/>
      <w:r>
        <w:rPr>
          <w:i w:val="0"/>
          <w:iCs/>
          <w:color w:val="auto"/>
          <w:sz w:val="21"/>
          <w:szCs w:val="21"/>
        </w:rPr>
        <w:t>他”，中小企业的定义见第二章《供应商须知》。</w:t>
      </w:r>
    </w:p>
    <w:p w14:paraId="22454A1F">
      <w:pPr>
        <w:widowControl/>
        <w:jc w:val="left"/>
        <w:rPr>
          <w:rFonts w:asciiTheme="minorEastAsia" w:hAnsiTheme="minorEastAsia" w:eastAsiaTheme="minorEastAsia"/>
          <w:szCs w:val="21"/>
          <w:lang w:val="zh-CN"/>
        </w:rPr>
      </w:pPr>
    </w:p>
    <w:p w14:paraId="70609F17">
      <w:pPr>
        <w:pStyle w:val="17"/>
        <w:spacing w:line="360" w:lineRule="auto"/>
        <w:ind w:left="401"/>
        <w:rPr>
          <w:spacing w:val="-1"/>
          <w:sz w:val="21"/>
          <w:szCs w:val="21"/>
        </w:rPr>
      </w:pPr>
      <w:r>
        <w:rPr>
          <w:sz w:val="21"/>
          <w:szCs w:val="21"/>
        </w:rPr>
        <w:t>注：1.</w:t>
      </w:r>
      <w:r>
        <w:rPr>
          <w:spacing w:val="-1"/>
          <w:sz w:val="21"/>
          <w:szCs w:val="21"/>
        </w:rPr>
        <w:t>本表应按包分别填写。</w:t>
      </w:r>
    </w:p>
    <w:p w14:paraId="566804D0">
      <w:pPr>
        <w:pStyle w:val="17"/>
        <w:spacing w:line="360" w:lineRule="auto"/>
        <w:ind w:left="401" w:leftChars="191" w:firstLine="416" w:firstLineChars="200"/>
        <w:rPr>
          <w:sz w:val="21"/>
          <w:szCs w:val="21"/>
        </w:rPr>
      </w:pPr>
      <w:r>
        <w:rPr>
          <w:rFonts w:hint="eastAsia"/>
          <w:spacing w:val="-1"/>
          <w:sz w:val="21"/>
          <w:szCs w:val="21"/>
        </w:rPr>
        <w:t>2.</w:t>
      </w:r>
      <w:r>
        <w:rPr>
          <w:sz w:val="21"/>
          <w:szCs w:val="21"/>
        </w:rPr>
        <w:t>上述各项的详细规格（如有），可另页描述。</w:t>
      </w:r>
    </w:p>
    <w:p w14:paraId="70563E1C">
      <w:pPr>
        <w:pStyle w:val="17"/>
        <w:spacing w:line="360" w:lineRule="auto"/>
        <w:ind w:left="401" w:leftChars="191" w:firstLine="420" w:firstLineChars="200"/>
        <w:rPr>
          <w:sz w:val="21"/>
          <w:szCs w:val="21"/>
        </w:rPr>
      </w:pPr>
      <w:r>
        <w:rPr>
          <w:rFonts w:hint="eastAsia"/>
          <w:sz w:val="21"/>
          <w:szCs w:val="21"/>
        </w:rPr>
        <w:t>3.</w:t>
      </w:r>
      <w:r>
        <w:rPr>
          <w:sz w:val="21"/>
          <w:szCs w:val="21"/>
        </w:rPr>
        <w:t>制造商规模列应填写“中型”、“小型”、“微型”或“其他”，且不应与《中小企业声明函》中内容矛盾。</w:t>
      </w:r>
    </w:p>
    <w:p w14:paraId="34CFDF8F">
      <w:pPr>
        <w:widowControl/>
        <w:jc w:val="left"/>
        <w:rPr>
          <w:rFonts w:asciiTheme="minorEastAsia" w:hAnsiTheme="minorEastAsia" w:eastAsiaTheme="minorEastAsia"/>
          <w:szCs w:val="21"/>
          <w:lang w:val="zh-CN"/>
        </w:rPr>
      </w:pPr>
    </w:p>
    <w:p w14:paraId="438CDE40">
      <w:pPr>
        <w:widowControl/>
        <w:jc w:val="left"/>
        <w:rPr>
          <w:rFonts w:asciiTheme="minorEastAsia" w:hAnsiTheme="minorEastAsia" w:eastAsiaTheme="minorEastAsia"/>
          <w:szCs w:val="21"/>
          <w:lang w:val="zh-CN"/>
        </w:rPr>
      </w:pPr>
    </w:p>
    <w:p w14:paraId="4176B8B7">
      <w:pPr>
        <w:pStyle w:val="17"/>
        <w:tabs>
          <w:tab w:val="left" w:pos="1601"/>
          <w:tab w:val="left" w:pos="2321"/>
          <w:tab w:val="left" w:pos="2629"/>
          <w:tab w:val="left" w:pos="5014"/>
        </w:tabs>
        <w:spacing w:line="384" w:lineRule="auto"/>
        <w:ind w:left="401" w:right="4850" w:hanging="1"/>
        <w:rPr>
          <w:rFonts w:asciiTheme="minorEastAsia" w:hAnsiTheme="minorEastAsia" w:eastAsiaTheme="minorEastAsia"/>
          <w:spacing w:val="-4"/>
          <w:sz w:val="21"/>
          <w:szCs w:val="21"/>
        </w:rPr>
      </w:pPr>
      <w:r>
        <w:rPr>
          <w:rFonts w:asciiTheme="minorEastAsia" w:hAnsiTheme="minorEastAsia" w:eastAsiaTheme="minorEastAsia"/>
          <w:spacing w:val="-2"/>
          <w:sz w:val="21"/>
          <w:szCs w:val="21"/>
        </w:rPr>
        <w:t>供应商名称（加盖公章</w:t>
      </w:r>
      <w:r>
        <w:rPr>
          <w:rFonts w:hint="eastAsia" w:asciiTheme="minorEastAsia" w:hAnsiTheme="minorEastAsia" w:eastAsiaTheme="minorEastAsia"/>
          <w:spacing w:val="-120"/>
          <w:sz w:val="21"/>
          <w:szCs w:val="21"/>
        </w:rPr>
        <w:t>）</w:t>
      </w:r>
      <w:r>
        <w:rPr>
          <w:rFonts w:asciiTheme="minorEastAsia" w:hAnsiTheme="minorEastAsia" w:eastAsiaTheme="minorEastAsia"/>
          <w:sz w:val="21"/>
          <w:szCs w:val="21"/>
        </w:rPr>
        <w:tab/>
      </w:r>
      <w:r>
        <w:rPr>
          <w:rFonts w:hint="eastAsia" w:asciiTheme="minorEastAsia" w:hAnsiTheme="minorEastAsia" w:eastAsiaTheme="minorEastAsia"/>
          <w:spacing w:val="-4"/>
          <w:sz w:val="21"/>
          <w:szCs w:val="21"/>
        </w:rPr>
        <w:t xml:space="preserve">： </w:t>
      </w:r>
      <w:r>
        <w:rPr>
          <w:rFonts w:hint="eastAsia" w:asciiTheme="minorEastAsia" w:hAnsiTheme="minorEastAsia" w:eastAsiaTheme="minorEastAsia"/>
          <w:spacing w:val="-4"/>
          <w:sz w:val="21"/>
          <w:szCs w:val="21"/>
          <w:u w:val="single"/>
        </w:rPr>
        <w:t xml:space="preserve">         </w:t>
      </w:r>
      <w:r>
        <w:rPr>
          <w:rFonts w:hint="eastAsia" w:asciiTheme="minorEastAsia" w:hAnsiTheme="minorEastAsia" w:eastAsiaTheme="minorEastAsia"/>
          <w:spacing w:val="-4"/>
          <w:sz w:val="21"/>
          <w:szCs w:val="21"/>
        </w:rPr>
        <w:t xml:space="preserve"> </w:t>
      </w:r>
    </w:p>
    <w:p w14:paraId="0DD2E306">
      <w:pPr>
        <w:pStyle w:val="17"/>
        <w:tabs>
          <w:tab w:val="left" w:pos="1403"/>
          <w:tab w:val="left" w:pos="1928"/>
          <w:tab w:val="left" w:pos="4223"/>
        </w:tabs>
        <w:spacing w:line="384" w:lineRule="auto"/>
        <w:ind w:left="401" w:right="4850" w:hanging="1"/>
        <w:rPr>
          <w:rFonts w:asciiTheme="minorEastAsia" w:hAnsiTheme="minorEastAsia" w:eastAsiaTheme="minorEastAsia"/>
          <w:szCs w:val="21"/>
          <w:lang w:val="zh-CN"/>
        </w:rPr>
        <w:sectPr>
          <w:headerReference r:id="rId10" w:type="default"/>
          <w:pgSz w:w="16840" w:h="11910" w:orient="landscape"/>
          <w:pgMar w:top="1418" w:right="1134" w:bottom="1418" w:left="1701" w:header="879" w:footer="890" w:gutter="0"/>
          <w:cols w:space="720" w:num="1"/>
        </w:sectPr>
      </w:pPr>
      <w:r>
        <w:rPr>
          <w:rFonts w:asciiTheme="minorEastAsia" w:hAnsiTheme="minorEastAsia" w:eastAsiaTheme="minorEastAsia"/>
          <w:spacing w:val="-4"/>
          <w:sz w:val="21"/>
          <w:szCs w:val="21"/>
        </w:rPr>
        <w:t>日期：</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年</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月</w:t>
      </w:r>
      <w:r>
        <w:rPr>
          <w:rFonts w:hint="eastAsia" w:asciiTheme="minorEastAsia" w:hAnsiTheme="minorEastAsia" w:eastAsiaTheme="minorEastAsia"/>
          <w:spacing w:val="-10"/>
          <w:sz w:val="21"/>
          <w:szCs w:val="21"/>
        </w:rPr>
        <w:t xml:space="preserve"> </w:t>
      </w:r>
      <w:r>
        <w:rPr>
          <w:rFonts w:hint="eastAsia" w:asciiTheme="minorEastAsia" w:hAnsiTheme="minorEastAsia" w:eastAsiaTheme="minorEastAsia"/>
          <w:spacing w:val="-10"/>
          <w:sz w:val="21"/>
          <w:szCs w:val="21"/>
          <w:u w:val="single"/>
        </w:rPr>
        <w:t xml:space="preserve">    </w:t>
      </w:r>
    </w:p>
    <w:p w14:paraId="4A40C773">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asciiTheme="minorEastAsia" w:hAnsiTheme="minorEastAsia" w:eastAsiaTheme="minorEastAsia"/>
          <w:szCs w:val="21"/>
        </w:rPr>
        <w:t>合同条款偏离表（实质性格式）</w:t>
      </w:r>
    </w:p>
    <w:p w14:paraId="08D8D61C">
      <w:pPr>
        <w:pStyle w:val="17"/>
        <w:rPr>
          <w:rFonts w:asciiTheme="minorEastAsia" w:hAnsiTheme="minorEastAsia" w:eastAsiaTheme="minorEastAsia"/>
          <w:sz w:val="21"/>
          <w:szCs w:val="21"/>
        </w:rPr>
      </w:pPr>
    </w:p>
    <w:p w14:paraId="7281FF9A">
      <w:pPr>
        <w:jc w:val="center"/>
        <w:rPr>
          <w:rFonts w:asciiTheme="minorEastAsia" w:hAnsiTheme="minorEastAsia" w:eastAsiaTheme="minorEastAsia"/>
          <w:szCs w:val="21"/>
        </w:rPr>
      </w:pPr>
      <w:r>
        <w:rPr>
          <w:rFonts w:asciiTheme="minorEastAsia" w:hAnsiTheme="minorEastAsia" w:eastAsiaTheme="minorEastAsia"/>
          <w:szCs w:val="21"/>
        </w:rPr>
        <w:t>合同条款偏离表</w:t>
      </w:r>
    </w:p>
    <w:p w14:paraId="2E7BFB29">
      <w:pPr>
        <w:pStyle w:val="17"/>
        <w:rPr>
          <w:rFonts w:asciiTheme="minorEastAsia" w:hAnsiTheme="minorEastAsia" w:eastAsiaTheme="minorEastAsia"/>
          <w:sz w:val="21"/>
          <w:szCs w:val="21"/>
        </w:rPr>
      </w:pPr>
    </w:p>
    <w:p w14:paraId="718E4980">
      <w:pPr>
        <w:pStyle w:val="17"/>
        <w:spacing w:before="10"/>
        <w:rPr>
          <w:rFonts w:asciiTheme="minorEastAsia" w:hAnsiTheme="minorEastAsia" w:eastAsiaTheme="minorEastAsia"/>
          <w:sz w:val="21"/>
          <w:szCs w:val="21"/>
        </w:rPr>
      </w:pPr>
    </w:p>
    <w:p w14:paraId="1606A8C3">
      <w:pPr>
        <w:pStyle w:val="17"/>
        <w:tabs>
          <w:tab w:val="left" w:pos="4373"/>
          <w:tab w:val="left" w:pos="4920"/>
          <w:tab w:val="left" w:pos="7973"/>
        </w:tabs>
        <w:spacing w:before="86"/>
        <w:ind w:left="761"/>
        <w:rPr>
          <w:rFonts w:asciiTheme="minorEastAsia" w:hAnsiTheme="minorEastAsia" w:eastAsiaTheme="minorEastAsia"/>
          <w:sz w:val="21"/>
          <w:szCs w:val="21"/>
        </w:rPr>
      </w:pPr>
      <w:r>
        <w:rPr>
          <w:rFonts w:asciiTheme="minorEastAsia" w:hAnsiTheme="minorEastAsia" w:eastAsiaTheme="minorEastAsia"/>
          <w:sz w:val="21"/>
          <w:szCs w:val="21"/>
        </w:rPr>
        <w:t>项目编号/包号</w:t>
      </w:r>
      <w:r>
        <w:rPr>
          <w:rFonts w:asciiTheme="minorEastAsia" w:hAnsiTheme="minorEastAsia" w:eastAsiaTheme="minorEastAsia"/>
          <w:spacing w:val="-10"/>
          <w:sz w:val="21"/>
          <w:szCs w:val="21"/>
        </w:rPr>
        <w:t>：</w:t>
      </w:r>
      <w:r>
        <w:rPr>
          <w:rFonts w:asciiTheme="minorEastAsia" w:hAnsiTheme="minorEastAsia" w:eastAsiaTheme="minorEastAsia"/>
          <w:sz w:val="21"/>
          <w:szCs w:val="21"/>
          <w:u w:val="single"/>
        </w:rPr>
        <w:tab/>
      </w:r>
      <w:r>
        <w:rPr>
          <w:rFonts w:asciiTheme="minorEastAsia" w:hAnsiTheme="minorEastAsia" w:eastAsiaTheme="minorEastAsia"/>
          <w:sz w:val="21"/>
          <w:szCs w:val="21"/>
        </w:rPr>
        <w:tab/>
      </w:r>
      <w:r>
        <w:rPr>
          <w:rFonts w:asciiTheme="minorEastAsia" w:hAnsiTheme="minorEastAsia" w:eastAsiaTheme="minorEastAsia"/>
          <w:sz w:val="21"/>
          <w:szCs w:val="21"/>
        </w:rPr>
        <w:t>项目名称</w:t>
      </w:r>
      <w:r>
        <w:rPr>
          <w:rFonts w:asciiTheme="minorEastAsia" w:hAnsiTheme="minorEastAsia" w:eastAsiaTheme="minorEastAsia"/>
          <w:spacing w:val="-10"/>
          <w:sz w:val="21"/>
          <w:szCs w:val="21"/>
        </w:rPr>
        <w:t>：</w:t>
      </w:r>
      <w:r>
        <w:rPr>
          <w:rFonts w:asciiTheme="minorEastAsia" w:hAnsiTheme="minorEastAsia" w:eastAsiaTheme="minorEastAsia"/>
          <w:sz w:val="21"/>
          <w:szCs w:val="21"/>
          <w:u w:val="single"/>
        </w:rPr>
        <w:tab/>
      </w:r>
    </w:p>
    <w:p w14:paraId="71ECC744">
      <w:pPr>
        <w:pStyle w:val="17"/>
        <w:spacing w:before="6"/>
        <w:rPr>
          <w:rFonts w:asciiTheme="minorEastAsia" w:hAnsiTheme="minorEastAsia" w:eastAsiaTheme="minorEastAsia"/>
          <w:sz w:val="21"/>
          <w:szCs w:val="21"/>
        </w:rPr>
      </w:pPr>
    </w:p>
    <w:tbl>
      <w:tblPr>
        <w:tblStyle w:val="248"/>
        <w:tblW w:w="0" w:type="auto"/>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561"/>
        <w:gridCol w:w="1776"/>
        <w:gridCol w:w="1778"/>
        <w:gridCol w:w="2183"/>
        <w:gridCol w:w="981"/>
      </w:tblGrid>
      <w:tr w14:paraId="70928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009" w:type="dxa"/>
          </w:tcPr>
          <w:p w14:paraId="0132B843">
            <w:pPr>
              <w:pStyle w:val="247"/>
              <w:spacing w:before="3"/>
              <w:rPr>
                <w:rFonts w:asciiTheme="minorEastAsia" w:hAnsiTheme="minorEastAsia" w:eastAsiaTheme="minorEastAsia"/>
                <w:sz w:val="21"/>
                <w:szCs w:val="21"/>
                <w:lang w:eastAsia="zh-CN"/>
              </w:rPr>
            </w:pPr>
          </w:p>
          <w:p w14:paraId="6BC8EF3D">
            <w:pPr>
              <w:pStyle w:val="247"/>
              <w:ind w:left="264"/>
              <w:rPr>
                <w:rFonts w:asciiTheme="minorEastAsia" w:hAnsiTheme="minorEastAsia" w:eastAsiaTheme="minorEastAsia"/>
                <w:sz w:val="21"/>
                <w:szCs w:val="21"/>
              </w:rPr>
            </w:pPr>
            <w:r>
              <w:rPr>
                <w:rFonts w:asciiTheme="minorEastAsia" w:hAnsiTheme="minorEastAsia" w:eastAsiaTheme="minorEastAsia"/>
                <w:spacing w:val="-5"/>
                <w:sz w:val="21"/>
                <w:szCs w:val="21"/>
              </w:rPr>
              <w:t>序号</w:t>
            </w:r>
          </w:p>
        </w:tc>
        <w:tc>
          <w:tcPr>
            <w:tcW w:w="1561" w:type="dxa"/>
          </w:tcPr>
          <w:p w14:paraId="236A1239">
            <w:pPr>
              <w:pStyle w:val="247"/>
              <w:spacing w:before="2" w:line="242" w:lineRule="auto"/>
              <w:ind w:left="179" w:right="169"/>
              <w:rPr>
                <w:rFonts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竞争性磋商文件条目号</w:t>
            </w:r>
          </w:p>
          <w:p w14:paraId="7BC4347C">
            <w:pPr>
              <w:pStyle w:val="247"/>
              <w:spacing w:before="3" w:line="288" w:lineRule="exact"/>
              <w:ind w:left="299"/>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（页码</w:t>
            </w:r>
            <w:r>
              <w:rPr>
                <w:rFonts w:asciiTheme="minorEastAsia" w:hAnsiTheme="minorEastAsia" w:eastAsiaTheme="minorEastAsia"/>
                <w:spacing w:val="-10"/>
                <w:sz w:val="21"/>
                <w:szCs w:val="21"/>
                <w:lang w:eastAsia="zh-CN"/>
              </w:rPr>
              <w:t>）</w:t>
            </w:r>
          </w:p>
        </w:tc>
        <w:tc>
          <w:tcPr>
            <w:tcW w:w="1776" w:type="dxa"/>
          </w:tcPr>
          <w:p w14:paraId="3DFE2AE8">
            <w:pPr>
              <w:pStyle w:val="247"/>
              <w:spacing w:before="158" w:line="242" w:lineRule="auto"/>
              <w:ind w:left="528" w:right="155" w:hanging="360"/>
              <w:rPr>
                <w:rFonts w:asciiTheme="minorEastAsia" w:hAnsiTheme="minorEastAsia" w:eastAsiaTheme="minorEastAsia"/>
                <w:sz w:val="21"/>
                <w:szCs w:val="21"/>
              </w:rPr>
            </w:pPr>
            <w:r>
              <w:rPr>
                <w:rFonts w:asciiTheme="minorEastAsia" w:hAnsiTheme="minorEastAsia" w:eastAsiaTheme="minorEastAsia"/>
                <w:spacing w:val="-2"/>
                <w:sz w:val="21"/>
                <w:szCs w:val="21"/>
              </w:rPr>
              <w:t>竞争性磋商文</w:t>
            </w:r>
            <w:r>
              <w:rPr>
                <w:rFonts w:asciiTheme="minorEastAsia" w:hAnsiTheme="minorEastAsia" w:eastAsiaTheme="minorEastAsia"/>
                <w:spacing w:val="-4"/>
                <w:sz w:val="21"/>
                <w:szCs w:val="21"/>
              </w:rPr>
              <w:t>件要求</w:t>
            </w:r>
          </w:p>
        </w:tc>
        <w:tc>
          <w:tcPr>
            <w:tcW w:w="1778" w:type="dxa"/>
          </w:tcPr>
          <w:p w14:paraId="2F7AC9FC">
            <w:pPr>
              <w:pStyle w:val="247"/>
              <w:spacing w:before="3"/>
              <w:rPr>
                <w:rFonts w:asciiTheme="minorEastAsia" w:hAnsiTheme="minorEastAsia" w:eastAsiaTheme="minorEastAsia"/>
                <w:sz w:val="21"/>
                <w:szCs w:val="21"/>
              </w:rPr>
            </w:pPr>
          </w:p>
          <w:p w14:paraId="25AE7BF1">
            <w:pPr>
              <w:pStyle w:val="247"/>
              <w:ind w:left="168"/>
              <w:rPr>
                <w:rFonts w:asciiTheme="minorEastAsia" w:hAnsiTheme="minorEastAsia" w:eastAsiaTheme="minorEastAsia"/>
                <w:sz w:val="21"/>
                <w:szCs w:val="21"/>
              </w:rPr>
            </w:pPr>
            <w:r>
              <w:rPr>
                <w:rFonts w:asciiTheme="minorEastAsia" w:hAnsiTheme="minorEastAsia" w:eastAsiaTheme="minorEastAsia"/>
                <w:spacing w:val="-2"/>
                <w:sz w:val="21"/>
                <w:szCs w:val="21"/>
              </w:rPr>
              <w:t>响应文件内容</w:t>
            </w:r>
          </w:p>
        </w:tc>
        <w:tc>
          <w:tcPr>
            <w:tcW w:w="2183" w:type="dxa"/>
          </w:tcPr>
          <w:p w14:paraId="2BC20692">
            <w:pPr>
              <w:pStyle w:val="247"/>
              <w:spacing w:before="3"/>
              <w:rPr>
                <w:rFonts w:asciiTheme="minorEastAsia" w:hAnsiTheme="minorEastAsia" w:eastAsiaTheme="minorEastAsia"/>
                <w:sz w:val="21"/>
                <w:szCs w:val="21"/>
              </w:rPr>
            </w:pPr>
          </w:p>
          <w:p w14:paraId="273D153E">
            <w:pPr>
              <w:pStyle w:val="247"/>
              <w:ind w:left="610"/>
              <w:rPr>
                <w:rFonts w:asciiTheme="minorEastAsia" w:hAnsiTheme="minorEastAsia" w:eastAsiaTheme="minorEastAsia"/>
                <w:sz w:val="21"/>
                <w:szCs w:val="21"/>
              </w:rPr>
            </w:pPr>
            <w:r>
              <w:rPr>
                <w:rFonts w:asciiTheme="minorEastAsia" w:hAnsiTheme="minorEastAsia" w:eastAsiaTheme="minorEastAsia"/>
                <w:spacing w:val="-3"/>
                <w:sz w:val="21"/>
                <w:szCs w:val="21"/>
              </w:rPr>
              <w:t>偏离情况</w:t>
            </w:r>
          </w:p>
        </w:tc>
        <w:tc>
          <w:tcPr>
            <w:tcW w:w="981" w:type="dxa"/>
          </w:tcPr>
          <w:p w14:paraId="13847031">
            <w:pPr>
              <w:pStyle w:val="247"/>
              <w:spacing w:before="3"/>
              <w:rPr>
                <w:rFonts w:asciiTheme="minorEastAsia" w:hAnsiTheme="minorEastAsia" w:eastAsiaTheme="minorEastAsia"/>
                <w:sz w:val="21"/>
                <w:szCs w:val="21"/>
              </w:rPr>
            </w:pPr>
          </w:p>
          <w:p w14:paraId="66166AD6">
            <w:pPr>
              <w:pStyle w:val="247"/>
              <w:ind w:left="249"/>
              <w:rPr>
                <w:rFonts w:asciiTheme="minorEastAsia" w:hAnsiTheme="minorEastAsia" w:eastAsiaTheme="minorEastAsia"/>
                <w:sz w:val="21"/>
                <w:szCs w:val="21"/>
              </w:rPr>
            </w:pPr>
            <w:r>
              <w:rPr>
                <w:rFonts w:asciiTheme="minorEastAsia" w:hAnsiTheme="minorEastAsia" w:eastAsiaTheme="minorEastAsia"/>
                <w:spacing w:val="-5"/>
                <w:sz w:val="21"/>
                <w:szCs w:val="21"/>
              </w:rPr>
              <w:t>说明</w:t>
            </w:r>
          </w:p>
        </w:tc>
      </w:tr>
      <w:tr w14:paraId="6D056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5" w:hRule="atLeast"/>
        </w:trPr>
        <w:tc>
          <w:tcPr>
            <w:tcW w:w="9288" w:type="dxa"/>
            <w:gridSpan w:val="6"/>
          </w:tcPr>
          <w:p w14:paraId="04955878">
            <w:pPr>
              <w:pStyle w:val="247"/>
              <w:spacing w:before="1"/>
              <w:ind w:left="108"/>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对本项目合同条款的偏离情况（应进行选择，未选择响应无效</w:t>
            </w:r>
            <w:r>
              <w:rPr>
                <w:rFonts w:asciiTheme="minorEastAsia" w:hAnsiTheme="minorEastAsia" w:eastAsiaTheme="minorEastAsia"/>
                <w:spacing w:val="-123"/>
                <w:sz w:val="21"/>
                <w:szCs w:val="21"/>
                <w:lang w:eastAsia="zh-CN"/>
              </w:rPr>
              <w:t>）</w:t>
            </w:r>
            <w:r>
              <w:rPr>
                <w:rFonts w:asciiTheme="minorEastAsia" w:hAnsiTheme="minorEastAsia" w:eastAsiaTheme="minorEastAsia"/>
                <w:spacing w:val="-5"/>
                <w:sz w:val="21"/>
                <w:szCs w:val="21"/>
                <w:lang w:eastAsia="zh-CN"/>
              </w:rPr>
              <w:t>：</w:t>
            </w:r>
          </w:p>
          <w:p w14:paraId="0EE00426">
            <w:pPr>
              <w:pStyle w:val="247"/>
              <w:spacing w:before="7" w:line="237" w:lineRule="auto"/>
              <w:ind w:left="108" w:right="94"/>
              <w:rPr>
                <w:rFonts w:asciiTheme="minorEastAsia" w:hAnsiTheme="minorEastAsia" w:eastAsiaTheme="minorEastAsia"/>
                <w:sz w:val="21"/>
                <w:szCs w:val="21"/>
                <w:lang w:eastAsia="zh-CN"/>
              </w:rPr>
            </w:pPr>
            <w:r>
              <w:rPr>
                <w:rFonts w:hint="eastAsia" w:asciiTheme="minorEastAsia" w:hAnsiTheme="minorEastAsia" w:eastAsiaTheme="minorEastAsia"/>
                <w:b/>
                <w:spacing w:val="-2"/>
                <w:w w:val="140"/>
                <w:sz w:val="21"/>
                <w:szCs w:val="21"/>
                <w:lang w:eastAsia="zh-CN"/>
              </w:rPr>
              <w:t>□</w:t>
            </w:r>
            <w:r>
              <w:rPr>
                <w:rFonts w:asciiTheme="minorEastAsia" w:hAnsiTheme="minorEastAsia" w:eastAsiaTheme="minorEastAsia"/>
                <w:spacing w:val="-2"/>
                <w:sz w:val="21"/>
                <w:szCs w:val="21"/>
                <w:lang w:eastAsia="zh-CN"/>
              </w:rPr>
              <w:t>无偏离（如无偏离，仅选择无偏离即可；无偏离即为对合同条款中的所有要求，均视</w:t>
            </w:r>
            <w:r>
              <w:rPr>
                <w:rFonts w:asciiTheme="minorEastAsia" w:hAnsiTheme="minorEastAsia" w:eastAsiaTheme="minorEastAsia"/>
                <w:spacing w:val="-12"/>
                <w:sz w:val="21"/>
                <w:szCs w:val="21"/>
                <w:lang w:eastAsia="zh-CN"/>
              </w:rPr>
              <w:t>作供应商已对之理解和响应。</w:t>
            </w:r>
            <w:r>
              <w:rPr>
                <w:rFonts w:asciiTheme="minorEastAsia" w:hAnsiTheme="minorEastAsia" w:eastAsiaTheme="minorEastAsia"/>
                <w:spacing w:val="-2"/>
                <w:sz w:val="21"/>
                <w:szCs w:val="21"/>
                <w:lang w:eastAsia="zh-CN"/>
              </w:rPr>
              <w:t>）</w:t>
            </w:r>
          </w:p>
          <w:p w14:paraId="651D8EAE">
            <w:pPr>
              <w:pStyle w:val="247"/>
              <w:spacing w:line="300" w:lineRule="atLeast"/>
              <w:ind w:left="108" w:right="95"/>
              <w:rPr>
                <w:rFonts w:asciiTheme="minorEastAsia" w:hAnsiTheme="minorEastAsia" w:eastAsiaTheme="minorEastAsia"/>
                <w:sz w:val="21"/>
                <w:szCs w:val="21"/>
              </w:rPr>
            </w:pPr>
            <w:r>
              <w:rPr>
                <w:rFonts w:asciiTheme="minorEastAsia" w:hAnsiTheme="minorEastAsia" w:eastAsiaTheme="minorEastAsia"/>
                <w:b/>
                <w:spacing w:val="-2"/>
                <w:w w:val="140"/>
                <w:sz w:val="21"/>
                <w:szCs w:val="21"/>
                <w:lang w:eastAsia="zh-CN"/>
              </w:rPr>
              <w:t>□</w:t>
            </w:r>
            <w:r>
              <w:rPr>
                <w:rFonts w:asciiTheme="minorEastAsia" w:hAnsiTheme="minorEastAsia" w:eastAsiaTheme="minorEastAsia"/>
                <w:spacing w:val="-2"/>
                <w:sz w:val="21"/>
                <w:szCs w:val="21"/>
                <w:lang w:eastAsia="zh-CN"/>
              </w:rPr>
              <w:t>有偏离（如有偏离，则应在本表中对负偏离项逐一列明，否则响应无效；对合同条款</w:t>
            </w:r>
            <w:r>
              <w:rPr>
                <w:rFonts w:asciiTheme="minorEastAsia" w:hAnsiTheme="minorEastAsia" w:eastAsiaTheme="minorEastAsia"/>
                <w:spacing w:val="-6"/>
                <w:sz w:val="21"/>
                <w:szCs w:val="21"/>
                <w:lang w:eastAsia="zh-CN"/>
              </w:rPr>
              <w:t>中的所有要求，除本表列明的偏离外，均视作供应商已对之理解和响应。</w:t>
            </w:r>
            <w:r>
              <w:rPr>
                <w:rFonts w:asciiTheme="minorEastAsia" w:hAnsiTheme="minorEastAsia" w:eastAsiaTheme="minorEastAsia"/>
                <w:spacing w:val="-2"/>
                <w:sz w:val="21"/>
                <w:szCs w:val="21"/>
              </w:rPr>
              <w:t>）</w:t>
            </w:r>
          </w:p>
        </w:tc>
      </w:tr>
      <w:tr w14:paraId="43F1A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009" w:type="dxa"/>
          </w:tcPr>
          <w:p w14:paraId="42C47D17">
            <w:pPr>
              <w:pStyle w:val="247"/>
              <w:rPr>
                <w:rFonts w:asciiTheme="minorEastAsia" w:hAnsiTheme="minorEastAsia" w:eastAsiaTheme="minorEastAsia"/>
                <w:sz w:val="21"/>
                <w:szCs w:val="21"/>
              </w:rPr>
            </w:pPr>
          </w:p>
        </w:tc>
        <w:tc>
          <w:tcPr>
            <w:tcW w:w="1561" w:type="dxa"/>
          </w:tcPr>
          <w:p w14:paraId="60057BDD">
            <w:pPr>
              <w:pStyle w:val="247"/>
              <w:rPr>
                <w:rFonts w:asciiTheme="minorEastAsia" w:hAnsiTheme="minorEastAsia" w:eastAsiaTheme="minorEastAsia"/>
                <w:sz w:val="21"/>
                <w:szCs w:val="21"/>
              </w:rPr>
            </w:pPr>
          </w:p>
        </w:tc>
        <w:tc>
          <w:tcPr>
            <w:tcW w:w="1776" w:type="dxa"/>
          </w:tcPr>
          <w:p w14:paraId="117FE3DA">
            <w:pPr>
              <w:pStyle w:val="247"/>
              <w:rPr>
                <w:rFonts w:asciiTheme="minorEastAsia" w:hAnsiTheme="minorEastAsia" w:eastAsiaTheme="minorEastAsia"/>
                <w:sz w:val="21"/>
                <w:szCs w:val="21"/>
              </w:rPr>
            </w:pPr>
          </w:p>
        </w:tc>
        <w:tc>
          <w:tcPr>
            <w:tcW w:w="1778" w:type="dxa"/>
          </w:tcPr>
          <w:p w14:paraId="21648D7D">
            <w:pPr>
              <w:pStyle w:val="247"/>
              <w:rPr>
                <w:rFonts w:asciiTheme="minorEastAsia" w:hAnsiTheme="minorEastAsia" w:eastAsiaTheme="minorEastAsia"/>
                <w:sz w:val="21"/>
                <w:szCs w:val="21"/>
              </w:rPr>
            </w:pPr>
          </w:p>
        </w:tc>
        <w:tc>
          <w:tcPr>
            <w:tcW w:w="2183" w:type="dxa"/>
          </w:tcPr>
          <w:p w14:paraId="4A91C5C0">
            <w:pPr>
              <w:pStyle w:val="247"/>
              <w:rPr>
                <w:rFonts w:asciiTheme="minorEastAsia" w:hAnsiTheme="minorEastAsia" w:eastAsiaTheme="minorEastAsia"/>
                <w:sz w:val="21"/>
                <w:szCs w:val="21"/>
              </w:rPr>
            </w:pPr>
          </w:p>
        </w:tc>
        <w:tc>
          <w:tcPr>
            <w:tcW w:w="981" w:type="dxa"/>
          </w:tcPr>
          <w:p w14:paraId="6586FE80">
            <w:pPr>
              <w:pStyle w:val="247"/>
              <w:rPr>
                <w:rFonts w:asciiTheme="minorEastAsia" w:hAnsiTheme="minorEastAsia" w:eastAsiaTheme="minorEastAsia"/>
                <w:sz w:val="21"/>
                <w:szCs w:val="21"/>
              </w:rPr>
            </w:pPr>
          </w:p>
        </w:tc>
      </w:tr>
      <w:tr w14:paraId="38CA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009" w:type="dxa"/>
          </w:tcPr>
          <w:p w14:paraId="3F47832B">
            <w:pPr>
              <w:pStyle w:val="247"/>
              <w:rPr>
                <w:rFonts w:asciiTheme="minorEastAsia" w:hAnsiTheme="minorEastAsia" w:eastAsiaTheme="minorEastAsia"/>
                <w:sz w:val="21"/>
                <w:szCs w:val="21"/>
              </w:rPr>
            </w:pPr>
          </w:p>
        </w:tc>
        <w:tc>
          <w:tcPr>
            <w:tcW w:w="1561" w:type="dxa"/>
          </w:tcPr>
          <w:p w14:paraId="29E75FBE">
            <w:pPr>
              <w:pStyle w:val="247"/>
              <w:rPr>
                <w:rFonts w:asciiTheme="minorEastAsia" w:hAnsiTheme="minorEastAsia" w:eastAsiaTheme="minorEastAsia"/>
                <w:sz w:val="21"/>
                <w:szCs w:val="21"/>
              </w:rPr>
            </w:pPr>
          </w:p>
        </w:tc>
        <w:tc>
          <w:tcPr>
            <w:tcW w:w="1776" w:type="dxa"/>
          </w:tcPr>
          <w:p w14:paraId="56937FEA">
            <w:pPr>
              <w:pStyle w:val="247"/>
              <w:rPr>
                <w:rFonts w:asciiTheme="minorEastAsia" w:hAnsiTheme="minorEastAsia" w:eastAsiaTheme="minorEastAsia"/>
                <w:sz w:val="21"/>
                <w:szCs w:val="21"/>
              </w:rPr>
            </w:pPr>
          </w:p>
        </w:tc>
        <w:tc>
          <w:tcPr>
            <w:tcW w:w="1778" w:type="dxa"/>
          </w:tcPr>
          <w:p w14:paraId="590C6F0F">
            <w:pPr>
              <w:pStyle w:val="247"/>
              <w:rPr>
                <w:rFonts w:asciiTheme="minorEastAsia" w:hAnsiTheme="minorEastAsia" w:eastAsiaTheme="minorEastAsia"/>
                <w:sz w:val="21"/>
                <w:szCs w:val="21"/>
              </w:rPr>
            </w:pPr>
          </w:p>
        </w:tc>
        <w:tc>
          <w:tcPr>
            <w:tcW w:w="2183" w:type="dxa"/>
          </w:tcPr>
          <w:p w14:paraId="6F95EFB2">
            <w:pPr>
              <w:pStyle w:val="247"/>
              <w:rPr>
                <w:rFonts w:asciiTheme="minorEastAsia" w:hAnsiTheme="minorEastAsia" w:eastAsiaTheme="minorEastAsia"/>
                <w:sz w:val="21"/>
                <w:szCs w:val="21"/>
              </w:rPr>
            </w:pPr>
          </w:p>
        </w:tc>
        <w:tc>
          <w:tcPr>
            <w:tcW w:w="981" w:type="dxa"/>
          </w:tcPr>
          <w:p w14:paraId="6652001D">
            <w:pPr>
              <w:pStyle w:val="247"/>
              <w:rPr>
                <w:rFonts w:asciiTheme="minorEastAsia" w:hAnsiTheme="minorEastAsia" w:eastAsiaTheme="minorEastAsia"/>
                <w:sz w:val="21"/>
                <w:szCs w:val="21"/>
              </w:rPr>
            </w:pPr>
          </w:p>
        </w:tc>
      </w:tr>
      <w:tr w14:paraId="529B6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009" w:type="dxa"/>
          </w:tcPr>
          <w:p w14:paraId="484093B6">
            <w:pPr>
              <w:pStyle w:val="247"/>
              <w:rPr>
                <w:rFonts w:asciiTheme="minorEastAsia" w:hAnsiTheme="minorEastAsia" w:eastAsiaTheme="minorEastAsia"/>
                <w:sz w:val="21"/>
                <w:szCs w:val="21"/>
              </w:rPr>
            </w:pPr>
          </w:p>
        </w:tc>
        <w:tc>
          <w:tcPr>
            <w:tcW w:w="1561" w:type="dxa"/>
          </w:tcPr>
          <w:p w14:paraId="468CCD0E">
            <w:pPr>
              <w:pStyle w:val="247"/>
              <w:rPr>
                <w:rFonts w:asciiTheme="minorEastAsia" w:hAnsiTheme="minorEastAsia" w:eastAsiaTheme="minorEastAsia"/>
                <w:sz w:val="21"/>
                <w:szCs w:val="21"/>
              </w:rPr>
            </w:pPr>
          </w:p>
        </w:tc>
        <w:tc>
          <w:tcPr>
            <w:tcW w:w="1776" w:type="dxa"/>
          </w:tcPr>
          <w:p w14:paraId="3F0FABDD">
            <w:pPr>
              <w:pStyle w:val="247"/>
              <w:rPr>
                <w:rFonts w:asciiTheme="minorEastAsia" w:hAnsiTheme="minorEastAsia" w:eastAsiaTheme="minorEastAsia"/>
                <w:sz w:val="21"/>
                <w:szCs w:val="21"/>
              </w:rPr>
            </w:pPr>
          </w:p>
        </w:tc>
        <w:tc>
          <w:tcPr>
            <w:tcW w:w="1778" w:type="dxa"/>
          </w:tcPr>
          <w:p w14:paraId="6C4F8CA4">
            <w:pPr>
              <w:pStyle w:val="247"/>
              <w:rPr>
                <w:rFonts w:asciiTheme="minorEastAsia" w:hAnsiTheme="minorEastAsia" w:eastAsiaTheme="minorEastAsia"/>
                <w:sz w:val="21"/>
                <w:szCs w:val="21"/>
              </w:rPr>
            </w:pPr>
          </w:p>
        </w:tc>
        <w:tc>
          <w:tcPr>
            <w:tcW w:w="2183" w:type="dxa"/>
          </w:tcPr>
          <w:p w14:paraId="0CBA540A">
            <w:pPr>
              <w:pStyle w:val="247"/>
              <w:rPr>
                <w:rFonts w:asciiTheme="minorEastAsia" w:hAnsiTheme="minorEastAsia" w:eastAsiaTheme="minorEastAsia"/>
                <w:sz w:val="21"/>
                <w:szCs w:val="21"/>
              </w:rPr>
            </w:pPr>
          </w:p>
        </w:tc>
        <w:tc>
          <w:tcPr>
            <w:tcW w:w="981" w:type="dxa"/>
          </w:tcPr>
          <w:p w14:paraId="07CB16AE">
            <w:pPr>
              <w:pStyle w:val="247"/>
              <w:rPr>
                <w:rFonts w:asciiTheme="minorEastAsia" w:hAnsiTheme="minorEastAsia" w:eastAsiaTheme="minorEastAsia"/>
                <w:sz w:val="21"/>
                <w:szCs w:val="21"/>
              </w:rPr>
            </w:pPr>
          </w:p>
        </w:tc>
      </w:tr>
      <w:tr w14:paraId="3704B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009" w:type="dxa"/>
          </w:tcPr>
          <w:p w14:paraId="56BD8118">
            <w:pPr>
              <w:pStyle w:val="247"/>
              <w:rPr>
                <w:rFonts w:asciiTheme="minorEastAsia" w:hAnsiTheme="minorEastAsia" w:eastAsiaTheme="minorEastAsia"/>
                <w:sz w:val="21"/>
                <w:szCs w:val="21"/>
              </w:rPr>
            </w:pPr>
          </w:p>
        </w:tc>
        <w:tc>
          <w:tcPr>
            <w:tcW w:w="1561" w:type="dxa"/>
          </w:tcPr>
          <w:p w14:paraId="5E9B72EC">
            <w:pPr>
              <w:pStyle w:val="247"/>
              <w:rPr>
                <w:rFonts w:asciiTheme="minorEastAsia" w:hAnsiTheme="minorEastAsia" w:eastAsiaTheme="minorEastAsia"/>
                <w:sz w:val="21"/>
                <w:szCs w:val="21"/>
              </w:rPr>
            </w:pPr>
          </w:p>
        </w:tc>
        <w:tc>
          <w:tcPr>
            <w:tcW w:w="1776" w:type="dxa"/>
          </w:tcPr>
          <w:p w14:paraId="36682E3E">
            <w:pPr>
              <w:pStyle w:val="247"/>
              <w:rPr>
                <w:rFonts w:asciiTheme="minorEastAsia" w:hAnsiTheme="minorEastAsia" w:eastAsiaTheme="minorEastAsia"/>
                <w:sz w:val="21"/>
                <w:szCs w:val="21"/>
              </w:rPr>
            </w:pPr>
          </w:p>
        </w:tc>
        <w:tc>
          <w:tcPr>
            <w:tcW w:w="1778" w:type="dxa"/>
          </w:tcPr>
          <w:p w14:paraId="45197C0F">
            <w:pPr>
              <w:pStyle w:val="247"/>
              <w:rPr>
                <w:rFonts w:asciiTheme="minorEastAsia" w:hAnsiTheme="minorEastAsia" w:eastAsiaTheme="minorEastAsia"/>
                <w:sz w:val="21"/>
                <w:szCs w:val="21"/>
              </w:rPr>
            </w:pPr>
          </w:p>
        </w:tc>
        <w:tc>
          <w:tcPr>
            <w:tcW w:w="2183" w:type="dxa"/>
          </w:tcPr>
          <w:p w14:paraId="7A23E825">
            <w:pPr>
              <w:pStyle w:val="247"/>
              <w:rPr>
                <w:rFonts w:asciiTheme="minorEastAsia" w:hAnsiTheme="minorEastAsia" w:eastAsiaTheme="minorEastAsia"/>
                <w:sz w:val="21"/>
                <w:szCs w:val="21"/>
              </w:rPr>
            </w:pPr>
          </w:p>
        </w:tc>
        <w:tc>
          <w:tcPr>
            <w:tcW w:w="981" w:type="dxa"/>
          </w:tcPr>
          <w:p w14:paraId="0E5B8590">
            <w:pPr>
              <w:pStyle w:val="247"/>
              <w:rPr>
                <w:rFonts w:asciiTheme="minorEastAsia" w:hAnsiTheme="minorEastAsia" w:eastAsiaTheme="minorEastAsia"/>
                <w:sz w:val="21"/>
                <w:szCs w:val="21"/>
              </w:rPr>
            </w:pPr>
          </w:p>
        </w:tc>
      </w:tr>
      <w:tr w14:paraId="7124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009" w:type="dxa"/>
          </w:tcPr>
          <w:p w14:paraId="479CD322">
            <w:pPr>
              <w:pStyle w:val="247"/>
              <w:rPr>
                <w:rFonts w:asciiTheme="minorEastAsia" w:hAnsiTheme="minorEastAsia" w:eastAsiaTheme="minorEastAsia"/>
                <w:sz w:val="21"/>
                <w:szCs w:val="21"/>
              </w:rPr>
            </w:pPr>
          </w:p>
        </w:tc>
        <w:tc>
          <w:tcPr>
            <w:tcW w:w="1561" w:type="dxa"/>
          </w:tcPr>
          <w:p w14:paraId="563115CB">
            <w:pPr>
              <w:pStyle w:val="247"/>
              <w:rPr>
                <w:rFonts w:asciiTheme="minorEastAsia" w:hAnsiTheme="minorEastAsia" w:eastAsiaTheme="minorEastAsia"/>
                <w:sz w:val="21"/>
                <w:szCs w:val="21"/>
              </w:rPr>
            </w:pPr>
          </w:p>
        </w:tc>
        <w:tc>
          <w:tcPr>
            <w:tcW w:w="1776" w:type="dxa"/>
          </w:tcPr>
          <w:p w14:paraId="61A6AA8D">
            <w:pPr>
              <w:pStyle w:val="247"/>
              <w:rPr>
                <w:rFonts w:asciiTheme="minorEastAsia" w:hAnsiTheme="minorEastAsia" w:eastAsiaTheme="minorEastAsia"/>
                <w:sz w:val="21"/>
                <w:szCs w:val="21"/>
              </w:rPr>
            </w:pPr>
          </w:p>
        </w:tc>
        <w:tc>
          <w:tcPr>
            <w:tcW w:w="1778" w:type="dxa"/>
          </w:tcPr>
          <w:p w14:paraId="40DCC0E5">
            <w:pPr>
              <w:pStyle w:val="247"/>
              <w:rPr>
                <w:rFonts w:asciiTheme="minorEastAsia" w:hAnsiTheme="minorEastAsia" w:eastAsiaTheme="minorEastAsia"/>
                <w:sz w:val="21"/>
                <w:szCs w:val="21"/>
              </w:rPr>
            </w:pPr>
          </w:p>
        </w:tc>
        <w:tc>
          <w:tcPr>
            <w:tcW w:w="2183" w:type="dxa"/>
          </w:tcPr>
          <w:p w14:paraId="5ADE641D">
            <w:pPr>
              <w:pStyle w:val="247"/>
              <w:rPr>
                <w:rFonts w:asciiTheme="minorEastAsia" w:hAnsiTheme="minorEastAsia" w:eastAsiaTheme="minorEastAsia"/>
                <w:sz w:val="21"/>
                <w:szCs w:val="21"/>
              </w:rPr>
            </w:pPr>
          </w:p>
        </w:tc>
        <w:tc>
          <w:tcPr>
            <w:tcW w:w="981" w:type="dxa"/>
          </w:tcPr>
          <w:p w14:paraId="51A0D7C2">
            <w:pPr>
              <w:pStyle w:val="247"/>
              <w:rPr>
                <w:rFonts w:asciiTheme="minorEastAsia" w:hAnsiTheme="minorEastAsia" w:eastAsiaTheme="minorEastAsia"/>
                <w:sz w:val="21"/>
                <w:szCs w:val="21"/>
              </w:rPr>
            </w:pPr>
          </w:p>
        </w:tc>
      </w:tr>
    </w:tbl>
    <w:p w14:paraId="3179B453">
      <w:pPr>
        <w:pStyle w:val="17"/>
        <w:spacing w:before="8"/>
        <w:rPr>
          <w:rFonts w:asciiTheme="minorEastAsia" w:hAnsiTheme="minorEastAsia" w:eastAsiaTheme="minorEastAsia"/>
          <w:sz w:val="21"/>
          <w:szCs w:val="21"/>
        </w:rPr>
      </w:pPr>
    </w:p>
    <w:p w14:paraId="474C8EC1">
      <w:pPr>
        <w:spacing w:before="86"/>
        <w:ind w:left="401"/>
        <w:rPr>
          <w:rFonts w:asciiTheme="minorEastAsia" w:hAnsiTheme="minorEastAsia" w:eastAsiaTheme="minorEastAsia"/>
          <w:szCs w:val="21"/>
        </w:rPr>
      </w:pPr>
      <w:r>
        <w:rPr>
          <w:rFonts w:asciiTheme="minorEastAsia" w:hAnsiTheme="minorEastAsia" w:eastAsiaTheme="minorEastAsia"/>
          <w:w w:val="105"/>
          <w:szCs w:val="21"/>
        </w:rPr>
        <w:t>注</w:t>
      </w:r>
      <w:r>
        <w:rPr>
          <w:rFonts w:asciiTheme="minorEastAsia" w:hAnsiTheme="minorEastAsia" w:eastAsiaTheme="minorEastAsia"/>
          <w:spacing w:val="-2"/>
          <w:w w:val="105"/>
          <w:szCs w:val="21"/>
        </w:rPr>
        <w:t xml:space="preserve">： </w:t>
      </w:r>
      <w:r>
        <w:rPr>
          <w:rFonts w:asciiTheme="minorEastAsia" w:hAnsiTheme="minorEastAsia" w:eastAsiaTheme="minorEastAsia"/>
          <w:i/>
          <w:w w:val="105"/>
          <w:szCs w:val="21"/>
        </w:rPr>
        <w:t>“</w:t>
      </w:r>
      <w:r>
        <w:rPr>
          <w:rFonts w:asciiTheme="minorEastAsia" w:hAnsiTheme="minorEastAsia" w:eastAsiaTheme="minorEastAsia"/>
          <w:w w:val="105"/>
          <w:szCs w:val="21"/>
        </w:rPr>
        <w:t>偏离情况</w:t>
      </w:r>
      <w:r>
        <w:rPr>
          <w:rFonts w:asciiTheme="minorEastAsia" w:hAnsiTheme="minorEastAsia" w:eastAsiaTheme="minorEastAsia"/>
          <w:i/>
          <w:w w:val="105"/>
          <w:szCs w:val="21"/>
        </w:rPr>
        <w:t>”</w:t>
      </w:r>
      <w:r>
        <w:rPr>
          <w:rFonts w:asciiTheme="minorEastAsia" w:hAnsiTheme="minorEastAsia" w:eastAsiaTheme="minorEastAsia"/>
          <w:w w:val="105"/>
          <w:szCs w:val="21"/>
        </w:rPr>
        <w:t>列应据实填写</w:t>
      </w:r>
      <w:r>
        <w:rPr>
          <w:rFonts w:asciiTheme="minorEastAsia" w:hAnsiTheme="minorEastAsia" w:eastAsiaTheme="minorEastAsia"/>
          <w:i/>
          <w:w w:val="105"/>
          <w:szCs w:val="21"/>
        </w:rPr>
        <w:t>“</w:t>
      </w:r>
      <w:r>
        <w:rPr>
          <w:rFonts w:asciiTheme="minorEastAsia" w:hAnsiTheme="minorEastAsia" w:eastAsiaTheme="minorEastAsia"/>
          <w:w w:val="105"/>
          <w:szCs w:val="21"/>
        </w:rPr>
        <w:t>正偏离</w:t>
      </w:r>
      <w:r>
        <w:rPr>
          <w:rFonts w:asciiTheme="minorEastAsia" w:hAnsiTheme="minorEastAsia" w:eastAsiaTheme="minorEastAsia"/>
          <w:i/>
          <w:w w:val="105"/>
          <w:szCs w:val="21"/>
        </w:rPr>
        <w:t>”</w:t>
      </w:r>
      <w:r>
        <w:rPr>
          <w:rFonts w:asciiTheme="minorEastAsia" w:hAnsiTheme="minorEastAsia" w:eastAsiaTheme="minorEastAsia"/>
          <w:w w:val="105"/>
          <w:szCs w:val="21"/>
        </w:rPr>
        <w:t>或</w:t>
      </w:r>
      <w:r>
        <w:rPr>
          <w:rFonts w:asciiTheme="minorEastAsia" w:hAnsiTheme="minorEastAsia" w:eastAsiaTheme="minorEastAsia"/>
          <w:i/>
          <w:w w:val="105"/>
          <w:szCs w:val="21"/>
        </w:rPr>
        <w:t>“</w:t>
      </w:r>
      <w:r>
        <w:rPr>
          <w:rFonts w:asciiTheme="minorEastAsia" w:hAnsiTheme="minorEastAsia" w:eastAsiaTheme="minorEastAsia"/>
          <w:w w:val="105"/>
          <w:szCs w:val="21"/>
        </w:rPr>
        <w:t>负偏离</w:t>
      </w:r>
      <w:r>
        <w:rPr>
          <w:rFonts w:asciiTheme="minorEastAsia" w:hAnsiTheme="minorEastAsia" w:eastAsiaTheme="minorEastAsia"/>
          <w:i/>
          <w:w w:val="105"/>
          <w:szCs w:val="21"/>
        </w:rPr>
        <w:t>”</w:t>
      </w:r>
      <w:r>
        <w:rPr>
          <w:rFonts w:asciiTheme="minorEastAsia" w:hAnsiTheme="minorEastAsia" w:eastAsiaTheme="minorEastAsia"/>
          <w:spacing w:val="-10"/>
          <w:w w:val="105"/>
          <w:szCs w:val="21"/>
        </w:rPr>
        <w:t>。</w:t>
      </w:r>
    </w:p>
    <w:p w14:paraId="2EC9C8EE">
      <w:pPr>
        <w:pStyle w:val="17"/>
        <w:spacing w:before="10"/>
        <w:rPr>
          <w:rFonts w:asciiTheme="minorEastAsia" w:hAnsiTheme="minorEastAsia" w:eastAsiaTheme="minorEastAsia"/>
          <w:sz w:val="21"/>
          <w:szCs w:val="21"/>
        </w:rPr>
      </w:pPr>
    </w:p>
    <w:p w14:paraId="27333D02">
      <w:pPr>
        <w:pStyle w:val="17"/>
        <w:tabs>
          <w:tab w:val="left" w:pos="1601"/>
          <w:tab w:val="left" w:pos="2321"/>
          <w:tab w:val="left" w:pos="2629"/>
          <w:tab w:val="left" w:pos="5014"/>
        </w:tabs>
        <w:spacing w:line="384" w:lineRule="auto"/>
        <w:ind w:left="401" w:right="4850" w:hanging="1"/>
        <w:rPr>
          <w:rFonts w:asciiTheme="minorEastAsia" w:hAnsiTheme="minorEastAsia" w:eastAsiaTheme="minorEastAsia"/>
          <w:spacing w:val="-4"/>
          <w:sz w:val="21"/>
          <w:szCs w:val="21"/>
        </w:rPr>
      </w:pPr>
      <w:r>
        <w:rPr>
          <w:rFonts w:asciiTheme="minorEastAsia" w:hAnsiTheme="minorEastAsia" w:eastAsiaTheme="minorEastAsia"/>
          <w:spacing w:val="-2"/>
          <w:sz w:val="21"/>
          <w:szCs w:val="21"/>
        </w:rPr>
        <w:t>供应商名称（加盖公章</w:t>
      </w:r>
      <w:r>
        <w:rPr>
          <w:rFonts w:hint="eastAsia" w:asciiTheme="minorEastAsia" w:hAnsiTheme="minorEastAsia" w:eastAsiaTheme="minorEastAsia"/>
          <w:spacing w:val="-120"/>
          <w:sz w:val="21"/>
          <w:szCs w:val="21"/>
        </w:rPr>
        <w:t>）</w:t>
      </w:r>
      <w:r>
        <w:rPr>
          <w:rFonts w:asciiTheme="minorEastAsia" w:hAnsiTheme="minorEastAsia" w:eastAsiaTheme="minorEastAsia"/>
          <w:sz w:val="21"/>
          <w:szCs w:val="21"/>
        </w:rPr>
        <w:tab/>
      </w:r>
      <w:r>
        <w:rPr>
          <w:rFonts w:hint="eastAsia" w:asciiTheme="minorEastAsia" w:hAnsiTheme="minorEastAsia" w:eastAsiaTheme="minorEastAsia"/>
          <w:spacing w:val="-4"/>
          <w:sz w:val="21"/>
          <w:szCs w:val="21"/>
        </w:rPr>
        <w:t xml:space="preserve">： </w:t>
      </w:r>
      <w:r>
        <w:rPr>
          <w:rFonts w:hint="eastAsia" w:asciiTheme="minorEastAsia" w:hAnsiTheme="minorEastAsia" w:eastAsiaTheme="minorEastAsia"/>
          <w:spacing w:val="-4"/>
          <w:sz w:val="21"/>
          <w:szCs w:val="21"/>
          <w:u w:val="single"/>
        </w:rPr>
        <w:t xml:space="preserve">         </w:t>
      </w:r>
      <w:r>
        <w:rPr>
          <w:rFonts w:hint="eastAsia" w:asciiTheme="minorEastAsia" w:hAnsiTheme="minorEastAsia" w:eastAsiaTheme="minorEastAsia"/>
          <w:spacing w:val="-4"/>
          <w:sz w:val="21"/>
          <w:szCs w:val="21"/>
        </w:rPr>
        <w:t xml:space="preserve"> </w:t>
      </w:r>
    </w:p>
    <w:p w14:paraId="5FFD6E48">
      <w:pPr>
        <w:pStyle w:val="17"/>
        <w:tabs>
          <w:tab w:val="left" w:pos="1403"/>
          <w:tab w:val="left" w:pos="1928"/>
          <w:tab w:val="left" w:pos="4223"/>
        </w:tabs>
        <w:spacing w:line="384" w:lineRule="auto"/>
        <w:ind w:left="401" w:right="4850" w:hanging="1"/>
        <w:rPr>
          <w:rFonts w:asciiTheme="minorEastAsia" w:hAnsiTheme="minorEastAsia" w:eastAsiaTheme="minorEastAsia"/>
          <w:spacing w:val="-4"/>
          <w:sz w:val="21"/>
          <w:szCs w:val="21"/>
        </w:rPr>
      </w:pPr>
      <w:r>
        <w:rPr>
          <w:rFonts w:asciiTheme="minorEastAsia" w:hAnsiTheme="minorEastAsia" w:eastAsiaTheme="minorEastAsia"/>
          <w:spacing w:val="-4"/>
          <w:sz w:val="21"/>
          <w:szCs w:val="21"/>
        </w:rPr>
        <w:t>日期：</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年</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月</w:t>
      </w:r>
      <w:r>
        <w:rPr>
          <w:rFonts w:hint="eastAsia" w:asciiTheme="minorEastAsia" w:hAnsiTheme="minorEastAsia" w:eastAsiaTheme="minorEastAsia"/>
          <w:spacing w:val="-10"/>
          <w:sz w:val="21"/>
          <w:szCs w:val="21"/>
        </w:rPr>
        <w:t xml:space="preserve"> </w:t>
      </w:r>
      <w:r>
        <w:rPr>
          <w:rFonts w:hint="eastAsia" w:asciiTheme="minorEastAsia" w:hAnsiTheme="minorEastAsia" w:eastAsiaTheme="minorEastAsia"/>
          <w:spacing w:val="-10"/>
          <w:sz w:val="21"/>
          <w:szCs w:val="21"/>
          <w:u w:val="single"/>
        </w:rPr>
        <w:t xml:space="preserve">    </w:t>
      </w:r>
      <w:r>
        <w:rPr>
          <w:rFonts w:asciiTheme="minorEastAsia" w:hAnsiTheme="minorEastAsia" w:eastAsiaTheme="minorEastAsia"/>
          <w:spacing w:val="-10"/>
          <w:sz w:val="21"/>
          <w:szCs w:val="21"/>
        </w:rPr>
        <w:t>日</w:t>
      </w:r>
    </w:p>
    <w:p w14:paraId="2DFC9B7E">
      <w:pPr>
        <w:spacing w:line="384" w:lineRule="auto"/>
        <w:rPr>
          <w:rFonts w:asciiTheme="minorEastAsia" w:hAnsiTheme="minorEastAsia" w:eastAsiaTheme="minorEastAsia"/>
          <w:szCs w:val="21"/>
        </w:rPr>
        <w:sectPr>
          <w:pgSz w:w="11910" w:h="16840"/>
          <w:pgMar w:top="1134" w:right="1418" w:bottom="1701" w:left="1418" w:header="879" w:footer="890" w:gutter="0"/>
          <w:cols w:space="720" w:num="1"/>
        </w:sectPr>
      </w:pPr>
    </w:p>
    <w:p w14:paraId="736E64E4">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asciiTheme="minorEastAsia" w:hAnsiTheme="minorEastAsia" w:eastAsiaTheme="minorEastAsia"/>
          <w:szCs w:val="21"/>
        </w:rPr>
        <w:t>采购需求偏离表（实质性格式）</w:t>
      </w:r>
    </w:p>
    <w:p w14:paraId="42AD1778">
      <w:pPr>
        <w:jc w:val="center"/>
        <w:rPr>
          <w:rFonts w:asciiTheme="minorEastAsia" w:hAnsiTheme="minorEastAsia" w:eastAsiaTheme="minorEastAsia"/>
          <w:szCs w:val="21"/>
        </w:rPr>
      </w:pPr>
      <w:r>
        <w:rPr>
          <w:rFonts w:asciiTheme="minorEastAsia" w:hAnsiTheme="minorEastAsia" w:eastAsiaTheme="minorEastAsia"/>
          <w:szCs w:val="21"/>
        </w:rPr>
        <w:t>采购需求偏离表</w:t>
      </w:r>
    </w:p>
    <w:p w14:paraId="5F25A1DB">
      <w:pPr>
        <w:pStyle w:val="17"/>
        <w:spacing w:before="2"/>
        <w:rPr>
          <w:rFonts w:asciiTheme="minorEastAsia" w:hAnsiTheme="minorEastAsia" w:eastAsiaTheme="minorEastAsia"/>
          <w:sz w:val="21"/>
          <w:szCs w:val="21"/>
        </w:rPr>
      </w:pPr>
    </w:p>
    <w:p w14:paraId="12D0C029">
      <w:pPr>
        <w:pStyle w:val="17"/>
        <w:tabs>
          <w:tab w:val="left" w:pos="4373"/>
          <w:tab w:val="left" w:pos="4920"/>
          <w:tab w:val="left" w:pos="7973"/>
        </w:tabs>
        <w:spacing w:before="83"/>
        <w:ind w:left="761"/>
        <w:rPr>
          <w:rFonts w:asciiTheme="minorEastAsia" w:hAnsiTheme="minorEastAsia" w:eastAsiaTheme="minorEastAsia"/>
          <w:sz w:val="21"/>
          <w:szCs w:val="21"/>
        </w:rPr>
      </w:pPr>
      <w:r>
        <w:rPr>
          <w:rFonts w:asciiTheme="minorEastAsia" w:hAnsiTheme="minorEastAsia" w:eastAsiaTheme="minorEastAsia"/>
          <w:sz w:val="21"/>
          <w:szCs w:val="21"/>
        </w:rPr>
        <w:t>项目编号/包号</w:t>
      </w:r>
      <w:r>
        <w:rPr>
          <w:rFonts w:asciiTheme="minorEastAsia" w:hAnsiTheme="minorEastAsia" w:eastAsiaTheme="minorEastAsia"/>
          <w:spacing w:val="-10"/>
          <w:sz w:val="21"/>
          <w:szCs w:val="21"/>
        </w:rPr>
        <w:t>：</w:t>
      </w:r>
      <w:r>
        <w:rPr>
          <w:rFonts w:asciiTheme="minorEastAsia" w:hAnsiTheme="minorEastAsia" w:eastAsiaTheme="minorEastAsia"/>
          <w:sz w:val="21"/>
          <w:szCs w:val="21"/>
          <w:u w:val="single"/>
        </w:rPr>
        <w:tab/>
      </w:r>
      <w:r>
        <w:rPr>
          <w:rFonts w:asciiTheme="minorEastAsia" w:hAnsiTheme="minorEastAsia" w:eastAsiaTheme="minorEastAsia"/>
          <w:sz w:val="21"/>
          <w:szCs w:val="21"/>
        </w:rPr>
        <w:tab/>
      </w:r>
      <w:r>
        <w:rPr>
          <w:rFonts w:asciiTheme="minorEastAsia" w:hAnsiTheme="minorEastAsia" w:eastAsiaTheme="minorEastAsia"/>
          <w:sz w:val="21"/>
          <w:szCs w:val="21"/>
        </w:rPr>
        <w:t>项目名称</w:t>
      </w:r>
      <w:r>
        <w:rPr>
          <w:rFonts w:asciiTheme="minorEastAsia" w:hAnsiTheme="minorEastAsia" w:eastAsiaTheme="minorEastAsia"/>
          <w:spacing w:val="-10"/>
          <w:sz w:val="21"/>
          <w:szCs w:val="21"/>
        </w:rPr>
        <w:t>：</w:t>
      </w:r>
      <w:r>
        <w:rPr>
          <w:rFonts w:asciiTheme="minorEastAsia" w:hAnsiTheme="minorEastAsia" w:eastAsiaTheme="minorEastAsia"/>
          <w:sz w:val="21"/>
          <w:szCs w:val="21"/>
          <w:u w:val="single"/>
        </w:rPr>
        <w:tab/>
      </w:r>
    </w:p>
    <w:p w14:paraId="5A59DED2">
      <w:pPr>
        <w:pStyle w:val="17"/>
        <w:spacing w:before="8" w:after="1"/>
        <w:rPr>
          <w:rFonts w:asciiTheme="minorEastAsia" w:hAnsiTheme="minorEastAsia" w:eastAsiaTheme="minorEastAsia"/>
          <w:sz w:val="21"/>
          <w:szCs w:val="21"/>
        </w:rPr>
      </w:pPr>
    </w:p>
    <w:tbl>
      <w:tblPr>
        <w:tblStyle w:val="248"/>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38E3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14:paraId="49605063">
            <w:pPr>
              <w:pStyle w:val="247"/>
              <w:spacing w:before="4"/>
              <w:rPr>
                <w:rFonts w:asciiTheme="minorEastAsia" w:hAnsiTheme="minorEastAsia" w:eastAsiaTheme="minorEastAsia"/>
                <w:sz w:val="21"/>
                <w:szCs w:val="21"/>
                <w:lang w:eastAsia="zh-CN"/>
              </w:rPr>
            </w:pPr>
          </w:p>
          <w:p w14:paraId="54C71AC4">
            <w:pPr>
              <w:pStyle w:val="247"/>
              <w:ind w:left="146"/>
              <w:rPr>
                <w:rFonts w:asciiTheme="minorEastAsia" w:hAnsiTheme="minorEastAsia" w:eastAsiaTheme="minorEastAsia"/>
                <w:sz w:val="21"/>
                <w:szCs w:val="21"/>
              </w:rPr>
            </w:pPr>
            <w:r>
              <w:rPr>
                <w:rFonts w:asciiTheme="minorEastAsia" w:hAnsiTheme="minorEastAsia" w:eastAsiaTheme="minorEastAsia"/>
                <w:spacing w:val="-5"/>
                <w:sz w:val="21"/>
                <w:szCs w:val="21"/>
              </w:rPr>
              <w:t>序号</w:t>
            </w:r>
          </w:p>
        </w:tc>
        <w:tc>
          <w:tcPr>
            <w:tcW w:w="1482" w:type="dxa"/>
          </w:tcPr>
          <w:p w14:paraId="0A3A4147">
            <w:pPr>
              <w:pStyle w:val="247"/>
              <w:spacing w:before="62" w:line="242" w:lineRule="auto"/>
              <w:ind w:left="141" w:right="128"/>
              <w:jc w:val="center"/>
              <w:rPr>
                <w:rFonts w:asciiTheme="minorEastAsia" w:hAnsiTheme="minorEastAsia" w:eastAsiaTheme="minorEastAsia"/>
                <w:sz w:val="21"/>
                <w:szCs w:val="21"/>
                <w:lang w:eastAsia="zh-CN"/>
              </w:rPr>
            </w:pPr>
            <w:r>
              <w:rPr>
                <w:rFonts w:asciiTheme="minorEastAsia" w:hAnsiTheme="minorEastAsia" w:eastAsiaTheme="minorEastAsia"/>
                <w:spacing w:val="-2"/>
                <w:sz w:val="21"/>
                <w:szCs w:val="21"/>
                <w:lang w:eastAsia="zh-CN"/>
              </w:rPr>
              <w:t xml:space="preserve">竞争性磋商文件条目号 </w:t>
            </w:r>
            <w:r>
              <w:rPr>
                <w:rFonts w:asciiTheme="minorEastAsia" w:hAnsiTheme="minorEastAsia" w:eastAsiaTheme="minorEastAsia"/>
                <w:spacing w:val="-4"/>
                <w:sz w:val="21"/>
                <w:szCs w:val="21"/>
                <w:lang w:eastAsia="zh-CN"/>
              </w:rPr>
              <w:t>(页码)</w:t>
            </w:r>
          </w:p>
        </w:tc>
        <w:tc>
          <w:tcPr>
            <w:tcW w:w="2384" w:type="dxa"/>
          </w:tcPr>
          <w:p w14:paraId="451BD9AF">
            <w:pPr>
              <w:pStyle w:val="247"/>
              <w:spacing w:before="4"/>
              <w:rPr>
                <w:rFonts w:asciiTheme="minorEastAsia" w:hAnsiTheme="minorEastAsia" w:eastAsiaTheme="minorEastAsia"/>
                <w:sz w:val="21"/>
                <w:szCs w:val="21"/>
                <w:lang w:eastAsia="zh-CN"/>
              </w:rPr>
            </w:pPr>
          </w:p>
          <w:p w14:paraId="43A5CEF2">
            <w:pPr>
              <w:pStyle w:val="247"/>
              <w:ind w:left="111"/>
              <w:rPr>
                <w:rFonts w:asciiTheme="minorEastAsia" w:hAnsiTheme="minorEastAsia" w:eastAsiaTheme="minorEastAsia"/>
                <w:sz w:val="21"/>
                <w:szCs w:val="21"/>
              </w:rPr>
            </w:pPr>
            <w:r>
              <w:rPr>
                <w:rFonts w:asciiTheme="minorEastAsia" w:hAnsiTheme="minorEastAsia" w:eastAsiaTheme="minorEastAsia"/>
                <w:spacing w:val="-2"/>
                <w:sz w:val="21"/>
                <w:szCs w:val="21"/>
              </w:rPr>
              <w:t>竞争性磋商文件要求</w:t>
            </w:r>
          </w:p>
        </w:tc>
        <w:tc>
          <w:tcPr>
            <w:tcW w:w="2126" w:type="dxa"/>
          </w:tcPr>
          <w:p w14:paraId="3CE73216">
            <w:pPr>
              <w:pStyle w:val="247"/>
              <w:spacing w:before="4"/>
              <w:rPr>
                <w:rFonts w:asciiTheme="minorEastAsia" w:hAnsiTheme="minorEastAsia" w:eastAsiaTheme="minorEastAsia"/>
                <w:sz w:val="21"/>
                <w:szCs w:val="21"/>
              </w:rPr>
            </w:pPr>
          </w:p>
          <w:p w14:paraId="3D03EBB3">
            <w:pPr>
              <w:pStyle w:val="247"/>
              <w:ind w:left="583"/>
              <w:rPr>
                <w:rFonts w:asciiTheme="minorEastAsia" w:hAnsiTheme="minorEastAsia" w:eastAsiaTheme="minorEastAsia"/>
                <w:sz w:val="21"/>
                <w:szCs w:val="21"/>
              </w:rPr>
            </w:pPr>
            <w:r>
              <w:rPr>
                <w:rFonts w:asciiTheme="minorEastAsia" w:hAnsiTheme="minorEastAsia" w:eastAsiaTheme="minorEastAsia"/>
                <w:spacing w:val="-3"/>
                <w:sz w:val="21"/>
                <w:szCs w:val="21"/>
              </w:rPr>
              <w:t>响应内容</w:t>
            </w:r>
          </w:p>
        </w:tc>
        <w:tc>
          <w:tcPr>
            <w:tcW w:w="1875" w:type="dxa"/>
          </w:tcPr>
          <w:p w14:paraId="15F8A6D2">
            <w:pPr>
              <w:pStyle w:val="247"/>
              <w:spacing w:before="4"/>
              <w:rPr>
                <w:rFonts w:asciiTheme="minorEastAsia" w:hAnsiTheme="minorEastAsia" w:eastAsiaTheme="minorEastAsia"/>
                <w:sz w:val="21"/>
                <w:szCs w:val="21"/>
              </w:rPr>
            </w:pPr>
          </w:p>
          <w:p w14:paraId="2C795860">
            <w:pPr>
              <w:pStyle w:val="247"/>
              <w:ind w:left="456"/>
              <w:rPr>
                <w:rFonts w:asciiTheme="minorEastAsia" w:hAnsiTheme="minorEastAsia" w:eastAsiaTheme="minorEastAsia"/>
                <w:sz w:val="21"/>
                <w:szCs w:val="21"/>
              </w:rPr>
            </w:pPr>
            <w:r>
              <w:rPr>
                <w:rFonts w:asciiTheme="minorEastAsia" w:hAnsiTheme="minorEastAsia" w:eastAsiaTheme="minorEastAsia"/>
                <w:spacing w:val="-3"/>
                <w:sz w:val="21"/>
                <w:szCs w:val="21"/>
              </w:rPr>
              <w:t>偏离情况</w:t>
            </w:r>
          </w:p>
        </w:tc>
        <w:tc>
          <w:tcPr>
            <w:tcW w:w="1009" w:type="dxa"/>
          </w:tcPr>
          <w:p w14:paraId="52769828">
            <w:pPr>
              <w:pStyle w:val="247"/>
              <w:spacing w:before="4"/>
              <w:rPr>
                <w:rFonts w:asciiTheme="minorEastAsia" w:hAnsiTheme="minorEastAsia" w:eastAsiaTheme="minorEastAsia"/>
                <w:sz w:val="21"/>
                <w:szCs w:val="21"/>
              </w:rPr>
            </w:pPr>
          </w:p>
          <w:p w14:paraId="3F5DE44F">
            <w:pPr>
              <w:pStyle w:val="247"/>
              <w:ind w:left="264"/>
              <w:rPr>
                <w:rFonts w:asciiTheme="minorEastAsia" w:hAnsiTheme="minorEastAsia" w:eastAsiaTheme="minorEastAsia"/>
                <w:sz w:val="21"/>
                <w:szCs w:val="21"/>
              </w:rPr>
            </w:pPr>
            <w:r>
              <w:rPr>
                <w:rFonts w:asciiTheme="minorEastAsia" w:hAnsiTheme="minorEastAsia" w:eastAsiaTheme="minorEastAsia"/>
                <w:spacing w:val="-5"/>
                <w:sz w:val="21"/>
                <w:szCs w:val="21"/>
              </w:rPr>
              <w:t>说明</w:t>
            </w:r>
          </w:p>
        </w:tc>
      </w:tr>
      <w:tr w14:paraId="1B4E0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697F26E8">
            <w:pPr>
              <w:pStyle w:val="247"/>
              <w:rPr>
                <w:rFonts w:asciiTheme="minorEastAsia" w:hAnsiTheme="minorEastAsia" w:eastAsiaTheme="minorEastAsia"/>
                <w:sz w:val="21"/>
                <w:szCs w:val="21"/>
              </w:rPr>
            </w:pPr>
          </w:p>
        </w:tc>
        <w:tc>
          <w:tcPr>
            <w:tcW w:w="1482" w:type="dxa"/>
          </w:tcPr>
          <w:p w14:paraId="02A69305">
            <w:pPr>
              <w:pStyle w:val="247"/>
              <w:rPr>
                <w:rFonts w:asciiTheme="minorEastAsia" w:hAnsiTheme="minorEastAsia" w:eastAsiaTheme="minorEastAsia"/>
                <w:sz w:val="21"/>
                <w:szCs w:val="21"/>
              </w:rPr>
            </w:pPr>
          </w:p>
        </w:tc>
        <w:tc>
          <w:tcPr>
            <w:tcW w:w="2384" w:type="dxa"/>
          </w:tcPr>
          <w:p w14:paraId="4891F764">
            <w:pPr>
              <w:pStyle w:val="247"/>
              <w:rPr>
                <w:rFonts w:asciiTheme="minorEastAsia" w:hAnsiTheme="minorEastAsia" w:eastAsiaTheme="minorEastAsia"/>
                <w:sz w:val="21"/>
                <w:szCs w:val="21"/>
              </w:rPr>
            </w:pPr>
          </w:p>
        </w:tc>
        <w:tc>
          <w:tcPr>
            <w:tcW w:w="2126" w:type="dxa"/>
          </w:tcPr>
          <w:p w14:paraId="6087A43E">
            <w:pPr>
              <w:pStyle w:val="247"/>
              <w:rPr>
                <w:rFonts w:asciiTheme="minorEastAsia" w:hAnsiTheme="minorEastAsia" w:eastAsiaTheme="minorEastAsia"/>
                <w:sz w:val="21"/>
                <w:szCs w:val="21"/>
              </w:rPr>
            </w:pPr>
          </w:p>
        </w:tc>
        <w:tc>
          <w:tcPr>
            <w:tcW w:w="1875" w:type="dxa"/>
          </w:tcPr>
          <w:p w14:paraId="58BBDD99">
            <w:pPr>
              <w:pStyle w:val="247"/>
              <w:rPr>
                <w:rFonts w:asciiTheme="minorEastAsia" w:hAnsiTheme="minorEastAsia" w:eastAsiaTheme="minorEastAsia"/>
                <w:sz w:val="21"/>
                <w:szCs w:val="21"/>
              </w:rPr>
            </w:pPr>
          </w:p>
        </w:tc>
        <w:tc>
          <w:tcPr>
            <w:tcW w:w="1009" w:type="dxa"/>
          </w:tcPr>
          <w:p w14:paraId="041E4F12">
            <w:pPr>
              <w:pStyle w:val="247"/>
              <w:rPr>
                <w:rFonts w:asciiTheme="minorEastAsia" w:hAnsiTheme="minorEastAsia" w:eastAsiaTheme="minorEastAsia"/>
                <w:sz w:val="21"/>
                <w:szCs w:val="21"/>
              </w:rPr>
            </w:pPr>
          </w:p>
        </w:tc>
      </w:tr>
      <w:tr w14:paraId="6CDEA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01D820EC">
            <w:pPr>
              <w:pStyle w:val="247"/>
              <w:rPr>
                <w:rFonts w:asciiTheme="minorEastAsia" w:hAnsiTheme="minorEastAsia" w:eastAsiaTheme="minorEastAsia"/>
                <w:sz w:val="21"/>
                <w:szCs w:val="21"/>
              </w:rPr>
            </w:pPr>
          </w:p>
        </w:tc>
        <w:tc>
          <w:tcPr>
            <w:tcW w:w="1482" w:type="dxa"/>
          </w:tcPr>
          <w:p w14:paraId="25B1AB28">
            <w:pPr>
              <w:pStyle w:val="247"/>
              <w:rPr>
                <w:rFonts w:asciiTheme="minorEastAsia" w:hAnsiTheme="minorEastAsia" w:eastAsiaTheme="minorEastAsia"/>
                <w:sz w:val="21"/>
                <w:szCs w:val="21"/>
              </w:rPr>
            </w:pPr>
          </w:p>
        </w:tc>
        <w:tc>
          <w:tcPr>
            <w:tcW w:w="2384" w:type="dxa"/>
          </w:tcPr>
          <w:p w14:paraId="5895B46C">
            <w:pPr>
              <w:pStyle w:val="247"/>
              <w:rPr>
                <w:rFonts w:asciiTheme="minorEastAsia" w:hAnsiTheme="minorEastAsia" w:eastAsiaTheme="minorEastAsia"/>
                <w:sz w:val="21"/>
                <w:szCs w:val="21"/>
              </w:rPr>
            </w:pPr>
          </w:p>
        </w:tc>
        <w:tc>
          <w:tcPr>
            <w:tcW w:w="2126" w:type="dxa"/>
          </w:tcPr>
          <w:p w14:paraId="4C1F80B2">
            <w:pPr>
              <w:pStyle w:val="247"/>
              <w:rPr>
                <w:rFonts w:asciiTheme="minorEastAsia" w:hAnsiTheme="minorEastAsia" w:eastAsiaTheme="minorEastAsia"/>
                <w:sz w:val="21"/>
                <w:szCs w:val="21"/>
              </w:rPr>
            </w:pPr>
          </w:p>
        </w:tc>
        <w:tc>
          <w:tcPr>
            <w:tcW w:w="1875" w:type="dxa"/>
          </w:tcPr>
          <w:p w14:paraId="0FAFBE9C">
            <w:pPr>
              <w:pStyle w:val="247"/>
              <w:rPr>
                <w:rFonts w:asciiTheme="minorEastAsia" w:hAnsiTheme="minorEastAsia" w:eastAsiaTheme="minorEastAsia"/>
                <w:sz w:val="21"/>
                <w:szCs w:val="21"/>
              </w:rPr>
            </w:pPr>
          </w:p>
        </w:tc>
        <w:tc>
          <w:tcPr>
            <w:tcW w:w="1009" w:type="dxa"/>
          </w:tcPr>
          <w:p w14:paraId="0BB0A915">
            <w:pPr>
              <w:pStyle w:val="247"/>
              <w:rPr>
                <w:rFonts w:asciiTheme="minorEastAsia" w:hAnsiTheme="minorEastAsia" w:eastAsiaTheme="minorEastAsia"/>
                <w:sz w:val="21"/>
                <w:szCs w:val="21"/>
              </w:rPr>
            </w:pPr>
          </w:p>
        </w:tc>
      </w:tr>
      <w:tr w14:paraId="3CD82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120A7F5A">
            <w:pPr>
              <w:pStyle w:val="247"/>
              <w:rPr>
                <w:rFonts w:asciiTheme="minorEastAsia" w:hAnsiTheme="minorEastAsia" w:eastAsiaTheme="minorEastAsia"/>
                <w:sz w:val="21"/>
                <w:szCs w:val="21"/>
              </w:rPr>
            </w:pPr>
          </w:p>
        </w:tc>
        <w:tc>
          <w:tcPr>
            <w:tcW w:w="1482" w:type="dxa"/>
          </w:tcPr>
          <w:p w14:paraId="1BF2D9AD">
            <w:pPr>
              <w:pStyle w:val="247"/>
              <w:rPr>
                <w:rFonts w:asciiTheme="minorEastAsia" w:hAnsiTheme="minorEastAsia" w:eastAsiaTheme="minorEastAsia"/>
                <w:sz w:val="21"/>
                <w:szCs w:val="21"/>
              </w:rPr>
            </w:pPr>
          </w:p>
        </w:tc>
        <w:tc>
          <w:tcPr>
            <w:tcW w:w="2384" w:type="dxa"/>
          </w:tcPr>
          <w:p w14:paraId="44976358">
            <w:pPr>
              <w:pStyle w:val="247"/>
              <w:rPr>
                <w:rFonts w:asciiTheme="minorEastAsia" w:hAnsiTheme="minorEastAsia" w:eastAsiaTheme="minorEastAsia"/>
                <w:sz w:val="21"/>
                <w:szCs w:val="21"/>
              </w:rPr>
            </w:pPr>
          </w:p>
        </w:tc>
        <w:tc>
          <w:tcPr>
            <w:tcW w:w="2126" w:type="dxa"/>
          </w:tcPr>
          <w:p w14:paraId="50DEE290">
            <w:pPr>
              <w:pStyle w:val="247"/>
              <w:rPr>
                <w:rFonts w:asciiTheme="minorEastAsia" w:hAnsiTheme="minorEastAsia" w:eastAsiaTheme="minorEastAsia"/>
                <w:sz w:val="21"/>
                <w:szCs w:val="21"/>
              </w:rPr>
            </w:pPr>
          </w:p>
        </w:tc>
        <w:tc>
          <w:tcPr>
            <w:tcW w:w="1875" w:type="dxa"/>
          </w:tcPr>
          <w:p w14:paraId="1823081E">
            <w:pPr>
              <w:pStyle w:val="247"/>
              <w:rPr>
                <w:rFonts w:asciiTheme="minorEastAsia" w:hAnsiTheme="minorEastAsia" w:eastAsiaTheme="minorEastAsia"/>
                <w:sz w:val="21"/>
                <w:szCs w:val="21"/>
              </w:rPr>
            </w:pPr>
          </w:p>
        </w:tc>
        <w:tc>
          <w:tcPr>
            <w:tcW w:w="1009" w:type="dxa"/>
          </w:tcPr>
          <w:p w14:paraId="2CD56ACA">
            <w:pPr>
              <w:pStyle w:val="247"/>
              <w:rPr>
                <w:rFonts w:asciiTheme="minorEastAsia" w:hAnsiTheme="minorEastAsia" w:eastAsiaTheme="minorEastAsia"/>
                <w:sz w:val="21"/>
                <w:szCs w:val="21"/>
              </w:rPr>
            </w:pPr>
          </w:p>
        </w:tc>
      </w:tr>
      <w:tr w14:paraId="3ACEB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78C7EFCD">
            <w:pPr>
              <w:pStyle w:val="247"/>
              <w:rPr>
                <w:rFonts w:asciiTheme="minorEastAsia" w:hAnsiTheme="minorEastAsia" w:eastAsiaTheme="minorEastAsia"/>
                <w:sz w:val="21"/>
                <w:szCs w:val="21"/>
              </w:rPr>
            </w:pPr>
          </w:p>
        </w:tc>
        <w:tc>
          <w:tcPr>
            <w:tcW w:w="1482" w:type="dxa"/>
          </w:tcPr>
          <w:p w14:paraId="35ADCC66">
            <w:pPr>
              <w:pStyle w:val="247"/>
              <w:rPr>
                <w:rFonts w:asciiTheme="minorEastAsia" w:hAnsiTheme="minorEastAsia" w:eastAsiaTheme="minorEastAsia"/>
                <w:sz w:val="21"/>
                <w:szCs w:val="21"/>
              </w:rPr>
            </w:pPr>
          </w:p>
        </w:tc>
        <w:tc>
          <w:tcPr>
            <w:tcW w:w="2384" w:type="dxa"/>
          </w:tcPr>
          <w:p w14:paraId="466F0954">
            <w:pPr>
              <w:pStyle w:val="247"/>
              <w:rPr>
                <w:rFonts w:asciiTheme="minorEastAsia" w:hAnsiTheme="minorEastAsia" w:eastAsiaTheme="minorEastAsia"/>
                <w:sz w:val="21"/>
                <w:szCs w:val="21"/>
              </w:rPr>
            </w:pPr>
          </w:p>
        </w:tc>
        <w:tc>
          <w:tcPr>
            <w:tcW w:w="2126" w:type="dxa"/>
          </w:tcPr>
          <w:p w14:paraId="54012AAC">
            <w:pPr>
              <w:pStyle w:val="247"/>
              <w:rPr>
                <w:rFonts w:asciiTheme="minorEastAsia" w:hAnsiTheme="minorEastAsia" w:eastAsiaTheme="minorEastAsia"/>
                <w:sz w:val="21"/>
                <w:szCs w:val="21"/>
              </w:rPr>
            </w:pPr>
          </w:p>
        </w:tc>
        <w:tc>
          <w:tcPr>
            <w:tcW w:w="1875" w:type="dxa"/>
          </w:tcPr>
          <w:p w14:paraId="655969E0">
            <w:pPr>
              <w:pStyle w:val="247"/>
              <w:rPr>
                <w:rFonts w:asciiTheme="minorEastAsia" w:hAnsiTheme="minorEastAsia" w:eastAsiaTheme="minorEastAsia"/>
                <w:sz w:val="21"/>
                <w:szCs w:val="21"/>
              </w:rPr>
            </w:pPr>
          </w:p>
        </w:tc>
        <w:tc>
          <w:tcPr>
            <w:tcW w:w="1009" w:type="dxa"/>
          </w:tcPr>
          <w:p w14:paraId="2475A2CD">
            <w:pPr>
              <w:pStyle w:val="247"/>
              <w:rPr>
                <w:rFonts w:asciiTheme="minorEastAsia" w:hAnsiTheme="minorEastAsia" w:eastAsiaTheme="minorEastAsia"/>
                <w:sz w:val="21"/>
                <w:szCs w:val="21"/>
              </w:rPr>
            </w:pPr>
          </w:p>
        </w:tc>
      </w:tr>
      <w:tr w14:paraId="25C1C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0E7767E8">
            <w:pPr>
              <w:pStyle w:val="247"/>
              <w:rPr>
                <w:rFonts w:asciiTheme="minorEastAsia" w:hAnsiTheme="minorEastAsia" w:eastAsiaTheme="minorEastAsia"/>
                <w:sz w:val="21"/>
                <w:szCs w:val="21"/>
              </w:rPr>
            </w:pPr>
          </w:p>
        </w:tc>
        <w:tc>
          <w:tcPr>
            <w:tcW w:w="1482" w:type="dxa"/>
          </w:tcPr>
          <w:p w14:paraId="7759514F">
            <w:pPr>
              <w:pStyle w:val="247"/>
              <w:rPr>
                <w:rFonts w:asciiTheme="minorEastAsia" w:hAnsiTheme="minorEastAsia" w:eastAsiaTheme="minorEastAsia"/>
                <w:sz w:val="21"/>
                <w:szCs w:val="21"/>
              </w:rPr>
            </w:pPr>
          </w:p>
        </w:tc>
        <w:tc>
          <w:tcPr>
            <w:tcW w:w="2384" w:type="dxa"/>
          </w:tcPr>
          <w:p w14:paraId="642240D2">
            <w:pPr>
              <w:pStyle w:val="247"/>
              <w:rPr>
                <w:rFonts w:asciiTheme="minorEastAsia" w:hAnsiTheme="minorEastAsia" w:eastAsiaTheme="minorEastAsia"/>
                <w:sz w:val="21"/>
                <w:szCs w:val="21"/>
              </w:rPr>
            </w:pPr>
          </w:p>
        </w:tc>
        <w:tc>
          <w:tcPr>
            <w:tcW w:w="2126" w:type="dxa"/>
          </w:tcPr>
          <w:p w14:paraId="51CF2652">
            <w:pPr>
              <w:pStyle w:val="247"/>
              <w:rPr>
                <w:rFonts w:asciiTheme="minorEastAsia" w:hAnsiTheme="minorEastAsia" w:eastAsiaTheme="minorEastAsia"/>
                <w:sz w:val="21"/>
                <w:szCs w:val="21"/>
              </w:rPr>
            </w:pPr>
          </w:p>
        </w:tc>
        <w:tc>
          <w:tcPr>
            <w:tcW w:w="1875" w:type="dxa"/>
          </w:tcPr>
          <w:p w14:paraId="1B66A54C">
            <w:pPr>
              <w:pStyle w:val="247"/>
              <w:rPr>
                <w:rFonts w:asciiTheme="minorEastAsia" w:hAnsiTheme="minorEastAsia" w:eastAsiaTheme="minorEastAsia"/>
                <w:sz w:val="21"/>
                <w:szCs w:val="21"/>
              </w:rPr>
            </w:pPr>
          </w:p>
        </w:tc>
        <w:tc>
          <w:tcPr>
            <w:tcW w:w="1009" w:type="dxa"/>
          </w:tcPr>
          <w:p w14:paraId="3B5F215F">
            <w:pPr>
              <w:pStyle w:val="247"/>
              <w:rPr>
                <w:rFonts w:asciiTheme="minorEastAsia" w:hAnsiTheme="minorEastAsia" w:eastAsiaTheme="minorEastAsia"/>
                <w:sz w:val="21"/>
                <w:szCs w:val="21"/>
              </w:rPr>
            </w:pPr>
          </w:p>
        </w:tc>
      </w:tr>
      <w:tr w14:paraId="2EB0C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379E4C7E">
            <w:pPr>
              <w:pStyle w:val="247"/>
              <w:rPr>
                <w:rFonts w:asciiTheme="minorEastAsia" w:hAnsiTheme="minorEastAsia" w:eastAsiaTheme="minorEastAsia"/>
                <w:sz w:val="21"/>
                <w:szCs w:val="21"/>
              </w:rPr>
            </w:pPr>
          </w:p>
        </w:tc>
        <w:tc>
          <w:tcPr>
            <w:tcW w:w="1482" w:type="dxa"/>
          </w:tcPr>
          <w:p w14:paraId="1792E15E">
            <w:pPr>
              <w:pStyle w:val="247"/>
              <w:rPr>
                <w:rFonts w:asciiTheme="minorEastAsia" w:hAnsiTheme="minorEastAsia" w:eastAsiaTheme="minorEastAsia"/>
                <w:sz w:val="21"/>
                <w:szCs w:val="21"/>
              </w:rPr>
            </w:pPr>
          </w:p>
        </w:tc>
        <w:tc>
          <w:tcPr>
            <w:tcW w:w="2384" w:type="dxa"/>
          </w:tcPr>
          <w:p w14:paraId="7CFD049E">
            <w:pPr>
              <w:pStyle w:val="247"/>
              <w:rPr>
                <w:rFonts w:asciiTheme="minorEastAsia" w:hAnsiTheme="minorEastAsia" w:eastAsiaTheme="minorEastAsia"/>
                <w:sz w:val="21"/>
                <w:szCs w:val="21"/>
              </w:rPr>
            </w:pPr>
          </w:p>
        </w:tc>
        <w:tc>
          <w:tcPr>
            <w:tcW w:w="2126" w:type="dxa"/>
          </w:tcPr>
          <w:p w14:paraId="622E9FB3">
            <w:pPr>
              <w:pStyle w:val="247"/>
              <w:rPr>
                <w:rFonts w:asciiTheme="minorEastAsia" w:hAnsiTheme="minorEastAsia" w:eastAsiaTheme="minorEastAsia"/>
                <w:sz w:val="21"/>
                <w:szCs w:val="21"/>
              </w:rPr>
            </w:pPr>
          </w:p>
        </w:tc>
        <w:tc>
          <w:tcPr>
            <w:tcW w:w="1875" w:type="dxa"/>
          </w:tcPr>
          <w:p w14:paraId="2F00F1B9">
            <w:pPr>
              <w:pStyle w:val="247"/>
              <w:rPr>
                <w:rFonts w:asciiTheme="minorEastAsia" w:hAnsiTheme="minorEastAsia" w:eastAsiaTheme="minorEastAsia"/>
                <w:sz w:val="21"/>
                <w:szCs w:val="21"/>
              </w:rPr>
            </w:pPr>
          </w:p>
        </w:tc>
        <w:tc>
          <w:tcPr>
            <w:tcW w:w="1009" w:type="dxa"/>
          </w:tcPr>
          <w:p w14:paraId="533B926F">
            <w:pPr>
              <w:pStyle w:val="247"/>
              <w:rPr>
                <w:rFonts w:asciiTheme="minorEastAsia" w:hAnsiTheme="minorEastAsia" w:eastAsiaTheme="minorEastAsia"/>
                <w:sz w:val="21"/>
                <w:szCs w:val="21"/>
              </w:rPr>
            </w:pPr>
          </w:p>
        </w:tc>
      </w:tr>
    </w:tbl>
    <w:p w14:paraId="457286C6">
      <w:pPr>
        <w:pStyle w:val="17"/>
        <w:tabs>
          <w:tab w:val="clear" w:pos="567"/>
        </w:tabs>
        <w:rPr>
          <w:rFonts w:asciiTheme="minorEastAsia" w:hAnsiTheme="minorEastAsia" w:eastAsiaTheme="minorEastAsia"/>
          <w:sz w:val="21"/>
          <w:szCs w:val="21"/>
        </w:rPr>
      </w:pPr>
    </w:p>
    <w:p w14:paraId="6EDD4C5E">
      <w:pPr>
        <w:pStyle w:val="17"/>
        <w:spacing w:before="10"/>
        <w:rPr>
          <w:rFonts w:asciiTheme="minorEastAsia" w:hAnsiTheme="minorEastAsia" w:eastAsiaTheme="minorEastAsia"/>
          <w:sz w:val="21"/>
          <w:szCs w:val="21"/>
        </w:rPr>
      </w:pPr>
    </w:p>
    <w:p w14:paraId="55ACB32D">
      <w:pPr>
        <w:pStyle w:val="17"/>
        <w:spacing w:before="66"/>
        <w:ind w:left="401"/>
        <w:rPr>
          <w:rFonts w:asciiTheme="minorEastAsia" w:hAnsiTheme="minorEastAsia" w:eastAsiaTheme="minorEastAsia"/>
          <w:sz w:val="21"/>
          <w:szCs w:val="21"/>
        </w:rPr>
      </w:pPr>
      <w:r>
        <w:rPr>
          <w:rFonts w:asciiTheme="minorEastAsia" w:hAnsiTheme="minorEastAsia" w:eastAsiaTheme="minorEastAsia"/>
          <w:spacing w:val="-5"/>
          <w:sz w:val="21"/>
          <w:szCs w:val="21"/>
        </w:rPr>
        <w:t>注：</w:t>
      </w:r>
    </w:p>
    <w:p w14:paraId="7E0FF826">
      <w:pPr>
        <w:pStyle w:val="96"/>
        <w:numPr>
          <w:ilvl w:val="0"/>
          <w:numId w:val="15"/>
        </w:numPr>
        <w:tabs>
          <w:tab w:val="left" w:pos="750"/>
        </w:tabs>
        <w:autoSpaceDE w:val="0"/>
        <w:autoSpaceDN w:val="0"/>
        <w:spacing w:before="5" w:line="242" w:lineRule="auto"/>
        <w:ind w:right="476" w:firstLine="0" w:firstLineChars="0"/>
        <w:jc w:val="left"/>
        <w:rPr>
          <w:rFonts w:asciiTheme="minorEastAsia" w:hAnsiTheme="minorEastAsia" w:eastAsiaTheme="minorEastAsia"/>
          <w:szCs w:val="21"/>
        </w:rPr>
      </w:pPr>
      <w:r>
        <w:rPr>
          <w:rFonts w:asciiTheme="minorEastAsia" w:hAnsiTheme="minorEastAsia" w:eastAsiaTheme="minorEastAsia"/>
          <w:spacing w:val="-2"/>
          <w:szCs w:val="21"/>
        </w:rPr>
        <w:t>对竞争性磋商文件中的所有商务、技术要求，除本表所列明的所有偏离外，均视作供应商已对之理解和响应。此表中若无任何文字说明，内容为空白的，响应无效。</w:t>
      </w:r>
      <w:r>
        <w:rPr>
          <w:rFonts w:asciiTheme="minorEastAsia" w:hAnsiTheme="minorEastAsia" w:eastAsiaTheme="minorEastAsia"/>
          <w:spacing w:val="80"/>
          <w:w w:val="105"/>
          <w:szCs w:val="21"/>
        </w:rPr>
        <w:t xml:space="preserve"> </w:t>
      </w:r>
    </w:p>
    <w:p w14:paraId="6A3DB348">
      <w:pPr>
        <w:pStyle w:val="96"/>
        <w:numPr>
          <w:ilvl w:val="0"/>
          <w:numId w:val="15"/>
        </w:numPr>
        <w:tabs>
          <w:tab w:val="left" w:pos="750"/>
        </w:tabs>
        <w:autoSpaceDE w:val="0"/>
        <w:autoSpaceDN w:val="0"/>
        <w:spacing w:before="5" w:line="242" w:lineRule="auto"/>
        <w:ind w:right="476" w:firstLine="0" w:firstLineChars="0"/>
        <w:jc w:val="left"/>
        <w:rPr>
          <w:rFonts w:asciiTheme="minorEastAsia" w:hAnsiTheme="minorEastAsia" w:eastAsiaTheme="minorEastAsia"/>
          <w:szCs w:val="21"/>
        </w:rPr>
      </w:pPr>
      <w:r>
        <w:rPr>
          <w:rFonts w:asciiTheme="minorEastAsia" w:hAnsiTheme="minorEastAsia" w:eastAsiaTheme="minorEastAsia"/>
          <w:spacing w:val="-2"/>
          <w:w w:val="105"/>
          <w:szCs w:val="21"/>
        </w:rPr>
        <w:t>“偏离情况”列应据实填写“无偏离”、“正偏离”或“负偏离”。</w:t>
      </w:r>
    </w:p>
    <w:p w14:paraId="6D6E1ACA">
      <w:pPr>
        <w:pStyle w:val="17"/>
        <w:rPr>
          <w:rFonts w:asciiTheme="minorEastAsia" w:hAnsiTheme="minorEastAsia" w:eastAsiaTheme="minorEastAsia"/>
          <w:sz w:val="21"/>
          <w:szCs w:val="21"/>
        </w:rPr>
      </w:pPr>
    </w:p>
    <w:p w14:paraId="08DE3574">
      <w:pPr>
        <w:pStyle w:val="17"/>
        <w:tabs>
          <w:tab w:val="left" w:pos="1601"/>
          <w:tab w:val="left" w:pos="2321"/>
          <w:tab w:val="left" w:pos="2629"/>
          <w:tab w:val="left" w:pos="5014"/>
        </w:tabs>
        <w:spacing w:line="384" w:lineRule="auto"/>
        <w:ind w:left="401" w:right="4850" w:hanging="1"/>
        <w:rPr>
          <w:rFonts w:asciiTheme="minorEastAsia" w:hAnsiTheme="minorEastAsia" w:eastAsiaTheme="minorEastAsia"/>
          <w:spacing w:val="-4"/>
          <w:sz w:val="21"/>
          <w:szCs w:val="21"/>
        </w:rPr>
      </w:pPr>
      <w:r>
        <w:rPr>
          <w:rFonts w:asciiTheme="minorEastAsia" w:hAnsiTheme="minorEastAsia" w:eastAsiaTheme="minorEastAsia"/>
          <w:spacing w:val="-2"/>
          <w:sz w:val="21"/>
          <w:szCs w:val="21"/>
        </w:rPr>
        <w:t>供应商名称（加盖公章</w:t>
      </w:r>
      <w:r>
        <w:rPr>
          <w:rFonts w:hint="eastAsia" w:asciiTheme="minorEastAsia" w:hAnsiTheme="minorEastAsia" w:eastAsiaTheme="minorEastAsia"/>
          <w:spacing w:val="-120"/>
          <w:sz w:val="21"/>
          <w:szCs w:val="21"/>
        </w:rPr>
        <w:t>）</w:t>
      </w:r>
      <w:r>
        <w:rPr>
          <w:rFonts w:asciiTheme="minorEastAsia" w:hAnsiTheme="minorEastAsia" w:eastAsiaTheme="minorEastAsia"/>
          <w:sz w:val="21"/>
          <w:szCs w:val="21"/>
        </w:rPr>
        <w:tab/>
      </w:r>
      <w:r>
        <w:rPr>
          <w:rFonts w:hint="eastAsia" w:asciiTheme="minorEastAsia" w:hAnsiTheme="minorEastAsia" w:eastAsiaTheme="minorEastAsia"/>
          <w:spacing w:val="-4"/>
          <w:sz w:val="21"/>
          <w:szCs w:val="21"/>
        </w:rPr>
        <w:t xml:space="preserve">： </w:t>
      </w:r>
      <w:r>
        <w:rPr>
          <w:rFonts w:hint="eastAsia" w:asciiTheme="minorEastAsia" w:hAnsiTheme="minorEastAsia" w:eastAsiaTheme="minorEastAsia"/>
          <w:spacing w:val="-4"/>
          <w:sz w:val="21"/>
          <w:szCs w:val="21"/>
          <w:u w:val="single"/>
        </w:rPr>
        <w:t xml:space="preserve">         </w:t>
      </w:r>
      <w:r>
        <w:rPr>
          <w:rFonts w:hint="eastAsia" w:asciiTheme="minorEastAsia" w:hAnsiTheme="minorEastAsia" w:eastAsiaTheme="minorEastAsia"/>
          <w:spacing w:val="-4"/>
          <w:sz w:val="21"/>
          <w:szCs w:val="21"/>
        </w:rPr>
        <w:t xml:space="preserve"> </w:t>
      </w:r>
    </w:p>
    <w:p w14:paraId="766C2F6B">
      <w:pPr>
        <w:pStyle w:val="17"/>
        <w:tabs>
          <w:tab w:val="left" w:pos="1403"/>
          <w:tab w:val="left" w:pos="1928"/>
          <w:tab w:val="left" w:pos="4223"/>
        </w:tabs>
        <w:spacing w:line="384" w:lineRule="auto"/>
        <w:ind w:left="401" w:right="4850" w:hanging="1"/>
        <w:rPr>
          <w:rFonts w:asciiTheme="minorEastAsia" w:hAnsiTheme="minorEastAsia" w:eastAsiaTheme="minorEastAsia"/>
          <w:spacing w:val="-10"/>
          <w:sz w:val="21"/>
          <w:szCs w:val="21"/>
        </w:rPr>
      </w:pPr>
      <w:r>
        <w:rPr>
          <w:rFonts w:asciiTheme="minorEastAsia" w:hAnsiTheme="minorEastAsia" w:eastAsiaTheme="minorEastAsia"/>
          <w:spacing w:val="-4"/>
          <w:sz w:val="21"/>
          <w:szCs w:val="21"/>
        </w:rPr>
        <w:t>日期：</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年</w:t>
      </w:r>
      <w:r>
        <w:rPr>
          <w:rFonts w:asciiTheme="minorEastAsia" w:hAnsiTheme="minorEastAsia" w:eastAsiaTheme="minorEastAsia"/>
          <w:sz w:val="21"/>
          <w:szCs w:val="21"/>
          <w:u w:val="single"/>
        </w:rPr>
        <w:tab/>
      </w:r>
      <w:r>
        <w:rPr>
          <w:rFonts w:asciiTheme="minorEastAsia" w:hAnsiTheme="minorEastAsia" w:eastAsiaTheme="minorEastAsia"/>
          <w:spacing w:val="-10"/>
          <w:sz w:val="21"/>
          <w:szCs w:val="21"/>
        </w:rPr>
        <w:t>月</w:t>
      </w:r>
      <w:r>
        <w:rPr>
          <w:rFonts w:hint="eastAsia" w:asciiTheme="minorEastAsia" w:hAnsiTheme="minorEastAsia" w:eastAsiaTheme="minorEastAsia"/>
          <w:spacing w:val="-10"/>
          <w:sz w:val="21"/>
          <w:szCs w:val="21"/>
        </w:rPr>
        <w:t xml:space="preserve"> </w:t>
      </w:r>
      <w:r>
        <w:rPr>
          <w:rFonts w:hint="eastAsia" w:asciiTheme="minorEastAsia" w:hAnsiTheme="minorEastAsia" w:eastAsiaTheme="minorEastAsia"/>
          <w:spacing w:val="-10"/>
          <w:sz w:val="21"/>
          <w:szCs w:val="21"/>
          <w:u w:val="single"/>
        </w:rPr>
        <w:t xml:space="preserve">    </w:t>
      </w:r>
      <w:r>
        <w:rPr>
          <w:rFonts w:asciiTheme="minorEastAsia" w:hAnsiTheme="minorEastAsia" w:eastAsiaTheme="minorEastAsia"/>
          <w:spacing w:val="-10"/>
          <w:sz w:val="21"/>
          <w:szCs w:val="21"/>
        </w:rPr>
        <w:t>日</w:t>
      </w:r>
    </w:p>
    <w:p w14:paraId="21423083">
      <w:pPr>
        <w:widowControl/>
        <w:jc w:val="left"/>
        <w:rPr>
          <w:rFonts w:asciiTheme="minorEastAsia" w:hAnsiTheme="minorEastAsia" w:eastAsiaTheme="minorEastAsia"/>
          <w:spacing w:val="-10"/>
          <w:szCs w:val="21"/>
        </w:rPr>
      </w:pPr>
      <w:r>
        <w:rPr>
          <w:rFonts w:asciiTheme="minorEastAsia" w:hAnsiTheme="minorEastAsia" w:eastAsiaTheme="minorEastAsia"/>
          <w:spacing w:val="-10"/>
          <w:szCs w:val="21"/>
        </w:rPr>
        <w:br w:type="page"/>
      </w:r>
    </w:p>
    <w:p w14:paraId="791B7537">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hint="eastAsia" w:asciiTheme="minorEastAsia" w:hAnsiTheme="minorEastAsia" w:eastAsiaTheme="minorEastAsia"/>
          <w:szCs w:val="21"/>
        </w:rPr>
        <w:t>招标代理服务费承诺书</w:t>
      </w:r>
    </w:p>
    <w:p w14:paraId="09D1AC93">
      <w:pPr>
        <w:spacing w:line="360" w:lineRule="auto"/>
        <w:ind w:firstLine="420" w:firstLineChars="200"/>
        <w:rPr>
          <w:rFonts w:asciiTheme="minorEastAsia" w:hAnsiTheme="minorEastAsia" w:eastAsiaTheme="minorEastAsia"/>
          <w:szCs w:val="21"/>
        </w:rPr>
      </w:pPr>
    </w:p>
    <w:p w14:paraId="315E3685">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致：北京招信天诚招标代理有限公司</w:t>
      </w:r>
    </w:p>
    <w:p w14:paraId="447F878C">
      <w:pPr>
        <w:spacing w:line="360" w:lineRule="auto"/>
        <w:ind w:firstLine="420" w:firstLineChars="200"/>
        <w:rPr>
          <w:rFonts w:asciiTheme="minorEastAsia" w:hAnsiTheme="minorEastAsia" w:eastAsiaTheme="minorEastAsia"/>
          <w:szCs w:val="21"/>
        </w:rPr>
      </w:pPr>
    </w:p>
    <w:p w14:paraId="63E4955B">
      <w:pPr>
        <w:spacing w:line="360" w:lineRule="auto"/>
        <w:ind w:left="420" w:leftChars="20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我们在贵公司组织的</w:t>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项目磋商中若获得成交资格（项目编号</w:t>
      </w:r>
      <w:r>
        <w:rPr>
          <w:rFonts w:hint="eastAsia" w:asciiTheme="minorEastAsia" w:hAnsiTheme="minorEastAsia" w:eastAsiaTheme="minorEastAsia"/>
          <w:szCs w:val="21"/>
          <w:lang w:val="en-US" w:eastAsia="zh-CN"/>
        </w:rPr>
        <w:t>/</w:t>
      </w:r>
      <w:r>
        <w:rPr>
          <w:rFonts w:asciiTheme="minorEastAsia" w:hAnsiTheme="minorEastAsia" w:eastAsiaTheme="minorEastAsia"/>
          <w:sz w:val="21"/>
          <w:szCs w:val="21"/>
        </w:rPr>
        <w:t>包号</w:t>
      </w:r>
      <w:r>
        <w:rPr>
          <w:rFonts w:hint="eastAsia" w:asciiTheme="minorEastAsia" w:hAnsiTheme="minorEastAsia" w:eastAsiaTheme="minorEastAsia"/>
          <w:szCs w:val="21"/>
        </w:rPr>
        <w:t>：</w:t>
      </w:r>
    </w:p>
    <w:p w14:paraId="78C39B29">
      <w:pPr>
        <w:spacing w:line="360" w:lineRule="auto"/>
        <w:ind w:left="420" w:leftChars="200" w:firstLine="420" w:firstLineChars="200"/>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u w:val="single"/>
        </w:rPr>
        <w:tab/>
      </w:r>
      <w:r>
        <w:rPr>
          <w:rFonts w:hint="eastAsia" w:asciiTheme="minorEastAsia" w:hAnsiTheme="minorEastAsia" w:eastAsiaTheme="minorEastAsia"/>
          <w:szCs w:val="21"/>
        </w:rPr>
        <w:t>），我们保证按磋商文件的规定，以电汇</w:t>
      </w:r>
      <w:r>
        <w:rPr>
          <w:rFonts w:asciiTheme="minorEastAsia" w:hAnsiTheme="minorEastAsia" w:eastAsiaTheme="minorEastAsia"/>
          <w:szCs w:val="21"/>
        </w:rPr>
        <w:t>形式</w:t>
      </w:r>
      <w:r>
        <w:rPr>
          <w:rFonts w:hint="eastAsia" w:asciiTheme="minorEastAsia" w:hAnsiTheme="minorEastAsia" w:eastAsiaTheme="minorEastAsia"/>
          <w:szCs w:val="21"/>
        </w:rPr>
        <w:t>，向贵公司一次性支付应由</w:t>
      </w:r>
      <w:r>
        <w:rPr>
          <w:rFonts w:asciiTheme="minorEastAsia" w:hAnsiTheme="minorEastAsia" w:eastAsiaTheme="minorEastAsia"/>
          <w:szCs w:val="21"/>
        </w:rPr>
        <w:t>我们</w:t>
      </w:r>
      <w:r>
        <w:rPr>
          <w:rFonts w:hint="eastAsia" w:asciiTheme="minorEastAsia" w:hAnsiTheme="minorEastAsia" w:eastAsiaTheme="minorEastAsia"/>
          <w:szCs w:val="21"/>
        </w:rPr>
        <w:t>交纳的招标代理服务费用。</w:t>
      </w:r>
    </w:p>
    <w:p w14:paraId="18606170">
      <w:pPr>
        <w:spacing w:line="360" w:lineRule="auto"/>
        <w:ind w:firstLine="840" w:firstLineChars="400"/>
        <w:rPr>
          <w:rFonts w:asciiTheme="minorEastAsia" w:hAnsiTheme="minorEastAsia" w:eastAsiaTheme="minorEastAsia"/>
          <w:szCs w:val="21"/>
        </w:rPr>
      </w:pPr>
      <w:r>
        <w:rPr>
          <w:rFonts w:hint="eastAsia" w:asciiTheme="minorEastAsia" w:hAnsiTheme="minorEastAsia" w:eastAsiaTheme="minorEastAsia"/>
          <w:szCs w:val="21"/>
        </w:rPr>
        <w:t>特此承诺！</w:t>
      </w:r>
    </w:p>
    <w:p w14:paraId="0EC05AC2">
      <w:pPr>
        <w:spacing w:line="360" w:lineRule="auto"/>
        <w:ind w:firstLine="420" w:firstLineChars="200"/>
        <w:rPr>
          <w:rFonts w:asciiTheme="minorEastAsia" w:hAnsiTheme="minorEastAsia" w:eastAsiaTheme="minorEastAsia"/>
          <w:szCs w:val="21"/>
        </w:rPr>
      </w:pPr>
    </w:p>
    <w:p w14:paraId="1D84826A">
      <w:pPr>
        <w:spacing w:line="360" w:lineRule="auto"/>
        <w:ind w:firstLine="420" w:firstLineChars="200"/>
        <w:rPr>
          <w:rFonts w:asciiTheme="minorEastAsia" w:hAnsiTheme="minorEastAsia" w:eastAsiaTheme="minorEastAsia"/>
          <w:szCs w:val="21"/>
        </w:rPr>
      </w:pPr>
    </w:p>
    <w:p w14:paraId="51D861A5">
      <w:pPr>
        <w:spacing w:line="360" w:lineRule="auto"/>
        <w:ind w:firstLine="420" w:firstLineChars="200"/>
        <w:rPr>
          <w:rFonts w:asciiTheme="minorEastAsia" w:hAnsiTheme="minorEastAsia" w:eastAsiaTheme="minorEastAsia"/>
          <w:szCs w:val="21"/>
        </w:rPr>
      </w:pPr>
    </w:p>
    <w:p w14:paraId="0B6B6257">
      <w:pPr>
        <w:autoSpaceDE w:val="0"/>
        <w:autoSpaceDN w:val="0"/>
        <w:snapToGrid w:val="0"/>
        <w:spacing w:before="25" w:after="25" w:line="360" w:lineRule="auto"/>
        <w:ind w:firstLine="420" w:firstLineChars="200"/>
        <w:rPr>
          <w:rFonts w:asciiTheme="minorEastAsia" w:hAnsiTheme="minorEastAsia" w:eastAsiaTheme="minorEastAsia"/>
          <w:szCs w:val="21"/>
          <w:lang w:val="zh-CN"/>
        </w:rPr>
      </w:pPr>
      <w:r>
        <w:rPr>
          <w:rFonts w:asciiTheme="minorEastAsia" w:hAnsiTheme="minorEastAsia" w:eastAsiaTheme="minorEastAsia"/>
          <w:szCs w:val="21"/>
        </w:rPr>
        <w:t>供应商名称（加盖公章）</w:t>
      </w:r>
      <w:r>
        <w:rPr>
          <w:rFonts w:asciiTheme="minorEastAsia" w:hAnsiTheme="minorEastAsia" w:eastAsiaTheme="minorEastAsia"/>
          <w:szCs w:val="21"/>
          <w:lang w:val="zh-CN"/>
        </w:rPr>
        <w:t>：</w:t>
      </w:r>
      <w:r>
        <w:rPr>
          <w:rFonts w:hint="eastAsia" w:asciiTheme="minorEastAsia" w:hAnsiTheme="minorEastAsia" w:eastAsiaTheme="minorEastAsia"/>
          <w:szCs w:val="21"/>
          <w:u w:val="single"/>
        </w:rPr>
        <w:t xml:space="preserve">        </w:t>
      </w:r>
    </w:p>
    <w:p w14:paraId="573C90BA">
      <w:pPr>
        <w:ind w:firstLine="420" w:firstLineChars="200"/>
        <w:rPr>
          <w:rFonts w:asciiTheme="minorEastAsia" w:hAnsiTheme="minorEastAsia" w:eastAsiaTheme="minorEastAsia"/>
          <w:szCs w:val="21"/>
        </w:rPr>
      </w:pPr>
      <w:r>
        <w:rPr>
          <w:rFonts w:asciiTheme="minorEastAsia" w:hAnsiTheme="minorEastAsia" w:eastAsiaTheme="minorEastAsia"/>
          <w:szCs w:val="21"/>
        </w:rPr>
        <w:t>日期：</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年</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月</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日</w:t>
      </w:r>
    </w:p>
    <w:p w14:paraId="017DA55F">
      <w:pPr>
        <w:widowControl/>
        <w:rPr>
          <w:rFonts w:asciiTheme="minorEastAsia" w:hAnsiTheme="minorEastAsia" w:eastAsiaTheme="minorEastAsia"/>
          <w:szCs w:val="21"/>
          <w:u w:val="single"/>
        </w:rPr>
      </w:pPr>
    </w:p>
    <w:p w14:paraId="78032816">
      <w:pPr>
        <w:widowControl/>
        <w:rPr>
          <w:rFonts w:asciiTheme="minorEastAsia" w:hAnsiTheme="minorEastAsia" w:eastAsiaTheme="minorEastAsia"/>
          <w:szCs w:val="21"/>
        </w:rPr>
      </w:pPr>
      <w:r>
        <w:rPr>
          <w:rFonts w:asciiTheme="minorEastAsia" w:hAnsiTheme="minorEastAsia" w:eastAsiaTheme="minorEastAsia"/>
          <w:szCs w:val="21"/>
        </w:rPr>
        <w:br w:type="page"/>
      </w:r>
    </w:p>
    <w:p w14:paraId="4CA5231F">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asciiTheme="minorEastAsia" w:hAnsiTheme="minorEastAsia" w:eastAsiaTheme="minorEastAsia"/>
          <w:szCs w:val="21"/>
        </w:rPr>
        <w:t>业绩</w:t>
      </w:r>
    </w:p>
    <w:p w14:paraId="269BBDD1">
      <w:pPr>
        <w:tabs>
          <w:tab w:val="left" w:pos="1800"/>
          <w:tab w:val="left" w:pos="5580"/>
        </w:tabs>
        <w:rPr>
          <w:rFonts w:asciiTheme="minorEastAsia" w:hAnsiTheme="minorEastAsia" w:eastAsiaTheme="minorEastAsia"/>
          <w:szCs w:val="21"/>
        </w:rPr>
      </w:pPr>
      <w:r>
        <w:rPr>
          <w:rFonts w:asciiTheme="minorEastAsia" w:hAnsiTheme="minorEastAsia" w:eastAsiaTheme="minorEastAsia"/>
          <w:szCs w:val="21"/>
        </w:rPr>
        <w:t>项目编号</w:t>
      </w:r>
      <w:r>
        <w:rPr>
          <w:rFonts w:asciiTheme="minorEastAsia" w:hAnsiTheme="minorEastAsia" w:eastAsiaTheme="minorEastAsia"/>
          <w:sz w:val="21"/>
          <w:szCs w:val="21"/>
        </w:rPr>
        <w:t>/包号</w:t>
      </w:r>
      <w:r>
        <w:rPr>
          <w:rFonts w:asciiTheme="minorEastAsia" w:hAnsiTheme="minorEastAsia" w:eastAsiaTheme="minorEastAsia"/>
          <w:szCs w:val="21"/>
        </w:rPr>
        <w:t>：</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项目名称：</w:t>
      </w:r>
      <w:r>
        <w:rPr>
          <w:rFonts w:hint="eastAsia" w:asciiTheme="minorEastAsia" w:hAnsiTheme="minorEastAsia" w:eastAsiaTheme="minorEastAsia"/>
          <w:szCs w:val="21"/>
          <w:u w:val="single"/>
        </w:rPr>
        <w:t xml:space="preserve">              </w:t>
      </w:r>
    </w:p>
    <w:tbl>
      <w:tblPr>
        <w:tblStyle w:val="43"/>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559"/>
        <w:gridCol w:w="1985"/>
        <w:gridCol w:w="1701"/>
        <w:gridCol w:w="1559"/>
      </w:tblGrid>
      <w:tr w14:paraId="1BD4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0" w:type="dxa"/>
            <w:vAlign w:val="center"/>
          </w:tcPr>
          <w:p w14:paraId="50B79497">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2126" w:type="dxa"/>
            <w:vAlign w:val="center"/>
          </w:tcPr>
          <w:p w14:paraId="5F6F0D9C">
            <w:pPr>
              <w:jc w:val="center"/>
              <w:rPr>
                <w:rFonts w:asciiTheme="minorEastAsia" w:hAnsiTheme="minorEastAsia" w:eastAsiaTheme="minorEastAsia"/>
                <w:szCs w:val="21"/>
              </w:rPr>
            </w:pPr>
            <w:r>
              <w:rPr>
                <w:rFonts w:hint="eastAsia" w:asciiTheme="minorEastAsia" w:hAnsiTheme="minorEastAsia" w:eastAsiaTheme="minorEastAsia"/>
                <w:szCs w:val="21"/>
              </w:rPr>
              <w:t>采购单位</w:t>
            </w:r>
          </w:p>
        </w:tc>
        <w:tc>
          <w:tcPr>
            <w:tcW w:w="1559" w:type="dxa"/>
            <w:vAlign w:val="center"/>
          </w:tcPr>
          <w:p w14:paraId="248913AE">
            <w:pPr>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1985" w:type="dxa"/>
            <w:vAlign w:val="center"/>
          </w:tcPr>
          <w:p w14:paraId="22C40DA5">
            <w:pPr>
              <w:jc w:val="center"/>
              <w:rPr>
                <w:rFonts w:asciiTheme="minorEastAsia" w:hAnsiTheme="minorEastAsia" w:eastAsiaTheme="minorEastAsia"/>
                <w:szCs w:val="21"/>
              </w:rPr>
            </w:pPr>
            <w:r>
              <w:rPr>
                <w:rFonts w:hint="eastAsia" w:asciiTheme="minorEastAsia" w:hAnsiTheme="minorEastAsia" w:eastAsiaTheme="minorEastAsia"/>
                <w:szCs w:val="21"/>
              </w:rPr>
              <w:t>合同金额</w:t>
            </w:r>
          </w:p>
        </w:tc>
        <w:tc>
          <w:tcPr>
            <w:tcW w:w="1701" w:type="dxa"/>
            <w:vAlign w:val="center"/>
          </w:tcPr>
          <w:p w14:paraId="6D4DF945">
            <w:pPr>
              <w:jc w:val="center"/>
              <w:rPr>
                <w:rFonts w:asciiTheme="minorEastAsia" w:hAnsiTheme="minorEastAsia" w:eastAsiaTheme="minorEastAsia"/>
                <w:szCs w:val="21"/>
              </w:rPr>
            </w:pPr>
            <w:r>
              <w:rPr>
                <w:rFonts w:hint="eastAsia" w:asciiTheme="minorEastAsia" w:hAnsiTheme="minorEastAsia" w:eastAsiaTheme="minorEastAsia"/>
                <w:szCs w:val="21"/>
              </w:rPr>
              <w:t>合同时间</w:t>
            </w:r>
          </w:p>
        </w:tc>
        <w:tc>
          <w:tcPr>
            <w:tcW w:w="1559" w:type="dxa"/>
            <w:vAlign w:val="center"/>
          </w:tcPr>
          <w:p w14:paraId="3FF29554">
            <w:pPr>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3B38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tcPr>
          <w:p w14:paraId="3026D252">
            <w:pPr>
              <w:rPr>
                <w:rFonts w:asciiTheme="minorEastAsia" w:hAnsiTheme="minorEastAsia" w:eastAsiaTheme="minorEastAsia"/>
                <w:b/>
                <w:szCs w:val="21"/>
              </w:rPr>
            </w:pPr>
          </w:p>
        </w:tc>
        <w:tc>
          <w:tcPr>
            <w:tcW w:w="2126" w:type="dxa"/>
          </w:tcPr>
          <w:p w14:paraId="39082C2D">
            <w:pPr>
              <w:rPr>
                <w:rFonts w:asciiTheme="minorEastAsia" w:hAnsiTheme="minorEastAsia" w:eastAsiaTheme="minorEastAsia"/>
                <w:b/>
                <w:szCs w:val="21"/>
              </w:rPr>
            </w:pPr>
          </w:p>
        </w:tc>
        <w:tc>
          <w:tcPr>
            <w:tcW w:w="1559" w:type="dxa"/>
          </w:tcPr>
          <w:p w14:paraId="38C7FF37">
            <w:pPr>
              <w:rPr>
                <w:rFonts w:asciiTheme="minorEastAsia" w:hAnsiTheme="minorEastAsia" w:eastAsiaTheme="minorEastAsia"/>
                <w:b/>
                <w:szCs w:val="21"/>
              </w:rPr>
            </w:pPr>
          </w:p>
        </w:tc>
        <w:tc>
          <w:tcPr>
            <w:tcW w:w="1985" w:type="dxa"/>
          </w:tcPr>
          <w:p w14:paraId="66C828D0">
            <w:pPr>
              <w:rPr>
                <w:rFonts w:asciiTheme="minorEastAsia" w:hAnsiTheme="minorEastAsia" w:eastAsiaTheme="minorEastAsia"/>
                <w:b/>
                <w:szCs w:val="21"/>
              </w:rPr>
            </w:pPr>
          </w:p>
        </w:tc>
        <w:tc>
          <w:tcPr>
            <w:tcW w:w="1701" w:type="dxa"/>
          </w:tcPr>
          <w:p w14:paraId="4D2DA9A2">
            <w:pPr>
              <w:rPr>
                <w:rFonts w:asciiTheme="minorEastAsia" w:hAnsiTheme="minorEastAsia" w:eastAsiaTheme="minorEastAsia"/>
                <w:b/>
                <w:szCs w:val="21"/>
              </w:rPr>
            </w:pPr>
          </w:p>
        </w:tc>
        <w:tc>
          <w:tcPr>
            <w:tcW w:w="1559" w:type="dxa"/>
          </w:tcPr>
          <w:p w14:paraId="17E69792">
            <w:pPr>
              <w:rPr>
                <w:rFonts w:asciiTheme="minorEastAsia" w:hAnsiTheme="minorEastAsia" w:eastAsiaTheme="minorEastAsia"/>
                <w:b/>
                <w:szCs w:val="21"/>
              </w:rPr>
            </w:pPr>
          </w:p>
        </w:tc>
      </w:tr>
      <w:tr w14:paraId="369B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0" w:type="dxa"/>
          </w:tcPr>
          <w:p w14:paraId="06D03D6C">
            <w:pPr>
              <w:rPr>
                <w:rFonts w:asciiTheme="minorEastAsia" w:hAnsiTheme="minorEastAsia" w:eastAsiaTheme="minorEastAsia"/>
                <w:b/>
                <w:szCs w:val="21"/>
              </w:rPr>
            </w:pPr>
          </w:p>
        </w:tc>
        <w:tc>
          <w:tcPr>
            <w:tcW w:w="2126" w:type="dxa"/>
          </w:tcPr>
          <w:p w14:paraId="41BECB80">
            <w:pPr>
              <w:rPr>
                <w:rFonts w:asciiTheme="minorEastAsia" w:hAnsiTheme="minorEastAsia" w:eastAsiaTheme="minorEastAsia"/>
                <w:b/>
                <w:szCs w:val="21"/>
              </w:rPr>
            </w:pPr>
          </w:p>
        </w:tc>
        <w:tc>
          <w:tcPr>
            <w:tcW w:w="1559" w:type="dxa"/>
          </w:tcPr>
          <w:p w14:paraId="2A1B3B8D">
            <w:pPr>
              <w:rPr>
                <w:rFonts w:asciiTheme="minorEastAsia" w:hAnsiTheme="minorEastAsia" w:eastAsiaTheme="minorEastAsia"/>
                <w:b/>
                <w:szCs w:val="21"/>
              </w:rPr>
            </w:pPr>
          </w:p>
        </w:tc>
        <w:tc>
          <w:tcPr>
            <w:tcW w:w="1985" w:type="dxa"/>
          </w:tcPr>
          <w:p w14:paraId="0E4E9380">
            <w:pPr>
              <w:rPr>
                <w:rFonts w:asciiTheme="minorEastAsia" w:hAnsiTheme="minorEastAsia" w:eastAsiaTheme="minorEastAsia"/>
                <w:b/>
                <w:szCs w:val="21"/>
              </w:rPr>
            </w:pPr>
          </w:p>
        </w:tc>
        <w:tc>
          <w:tcPr>
            <w:tcW w:w="1701" w:type="dxa"/>
          </w:tcPr>
          <w:p w14:paraId="5D286B55">
            <w:pPr>
              <w:rPr>
                <w:rFonts w:asciiTheme="minorEastAsia" w:hAnsiTheme="minorEastAsia" w:eastAsiaTheme="minorEastAsia"/>
                <w:b/>
                <w:szCs w:val="21"/>
              </w:rPr>
            </w:pPr>
          </w:p>
        </w:tc>
        <w:tc>
          <w:tcPr>
            <w:tcW w:w="1559" w:type="dxa"/>
          </w:tcPr>
          <w:p w14:paraId="5590FC6A">
            <w:pPr>
              <w:rPr>
                <w:rFonts w:asciiTheme="minorEastAsia" w:hAnsiTheme="minorEastAsia" w:eastAsiaTheme="minorEastAsia"/>
                <w:b/>
                <w:szCs w:val="21"/>
              </w:rPr>
            </w:pPr>
          </w:p>
        </w:tc>
      </w:tr>
      <w:tr w14:paraId="1A9D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0" w:type="dxa"/>
          </w:tcPr>
          <w:p w14:paraId="76181632">
            <w:pPr>
              <w:rPr>
                <w:rFonts w:asciiTheme="minorEastAsia" w:hAnsiTheme="minorEastAsia" w:eastAsiaTheme="minorEastAsia"/>
                <w:b/>
                <w:szCs w:val="21"/>
              </w:rPr>
            </w:pPr>
          </w:p>
        </w:tc>
        <w:tc>
          <w:tcPr>
            <w:tcW w:w="2126" w:type="dxa"/>
          </w:tcPr>
          <w:p w14:paraId="228BA46A">
            <w:pPr>
              <w:rPr>
                <w:rFonts w:asciiTheme="minorEastAsia" w:hAnsiTheme="minorEastAsia" w:eastAsiaTheme="minorEastAsia"/>
                <w:b/>
                <w:szCs w:val="21"/>
              </w:rPr>
            </w:pPr>
          </w:p>
        </w:tc>
        <w:tc>
          <w:tcPr>
            <w:tcW w:w="1559" w:type="dxa"/>
          </w:tcPr>
          <w:p w14:paraId="42D7D045">
            <w:pPr>
              <w:rPr>
                <w:rFonts w:asciiTheme="minorEastAsia" w:hAnsiTheme="minorEastAsia" w:eastAsiaTheme="minorEastAsia"/>
                <w:b/>
                <w:szCs w:val="21"/>
              </w:rPr>
            </w:pPr>
          </w:p>
        </w:tc>
        <w:tc>
          <w:tcPr>
            <w:tcW w:w="1985" w:type="dxa"/>
          </w:tcPr>
          <w:p w14:paraId="3AEACC59">
            <w:pPr>
              <w:rPr>
                <w:rFonts w:asciiTheme="minorEastAsia" w:hAnsiTheme="minorEastAsia" w:eastAsiaTheme="minorEastAsia"/>
                <w:b/>
                <w:szCs w:val="21"/>
              </w:rPr>
            </w:pPr>
          </w:p>
        </w:tc>
        <w:tc>
          <w:tcPr>
            <w:tcW w:w="1701" w:type="dxa"/>
          </w:tcPr>
          <w:p w14:paraId="49BD557D">
            <w:pPr>
              <w:rPr>
                <w:rFonts w:asciiTheme="minorEastAsia" w:hAnsiTheme="minorEastAsia" w:eastAsiaTheme="minorEastAsia"/>
                <w:b/>
                <w:szCs w:val="21"/>
              </w:rPr>
            </w:pPr>
          </w:p>
        </w:tc>
        <w:tc>
          <w:tcPr>
            <w:tcW w:w="1559" w:type="dxa"/>
          </w:tcPr>
          <w:p w14:paraId="18935645">
            <w:pPr>
              <w:rPr>
                <w:rFonts w:asciiTheme="minorEastAsia" w:hAnsiTheme="minorEastAsia" w:eastAsiaTheme="minorEastAsia"/>
                <w:b/>
                <w:szCs w:val="21"/>
              </w:rPr>
            </w:pPr>
          </w:p>
        </w:tc>
      </w:tr>
      <w:tr w14:paraId="7049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10" w:type="dxa"/>
          </w:tcPr>
          <w:p w14:paraId="1062CD49">
            <w:pPr>
              <w:rPr>
                <w:rFonts w:asciiTheme="minorEastAsia" w:hAnsiTheme="minorEastAsia" w:eastAsiaTheme="minorEastAsia"/>
                <w:b/>
                <w:szCs w:val="21"/>
              </w:rPr>
            </w:pPr>
          </w:p>
        </w:tc>
        <w:tc>
          <w:tcPr>
            <w:tcW w:w="2126" w:type="dxa"/>
          </w:tcPr>
          <w:p w14:paraId="6E9436D2">
            <w:pPr>
              <w:rPr>
                <w:rFonts w:asciiTheme="minorEastAsia" w:hAnsiTheme="minorEastAsia" w:eastAsiaTheme="minorEastAsia"/>
                <w:b/>
                <w:szCs w:val="21"/>
              </w:rPr>
            </w:pPr>
          </w:p>
        </w:tc>
        <w:tc>
          <w:tcPr>
            <w:tcW w:w="1559" w:type="dxa"/>
          </w:tcPr>
          <w:p w14:paraId="4FAD2F30">
            <w:pPr>
              <w:rPr>
                <w:rFonts w:asciiTheme="minorEastAsia" w:hAnsiTheme="minorEastAsia" w:eastAsiaTheme="minorEastAsia"/>
                <w:b/>
                <w:szCs w:val="21"/>
              </w:rPr>
            </w:pPr>
          </w:p>
        </w:tc>
        <w:tc>
          <w:tcPr>
            <w:tcW w:w="1985" w:type="dxa"/>
          </w:tcPr>
          <w:p w14:paraId="0F46A012">
            <w:pPr>
              <w:rPr>
                <w:rFonts w:asciiTheme="minorEastAsia" w:hAnsiTheme="minorEastAsia" w:eastAsiaTheme="minorEastAsia"/>
                <w:b/>
                <w:szCs w:val="21"/>
              </w:rPr>
            </w:pPr>
          </w:p>
        </w:tc>
        <w:tc>
          <w:tcPr>
            <w:tcW w:w="1701" w:type="dxa"/>
          </w:tcPr>
          <w:p w14:paraId="4A86CDDC">
            <w:pPr>
              <w:rPr>
                <w:rFonts w:asciiTheme="minorEastAsia" w:hAnsiTheme="minorEastAsia" w:eastAsiaTheme="minorEastAsia"/>
                <w:b/>
                <w:szCs w:val="21"/>
              </w:rPr>
            </w:pPr>
          </w:p>
        </w:tc>
        <w:tc>
          <w:tcPr>
            <w:tcW w:w="1559" w:type="dxa"/>
          </w:tcPr>
          <w:p w14:paraId="1F366F21">
            <w:pPr>
              <w:rPr>
                <w:rFonts w:asciiTheme="minorEastAsia" w:hAnsiTheme="minorEastAsia" w:eastAsiaTheme="minorEastAsia"/>
                <w:b/>
                <w:szCs w:val="21"/>
              </w:rPr>
            </w:pPr>
          </w:p>
        </w:tc>
      </w:tr>
      <w:tr w14:paraId="363D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0" w:type="dxa"/>
          </w:tcPr>
          <w:p w14:paraId="392F569B">
            <w:pPr>
              <w:rPr>
                <w:rFonts w:asciiTheme="minorEastAsia" w:hAnsiTheme="minorEastAsia" w:eastAsiaTheme="minorEastAsia"/>
                <w:b/>
                <w:szCs w:val="21"/>
              </w:rPr>
            </w:pPr>
          </w:p>
        </w:tc>
        <w:tc>
          <w:tcPr>
            <w:tcW w:w="2126" w:type="dxa"/>
          </w:tcPr>
          <w:p w14:paraId="0151DFD6">
            <w:pPr>
              <w:rPr>
                <w:rFonts w:asciiTheme="minorEastAsia" w:hAnsiTheme="minorEastAsia" w:eastAsiaTheme="minorEastAsia"/>
                <w:b/>
                <w:szCs w:val="21"/>
              </w:rPr>
            </w:pPr>
          </w:p>
        </w:tc>
        <w:tc>
          <w:tcPr>
            <w:tcW w:w="1559" w:type="dxa"/>
          </w:tcPr>
          <w:p w14:paraId="7C4BEB77">
            <w:pPr>
              <w:rPr>
                <w:rFonts w:asciiTheme="minorEastAsia" w:hAnsiTheme="minorEastAsia" w:eastAsiaTheme="minorEastAsia"/>
                <w:b/>
                <w:szCs w:val="21"/>
              </w:rPr>
            </w:pPr>
          </w:p>
        </w:tc>
        <w:tc>
          <w:tcPr>
            <w:tcW w:w="1985" w:type="dxa"/>
          </w:tcPr>
          <w:p w14:paraId="242B0C84">
            <w:pPr>
              <w:rPr>
                <w:rFonts w:asciiTheme="minorEastAsia" w:hAnsiTheme="minorEastAsia" w:eastAsiaTheme="minorEastAsia"/>
                <w:b/>
                <w:szCs w:val="21"/>
              </w:rPr>
            </w:pPr>
          </w:p>
        </w:tc>
        <w:tc>
          <w:tcPr>
            <w:tcW w:w="1701" w:type="dxa"/>
          </w:tcPr>
          <w:p w14:paraId="2D82D1B5">
            <w:pPr>
              <w:rPr>
                <w:rFonts w:asciiTheme="minorEastAsia" w:hAnsiTheme="minorEastAsia" w:eastAsiaTheme="minorEastAsia"/>
                <w:b/>
                <w:szCs w:val="21"/>
              </w:rPr>
            </w:pPr>
          </w:p>
        </w:tc>
        <w:tc>
          <w:tcPr>
            <w:tcW w:w="1559" w:type="dxa"/>
          </w:tcPr>
          <w:p w14:paraId="2EA3C029">
            <w:pPr>
              <w:rPr>
                <w:rFonts w:asciiTheme="minorEastAsia" w:hAnsiTheme="minorEastAsia" w:eastAsiaTheme="minorEastAsia"/>
                <w:b/>
                <w:szCs w:val="21"/>
              </w:rPr>
            </w:pPr>
          </w:p>
        </w:tc>
      </w:tr>
      <w:tr w14:paraId="7426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10" w:type="dxa"/>
          </w:tcPr>
          <w:p w14:paraId="563FC960">
            <w:pPr>
              <w:rPr>
                <w:rFonts w:asciiTheme="minorEastAsia" w:hAnsiTheme="minorEastAsia" w:eastAsiaTheme="minorEastAsia"/>
                <w:b/>
                <w:szCs w:val="21"/>
              </w:rPr>
            </w:pPr>
          </w:p>
        </w:tc>
        <w:tc>
          <w:tcPr>
            <w:tcW w:w="2126" w:type="dxa"/>
          </w:tcPr>
          <w:p w14:paraId="7B2ED939">
            <w:pPr>
              <w:rPr>
                <w:rFonts w:asciiTheme="minorEastAsia" w:hAnsiTheme="minorEastAsia" w:eastAsiaTheme="minorEastAsia"/>
                <w:b/>
                <w:szCs w:val="21"/>
              </w:rPr>
            </w:pPr>
          </w:p>
        </w:tc>
        <w:tc>
          <w:tcPr>
            <w:tcW w:w="1559" w:type="dxa"/>
          </w:tcPr>
          <w:p w14:paraId="0B34A1CF">
            <w:pPr>
              <w:rPr>
                <w:rFonts w:asciiTheme="minorEastAsia" w:hAnsiTheme="minorEastAsia" w:eastAsiaTheme="minorEastAsia"/>
                <w:b/>
                <w:szCs w:val="21"/>
              </w:rPr>
            </w:pPr>
          </w:p>
        </w:tc>
        <w:tc>
          <w:tcPr>
            <w:tcW w:w="1985" w:type="dxa"/>
          </w:tcPr>
          <w:p w14:paraId="43530E4F">
            <w:pPr>
              <w:rPr>
                <w:rFonts w:asciiTheme="minorEastAsia" w:hAnsiTheme="minorEastAsia" w:eastAsiaTheme="minorEastAsia"/>
                <w:b/>
                <w:szCs w:val="21"/>
              </w:rPr>
            </w:pPr>
          </w:p>
        </w:tc>
        <w:tc>
          <w:tcPr>
            <w:tcW w:w="1701" w:type="dxa"/>
          </w:tcPr>
          <w:p w14:paraId="672B95AF">
            <w:pPr>
              <w:rPr>
                <w:rFonts w:asciiTheme="minorEastAsia" w:hAnsiTheme="minorEastAsia" w:eastAsiaTheme="minorEastAsia"/>
                <w:b/>
                <w:szCs w:val="21"/>
              </w:rPr>
            </w:pPr>
          </w:p>
        </w:tc>
        <w:tc>
          <w:tcPr>
            <w:tcW w:w="1559" w:type="dxa"/>
          </w:tcPr>
          <w:p w14:paraId="62C2BEC2">
            <w:pPr>
              <w:rPr>
                <w:rFonts w:asciiTheme="minorEastAsia" w:hAnsiTheme="minorEastAsia" w:eastAsiaTheme="minorEastAsia"/>
                <w:b/>
                <w:szCs w:val="21"/>
              </w:rPr>
            </w:pPr>
          </w:p>
        </w:tc>
      </w:tr>
      <w:tr w14:paraId="7465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10" w:type="dxa"/>
          </w:tcPr>
          <w:p w14:paraId="593F88AF">
            <w:pPr>
              <w:rPr>
                <w:rFonts w:asciiTheme="minorEastAsia" w:hAnsiTheme="minorEastAsia" w:eastAsiaTheme="minorEastAsia"/>
                <w:b/>
                <w:szCs w:val="21"/>
              </w:rPr>
            </w:pPr>
          </w:p>
        </w:tc>
        <w:tc>
          <w:tcPr>
            <w:tcW w:w="2126" w:type="dxa"/>
          </w:tcPr>
          <w:p w14:paraId="525FF5AF">
            <w:pPr>
              <w:rPr>
                <w:rFonts w:asciiTheme="minorEastAsia" w:hAnsiTheme="minorEastAsia" w:eastAsiaTheme="minorEastAsia"/>
                <w:b/>
                <w:szCs w:val="21"/>
              </w:rPr>
            </w:pPr>
          </w:p>
        </w:tc>
        <w:tc>
          <w:tcPr>
            <w:tcW w:w="1559" w:type="dxa"/>
          </w:tcPr>
          <w:p w14:paraId="32C6124D">
            <w:pPr>
              <w:rPr>
                <w:rFonts w:asciiTheme="minorEastAsia" w:hAnsiTheme="minorEastAsia" w:eastAsiaTheme="minorEastAsia"/>
                <w:b/>
                <w:szCs w:val="21"/>
              </w:rPr>
            </w:pPr>
          </w:p>
        </w:tc>
        <w:tc>
          <w:tcPr>
            <w:tcW w:w="1985" w:type="dxa"/>
          </w:tcPr>
          <w:p w14:paraId="19DD2771">
            <w:pPr>
              <w:rPr>
                <w:rFonts w:asciiTheme="minorEastAsia" w:hAnsiTheme="minorEastAsia" w:eastAsiaTheme="minorEastAsia"/>
                <w:b/>
                <w:szCs w:val="21"/>
              </w:rPr>
            </w:pPr>
          </w:p>
        </w:tc>
        <w:tc>
          <w:tcPr>
            <w:tcW w:w="1701" w:type="dxa"/>
          </w:tcPr>
          <w:p w14:paraId="289F4853">
            <w:pPr>
              <w:rPr>
                <w:rFonts w:asciiTheme="minorEastAsia" w:hAnsiTheme="minorEastAsia" w:eastAsiaTheme="minorEastAsia"/>
                <w:b/>
                <w:szCs w:val="21"/>
              </w:rPr>
            </w:pPr>
          </w:p>
        </w:tc>
        <w:tc>
          <w:tcPr>
            <w:tcW w:w="1559" w:type="dxa"/>
          </w:tcPr>
          <w:p w14:paraId="56D0D6FE">
            <w:pPr>
              <w:rPr>
                <w:rFonts w:asciiTheme="minorEastAsia" w:hAnsiTheme="minorEastAsia" w:eastAsiaTheme="minorEastAsia"/>
                <w:b/>
                <w:szCs w:val="21"/>
              </w:rPr>
            </w:pPr>
          </w:p>
        </w:tc>
      </w:tr>
      <w:tr w14:paraId="681E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10" w:type="dxa"/>
          </w:tcPr>
          <w:p w14:paraId="6A1AE80A">
            <w:pPr>
              <w:rPr>
                <w:rFonts w:asciiTheme="minorEastAsia" w:hAnsiTheme="minorEastAsia" w:eastAsiaTheme="minorEastAsia"/>
                <w:b/>
                <w:szCs w:val="21"/>
              </w:rPr>
            </w:pPr>
          </w:p>
        </w:tc>
        <w:tc>
          <w:tcPr>
            <w:tcW w:w="2126" w:type="dxa"/>
          </w:tcPr>
          <w:p w14:paraId="3FEBA978">
            <w:pPr>
              <w:rPr>
                <w:rFonts w:asciiTheme="minorEastAsia" w:hAnsiTheme="minorEastAsia" w:eastAsiaTheme="minorEastAsia"/>
                <w:b/>
                <w:szCs w:val="21"/>
              </w:rPr>
            </w:pPr>
          </w:p>
        </w:tc>
        <w:tc>
          <w:tcPr>
            <w:tcW w:w="1559" w:type="dxa"/>
          </w:tcPr>
          <w:p w14:paraId="3B374AA6">
            <w:pPr>
              <w:rPr>
                <w:rFonts w:asciiTheme="minorEastAsia" w:hAnsiTheme="minorEastAsia" w:eastAsiaTheme="minorEastAsia"/>
                <w:b/>
                <w:szCs w:val="21"/>
              </w:rPr>
            </w:pPr>
          </w:p>
        </w:tc>
        <w:tc>
          <w:tcPr>
            <w:tcW w:w="1985" w:type="dxa"/>
          </w:tcPr>
          <w:p w14:paraId="760C1A2A">
            <w:pPr>
              <w:rPr>
                <w:rFonts w:asciiTheme="minorEastAsia" w:hAnsiTheme="minorEastAsia" w:eastAsiaTheme="minorEastAsia"/>
                <w:b/>
                <w:szCs w:val="21"/>
              </w:rPr>
            </w:pPr>
          </w:p>
        </w:tc>
        <w:tc>
          <w:tcPr>
            <w:tcW w:w="1701" w:type="dxa"/>
          </w:tcPr>
          <w:p w14:paraId="15100D5F">
            <w:pPr>
              <w:rPr>
                <w:rFonts w:asciiTheme="minorEastAsia" w:hAnsiTheme="minorEastAsia" w:eastAsiaTheme="minorEastAsia"/>
                <w:b/>
                <w:szCs w:val="21"/>
              </w:rPr>
            </w:pPr>
          </w:p>
        </w:tc>
        <w:tc>
          <w:tcPr>
            <w:tcW w:w="1559" w:type="dxa"/>
          </w:tcPr>
          <w:p w14:paraId="1C9E442F">
            <w:pPr>
              <w:rPr>
                <w:rFonts w:asciiTheme="minorEastAsia" w:hAnsiTheme="minorEastAsia" w:eastAsiaTheme="minorEastAsia"/>
                <w:b/>
                <w:szCs w:val="21"/>
              </w:rPr>
            </w:pPr>
          </w:p>
        </w:tc>
      </w:tr>
      <w:tr w14:paraId="2A78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10" w:type="dxa"/>
          </w:tcPr>
          <w:p w14:paraId="674409AB">
            <w:pPr>
              <w:rPr>
                <w:rFonts w:asciiTheme="minorEastAsia" w:hAnsiTheme="minorEastAsia" w:eastAsiaTheme="minorEastAsia"/>
                <w:b/>
                <w:szCs w:val="21"/>
              </w:rPr>
            </w:pPr>
          </w:p>
        </w:tc>
        <w:tc>
          <w:tcPr>
            <w:tcW w:w="2126" w:type="dxa"/>
          </w:tcPr>
          <w:p w14:paraId="3113DB8D">
            <w:pPr>
              <w:rPr>
                <w:rFonts w:asciiTheme="minorEastAsia" w:hAnsiTheme="minorEastAsia" w:eastAsiaTheme="minorEastAsia"/>
                <w:b/>
                <w:szCs w:val="21"/>
              </w:rPr>
            </w:pPr>
          </w:p>
        </w:tc>
        <w:tc>
          <w:tcPr>
            <w:tcW w:w="1559" w:type="dxa"/>
          </w:tcPr>
          <w:p w14:paraId="77400412">
            <w:pPr>
              <w:rPr>
                <w:rFonts w:asciiTheme="minorEastAsia" w:hAnsiTheme="minorEastAsia" w:eastAsiaTheme="minorEastAsia"/>
                <w:b/>
                <w:szCs w:val="21"/>
              </w:rPr>
            </w:pPr>
          </w:p>
        </w:tc>
        <w:tc>
          <w:tcPr>
            <w:tcW w:w="1985" w:type="dxa"/>
          </w:tcPr>
          <w:p w14:paraId="633376E5">
            <w:pPr>
              <w:rPr>
                <w:rFonts w:asciiTheme="minorEastAsia" w:hAnsiTheme="minorEastAsia" w:eastAsiaTheme="minorEastAsia"/>
                <w:b/>
                <w:szCs w:val="21"/>
              </w:rPr>
            </w:pPr>
          </w:p>
        </w:tc>
        <w:tc>
          <w:tcPr>
            <w:tcW w:w="1701" w:type="dxa"/>
          </w:tcPr>
          <w:p w14:paraId="31F2A90E">
            <w:pPr>
              <w:rPr>
                <w:rFonts w:asciiTheme="minorEastAsia" w:hAnsiTheme="minorEastAsia" w:eastAsiaTheme="minorEastAsia"/>
                <w:b/>
                <w:szCs w:val="21"/>
              </w:rPr>
            </w:pPr>
          </w:p>
        </w:tc>
        <w:tc>
          <w:tcPr>
            <w:tcW w:w="1559" w:type="dxa"/>
          </w:tcPr>
          <w:p w14:paraId="5EB349FE">
            <w:pPr>
              <w:rPr>
                <w:rFonts w:asciiTheme="minorEastAsia" w:hAnsiTheme="minorEastAsia" w:eastAsiaTheme="minorEastAsia"/>
                <w:b/>
                <w:szCs w:val="21"/>
              </w:rPr>
            </w:pPr>
          </w:p>
        </w:tc>
      </w:tr>
      <w:tr w14:paraId="406E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10" w:type="dxa"/>
          </w:tcPr>
          <w:p w14:paraId="67984BDE">
            <w:pPr>
              <w:rPr>
                <w:rFonts w:asciiTheme="minorEastAsia" w:hAnsiTheme="minorEastAsia" w:eastAsiaTheme="minorEastAsia"/>
                <w:b/>
                <w:szCs w:val="21"/>
              </w:rPr>
            </w:pPr>
          </w:p>
        </w:tc>
        <w:tc>
          <w:tcPr>
            <w:tcW w:w="2126" w:type="dxa"/>
          </w:tcPr>
          <w:p w14:paraId="481FDF2D">
            <w:pPr>
              <w:rPr>
                <w:rFonts w:asciiTheme="minorEastAsia" w:hAnsiTheme="minorEastAsia" w:eastAsiaTheme="minorEastAsia"/>
                <w:b/>
                <w:szCs w:val="21"/>
              </w:rPr>
            </w:pPr>
          </w:p>
        </w:tc>
        <w:tc>
          <w:tcPr>
            <w:tcW w:w="1559" w:type="dxa"/>
          </w:tcPr>
          <w:p w14:paraId="2A5A36CD">
            <w:pPr>
              <w:rPr>
                <w:rFonts w:asciiTheme="minorEastAsia" w:hAnsiTheme="minorEastAsia" w:eastAsiaTheme="minorEastAsia"/>
                <w:b/>
                <w:szCs w:val="21"/>
              </w:rPr>
            </w:pPr>
          </w:p>
        </w:tc>
        <w:tc>
          <w:tcPr>
            <w:tcW w:w="1985" w:type="dxa"/>
          </w:tcPr>
          <w:p w14:paraId="651942F7">
            <w:pPr>
              <w:rPr>
                <w:rFonts w:asciiTheme="minorEastAsia" w:hAnsiTheme="minorEastAsia" w:eastAsiaTheme="minorEastAsia"/>
                <w:b/>
                <w:szCs w:val="21"/>
              </w:rPr>
            </w:pPr>
          </w:p>
        </w:tc>
        <w:tc>
          <w:tcPr>
            <w:tcW w:w="1701" w:type="dxa"/>
          </w:tcPr>
          <w:p w14:paraId="38E8E4E8">
            <w:pPr>
              <w:rPr>
                <w:rFonts w:asciiTheme="minorEastAsia" w:hAnsiTheme="minorEastAsia" w:eastAsiaTheme="minorEastAsia"/>
                <w:b/>
                <w:szCs w:val="21"/>
              </w:rPr>
            </w:pPr>
          </w:p>
        </w:tc>
        <w:tc>
          <w:tcPr>
            <w:tcW w:w="1559" w:type="dxa"/>
          </w:tcPr>
          <w:p w14:paraId="27B850C5">
            <w:pPr>
              <w:rPr>
                <w:rFonts w:asciiTheme="minorEastAsia" w:hAnsiTheme="minorEastAsia" w:eastAsiaTheme="minorEastAsia"/>
                <w:b/>
                <w:szCs w:val="21"/>
              </w:rPr>
            </w:pPr>
          </w:p>
        </w:tc>
      </w:tr>
      <w:tr w14:paraId="6BBC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0" w:type="dxa"/>
          </w:tcPr>
          <w:p w14:paraId="40BEBF2B">
            <w:pPr>
              <w:rPr>
                <w:rFonts w:asciiTheme="minorEastAsia" w:hAnsiTheme="minorEastAsia" w:eastAsiaTheme="minorEastAsia"/>
                <w:b/>
                <w:szCs w:val="21"/>
              </w:rPr>
            </w:pPr>
          </w:p>
        </w:tc>
        <w:tc>
          <w:tcPr>
            <w:tcW w:w="2126" w:type="dxa"/>
          </w:tcPr>
          <w:p w14:paraId="7267F9C9">
            <w:pPr>
              <w:rPr>
                <w:rFonts w:asciiTheme="minorEastAsia" w:hAnsiTheme="minorEastAsia" w:eastAsiaTheme="minorEastAsia"/>
                <w:b/>
                <w:szCs w:val="21"/>
              </w:rPr>
            </w:pPr>
          </w:p>
        </w:tc>
        <w:tc>
          <w:tcPr>
            <w:tcW w:w="1559" w:type="dxa"/>
          </w:tcPr>
          <w:p w14:paraId="4E27F502">
            <w:pPr>
              <w:rPr>
                <w:rFonts w:asciiTheme="minorEastAsia" w:hAnsiTheme="minorEastAsia" w:eastAsiaTheme="minorEastAsia"/>
                <w:b/>
                <w:szCs w:val="21"/>
              </w:rPr>
            </w:pPr>
          </w:p>
        </w:tc>
        <w:tc>
          <w:tcPr>
            <w:tcW w:w="1985" w:type="dxa"/>
          </w:tcPr>
          <w:p w14:paraId="756A6EBC">
            <w:pPr>
              <w:rPr>
                <w:rFonts w:asciiTheme="minorEastAsia" w:hAnsiTheme="minorEastAsia" w:eastAsiaTheme="minorEastAsia"/>
                <w:b/>
                <w:szCs w:val="21"/>
              </w:rPr>
            </w:pPr>
          </w:p>
        </w:tc>
        <w:tc>
          <w:tcPr>
            <w:tcW w:w="1701" w:type="dxa"/>
          </w:tcPr>
          <w:p w14:paraId="56F1E3A6">
            <w:pPr>
              <w:rPr>
                <w:rFonts w:asciiTheme="minorEastAsia" w:hAnsiTheme="minorEastAsia" w:eastAsiaTheme="minorEastAsia"/>
                <w:b/>
                <w:szCs w:val="21"/>
              </w:rPr>
            </w:pPr>
          </w:p>
        </w:tc>
        <w:tc>
          <w:tcPr>
            <w:tcW w:w="1559" w:type="dxa"/>
          </w:tcPr>
          <w:p w14:paraId="3A3B1F90">
            <w:pPr>
              <w:rPr>
                <w:rFonts w:asciiTheme="minorEastAsia" w:hAnsiTheme="minorEastAsia" w:eastAsiaTheme="minorEastAsia"/>
                <w:b/>
                <w:szCs w:val="21"/>
              </w:rPr>
            </w:pPr>
          </w:p>
        </w:tc>
      </w:tr>
      <w:tr w14:paraId="2395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0" w:type="dxa"/>
          </w:tcPr>
          <w:p w14:paraId="48B2D54B">
            <w:pPr>
              <w:rPr>
                <w:rFonts w:asciiTheme="minorEastAsia" w:hAnsiTheme="minorEastAsia" w:eastAsiaTheme="minorEastAsia"/>
                <w:b/>
                <w:szCs w:val="21"/>
              </w:rPr>
            </w:pPr>
          </w:p>
        </w:tc>
        <w:tc>
          <w:tcPr>
            <w:tcW w:w="2126" w:type="dxa"/>
          </w:tcPr>
          <w:p w14:paraId="3596BEA2">
            <w:pPr>
              <w:rPr>
                <w:rFonts w:asciiTheme="minorEastAsia" w:hAnsiTheme="minorEastAsia" w:eastAsiaTheme="minorEastAsia"/>
                <w:b/>
                <w:szCs w:val="21"/>
              </w:rPr>
            </w:pPr>
          </w:p>
        </w:tc>
        <w:tc>
          <w:tcPr>
            <w:tcW w:w="1559" w:type="dxa"/>
          </w:tcPr>
          <w:p w14:paraId="04F420B1">
            <w:pPr>
              <w:rPr>
                <w:rFonts w:asciiTheme="minorEastAsia" w:hAnsiTheme="minorEastAsia" w:eastAsiaTheme="minorEastAsia"/>
                <w:b/>
                <w:szCs w:val="21"/>
              </w:rPr>
            </w:pPr>
          </w:p>
        </w:tc>
        <w:tc>
          <w:tcPr>
            <w:tcW w:w="1985" w:type="dxa"/>
          </w:tcPr>
          <w:p w14:paraId="446B45CC">
            <w:pPr>
              <w:rPr>
                <w:rFonts w:asciiTheme="minorEastAsia" w:hAnsiTheme="minorEastAsia" w:eastAsiaTheme="minorEastAsia"/>
                <w:b/>
                <w:szCs w:val="21"/>
              </w:rPr>
            </w:pPr>
          </w:p>
        </w:tc>
        <w:tc>
          <w:tcPr>
            <w:tcW w:w="1701" w:type="dxa"/>
          </w:tcPr>
          <w:p w14:paraId="2F7B2737">
            <w:pPr>
              <w:rPr>
                <w:rFonts w:asciiTheme="minorEastAsia" w:hAnsiTheme="minorEastAsia" w:eastAsiaTheme="minorEastAsia"/>
                <w:b/>
                <w:szCs w:val="21"/>
              </w:rPr>
            </w:pPr>
          </w:p>
        </w:tc>
        <w:tc>
          <w:tcPr>
            <w:tcW w:w="1559" w:type="dxa"/>
          </w:tcPr>
          <w:p w14:paraId="66444041">
            <w:pPr>
              <w:rPr>
                <w:rFonts w:asciiTheme="minorEastAsia" w:hAnsiTheme="minorEastAsia" w:eastAsiaTheme="minorEastAsia"/>
                <w:b/>
                <w:szCs w:val="21"/>
              </w:rPr>
            </w:pPr>
          </w:p>
        </w:tc>
      </w:tr>
      <w:tr w14:paraId="612B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0" w:type="dxa"/>
          </w:tcPr>
          <w:p w14:paraId="350C463E">
            <w:pPr>
              <w:rPr>
                <w:rFonts w:asciiTheme="minorEastAsia" w:hAnsiTheme="minorEastAsia" w:eastAsiaTheme="minorEastAsia"/>
                <w:b/>
                <w:szCs w:val="21"/>
              </w:rPr>
            </w:pPr>
          </w:p>
        </w:tc>
        <w:tc>
          <w:tcPr>
            <w:tcW w:w="2126" w:type="dxa"/>
          </w:tcPr>
          <w:p w14:paraId="3E9CA15C">
            <w:pPr>
              <w:rPr>
                <w:rFonts w:asciiTheme="minorEastAsia" w:hAnsiTheme="minorEastAsia" w:eastAsiaTheme="minorEastAsia"/>
                <w:b/>
                <w:szCs w:val="21"/>
              </w:rPr>
            </w:pPr>
          </w:p>
        </w:tc>
        <w:tc>
          <w:tcPr>
            <w:tcW w:w="1559" w:type="dxa"/>
          </w:tcPr>
          <w:p w14:paraId="1441E07E">
            <w:pPr>
              <w:rPr>
                <w:rFonts w:asciiTheme="minorEastAsia" w:hAnsiTheme="minorEastAsia" w:eastAsiaTheme="minorEastAsia"/>
                <w:b/>
                <w:szCs w:val="21"/>
              </w:rPr>
            </w:pPr>
          </w:p>
        </w:tc>
        <w:tc>
          <w:tcPr>
            <w:tcW w:w="1985" w:type="dxa"/>
          </w:tcPr>
          <w:p w14:paraId="7FA37377">
            <w:pPr>
              <w:rPr>
                <w:rFonts w:asciiTheme="minorEastAsia" w:hAnsiTheme="minorEastAsia" w:eastAsiaTheme="minorEastAsia"/>
                <w:b/>
                <w:szCs w:val="21"/>
              </w:rPr>
            </w:pPr>
          </w:p>
        </w:tc>
        <w:tc>
          <w:tcPr>
            <w:tcW w:w="1701" w:type="dxa"/>
          </w:tcPr>
          <w:p w14:paraId="3740FE53">
            <w:pPr>
              <w:rPr>
                <w:rFonts w:asciiTheme="minorEastAsia" w:hAnsiTheme="minorEastAsia" w:eastAsiaTheme="minorEastAsia"/>
                <w:b/>
                <w:szCs w:val="21"/>
              </w:rPr>
            </w:pPr>
          </w:p>
        </w:tc>
        <w:tc>
          <w:tcPr>
            <w:tcW w:w="1559" w:type="dxa"/>
          </w:tcPr>
          <w:p w14:paraId="514A8E44">
            <w:pPr>
              <w:rPr>
                <w:rFonts w:asciiTheme="minorEastAsia" w:hAnsiTheme="minorEastAsia" w:eastAsiaTheme="minorEastAsia"/>
                <w:b/>
                <w:szCs w:val="21"/>
              </w:rPr>
            </w:pPr>
          </w:p>
        </w:tc>
      </w:tr>
    </w:tbl>
    <w:p w14:paraId="38DDE8E9">
      <w:pPr>
        <w:rPr>
          <w:rFonts w:asciiTheme="minorEastAsia" w:hAnsiTheme="minorEastAsia" w:eastAsiaTheme="minorEastAsia"/>
          <w:szCs w:val="21"/>
        </w:rPr>
      </w:pPr>
      <w:r>
        <w:rPr>
          <w:rFonts w:hint="eastAsia" w:asciiTheme="minorEastAsia" w:hAnsiTheme="minorEastAsia" w:eastAsiaTheme="minorEastAsia"/>
          <w:szCs w:val="21"/>
        </w:rPr>
        <w:t>注：后附合同复印件</w:t>
      </w:r>
    </w:p>
    <w:p w14:paraId="22C83A23">
      <w:pPr>
        <w:widowControl/>
        <w:rPr>
          <w:rFonts w:asciiTheme="minorEastAsia" w:hAnsiTheme="minorEastAsia" w:eastAsiaTheme="minorEastAsia"/>
          <w:szCs w:val="21"/>
        </w:rPr>
      </w:pPr>
      <w:r>
        <w:rPr>
          <w:rFonts w:asciiTheme="minorEastAsia" w:hAnsiTheme="minorEastAsia" w:eastAsiaTheme="minorEastAsia"/>
          <w:szCs w:val="21"/>
        </w:rPr>
        <w:br w:type="page"/>
      </w:r>
    </w:p>
    <w:p w14:paraId="506411CF">
      <w:pPr>
        <w:spacing w:line="384" w:lineRule="auto"/>
        <w:rPr>
          <w:rFonts w:asciiTheme="minorEastAsia" w:hAnsiTheme="minorEastAsia" w:eastAsiaTheme="minorEastAsia"/>
          <w:szCs w:val="21"/>
        </w:rPr>
        <w:sectPr>
          <w:pgSz w:w="11910" w:h="16840"/>
          <w:pgMar w:top="1134" w:right="1418" w:bottom="1701" w:left="1418" w:header="879" w:footer="890" w:gutter="0"/>
          <w:cols w:space="720" w:num="1"/>
        </w:sectPr>
      </w:pPr>
    </w:p>
    <w:p w14:paraId="6EDC22E5">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asciiTheme="minorEastAsia" w:hAnsiTheme="minorEastAsia" w:eastAsiaTheme="minorEastAsia"/>
          <w:szCs w:val="21"/>
        </w:rPr>
        <w:t>竞争性磋商文件要求提供或供应商认为应附的其他材料</w:t>
      </w:r>
    </w:p>
    <w:p w14:paraId="4F57E07C">
      <w:pPr>
        <w:rPr>
          <w:rFonts w:asciiTheme="minorEastAsia" w:hAnsiTheme="minorEastAsia" w:eastAsiaTheme="minorEastAsia"/>
          <w:szCs w:val="21"/>
        </w:rPr>
        <w:sectPr>
          <w:pgSz w:w="11910" w:h="16840"/>
          <w:pgMar w:top="1134" w:right="1418" w:bottom="1701" w:left="1418" w:header="879" w:footer="890" w:gutter="0"/>
          <w:cols w:space="720" w:num="1"/>
        </w:sectPr>
      </w:pPr>
    </w:p>
    <w:p w14:paraId="04F87783">
      <w:pPr>
        <w:pStyle w:val="96"/>
        <w:numPr>
          <w:ilvl w:val="0"/>
          <w:numId w:val="11"/>
        </w:numPr>
        <w:tabs>
          <w:tab w:val="left" w:pos="360"/>
        </w:tabs>
        <w:snapToGrid w:val="0"/>
        <w:spacing w:line="360" w:lineRule="auto"/>
        <w:ind w:firstLineChars="0"/>
        <w:outlineLvl w:val="1"/>
        <w:rPr>
          <w:rFonts w:asciiTheme="minorEastAsia" w:hAnsiTheme="minorEastAsia" w:eastAsiaTheme="minorEastAsia"/>
          <w:szCs w:val="21"/>
        </w:rPr>
      </w:pPr>
      <w:r>
        <w:rPr>
          <w:rFonts w:asciiTheme="minorEastAsia" w:hAnsiTheme="minorEastAsia" w:eastAsiaTheme="minorEastAsia"/>
          <w:szCs w:val="21"/>
        </w:rPr>
        <w:t>最后报价一览表（实质性格式，磋商后提交）</w:t>
      </w:r>
    </w:p>
    <w:p w14:paraId="42CCA284">
      <w:pPr>
        <w:widowControl/>
        <w:jc w:val="left"/>
        <w:rPr>
          <w:rFonts w:cs="Calibri" w:asciiTheme="minorEastAsia" w:hAnsiTheme="minorEastAsia" w:eastAsiaTheme="minorEastAsia"/>
          <w:szCs w:val="21"/>
        </w:rPr>
      </w:pPr>
    </w:p>
    <w:p w14:paraId="035BEB1D">
      <w:pPr>
        <w:widowControl/>
        <w:jc w:val="left"/>
        <w:rPr>
          <w:rFonts w:cs="Calibri" w:asciiTheme="minorEastAsia" w:hAnsiTheme="minorEastAsia" w:eastAsiaTheme="minorEastAsia"/>
          <w:szCs w:val="21"/>
        </w:rPr>
      </w:pPr>
    </w:p>
    <w:p w14:paraId="353F9B1F">
      <w:pPr>
        <w:widowControl/>
        <w:jc w:val="left"/>
        <w:rPr>
          <w:rFonts w:hint="eastAsia" w:ascii="宋体" w:hAnsi="宋体"/>
          <w:color w:val="000000"/>
          <w:szCs w:val="21"/>
          <w:lang w:val="zh-CN"/>
        </w:rPr>
      </w:pPr>
      <w:r>
        <w:rPr>
          <w:rFonts w:hint="eastAsia" w:ascii="宋体" w:hAnsi="宋体"/>
          <w:color w:val="000000"/>
          <w:szCs w:val="21"/>
          <w:lang w:val="zh-CN"/>
        </w:rPr>
        <w:t>注：本项目为全流程电子化磋商，供应商在开标结束后需根据系统提示进行二次报价环节。</w:t>
      </w:r>
    </w:p>
    <w:p w14:paraId="10B650BA"/>
    <w:sectPr>
      <w:headerReference r:id="rId12" w:type="first"/>
      <w:footerReference r:id="rId14" w:type="first"/>
      <w:headerReference r:id="rId11" w:type="even"/>
      <w:footerReference r:id="rId13" w:type="even"/>
      <w:type w:val="nextColumn"/>
      <w:pgSz w:w="11910" w:h="16840"/>
      <w:pgMar w:top="1418" w:right="1134" w:bottom="1418" w:left="1701" w:header="879" w:footer="8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FZShuSong-Z01">
    <w:altName w:val="宋体"/>
    <w:panose1 w:val="00000000000000000000"/>
    <w:charset w:val="86"/>
    <w:family w:val="swiss"/>
    <w:pitch w:val="default"/>
    <w:sig w:usb0="00000000" w:usb1="00000000" w:usb2="00000010" w:usb3="00000000" w:csb0="00040000" w:csb1="00000000"/>
  </w:font>
  <w:font w:name="DejaVu Sans">
    <w:altName w:val="Arial Unicode MS"/>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89195">
    <w:pPr>
      <w:pStyle w:val="28"/>
      <w:jc w:val="center"/>
      <w:rPr>
        <w:rFonts w:ascii="Times New Roman"/>
      </w:rP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59</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E8918">
    <w:pPr>
      <w:pStyle w:val="28"/>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649D8">
    <w:pPr>
      <w:pStyle w:val="28"/>
      <w:framePr w:wrap="around" w:vAnchor="text" w:hAnchor="margin" w:xAlign="center" w:y="1"/>
      <w:rPr>
        <w:rStyle w:val="48"/>
      </w:rPr>
    </w:pPr>
    <w:r>
      <w:fldChar w:fldCharType="begin"/>
    </w:r>
    <w:r>
      <w:rPr>
        <w:rStyle w:val="48"/>
      </w:rPr>
      <w:instrText xml:space="preserve">PAGE  </w:instrText>
    </w:r>
    <w:r>
      <w:fldChar w:fldCharType="end"/>
    </w:r>
  </w:p>
  <w:p w14:paraId="1ADD1EA7">
    <w:pPr>
      <w:pStyle w:val="2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25BD">
    <w:pPr>
      <w:pStyle w:val="28"/>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59</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81BC">
    <w:pPr>
      <w:pStyle w:val="28"/>
      <w:jc w:val="center"/>
      <w:rPr>
        <w:rFonts w:ascii="Times New Roman"/>
      </w:rP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59</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59</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BDCE9">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B16BF59">
    <w:pPr>
      <w:pStyle w:val="28"/>
      <w:ind w:right="360"/>
    </w:pPr>
  </w:p>
  <w:p w14:paraId="67866F58"/>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AA7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7F86">
    <w:pPr>
      <w:pStyle w:val="29"/>
      <w:ind w:right="720"/>
      <w:jc w:val="both"/>
    </w:pPr>
    <w:r>
      <w:rPr>
        <w:rFonts w:hint="eastAsia"/>
      </w:rPr>
      <w:t xml:space="preserve">北京招信天诚招标代理有限公司竞争性磋商文件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BAAC1">
    <w:pPr>
      <w:pStyle w:val="29"/>
      <w:jc w:val="left"/>
    </w:pPr>
    <w:r>
      <w:rPr>
        <w:rFonts w:hint="eastAsia"/>
      </w:rPr>
      <w:t xml:space="preserve">北京招信天诚招标代理有限公司竞争性磋商文件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47753">
    <w:pPr>
      <w:spacing w:line="220" w:lineRule="exact"/>
      <w:ind w:left="20"/>
      <w:rPr>
        <w:sz w:val="18"/>
      </w:rPr>
    </w:pPr>
    <w:r>
      <w:rPr>
        <w:rFonts w:hint="eastAsia"/>
        <w:sz w:val="18"/>
      </w:rPr>
      <w:t>北京招信天诚招标代理有限公司竞争性磋商文件</w:t>
    </w:r>
    <w:r>
      <mc:AlternateContent>
        <mc:Choice Requires="wps">
          <w:drawing>
            <wp:anchor distT="0" distB="0" distL="114300" distR="114300" simplePos="0" relativeHeight="251660288" behindDoc="1" locked="0" layoutInCell="1" allowOverlap="1">
              <wp:simplePos x="0" y="0"/>
              <wp:positionH relativeFrom="page">
                <wp:posOffset>1080135</wp:posOffset>
              </wp:positionH>
              <wp:positionV relativeFrom="page">
                <wp:posOffset>700405</wp:posOffset>
              </wp:positionV>
              <wp:extent cx="5760720" cy="8890"/>
              <wp:effectExtent l="3810" t="0" r="0" b="0"/>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576072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5.05pt;margin-top:55.15pt;height:0.7pt;width:453.6pt;mso-position-horizontal-relative:page;mso-position-vertical-relative:page;z-index:-251656192;mso-width-relative:page;mso-height-relative:page;" fillcolor="#000000" filled="t" stroked="f" coordsize="21600,21600" o:gfxdata="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fn4LDYAAAADAEA&#10;AA8AAAAAAAAAAQAgAAAAIgAAAGRycy9kb3ducmV2LnhtbFBLAQIUABQAAAAIAIdO4kCvMxxGGgIA&#10;ACYEAAAOAAAAAAAAAAEAIAAAACcBAABkcnMvZTJvRG9jLnhtbFBLBQYAAAAABgAGAFkBAACzBQAA&#10;AAA=&#10;">
              <v:fill on="t" focussize="0,0"/>
              <v:stroke on="f"/>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1D4F9">
    <w:pPr>
      <w:pStyle w:val="29"/>
    </w:pPr>
  </w:p>
  <w:p w14:paraId="3498E01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DB5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29"/>
    <w:multiLevelType w:val="multilevel"/>
    <w:tmpl w:val="00000029"/>
    <w:lvl w:ilvl="0" w:tentative="0">
      <w:start w:val="1"/>
      <w:numFmt w:val="decimal"/>
      <w:lvlText w:val="%1"/>
      <w:lvlJc w:val="left"/>
      <w:pPr>
        <w:tabs>
          <w:tab w:val="left" w:pos="900"/>
        </w:tabs>
        <w:ind w:left="900" w:hanging="900"/>
      </w:pPr>
      <w:rPr>
        <w:rFonts w:hint="eastAsia" w:ascii="宋体" w:hAnsi="宋体" w:eastAsia="宋体"/>
      </w:rPr>
    </w:lvl>
    <w:lvl w:ilvl="1" w:tentative="0">
      <w:start w:val="1"/>
      <w:numFmt w:val="decimal"/>
      <w:lvlText w:val="%1.%2"/>
      <w:lvlJc w:val="left"/>
      <w:pPr>
        <w:tabs>
          <w:tab w:val="left" w:pos="1589"/>
        </w:tabs>
        <w:ind w:left="1468" w:hanging="900"/>
      </w:pPr>
      <w:rPr>
        <w:rFonts w:hint="default" w:ascii="宋体" w:hAnsi="宋体" w:eastAsia="宋体" w:cs="Times New Roman"/>
        <w:sz w:val="21"/>
        <w:szCs w:val="21"/>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宋体" w:hAnsi="宋体" w:eastAsia="宋体" w:cs="Times New Roman"/>
        <w:b w:val="0"/>
        <w:sz w:val="21"/>
        <w:szCs w:val="21"/>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1C89BCC1"/>
    <w:multiLevelType w:val="multilevel"/>
    <w:tmpl w:val="1C89BCC1"/>
    <w:lvl w:ilvl="0" w:tentative="0">
      <w:start w:val="1"/>
      <w:numFmt w:val="decimal"/>
      <w:lvlText w:val="%1."/>
      <w:lvlJc w:val="left"/>
      <w:pPr>
        <w:ind w:left="889" w:hanging="348"/>
      </w:pPr>
      <w:rPr>
        <w:rFonts w:hint="default" w:asciiTheme="minorEastAsia" w:hAnsiTheme="minorEastAsia" w:eastAsiaTheme="minorEastAsia" w:cstheme="minorEastAsia"/>
        <w:b w:val="0"/>
        <w:bCs w:val="0"/>
        <w:i w:val="0"/>
        <w:iCs w:val="0"/>
        <w:spacing w:val="-2"/>
        <w:w w:val="114"/>
        <w:sz w:val="21"/>
        <w:szCs w:val="21"/>
        <w:lang w:val="en-US" w:eastAsia="zh-CN" w:bidi="ar-SA"/>
      </w:rPr>
    </w:lvl>
    <w:lvl w:ilvl="1" w:tentative="0">
      <w:start w:val="0"/>
      <w:numFmt w:val="bullet"/>
      <w:lvlText w:val="•"/>
      <w:lvlJc w:val="left"/>
      <w:pPr>
        <w:ind w:left="1808" w:hanging="348"/>
      </w:pPr>
      <w:rPr>
        <w:rFonts w:hint="default"/>
        <w:lang w:val="en-US" w:eastAsia="zh-CN" w:bidi="ar-SA"/>
      </w:rPr>
    </w:lvl>
    <w:lvl w:ilvl="2" w:tentative="0">
      <w:start w:val="0"/>
      <w:numFmt w:val="bullet"/>
      <w:lvlText w:val="•"/>
      <w:lvlJc w:val="left"/>
      <w:pPr>
        <w:ind w:left="2737" w:hanging="348"/>
      </w:pPr>
      <w:rPr>
        <w:rFonts w:hint="default"/>
        <w:lang w:val="en-US" w:eastAsia="zh-CN" w:bidi="ar-SA"/>
      </w:rPr>
    </w:lvl>
    <w:lvl w:ilvl="3" w:tentative="0">
      <w:start w:val="0"/>
      <w:numFmt w:val="bullet"/>
      <w:lvlText w:val="•"/>
      <w:lvlJc w:val="left"/>
      <w:pPr>
        <w:ind w:left="3666" w:hanging="348"/>
      </w:pPr>
      <w:rPr>
        <w:rFonts w:hint="default"/>
        <w:lang w:val="en-US" w:eastAsia="zh-CN" w:bidi="ar-SA"/>
      </w:rPr>
    </w:lvl>
    <w:lvl w:ilvl="4" w:tentative="0">
      <w:start w:val="0"/>
      <w:numFmt w:val="bullet"/>
      <w:lvlText w:val="•"/>
      <w:lvlJc w:val="left"/>
      <w:pPr>
        <w:ind w:left="4594" w:hanging="348"/>
      </w:pPr>
      <w:rPr>
        <w:rFonts w:hint="default"/>
        <w:lang w:val="en-US" w:eastAsia="zh-CN" w:bidi="ar-SA"/>
      </w:rPr>
    </w:lvl>
    <w:lvl w:ilvl="5" w:tentative="0">
      <w:start w:val="0"/>
      <w:numFmt w:val="bullet"/>
      <w:lvlText w:val="•"/>
      <w:lvlJc w:val="left"/>
      <w:pPr>
        <w:ind w:left="5523" w:hanging="348"/>
      </w:pPr>
      <w:rPr>
        <w:rFonts w:hint="default"/>
        <w:lang w:val="en-US" w:eastAsia="zh-CN" w:bidi="ar-SA"/>
      </w:rPr>
    </w:lvl>
    <w:lvl w:ilvl="6" w:tentative="0">
      <w:start w:val="0"/>
      <w:numFmt w:val="bullet"/>
      <w:lvlText w:val="•"/>
      <w:lvlJc w:val="left"/>
      <w:pPr>
        <w:ind w:left="6452" w:hanging="348"/>
      </w:pPr>
      <w:rPr>
        <w:rFonts w:hint="default"/>
        <w:lang w:val="en-US" w:eastAsia="zh-CN" w:bidi="ar-SA"/>
      </w:rPr>
    </w:lvl>
    <w:lvl w:ilvl="7" w:tentative="0">
      <w:start w:val="0"/>
      <w:numFmt w:val="bullet"/>
      <w:lvlText w:val="•"/>
      <w:lvlJc w:val="left"/>
      <w:pPr>
        <w:ind w:left="7380" w:hanging="348"/>
      </w:pPr>
      <w:rPr>
        <w:rFonts w:hint="default"/>
        <w:lang w:val="en-US" w:eastAsia="zh-CN" w:bidi="ar-SA"/>
      </w:rPr>
    </w:lvl>
    <w:lvl w:ilvl="8" w:tentative="0">
      <w:start w:val="0"/>
      <w:numFmt w:val="bullet"/>
      <w:lvlText w:val="•"/>
      <w:lvlJc w:val="left"/>
      <w:pPr>
        <w:ind w:left="8309" w:hanging="348"/>
      </w:pPr>
      <w:rPr>
        <w:rFonts w:hint="default"/>
        <w:lang w:val="en-US" w:eastAsia="zh-CN" w:bidi="ar-SA"/>
      </w:rPr>
    </w:lvl>
  </w:abstractNum>
  <w:abstractNum w:abstractNumId="5">
    <w:nsid w:val="28FC7F63"/>
    <w:multiLevelType w:val="multilevel"/>
    <w:tmpl w:val="28FC7F63"/>
    <w:lvl w:ilvl="0" w:tentative="0">
      <w:start w:val="2"/>
      <w:numFmt w:val="decimal"/>
      <w:lvlText w:val="%1"/>
      <w:lvlJc w:val="left"/>
      <w:pPr>
        <w:ind w:left="360" w:hanging="360"/>
      </w:pPr>
      <w:rPr>
        <w:rFonts w:hint="default" w:ascii="宋体" w:hAns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3029A98D"/>
    <w:multiLevelType w:val="multilevel"/>
    <w:tmpl w:val="3029A98D"/>
    <w:lvl w:ilvl="0" w:tentative="0">
      <w:start w:val="1"/>
      <w:numFmt w:val="decimal"/>
      <w:lvlText w:val="%1."/>
      <w:lvlJc w:val="left"/>
      <w:pPr>
        <w:ind w:left="401" w:hanging="348"/>
        <w:jc w:val="right"/>
      </w:pPr>
      <w:rPr>
        <w:rFonts w:hint="default" w:ascii="宋体" w:hAnsi="宋体" w:eastAsia="宋体" w:cs="Arial"/>
        <w:b w:val="0"/>
        <w:bCs w:val="0"/>
        <w:i w:val="0"/>
        <w:iCs w:val="0"/>
        <w:spacing w:val="-2"/>
        <w:w w:val="114"/>
        <w:sz w:val="21"/>
        <w:szCs w:val="21"/>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8">
    <w:nsid w:val="356DD605"/>
    <w:multiLevelType w:val="multilevel"/>
    <w:tmpl w:val="356DD605"/>
    <w:lvl w:ilvl="0" w:tentative="0">
      <w:start w:val="1"/>
      <w:numFmt w:val="decimal"/>
      <w:lvlText w:val="%1."/>
      <w:lvlJc w:val="left"/>
      <w:pPr>
        <w:ind w:left="1297" w:hanging="348"/>
      </w:pPr>
      <w:rPr>
        <w:rFonts w:hint="default" w:ascii="宋体" w:hAnsi="宋体" w:eastAsia="宋体" w:cs="Arial"/>
        <w:b w:val="0"/>
        <w:bCs w:val="0"/>
        <w:i w:val="0"/>
        <w:iCs w:val="0"/>
        <w:spacing w:val="-2"/>
        <w:w w:val="114"/>
        <w:sz w:val="21"/>
        <w:szCs w:val="21"/>
        <w:lang w:val="en-US" w:eastAsia="zh-CN" w:bidi="ar-SA"/>
      </w:rPr>
    </w:lvl>
    <w:lvl w:ilvl="1" w:tentative="0">
      <w:start w:val="0"/>
      <w:numFmt w:val="bullet"/>
      <w:lvlText w:val="•"/>
      <w:lvlJc w:val="left"/>
      <w:pPr>
        <w:ind w:left="2186" w:hanging="348"/>
      </w:pPr>
      <w:rPr>
        <w:rFonts w:hint="default"/>
        <w:lang w:val="en-US" w:eastAsia="zh-CN" w:bidi="ar-SA"/>
      </w:rPr>
    </w:lvl>
    <w:lvl w:ilvl="2" w:tentative="0">
      <w:start w:val="0"/>
      <w:numFmt w:val="bullet"/>
      <w:lvlText w:val="•"/>
      <w:lvlJc w:val="left"/>
      <w:pPr>
        <w:ind w:left="3073" w:hanging="348"/>
      </w:pPr>
      <w:rPr>
        <w:rFonts w:hint="default"/>
        <w:lang w:val="en-US" w:eastAsia="zh-CN" w:bidi="ar-SA"/>
      </w:rPr>
    </w:lvl>
    <w:lvl w:ilvl="3" w:tentative="0">
      <w:start w:val="0"/>
      <w:numFmt w:val="bullet"/>
      <w:lvlText w:val="•"/>
      <w:lvlJc w:val="left"/>
      <w:pPr>
        <w:ind w:left="3960" w:hanging="348"/>
      </w:pPr>
      <w:rPr>
        <w:rFonts w:hint="default"/>
        <w:lang w:val="en-US" w:eastAsia="zh-CN" w:bidi="ar-SA"/>
      </w:rPr>
    </w:lvl>
    <w:lvl w:ilvl="4" w:tentative="0">
      <w:start w:val="0"/>
      <w:numFmt w:val="bullet"/>
      <w:lvlText w:val="•"/>
      <w:lvlJc w:val="left"/>
      <w:pPr>
        <w:ind w:left="4846" w:hanging="348"/>
      </w:pPr>
      <w:rPr>
        <w:rFonts w:hint="default"/>
        <w:lang w:val="en-US" w:eastAsia="zh-CN" w:bidi="ar-SA"/>
      </w:rPr>
    </w:lvl>
    <w:lvl w:ilvl="5" w:tentative="0">
      <w:start w:val="0"/>
      <w:numFmt w:val="bullet"/>
      <w:lvlText w:val="•"/>
      <w:lvlJc w:val="left"/>
      <w:pPr>
        <w:ind w:left="5733" w:hanging="348"/>
      </w:pPr>
      <w:rPr>
        <w:rFonts w:hint="default"/>
        <w:lang w:val="en-US" w:eastAsia="zh-CN" w:bidi="ar-SA"/>
      </w:rPr>
    </w:lvl>
    <w:lvl w:ilvl="6" w:tentative="0">
      <w:start w:val="0"/>
      <w:numFmt w:val="bullet"/>
      <w:lvlText w:val="•"/>
      <w:lvlJc w:val="left"/>
      <w:pPr>
        <w:ind w:left="6620" w:hanging="348"/>
      </w:pPr>
      <w:rPr>
        <w:rFonts w:hint="default"/>
        <w:lang w:val="en-US" w:eastAsia="zh-CN" w:bidi="ar-SA"/>
      </w:rPr>
    </w:lvl>
    <w:lvl w:ilvl="7" w:tentative="0">
      <w:start w:val="0"/>
      <w:numFmt w:val="bullet"/>
      <w:lvlText w:val="•"/>
      <w:lvlJc w:val="left"/>
      <w:pPr>
        <w:ind w:left="7506" w:hanging="348"/>
      </w:pPr>
      <w:rPr>
        <w:rFonts w:hint="default"/>
        <w:lang w:val="en-US" w:eastAsia="zh-CN" w:bidi="ar-SA"/>
      </w:rPr>
    </w:lvl>
    <w:lvl w:ilvl="8" w:tentative="0">
      <w:start w:val="0"/>
      <w:numFmt w:val="bullet"/>
      <w:lvlText w:val="•"/>
      <w:lvlJc w:val="left"/>
      <w:pPr>
        <w:ind w:left="8393" w:hanging="348"/>
      </w:pPr>
      <w:rPr>
        <w:rFonts w:hint="default"/>
        <w:lang w:val="en-US" w:eastAsia="zh-CN" w:bidi="ar-SA"/>
      </w:rPr>
    </w:lvl>
  </w:abstractNum>
  <w:abstractNum w:abstractNumId="9">
    <w:nsid w:val="50046C61"/>
    <w:multiLevelType w:val="multilevel"/>
    <w:tmpl w:val="50046C61"/>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FD7323"/>
    <w:multiLevelType w:val="multilevel"/>
    <w:tmpl w:val="52FD7323"/>
    <w:lvl w:ilvl="0" w:tentative="0">
      <w:start w:val="1"/>
      <w:numFmt w:val="decimal"/>
      <w:lvlText w:val="%1."/>
      <w:lvlJc w:val="left"/>
      <w:pPr>
        <w:ind w:left="205" w:hanging="322"/>
      </w:pPr>
      <w:rPr>
        <w:rFonts w:hint="default" w:ascii="宋体" w:hAnsi="宋体" w:eastAsia="宋体" w:cs="仿宋"/>
        <w:spacing w:val="-46"/>
        <w:w w:val="99"/>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F241FB2"/>
    <w:multiLevelType w:val="multilevel"/>
    <w:tmpl w:val="5F241FB2"/>
    <w:lvl w:ilvl="0" w:tentative="0">
      <w:start w:val="1"/>
      <w:numFmt w:val="decimal"/>
      <w:lvlText w:val="%1、"/>
      <w:lvlJc w:val="left"/>
      <w:pPr>
        <w:tabs>
          <w:tab w:val="left" w:pos="366"/>
        </w:tabs>
        <w:ind w:left="366" w:hanging="360"/>
      </w:pPr>
      <w:rPr>
        <w:rFonts w:hint="default"/>
        <w:b/>
      </w:rPr>
    </w:lvl>
    <w:lvl w:ilvl="1" w:tentative="0">
      <w:start w:val="1"/>
      <w:numFmt w:val="lowerLetter"/>
      <w:lvlText w:val="%2)"/>
      <w:lvlJc w:val="left"/>
      <w:pPr>
        <w:tabs>
          <w:tab w:val="left" w:pos="846"/>
        </w:tabs>
        <w:ind w:left="846" w:hanging="420"/>
      </w:pPr>
    </w:lvl>
    <w:lvl w:ilvl="2" w:tentative="0">
      <w:start w:val="1"/>
      <w:numFmt w:val="lowerRoman"/>
      <w:lvlText w:val="%3."/>
      <w:lvlJc w:val="right"/>
      <w:pPr>
        <w:tabs>
          <w:tab w:val="left" w:pos="1266"/>
        </w:tabs>
        <w:ind w:left="1266" w:hanging="420"/>
      </w:pPr>
    </w:lvl>
    <w:lvl w:ilvl="3" w:tentative="0">
      <w:start w:val="1"/>
      <w:numFmt w:val="decimal"/>
      <w:lvlText w:val="%4."/>
      <w:lvlJc w:val="left"/>
      <w:pPr>
        <w:tabs>
          <w:tab w:val="left" w:pos="1686"/>
        </w:tabs>
        <w:ind w:left="1686" w:hanging="420"/>
      </w:pPr>
    </w:lvl>
    <w:lvl w:ilvl="4" w:tentative="0">
      <w:start w:val="1"/>
      <w:numFmt w:val="lowerLetter"/>
      <w:lvlText w:val="%5)"/>
      <w:lvlJc w:val="left"/>
      <w:pPr>
        <w:tabs>
          <w:tab w:val="left" w:pos="2106"/>
        </w:tabs>
        <w:ind w:left="2106" w:hanging="420"/>
      </w:pPr>
    </w:lvl>
    <w:lvl w:ilvl="5" w:tentative="0">
      <w:start w:val="1"/>
      <w:numFmt w:val="lowerRoman"/>
      <w:lvlText w:val="%6."/>
      <w:lvlJc w:val="right"/>
      <w:pPr>
        <w:tabs>
          <w:tab w:val="left" w:pos="2526"/>
        </w:tabs>
        <w:ind w:left="2526" w:hanging="420"/>
      </w:pPr>
    </w:lvl>
    <w:lvl w:ilvl="6" w:tentative="0">
      <w:start w:val="1"/>
      <w:numFmt w:val="decimal"/>
      <w:lvlText w:val="%7."/>
      <w:lvlJc w:val="left"/>
      <w:pPr>
        <w:tabs>
          <w:tab w:val="left" w:pos="2946"/>
        </w:tabs>
        <w:ind w:left="2946" w:hanging="420"/>
      </w:pPr>
    </w:lvl>
    <w:lvl w:ilvl="7" w:tentative="0">
      <w:start w:val="1"/>
      <w:numFmt w:val="lowerLetter"/>
      <w:lvlText w:val="%8)"/>
      <w:lvlJc w:val="left"/>
      <w:pPr>
        <w:tabs>
          <w:tab w:val="left" w:pos="3366"/>
        </w:tabs>
        <w:ind w:left="3366" w:hanging="420"/>
      </w:pPr>
    </w:lvl>
    <w:lvl w:ilvl="8" w:tentative="0">
      <w:start w:val="1"/>
      <w:numFmt w:val="lowerRoman"/>
      <w:lvlText w:val="%9."/>
      <w:lvlJc w:val="right"/>
      <w:pPr>
        <w:tabs>
          <w:tab w:val="left" w:pos="3786"/>
        </w:tabs>
        <w:ind w:left="3786" w:hanging="420"/>
      </w:pPr>
    </w:lvl>
  </w:abstractNum>
  <w:abstractNum w:abstractNumId="12">
    <w:nsid w:val="680FB164"/>
    <w:multiLevelType w:val="multilevel"/>
    <w:tmpl w:val="680FB164"/>
    <w:lvl w:ilvl="0" w:tentative="0">
      <w:start w:val="1"/>
      <w:numFmt w:val="decimal"/>
      <w:lvlText w:val="（%1）"/>
      <w:lvlJc w:val="left"/>
      <w:pPr>
        <w:ind w:left="1605" w:hanging="633"/>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456" w:hanging="633"/>
      </w:pPr>
      <w:rPr>
        <w:rFonts w:hint="default"/>
        <w:lang w:val="en-US" w:eastAsia="zh-CN" w:bidi="ar-SA"/>
      </w:rPr>
    </w:lvl>
    <w:lvl w:ilvl="2" w:tentative="0">
      <w:start w:val="0"/>
      <w:numFmt w:val="bullet"/>
      <w:lvlText w:val="•"/>
      <w:lvlJc w:val="left"/>
      <w:pPr>
        <w:ind w:left="3313" w:hanging="633"/>
      </w:pPr>
      <w:rPr>
        <w:rFonts w:hint="default"/>
        <w:lang w:val="en-US" w:eastAsia="zh-CN" w:bidi="ar-SA"/>
      </w:rPr>
    </w:lvl>
    <w:lvl w:ilvl="3" w:tentative="0">
      <w:start w:val="0"/>
      <w:numFmt w:val="bullet"/>
      <w:lvlText w:val="•"/>
      <w:lvlJc w:val="left"/>
      <w:pPr>
        <w:ind w:left="4170" w:hanging="633"/>
      </w:pPr>
      <w:rPr>
        <w:rFonts w:hint="default"/>
        <w:lang w:val="en-US" w:eastAsia="zh-CN" w:bidi="ar-SA"/>
      </w:rPr>
    </w:lvl>
    <w:lvl w:ilvl="4" w:tentative="0">
      <w:start w:val="0"/>
      <w:numFmt w:val="bullet"/>
      <w:lvlText w:val="•"/>
      <w:lvlJc w:val="left"/>
      <w:pPr>
        <w:ind w:left="5026" w:hanging="633"/>
      </w:pPr>
      <w:rPr>
        <w:rFonts w:hint="default"/>
        <w:lang w:val="en-US" w:eastAsia="zh-CN" w:bidi="ar-SA"/>
      </w:rPr>
    </w:lvl>
    <w:lvl w:ilvl="5" w:tentative="0">
      <w:start w:val="0"/>
      <w:numFmt w:val="bullet"/>
      <w:lvlText w:val="•"/>
      <w:lvlJc w:val="left"/>
      <w:pPr>
        <w:ind w:left="5883" w:hanging="633"/>
      </w:pPr>
      <w:rPr>
        <w:rFonts w:hint="default"/>
        <w:lang w:val="en-US" w:eastAsia="zh-CN" w:bidi="ar-SA"/>
      </w:rPr>
    </w:lvl>
    <w:lvl w:ilvl="6" w:tentative="0">
      <w:start w:val="0"/>
      <w:numFmt w:val="bullet"/>
      <w:lvlText w:val="•"/>
      <w:lvlJc w:val="left"/>
      <w:pPr>
        <w:ind w:left="6740" w:hanging="633"/>
      </w:pPr>
      <w:rPr>
        <w:rFonts w:hint="default"/>
        <w:lang w:val="en-US" w:eastAsia="zh-CN" w:bidi="ar-SA"/>
      </w:rPr>
    </w:lvl>
    <w:lvl w:ilvl="7" w:tentative="0">
      <w:start w:val="0"/>
      <w:numFmt w:val="bullet"/>
      <w:lvlText w:val="•"/>
      <w:lvlJc w:val="left"/>
      <w:pPr>
        <w:ind w:left="7596" w:hanging="633"/>
      </w:pPr>
      <w:rPr>
        <w:rFonts w:hint="default"/>
        <w:lang w:val="en-US" w:eastAsia="zh-CN" w:bidi="ar-SA"/>
      </w:rPr>
    </w:lvl>
    <w:lvl w:ilvl="8" w:tentative="0">
      <w:start w:val="0"/>
      <w:numFmt w:val="bullet"/>
      <w:lvlText w:val="•"/>
      <w:lvlJc w:val="left"/>
      <w:pPr>
        <w:ind w:left="8453" w:hanging="633"/>
      </w:pPr>
      <w:rPr>
        <w:rFonts w:hint="default"/>
        <w:lang w:val="en-US" w:eastAsia="zh-CN" w:bidi="ar-SA"/>
      </w:rPr>
    </w:lvl>
  </w:abstractNum>
  <w:abstractNum w:abstractNumId="13">
    <w:nsid w:val="6AE8CEFE"/>
    <w:multiLevelType w:val="multilevel"/>
    <w:tmpl w:val="6AE8CEFE"/>
    <w:lvl w:ilvl="0" w:tentative="0">
      <w:start w:val="1"/>
      <w:numFmt w:val="decimal"/>
      <w:lvlText w:val="%1."/>
      <w:lvlJc w:val="left"/>
      <w:pPr>
        <w:ind w:left="889" w:hanging="348"/>
      </w:pPr>
      <w:rPr>
        <w:rFonts w:hint="default"/>
        <w:spacing w:val="-2"/>
        <w:w w:val="114"/>
        <w:lang w:val="en-US" w:eastAsia="zh-CN" w:bidi="ar-SA"/>
      </w:rPr>
    </w:lvl>
    <w:lvl w:ilvl="1" w:tentative="0">
      <w:start w:val="1"/>
      <w:numFmt w:val="decimal"/>
      <w:lvlText w:val="%1.%2"/>
      <w:lvlJc w:val="left"/>
      <w:pPr>
        <w:ind w:left="1520" w:hanging="500"/>
      </w:pPr>
      <w:rPr>
        <w:rFonts w:hint="default" w:ascii="宋体" w:hAnsi="宋体" w:eastAsia="宋体" w:cstheme="minorEastAsia"/>
        <w:b w:val="0"/>
        <w:bCs w:val="0"/>
        <w:i w:val="0"/>
        <w:iCs w:val="0"/>
        <w:spacing w:val="-2"/>
        <w:w w:val="114"/>
        <w:sz w:val="21"/>
        <w:szCs w:val="21"/>
        <w:lang w:val="en-US" w:eastAsia="zh-CN" w:bidi="ar-SA"/>
      </w:rPr>
    </w:lvl>
    <w:lvl w:ilvl="2" w:tentative="0">
      <w:start w:val="0"/>
      <w:numFmt w:val="bullet"/>
      <w:lvlText w:val="•"/>
      <w:lvlJc w:val="left"/>
      <w:pPr>
        <w:ind w:left="1520" w:hanging="500"/>
      </w:pPr>
      <w:rPr>
        <w:rFonts w:hint="default"/>
        <w:lang w:val="en-US" w:eastAsia="zh-CN" w:bidi="ar-SA"/>
      </w:rPr>
    </w:lvl>
    <w:lvl w:ilvl="3" w:tentative="0">
      <w:start w:val="0"/>
      <w:numFmt w:val="bullet"/>
      <w:lvlText w:val="•"/>
      <w:lvlJc w:val="left"/>
      <w:pPr>
        <w:ind w:left="2600" w:hanging="500"/>
      </w:pPr>
      <w:rPr>
        <w:rFonts w:hint="default"/>
        <w:lang w:val="en-US" w:eastAsia="zh-CN" w:bidi="ar-SA"/>
      </w:rPr>
    </w:lvl>
    <w:lvl w:ilvl="4" w:tentative="0">
      <w:start w:val="0"/>
      <w:numFmt w:val="bullet"/>
      <w:lvlText w:val="•"/>
      <w:lvlJc w:val="left"/>
      <w:pPr>
        <w:ind w:left="3681" w:hanging="500"/>
      </w:pPr>
      <w:rPr>
        <w:rFonts w:hint="default"/>
        <w:lang w:val="en-US" w:eastAsia="zh-CN" w:bidi="ar-SA"/>
      </w:rPr>
    </w:lvl>
    <w:lvl w:ilvl="5" w:tentative="0">
      <w:start w:val="0"/>
      <w:numFmt w:val="bullet"/>
      <w:lvlText w:val="•"/>
      <w:lvlJc w:val="left"/>
      <w:pPr>
        <w:ind w:left="4762" w:hanging="500"/>
      </w:pPr>
      <w:rPr>
        <w:rFonts w:hint="default"/>
        <w:lang w:val="en-US" w:eastAsia="zh-CN" w:bidi="ar-SA"/>
      </w:rPr>
    </w:lvl>
    <w:lvl w:ilvl="6" w:tentative="0">
      <w:start w:val="0"/>
      <w:numFmt w:val="bullet"/>
      <w:lvlText w:val="•"/>
      <w:lvlJc w:val="left"/>
      <w:pPr>
        <w:ind w:left="5843" w:hanging="500"/>
      </w:pPr>
      <w:rPr>
        <w:rFonts w:hint="default"/>
        <w:lang w:val="en-US" w:eastAsia="zh-CN" w:bidi="ar-SA"/>
      </w:rPr>
    </w:lvl>
    <w:lvl w:ilvl="7" w:tentative="0">
      <w:start w:val="0"/>
      <w:numFmt w:val="bullet"/>
      <w:lvlText w:val="•"/>
      <w:lvlJc w:val="left"/>
      <w:pPr>
        <w:ind w:left="6924" w:hanging="500"/>
      </w:pPr>
      <w:rPr>
        <w:rFonts w:hint="default"/>
        <w:lang w:val="en-US" w:eastAsia="zh-CN" w:bidi="ar-SA"/>
      </w:rPr>
    </w:lvl>
    <w:lvl w:ilvl="8" w:tentative="0">
      <w:start w:val="0"/>
      <w:numFmt w:val="bullet"/>
      <w:lvlText w:val="•"/>
      <w:lvlJc w:val="left"/>
      <w:pPr>
        <w:ind w:left="8005" w:hanging="500"/>
      </w:pPr>
      <w:rPr>
        <w:rFonts w:hint="default"/>
        <w:lang w:val="en-US" w:eastAsia="zh-CN" w:bidi="ar-SA"/>
      </w:rPr>
    </w:lvl>
  </w:abstractNum>
  <w:abstractNum w:abstractNumId="14">
    <w:nsid w:val="7883097A"/>
    <w:multiLevelType w:val="multilevel"/>
    <w:tmpl w:val="7883097A"/>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
  </w:num>
  <w:num w:numId="3">
    <w:abstractNumId w:val="0"/>
  </w:num>
  <w:num w:numId="4">
    <w:abstractNumId w:val="2"/>
  </w:num>
  <w:num w:numId="5">
    <w:abstractNumId w:val="9"/>
  </w:num>
  <w:num w:numId="6">
    <w:abstractNumId w:val="4"/>
  </w:num>
  <w:num w:numId="7">
    <w:abstractNumId w:val="13"/>
  </w:num>
  <w:num w:numId="8">
    <w:abstractNumId w:val="14"/>
  </w:num>
  <w:num w:numId="9">
    <w:abstractNumId w:val="11"/>
  </w:num>
  <w:num w:numId="10">
    <w:abstractNumId w:val="6"/>
  </w:num>
  <w:num w:numId="11">
    <w:abstractNumId w:val="5"/>
  </w:num>
  <w:num w:numId="12">
    <w:abstractNumId w:val="10"/>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1C1"/>
    <w:rsid w:val="00000277"/>
    <w:rsid w:val="000002C4"/>
    <w:rsid w:val="00000368"/>
    <w:rsid w:val="00000432"/>
    <w:rsid w:val="00000448"/>
    <w:rsid w:val="00000905"/>
    <w:rsid w:val="00000CCE"/>
    <w:rsid w:val="00000DF5"/>
    <w:rsid w:val="00000E17"/>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430"/>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BB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3EF"/>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1B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30"/>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6F3D"/>
    <w:rsid w:val="0006751D"/>
    <w:rsid w:val="00067529"/>
    <w:rsid w:val="00067802"/>
    <w:rsid w:val="000679C4"/>
    <w:rsid w:val="00067D43"/>
    <w:rsid w:val="00067DB2"/>
    <w:rsid w:val="00067E9C"/>
    <w:rsid w:val="00070102"/>
    <w:rsid w:val="000701A2"/>
    <w:rsid w:val="0007050C"/>
    <w:rsid w:val="00070524"/>
    <w:rsid w:val="00070526"/>
    <w:rsid w:val="0007060C"/>
    <w:rsid w:val="0007090B"/>
    <w:rsid w:val="00070998"/>
    <w:rsid w:val="00070BB9"/>
    <w:rsid w:val="0007103D"/>
    <w:rsid w:val="00071223"/>
    <w:rsid w:val="00071356"/>
    <w:rsid w:val="0007164E"/>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08"/>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2A"/>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8BE"/>
    <w:rsid w:val="000A2DA2"/>
    <w:rsid w:val="000A2DAE"/>
    <w:rsid w:val="000A2E01"/>
    <w:rsid w:val="000A311C"/>
    <w:rsid w:val="000A3169"/>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46A"/>
    <w:rsid w:val="000B1513"/>
    <w:rsid w:val="000B15B4"/>
    <w:rsid w:val="000B1772"/>
    <w:rsid w:val="000B1A73"/>
    <w:rsid w:val="000B1B49"/>
    <w:rsid w:val="000B1CAA"/>
    <w:rsid w:val="000B1E88"/>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8"/>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D6F"/>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3E"/>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D31"/>
    <w:rsid w:val="000D7460"/>
    <w:rsid w:val="000D7971"/>
    <w:rsid w:val="000D79DB"/>
    <w:rsid w:val="000D7D7F"/>
    <w:rsid w:val="000D7D9A"/>
    <w:rsid w:val="000D7E52"/>
    <w:rsid w:val="000D7EEC"/>
    <w:rsid w:val="000E00B1"/>
    <w:rsid w:val="000E0249"/>
    <w:rsid w:val="000E0865"/>
    <w:rsid w:val="000E0994"/>
    <w:rsid w:val="000E09FF"/>
    <w:rsid w:val="000E0C5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08B"/>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1"/>
    <w:rsid w:val="000E48E2"/>
    <w:rsid w:val="000E48F7"/>
    <w:rsid w:val="000E4CBB"/>
    <w:rsid w:val="000E4DCA"/>
    <w:rsid w:val="000E5132"/>
    <w:rsid w:val="000E5356"/>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8D"/>
    <w:rsid w:val="00100EF3"/>
    <w:rsid w:val="00100FA0"/>
    <w:rsid w:val="001011B1"/>
    <w:rsid w:val="00101254"/>
    <w:rsid w:val="001012B0"/>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8E9"/>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E0D"/>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6BD"/>
    <w:rsid w:val="00117A2B"/>
    <w:rsid w:val="00117BC8"/>
    <w:rsid w:val="00117C45"/>
    <w:rsid w:val="00117C62"/>
    <w:rsid w:val="00117CA0"/>
    <w:rsid w:val="00117D44"/>
    <w:rsid w:val="00117E59"/>
    <w:rsid w:val="00117E5C"/>
    <w:rsid w:val="00120019"/>
    <w:rsid w:val="001202DA"/>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A27"/>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39F"/>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DD"/>
    <w:rsid w:val="00133D72"/>
    <w:rsid w:val="00134255"/>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35D"/>
    <w:rsid w:val="001404E9"/>
    <w:rsid w:val="00140656"/>
    <w:rsid w:val="00140C98"/>
    <w:rsid w:val="00140CC4"/>
    <w:rsid w:val="00140E02"/>
    <w:rsid w:val="00141657"/>
    <w:rsid w:val="001416BB"/>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D53"/>
    <w:rsid w:val="00143E6D"/>
    <w:rsid w:val="00144073"/>
    <w:rsid w:val="00144744"/>
    <w:rsid w:val="00144904"/>
    <w:rsid w:val="00144D65"/>
    <w:rsid w:val="00144DFB"/>
    <w:rsid w:val="00144F74"/>
    <w:rsid w:val="00145102"/>
    <w:rsid w:val="00145206"/>
    <w:rsid w:val="00145257"/>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0FA"/>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8E0"/>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0C1"/>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0B5"/>
    <w:rsid w:val="00170231"/>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2FEB"/>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FB4"/>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192"/>
    <w:rsid w:val="00184298"/>
    <w:rsid w:val="001846ED"/>
    <w:rsid w:val="001849ED"/>
    <w:rsid w:val="00184B0F"/>
    <w:rsid w:val="00184BC3"/>
    <w:rsid w:val="00184DC3"/>
    <w:rsid w:val="00184F04"/>
    <w:rsid w:val="00184FA0"/>
    <w:rsid w:val="00185367"/>
    <w:rsid w:val="0018542F"/>
    <w:rsid w:val="0018557B"/>
    <w:rsid w:val="001858A8"/>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5FD"/>
    <w:rsid w:val="00187BD3"/>
    <w:rsid w:val="00187D09"/>
    <w:rsid w:val="00187D47"/>
    <w:rsid w:val="00190143"/>
    <w:rsid w:val="0019015C"/>
    <w:rsid w:val="00190335"/>
    <w:rsid w:val="00190396"/>
    <w:rsid w:val="001903E1"/>
    <w:rsid w:val="001907E2"/>
    <w:rsid w:val="00190805"/>
    <w:rsid w:val="00190CEE"/>
    <w:rsid w:val="001914A6"/>
    <w:rsid w:val="001914C3"/>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29B"/>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652"/>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46"/>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72"/>
    <w:rsid w:val="001B4374"/>
    <w:rsid w:val="001B437A"/>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83C"/>
    <w:rsid w:val="001D0937"/>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EDF"/>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C7A"/>
    <w:rsid w:val="001E6D16"/>
    <w:rsid w:val="001E6E15"/>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9B6"/>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021"/>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CE6"/>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0B"/>
    <w:rsid w:val="00207CF8"/>
    <w:rsid w:val="00207E99"/>
    <w:rsid w:val="00207F97"/>
    <w:rsid w:val="002105B2"/>
    <w:rsid w:val="002105C3"/>
    <w:rsid w:val="0021063C"/>
    <w:rsid w:val="0021085B"/>
    <w:rsid w:val="00210878"/>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4A8"/>
    <w:rsid w:val="00216642"/>
    <w:rsid w:val="002166AF"/>
    <w:rsid w:val="002167CC"/>
    <w:rsid w:val="002167D9"/>
    <w:rsid w:val="00216A22"/>
    <w:rsid w:val="00216AD6"/>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AD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87C"/>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6E57"/>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3B3"/>
    <w:rsid w:val="00242570"/>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B4A"/>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22F"/>
    <w:rsid w:val="0025371C"/>
    <w:rsid w:val="0025374F"/>
    <w:rsid w:val="00253AA7"/>
    <w:rsid w:val="00253CA5"/>
    <w:rsid w:val="00253D4C"/>
    <w:rsid w:val="00253F9B"/>
    <w:rsid w:val="002540B5"/>
    <w:rsid w:val="00254384"/>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0B2"/>
    <w:rsid w:val="0026110D"/>
    <w:rsid w:val="00261274"/>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65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541"/>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69F4"/>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0EFA"/>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3F2"/>
    <w:rsid w:val="002A5749"/>
    <w:rsid w:val="002A5B18"/>
    <w:rsid w:val="002A5D23"/>
    <w:rsid w:val="002A5D36"/>
    <w:rsid w:val="002A5ECF"/>
    <w:rsid w:val="002A6032"/>
    <w:rsid w:val="002A60AE"/>
    <w:rsid w:val="002A61C7"/>
    <w:rsid w:val="002A6390"/>
    <w:rsid w:val="002A6707"/>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1F78"/>
    <w:rsid w:val="002B20CC"/>
    <w:rsid w:val="002B2117"/>
    <w:rsid w:val="002B25DB"/>
    <w:rsid w:val="002B284E"/>
    <w:rsid w:val="002B285A"/>
    <w:rsid w:val="002B29B3"/>
    <w:rsid w:val="002B2AEE"/>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FE"/>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A57"/>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1A"/>
    <w:rsid w:val="002D32D9"/>
    <w:rsid w:val="002D335D"/>
    <w:rsid w:val="002D3492"/>
    <w:rsid w:val="002D34C5"/>
    <w:rsid w:val="002D35AE"/>
    <w:rsid w:val="002D35E1"/>
    <w:rsid w:val="002D3617"/>
    <w:rsid w:val="002D36E6"/>
    <w:rsid w:val="002D38EE"/>
    <w:rsid w:val="002D3A4F"/>
    <w:rsid w:val="002D3C77"/>
    <w:rsid w:val="002D3D98"/>
    <w:rsid w:val="002D3EC4"/>
    <w:rsid w:val="002D4101"/>
    <w:rsid w:val="002D41CB"/>
    <w:rsid w:val="002D42B7"/>
    <w:rsid w:val="002D4461"/>
    <w:rsid w:val="002D451D"/>
    <w:rsid w:val="002D480F"/>
    <w:rsid w:val="002D4A67"/>
    <w:rsid w:val="002D4A89"/>
    <w:rsid w:val="002D52F6"/>
    <w:rsid w:val="002D556A"/>
    <w:rsid w:val="002D5656"/>
    <w:rsid w:val="002D5B33"/>
    <w:rsid w:val="002D5B5C"/>
    <w:rsid w:val="002D5BA3"/>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F26"/>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4BD"/>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84"/>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4E"/>
    <w:rsid w:val="0031495F"/>
    <w:rsid w:val="00314AAF"/>
    <w:rsid w:val="00314D15"/>
    <w:rsid w:val="00314D31"/>
    <w:rsid w:val="00315055"/>
    <w:rsid w:val="0031524C"/>
    <w:rsid w:val="003152F2"/>
    <w:rsid w:val="003152FE"/>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7BC"/>
    <w:rsid w:val="00320028"/>
    <w:rsid w:val="00320187"/>
    <w:rsid w:val="00320305"/>
    <w:rsid w:val="003203EF"/>
    <w:rsid w:val="00320623"/>
    <w:rsid w:val="00320658"/>
    <w:rsid w:val="003207F3"/>
    <w:rsid w:val="0032088E"/>
    <w:rsid w:val="00320E72"/>
    <w:rsid w:val="003213AC"/>
    <w:rsid w:val="0032187C"/>
    <w:rsid w:val="00321898"/>
    <w:rsid w:val="0032196A"/>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E91"/>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0F1"/>
    <w:rsid w:val="0033016A"/>
    <w:rsid w:val="003301B9"/>
    <w:rsid w:val="003301C3"/>
    <w:rsid w:val="00330B18"/>
    <w:rsid w:val="00330D71"/>
    <w:rsid w:val="003315DC"/>
    <w:rsid w:val="00331758"/>
    <w:rsid w:val="00331A69"/>
    <w:rsid w:val="00331C19"/>
    <w:rsid w:val="00331F7B"/>
    <w:rsid w:val="00332228"/>
    <w:rsid w:val="003322B4"/>
    <w:rsid w:val="003322E8"/>
    <w:rsid w:val="003324B7"/>
    <w:rsid w:val="003325BF"/>
    <w:rsid w:val="003325EB"/>
    <w:rsid w:val="003325F4"/>
    <w:rsid w:val="003326C5"/>
    <w:rsid w:val="003327DF"/>
    <w:rsid w:val="003328A6"/>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2D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93"/>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81"/>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925"/>
    <w:rsid w:val="00367A78"/>
    <w:rsid w:val="00367FC6"/>
    <w:rsid w:val="00370001"/>
    <w:rsid w:val="00370045"/>
    <w:rsid w:val="003707E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321"/>
    <w:rsid w:val="0038333A"/>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283"/>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D7"/>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DCB"/>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11"/>
    <w:rsid w:val="003A5788"/>
    <w:rsid w:val="003A5964"/>
    <w:rsid w:val="003A5E83"/>
    <w:rsid w:val="003A5FBB"/>
    <w:rsid w:val="003A6294"/>
    <w:rsid w:val="003A63A6"/>
    <w:rsid w:val="003A6719"/>
    <w:rsid w:val="003A68AE"/>
    <w:rsid w:val="003A698E"/>
    <w:rsid w:val="003A6C3E"/>
    <w:rsid w:val="003A6FA2"/>
    <w:rsid w:val="003A719D"/>
    <w:rsid w:val="003A73EB"/>
    <w:rsid w:val="003A743C"/>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16"/>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8AC"/>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AAD"/>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0F6"/>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EBE"/>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309"/>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73"/>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2B"/>
    <w:rsid w:val="00403D62"/>
    <w:rsid w:val="00403EDA"/>
    <w:rsid w:val="004040A9"/>
    <w:rsid w:val="00404198"/>
    <w:rsid w:val="00404311"/>
    <w:rsid w:val="004043B8"/>
    <w:rsid w:val="0040448E"/>
    <w:rsid w:val="00404538"/>
    <w:rsid w:val="0040453F"/>
    <w:rsid w:val="00404553"/>
    <w:rsid w:val="004046A0"/>
    <w:rsid w:val="004046AC"/>
    <w:rsid w:val="0040473B"/>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651"/>
    <w:rsid w:val="004117C1"/>
    <w:rsid w:val="004117CB"/>
    <w:rsid w:val="00411897"/>
    <w:rsid w:val="004118CE"/>
    <w:rsid w:val="004119DC"/>
    <w:rsid w:val="004119FE"/>
    <w:rsid w:val="00411C38"/>
    <w:rsid w:val="00411E61"/>
    <w:rsid w:val="00411EE0"/>
    <w:rsid w:val="00411F0E"/>
    <w:rsid w:val="00412049"/>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772"/>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59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FC9"/>
    <w:rsid w:val="0042301A"/>
    <w:rsid w:val="00423170"/>
    <w:rsid w:val="004232CD"/>
    <w:rsid w:val="00423423"/>
    <w:rsid w:val="00423597"/>
    <w:rsid w:val="00423600"/>
    <w:rsid w:val="0042374E"/>
    <w:rsid w:val="004237FD"/>
    <w:rsid w:val="00423886"/>
    <w:rsid w:val="004239D8"/>
    <w:rsid w:val="00423B69"/>
    <w:rsid w:val="00423DA1"/>
    <w:rsid w:val="00424063"/>
    <w:rsid w:val="00424126"/>
    <w:rsid w:val="004241E2"/>
    <w:rsid w:val="004241FD"/>
    <w:rsid w:val="0042430A"/>
    <w:rsid w:val="00424434"/>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EC9"/>
    <w:rsid w:val="00426F2B"/>
    <w:rsid w:val="00426F88"/>
    <w:rsid w:val="004270A2"/>
    <w:rsid w:val="0042717E"/>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6A8"/>
    <w:rsid w:val="00434840"/>
    <w:rsid w:val="004348A3"/>
    <w:rsid w:val="0043498E"/>
    <w:rsid w:val="004349BF"/>
    <w:rsid w:val="00434D74"/>
    <w:rsid w:val="00434E53"/>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E6"/>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26"/>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B39"/>
    <w:rsid w:val="00450D50"/>
    <w:rsid w:val="0045100C"/>
    <w:rsid w:val="00451076"/>
    <w:rsid w:val="004510BF"/>
    <w:rsid w:val="004511CD"/>
    <w:rsid w:val="0045139D"/>
    <w:rsid w:val="004513B1"/>
    <w:rsid w:val="004514CB"/>
    <w:rsid w:val="00451A83"/>
    <w:rsid w:val="00451B5B"/>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57"/>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3B"/>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98D"/>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B4"/>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8E"/>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1E"/>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D37"/>
    <w:rsid w:val="004B2EF7"/>
    <w:rsid w:val="004B2FC6"/>
    <w:rsid w:val="004B350E"/>
    <w:rsid w:val="004B3630"/>
    <w:rsid w:val="004B36AC"/>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863"/>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52F"/>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4F4"/>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91E"/>
    <w:rsid w:val="004D6B60"/>
    <w:rsid w:val="004D6FC1"/>
    <w:rsid w:val="004D7442"/>
    <w:rsid w:val="004D7568"/>
    <w:rsid w:val="004D75A7"/>
    <w:rsid w:val="004D78AA"/>
    <w:rsid w:val="004D79C6"/>
    <w:rsid w:val="004D7CB6"/>
    <w:rsid w:val="004D7DEA"/>
    <w:rsid w:val="004D7EDE"/>
    <w:rsid w:val="004D7FA6"/>
    <w:rsid w:val="004E00B0"/>
    <w:rsid w:val="004E0375"/>
    <w:rsid w:val="004E053E"/>
    <w:rsid w:val="004E081B"/>
    <w:rsid w:val="004E0A30"/>
    <w:rsid w:val="004E0A50"/>
    <w:rsid w:val="004E0D8B"/>
    <w:rsid w:val="004E1045"/>
    <w:rsid w:val="004E10CE"/>
    <w:rsid w:val="004E1201"/>
    <w:rsid w:val="004E14FB"/>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B9"/>
    <w:rsid w:val="004E3CDE"/>
    <w:rsid w:val="004E3FC3"/>
    <w:rsid w:val="004E3FF2"/>
    <w:rsid w:val="004E42A6"/>
    <w:rsid w:val="004E44D0"/>
    <w:rsid w:val="004E4952"/>
    <w:rsid w:val="004E4AAB"/>
    <w:rsid w:val="004E4D48"/>
    <w:rsid w:val="004E4DB7"/>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B9A"/>
    <w:rsid w:val="004E6E66"/>
    <w:rsid w:val="004E6FF2"/>
    <w:rsid w:val="004E7095"/>
    <w:rsid w:val="004E70BF"/>
    <w:rsid w:val="004E75E3"/>
    <w:rsid w:val="004E7627"/>
    <w:rsid w:val="004E7759"/>
    <w:rsid w:val="004E7761"/>
    <w:rsid w:val="004E79D9"/>
    <w:rsid w:val="004E7A13"/>
    <w:rsid w:val="004E7ADD"/>
    <w:rsid w:val="004E7D16"/>
    <w:rsid w:val="004E7E0B"/>
    <w:rsid w:val="004F0319"/>
    <w:rsid w:val="004F0731"/>
    <w:rsid w:val="004F0747"/>
    <w:rsid w:val="004F0A15"/>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A4"/>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9CE"/>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923"/>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92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4E3"/>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860"/>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EE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3A"/>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B8"/>
    <w:rsid w:val="005907FE"/>
    <w:rsid w:val="00590CA6"/>
    <w:rsid w:val="00590CB2"/>
    <w:rsid w:val="00590CFA"/>
    <w:rsid w:val="00590F63"/>
    <w:rsid w:val="0059140D"/>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B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2E84"/>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44"/>
    <w:rsid w:val="005D10FC"/>
    <w:rsid w:val="005D15F9"/>
    <w:rsid w:val="005D1785"/>
    <w:rsid w:val="005D1BD8"/>
    <w:rsid w:val="005D1CE6"/>
    <w:rsid w:val="005D2020"/>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91"/>
    <w:rsid w:val="005D4550"/>
    <w:rsid w:val="005D4579"/>
    <w:rsid w:val="005D45F8"/>
    <w:rsid w:val="005D478F"/>
    <w:rsid w:val="005D48E9"/>
    <w:rsid w:val="005D4B6E"/>
    <w:rsid w:val="005D4C8B"/>
    <w:rsid w:val="005D5032"/>
    <w:rsid w:val="005D5407"/>
    <w:rsid w:val="005D5436"/>
    <w:rsid w:val="005D55D2"/>
    <w:rsid w:val="005D5667"/>
    <w:rsid w:val="005D56B2"/>
    <w:rsid w:val="005D585B"/>
    <w:rsid w:val="005D5925"/>
    <w:rsid w:val="005D5A5F"/>
    <w:rsid w:val="005D5C6B"/>
    <w:rsid w:val="005D5C8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726"/>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51"/>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D2B"/>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AD"/>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573"/>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2E"/>
    <w:rsid w:val="00626664"/>
    <w:rsid w:val="00626959"/>
    <w:rsid w:val="006269EF"/>
    <w:rsid w:val="006269F6"/>
    <w:rsid w:val="00626DBE"/>
    <w:rsid w:val="006270FF"/>
    <w:rsid w:val="0062711B"/>
    <w:rsid w:val="006274B7"/>
    <w:rsid w:val="0062759C"/>
    <w:rsid w:val="006275B6"/>
    <w:rsid w:val="0062791B"/>
    <w:rsid w:val="00627B0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44E"/>
    <w:rsid w:val="006436AA"/>
    <w:rsid w:val="0064372A"/>
    <w:rsid w:val="00643912"/>
    <w:rsid w:val="006439D8"/>
    <w:rsid w:val="00643B65"/>
    <w:rsid w:val="00643BB6"/>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3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BFE"/>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56"/>
    <w:rsid w:val="00670E7B"/>
    <w:rsid w:val="00671152"/>
    <w:rsid w:val="00671194"/>
    <w:rsid w:val="00671263"/>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F87"/>
    <w:rsid w:val="0068106E"/>
    <w:rsid w:val="0068117C"/>
    <w:rsid w:val="00681216"/>
    <w:rsid w:val="0068129C"/>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4A0"/>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BE"/>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4B"/>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36"/>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35A"/>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0A8"/>
    <w:rsid w:val="006D0352"/>
    <w:rsid w:val="006D0A56"/>
    <w:rsid w:val="006D0C43"/>
    <w:rsid w:val="006D0DE4"/>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B77"/>
    <w:rsid w:val="006E3029"/>
    <w:rsid w:val="006E316F"/>
    <w:rsid w:val="006E32BB"/>
    <w:rsid w:val="006E3340"/>
    <w:rsid w:val="006E33DD"/>
    <w:rsid w:val="006E361A"/>
    <w:rsid w:val="006E39A4"/>
    <w:rsid w:val="006E3A24"/>
    <w:rsid w:val="006E3D1B"/>
    <w:rsid w:val="006E3D46"/>
    <w:rsid w:val="006E42A7"/>
    <w:rsid w:val="006E456D"/>
    <w:rsid w:val="006E459F"/>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12"/>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CD6"/>
    <w:rsid w:val="00704D75"/>
    <w:rsid w:val="00704FDF"/>
    <w:rsid w:val="0070509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07F39"/>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D80"/>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40B"/>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D8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8D"/>
    <w:rsid w:val="0074171A"/>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DF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6FF3"/>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2A5"/>
    <w:rsid w:val="00770319"/>
    <w:rsid w:val="007705C5"/>
    <w:rsid w:val="00770725"/>
    <w:rsid w:val="0077084B"/>
    <w:rsid w:val="007708BE"/>
    <w:rsid w:val="00770927"/>
    <w:rsid w:val="00770AC4"/>
    <w:rsid w:val="00770BC7"/>
    <w:rsid w:val="00770CBA"/>
    <w:rsid w:val="00770EE7"/>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8C4"/>
    <w:rsid w:val="00773A62"/>
    <w:rsid w:val="00773C34"/>
    <w:rsid w:val="00773E05"/>
    <w:rsid w:val="00773F38"/>
    <w:rsid w:val="007742C6"/>
    <w:rsid w:val="0077433D"/>
    <w:rsid w:val="0077449C"/>
    <w:rsid w:val="007744B2"/>
    <w:rsid w:val="0077455A"/>
    <w:rsid w:val="0077459A"/>
    <w:rsid w:val="007745C6"/>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259"/>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84"/>
    <w:rsid w:val="00784C5A"/>
    <w:rsid w:val="00784CBE"/>
    <w:rsid w:val="00784CD4"/>
    <w:rsid w:val="00784D88"/>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FF9"/>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65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29"/>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A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3B1"/>
    <w:rsid w:val="007A6583"/>
    <w:rsid w:val="007A66DD"/>
    <w:rsid w:val="007A677F"/>
    <w:rsid w:val="007A6B54"/>
    <w:rsid w:val="007A6C2B"/>
    <w:rsid w:val="007A70AB"/>
    <w:rsid w:val="007A70C1"/>
    <w:rsid w:val="007A7128"/>
    <w:rsid w:val="007A736E"/>
    <w:rsid w:val="007A743B"/>
    <w:rsid w:val="007A74E1"/>
    <w:rsid w:val="007A7782"/>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75F"/>
    <w:rsid w:val="007B185C"/>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F60"/>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DA7"/>
    <w:rsid w:val="007C04B1"/>
    <w:rsid w:val="007C0B09"/>
    <w:rsid w:val="007C0DC3"/>
    <w:rsid w:val="007C10C8"/>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55E"/>
    <w:rsid w:val="007C4628"/>
    <w:rsid w:val="007C4654"/>
    <w:rsid w:val="007C4753"/>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250"/>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20"/>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503"/>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B24"/>
    <w:rsid w:val="007E5E24"/>
    <w:rsid w:val="007E5F1A"/>
    <w:rsid w:val="007E60DE"/>
    <w:rsid w:val="007E6261"/>
    <w:rsid w:val="007E63F7"/>
    <w:rsid w:val="007E69B0"/>
    <w:rsid w:val="007E6A2A"/>
    <w:rsid w:val="007E6D4F"/>
    <w:rsid w:val="007E6DCC"/>
    <w:rsid w:val="007E6DD5"/>
    <w:rsid w:val="007E6F84"/>
    <w:rsid w:val="007E72D8"/>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974"/>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686"/>
    <w:rsid w:val="0081080D"/>
    <w:rsid w:val="00810866"/>
    <w:rsid w:val="008108B4"/>
    <w:rsid w:val="00810B04"/>
    <w:rsid w:val="00810DA6"/>
    <w:rsid w:val="00810E17"/>
    <w:rsid w:val="00810E1B"/>
    <w:rsid w:val="00810EB0"/>
    <w:rsid w:val="00810EC1"/>
    <w:rsid w:val="00810F98"/>
    <w:rsid w:val="00811002"/>
    <w:rsid w:val="00811055"/>
    <w:rsid w:val="008110A2"/>
    <w:rsid w:val="008114DE"/>
    <w:rsid w:val="008117DB"/>
    <w:rsid w:val="00811871"/>
    <w:rsid w:val="00811896"/>
    <w:rsid w:val="00811A1E"/>
    <w:rsid w:val="00811A93"/>
    <w:rsid w:val="00811B29"/>
    <w:rsid w:val="00811B91"/>
    <w:rsid w:val="00812051"/>
    <w:rsid w:val="008120E3"/>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16"/>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26A"/>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F4B"/>
    <w:rsid w:val="0082472C"/>
    <w:rsid w:val="008247AE"/>
    <w:rsid w:val="008247BC"/>
    <w:rsid w:val="008247F4"/>
    <w:rsid w:val="00824892"/>
    <w:rsid w:val="00824C32"/>
    <w:rsid w:val="00824C43"/>
    <w:rsid w:val="00824CC9"/>
    <w:rsid w:val="0082521D"/>
    <w:rsid w:val="00825508"/>
    <w:rsid w:val="0082553A"/>
    <w:rsid w:val="008255BB"/>
    <w:rsid w:val="008256BC"/>
    <w:rsid w:val="008259BB"/>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3F49"/>
    <w:rsid w:val="00834EE2"/>
    <w:rsid w:val="00834F3A"/>
    <w:rsid w:val="0083530C"/>
    <w:rsid w:val="00835420"/>
    <w:rsid w:val="00835421"/>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5AC"/>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2B"/>
    <w:rsid w:val="0084703D"/>
    <w:rsid w:val="008471E4"/>
    <w:rsid w:val="0084720A"/>
    <w:rsid w:val="008472A7"/>
    <w:rsid w:val="00847526"/>
    <w:rsid w:val="00847A58"/>
    <w:rsid w:val="00847A69"/>
    <w:rsid w:val="00847C9C"/>
    <w:rsid w:val="00847D00"/>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150"/>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304"/>
    <w:rsid w:val="00855453"/>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06C"/>
    <w:rsid w:val="0085742E"/>
    <w:rsid w:val="00857749"/>
    <w:rsid w:val="00857882"/>
    <w:rsid w:val="00857889"/>
    <w:rsid w:val="0085793E"/>
    <w:rsid w:val="00857AF5"/>
    <w:rsid w:val="008600D4"/>
    <w:rsid w:val="00860211"/>
    <w:rsid w:val="00860418"/>
    <w:rsid w:val="008604D4"/>
    <w:rsid w:val="00860614"/>
    <w:rsid w:val="0086081D"/>
    <w:rsid w:val="008609B2"/>
    <w:rsid w:val="00860AE9"/>
    <w:rsid w:val="00860BD7"/>
    <w:rsid w:val="00860E03"/>
    <w:rsid w:val="008611C9"/>
    <w:rsid w:val="008613B8"/>
    <w:rsid w:val="008618B4"/>
    <w:rsid w:val="008618FA"/>
    <w:rsid w:val="00861B50"/>
    <w:rsid w:val="00861B6C"/>
    <w:rsid w:val="00861BE6"/>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0D"/>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3FB3"/>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B57"/>
    <w:rsid w:val="008B0CCF"/>
    <w:rsid w:val="008B0F4C"/>
    <w:rsid w:val="008B10BE"/>
    <w:rsid w:val="008B137D"/>
    <w:rsid w:val="008B13EF"/>
    <w:rsid w:val="008B13FC"/>
    <w:rsid w:val="008B14D1"/>
    <w:rsid w:val="008B16F2"/>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65C"/>
    <w:rsid w:val="008C6918"/>
    <w:rsid w:val="008C6947"/>
    <w:rsid w:val="008C6953"/>
    <w:rsid w:val="008C7170"/>
    <w:rsid w:val="008C718C"/>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4D64"/>
    <w:rsid w:val="008D4DDD"/>
    <w:rsid w:val="008D5435"/>
    <w:rsid w:val="008D57EE"/>
    <w:rsid w:val="008D590C"/>
    <w:rsid w:val="008D5A3E"/>
    <w:rsid w:val="008D5B1F"/>
    <w:rsid w:val="008D5D7C"/>
    <w:rsid w:val="008D5D9C"/>
    <w:rsid w:val="008D5E11"/>
    <w:rsid w:val="008D5F3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377"/>
    <w:rsid w:val="008E0489"/>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49"/>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57F"/>
    <w:rsid w:val="008E565E"/>
    <w:rsid w:val="008E5841"/>
    <w:rsid w:val="008E5ACF"/>
    <w:rsid w:val="008E5C0B"/>
    <w:rsid w:val="008E5EE3"/>
    <w:rsid w:val="008E5EFF"/>
    <w:rsid w:val="008E63F7"/>
    <w:rsid w:val="008E645E"/>
    <w:rsid w:val="008E6638"/>
    <w:rsid w:val="008E6698"/>
    <w:rsid w:val="008E66F0"/>
    <w:rsid w:val="008E68C2"/>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831"/>
    <w:rsid w:val="008F1957"/>
    <w:rsid w:val="008F19F6"/>
    <w:rsid w:val="008F1BBC"/>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42"/>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994"/>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51"/>
    <w:rsid w:val="00923842"/>
    <w:rsid w:val="009238BE"/>
    <w:rsid w:val="009238E8"/>
    <w:rsid w:val="009239EC"/>
    <w:rsid w:val="00923C11"/>
    <w:rsid w:val="00923CEE"/>
    <w:rsid w:val="00923DA7"/>
    <w:rsid w:val="0092414D"/>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261"/>
    <w:rsid w:val="00926339"/>
    <w:rsid w:val="0092635B"/>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5C"/>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148"/>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B5C"/>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2F62"/>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1F5F"/>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A13"/>
    <w:rsid w:val="009A4BFB"/>
    <w:rsid w:val="009A4C5A"/>
    <w:rsid w:val="009A4C6B"/>
    <w:rsid w:val="009A4D1D"/>
    <w:rsid w:val="009A5244"/>
    <w:rsid w:val="009A534F"/>
    <w:rsid w:val="009A5429"/>
    <w:rsid w:val="009A5677"/>
    <w:rsid w:val="009A585D"/>
    <w:rsid w:val="009A59E9"/>
    <w:rsid w:val="009A5BA4"/>
    <w:rsid w:val="009A5D2A"/>
    <w:rsid w:val="009A5E2B"/>
    <w:rsid w:val="009A62D2"/>
    <w:rsid w:val="009A6737"/>
    <w:rsid w:val="009A6B12"/>
    <w:rsid w:val="009A6E3E"/>
    <w:rsid w:val="009A715B"/>
    <w:rsid w:val="009A720E"/>
    <w:rsid w:val="009A72D1"/>
    <w:rsid w:val="009A73D5"/>
    <w:rsid w:val="009A74C2"/>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4FBD"/>
    <w:rsid w:val="009B50D4"/>
    <w:rsid w:val="009B511C"/>
    <w:rsid w:val="009B51FB"/>
    <w:rsid w:val="009B53FA"/>
    <w:rsid w:val="009B5488"/>
    <w:rsid w:val="009B55F9"/>
    <w:rsid w:val="009B573E"/>
    <w:rsid w:val="009B5A19"/>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317"/>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8"/>
    <w:rsid w:val="009D600D"/>
    <w:rsid w:val="009D6740"/>
    <w:rsid w:val="009D69B3"/>
    <w:rsid w:val="009D6CAE"/>
    <w:rsid w:val="009D6CF1"/>
    <w:rsid w:val="009D6CFB"/>
    <w:rsid w:val="009D6DC5"/>
    <w:rsid w:val="009D6F9D"/>
    <w:rsid w:val="009D7188"/>
    <w:rsid w:val="009D73A2"/>
    <w:rsid w:val="009D74E9"/>
    <w:rsid w:val="009D75B6"/>
    <w:rsid w:val="009D75D6"/>
    <w:rsid w:val="009D76DC"/>
    <w:rsid w:val="009D7708"/>
    <w:rsid w:val="009D7DD8"/>
    <w:rsid w:val="009D7EB1"/>
    <w:rsid w:val="009D7EF0"/>
    <w:rsid w:val="009E0166"/>
    <w:rsid w:val="009E027C"/>
    <w:rsid w:val="009E0579"/>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C68"/>
    <w:rsid w:val="009F1E22"/>
    <w:rsid w:val="009F2076"/>
    <w:rsid w:val="009F2295"/>
    <w:rsid w:val="009F2467"/>
    <w:rsid w:val="009F297A"/>
    <w:rsid w:val="009F2B78"/>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858"/>
    <w:rsid w:val="009F6B7C"/>
    <w:rsid w:val="009F6CAB"/>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DD2"/>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1"/>
    <w:rsid w:val="00A07558"/>
    <w:rsid w:val="00A078AB"/>
    <w:rsid w:val="00A102D1"/>
    <w:rsid w:val="00A1031F"/>
    <w:rsid w:val="00A107DF"/>
    <w:rsid w:val="00A108F7"/>
    <w:rsid w:val="00A10914"/>
    <w:rsid w:val="00A10A9E"/>
    <w:rsid w:val="00A10CD3"/>
    <w:rsid w:val="00A10D24"/>
    <w:rsid w:val="00A10F73"/>
    <w:rsid w:val="00A11198"/>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C5B"/>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89F"/>
    <w:rsid w:val="00A3698C"/>
    <w:rsid w:val="00A369BB"/>
    <w:rsid w:val="00A36CFA"/>
    <w:rsid w:val="00A36D4D"/>
    <w:rsid w:val="00A36E5C"/>
    <w:rsid w:val="00A373C2"/>
    <w:rsid w:val="00A3758E"/>
    <w:rsid w:val="00A375F3"/>
    <w:rsid w:val="00A37608"/>
    <w:rsid w:val="00A37636"/>
    <w:rsid w:val="00A37707"/>
    <w:rsid w:val="00A3799F"/>
    <w:rsid w:val="00A37A89"/>
    <w:rsid w:val="00A37E45"/>
    <w:rsid w:val="00A40110"/>
    <w:rsid w:val="00A40405"/>
    <w:rsid w:val="00A40430"/>
    <w:rsid w:val="00A40492"/>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44A"/>
    <w:rsid w:val="00A5270C"/>
    <w:rsid w:val="00A5270F"/>
    <w:rsid w:val="00A528B1"/>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B5B"/>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141"/>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D6D"/>
    <w:rsid w:val="00A72E25"/>
    <w:rsid w:val="00A731B0"/>
    <w:rsid w:val="00A734A2"/>
    <w:rsid w:val="00A73604"/>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14"/>
    <w:rsid w:val="00A752DA"/>
    <w:rsid w:val="00A755A4"/>
    <w:rsid w:val="00A7563F"/>
    <w:rsid w:val="00A757BF"/>
    <w:rsid w:val="00A7581D"/>
    <w:rsid w:val="00A75A91"/>
    <w:rsid w:val="00A75AC9"/>
    <w:rsid w:val="00A75B1C"/>
    <w:rsid w:val="00A75C5A"/>
    <w:rsid w:val="00A75E2B"/>
    <w:rsid w:val="00A75EEF"/>
    <w:rsid w:val="00A76016"/>
    <w:rsid w:val="00A76147"/>
    <w:rsid w:val="00A76517"/>
    <w:rsid w:val="00A76540"/>
    <w:rsid w:val="00A7663F"/>
    <w:rsid w:val="00A7683C"/>
    <w:rsid w:val="00A76A18"/>
    <w:rsid w:val="00A76A95"/>
    <w:rsid w:val="00A76C12"/>
    <w:rsid w:val="00A76C51"/>
    <w:rsid w:val="00A77035"/>
    <w:rsid w:val="00A77136"/>
    <w:rsid w:val="00A77267"/>
    <w:rsid w:val="00A773C6"/>
    <w:rsid w:val="00A775BB"/>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E2"/>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E0"/>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1F00"/>
    <w:rsid w:val="00AA2140"/>
    <w:rsid w:val="00AA2597"/>
    <w:rsid w:val="00AA25A4"/>
    <w:rsid w:val="00AA2836"/>
    <w:rsid w:val="00AA2A28"/>
    <w:rsid w:val="00AA2BE3"/>
    <w:rsid w:val="00AA30CD"/>
    <w:rsid w:val="00AA312C"/>
    <w:rsid w:val="00AA31DF"/>
    <w:rsid w:val="00AA3263"/>
    <w:rsid w:val="00AA3367"/>
    <w:rsid w:val="00AA3440"/>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414"/>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0BE"/>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60C"/>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6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5FF"/>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4D2"/>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CA6"/>
    <w:rsid w:val="00AE0D0A"/>
    <w:rsid w:val="00AE0F81"/>
    <w:rsid w:val="00AE1330"/>
    <w:rsid w:val="00AE138C"/>
    <w:rsid w:val="00AE1634"/>
    <w:rsid w:val="00AE16FE"/>
    <w:rsid w:val="00AE1733"/>
    <w:rsid w:val="00AE17BC"/>
    <w:rsid w:val="00AE17FC"/>
    <w:rsid w:val="00AE19A3"/>
    <w:rsid w:val="00AE1A0B"/>
    <w:rsid w:val="00AE1FE4"/>
    <w:rsid w:val="00AE262B"/>
    <w:rsid w:val="00AE277C"/>
    <w:rsid w:val="00AE27F4"/>
    <w:rsid w:val="00AE27F9"/>
    <w:rsid w:val="00AE2C2B"/>
    <w:rsid w:val="00AE3058"/>
    <w:rsid w:val="00AE32B5"/>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21"/>
    <w:rsid w:val="00AF7535"/>
    <w:rsid w:val="00AF799C"/>
    <w:rsid w:val="00B00000"/>
    <w:rsid w:val="00B00959"/>
    <w:rsid w:val="00B00B19"/>
    <w:rsid w:val="00B00B96"/>
    <w:rsid w:val="00B00D80"/>
    <w:rsid w:val="00B00F03"/>
    <w:rsid w:val="00B012CC"/>
    <w:rsid w:val="00B01732"/>
    <w:rsid w:val="00B0177D"/>
    <w:rsid w:val="00B01818"/>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DE8"/>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26A"/>
    <w:rsid w:val="00B203E8"/>
    <w:rsid w:val="00B203F9"/>
    <w:rsid w:val="00B2087F"/>
    <w:rsid w:val="00B20B60"/>
    <w:rsid w:val="00B20D55"/>
    <w:rsid w:val="00B21494"/>
    <w:rsid w:val="00B21CF0"/>
    <w:rsid w:val="00B21D08"/>
    <w:rsid w:val="00B21D2C"/>
    <w:rsid w:val="00B220AD"/>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CD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3B"/>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65"/>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BCB"/>
    <w:rsid w:val="00B62C60"/>
    <w:rsid w:val="00B62DF4"/>
    <w:rsid w:val="00B62DFA"/>
    <w:rsid w:val="00B632AA"/>
    <w:rsid w:val="00B63385"/>
    <w:rsid w:val="00B635F8"/>
    <w:rsid w:val="00B6387E"/>
    <w:rsid w:val="00B6391C"/>
    <w:rsid w:val="00B639A5"/>
    <w:rsid w:val="00B63AB7"/>
    <w:rsid w:val="00B63C37"/>
    <w:rsid w:val="00B63CBC"/>
    <w:rsid w:val="00B63CFD"/>
    <w:rsid w:val="00B63D9F"/>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C8C"/>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BF3"/>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6BF"/>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6E3"/>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AD"/>
    <w:rsid w:val="00BA27FC"/>
    <w:rsid w:val="00BA2EE1"/>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B1C"/>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833"/>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45"/>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C3"/>
    <w:rsid w:val="00C066D3"/>
    <w:rsid w:val="00C06726"/>
    <w:rsid w:val="00C06CFA"/>
    <w:rsid w:val="00C06F4D"/>
    <w:rsid w:val="00C06FE8"/>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A6"/>
    <w:rsid w:val="00C240AF"/>
    <w:rsid w:val="00C24417"/>
    <w:rsid w:val="00C245B1"/>
    <w:rsid w:val="00C24672"/>
    <w:rsid w:val="00C246EA"/>
    <w:rsid w:val="00C247C0"/>
    <w:rsid w:val="00C248A8"/>
    <w:rsid w:val="00C24FF6"/>
    <w:rsid w:val="00C250CC"/>
    <w:rsid w:val="00C253D2"/>
    <w:rsid w:val="00C25A2D"/>
    <w:rsid w:val="00C25EFB"/>
    <w:rsid w:val="00C26018"/>
    <w:rsid w:val="00C2601B"/>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A5"/>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47"/>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BB3"/>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ADF"/>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1F"/>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279"/>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856"/>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1F1D"/>
    <w:rsid w:val="00C7207A"/>
    <w:rsid w:val="00C72281"/>
    <w:rsid w:val="00C7237B"/>
    <w:rsid w:val="00C72411"/>
    <w:rsid w:val="00C724EB"/>
    <w:rsid w:val="00C7261F"/>
    <w:rsid w:val="00C72633"/>
    <w:rsid w:val="00C726D6"/>
    <w:rsid w:val="00C72701"/>
    <w:rsid w:val="00C72A16"/>
    <w:rsid w:val="00C72AE4"/>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7CF"/>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D46"/>
    <w:rsid w:val="00C76F18"/>
    <w:rsid w:val="00C77034"/>
    <w:rsid w:val="00C770F0"/>
    <w:rsid w:val="00C7764B"/>
    <w:rsid w:val="00C7765D"/>
    <w:rsid w:val="00C77763"/>
    <w:rsid w:val="00C77A16"/>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68F"/>
    <w:rsid w:val="00C8272D"/>
    <w:rsid w:val="00C82922"/>
    <w:rsid w:val="00C82968"/>
    <w:rsid w:val="00C82AE4"/>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17"/>
    <w:rsid w:val="00C94F2B"/>
    <w:rsid w:val="00C95115"/>
    <w:rsid w:val="00C9563E"/>
    <w:rsid w:val="00C95736"/>
    <w:rsid w:val="00C95A4F"/>
    <w:rsid w:val="00C95C54"/>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61"/>
    <w:rsid w:val="00CB4897"/>
    <w:rsid w:val="00CB48B8"/>
    <w:rsid w:val="00CB4939"/>
    <w:rsid w:val="00CB5147"/>
    <w:rsid w:val="00CB5364"/>
    <w:rsid w:val="00CB5402"/>
    <w:rsid w:val="00CB548D"/>
    <w:rsid w:val="00CB551A"/>
    <w:rsid w:val="00CB565E"/>
    <w:rsid w:val="00CB5661"/>
    <w:rsid w:val="00CB5A2F"/>
    <w:rsid w:val="00CB5AFE"/>
    <w:rsid w:val="00CB5B23"/>
    <w:rsid w:val="00CB5CA0"/>
    <w:rsid w:val="00CB5E12"/>
    <w:rsid w:val="00CB6036"/>
    <w:rsid w:val="00CB6204"/>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6E6"/>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6F1"/>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69DF"/>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B90"/>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94B"/>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B0"/>
    <w:rsid w:val="00D13FC6"/>
    <w:rsid w:val="00D14453"/>
    <w:rsid w:val="00D14564"/>
    <w:rsid w:val="00D14879"/>
    <w:rsid w:val="00D14A20"/>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99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37A"/>
    <w:rsid w:val="00D3057A"/>
    <w:rsid w:val="00D305D6"/>
    <w:rsid w:val="00D306CB"/>
    <w:rsid w:val="00D307D3"/>
    <w:rsid w:val="00D30947"/>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B29"/>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3"/>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57F74"/>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2FA4"/>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2A"/>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4AD"/>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351"/>
    <w:rsid w:val="00DB341E"/>
    <w:rsid w:val="00DB34E0"/>
    <w:rsid w:val="00DB3623"/>
    <w:rsid w:val="00DB367D"/>
    <w:rsid w:val="00DB399C"/>
    <w:rsid w:val="00DB3C3F"/>
    <w:rsid w:val="00DB41C2"/>
    <w:rsid w:val="00DB4261"/>
    <w:rsid w:val="00DB471D"/>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A51"/>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4DE"/>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4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DC"/>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EAA"/>
    <w:rsid w:val="00DE502D"/>
    <w:rsid w:val="00DE5388"/>
    <w:rsid w:val="00DE55FC"/>
    <w:rsid w:val="00DE57C4"/>
    <w:rsid w:val="00DE5B92"/>
    <w:rsid w:val="00DE5BD6"/>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4C5"/>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737"/>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6B"/>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9D6"/>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4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8B6"/>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0D"/>
    <w:rsid w:val="00E37FD7"/>
    <w:rsid w:val="00E4006C"/>
    <w:rsid w:val="00E400DC"/>
    <w:rsid w:val="00E4011E"/>
    <w:rsid w:val="00E40299"/>
    <w:rsid w:val="00E405E9"/>
    <w:rsid w:val="00E40774"/>
    <w:rsid w:val="00E40B32"/>
    <w:rsid w:val="00E4118D"/>
    <w:rsid w:val="00E41208"/>
    <w:rsid w:val="00E4139D"/>
    <w:rsid w:val="00E413A7"/>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9DD"/>
    <w:rsid w:val="00E56C80"/>
    <w:rsid w:val="00E56D16"/>
    <w:rsid w:val="00E570A5"/>
    <w:rsid w:val="00E57172"/>
    <w:rsid w:val="00E5730B"/>
    <w:rsid w:val="00E5771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1DEE"/>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E25"/>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2A"/>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BD5"/>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8F"/>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86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CDD"/>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229"/>
    <w:rsid w:val="00EB13BB"/>
    <w:rsid w:val="00EB13D0"/>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AB3"/>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E6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6B"/>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6FF5"/>
    <w:rsid w:val="00ED7019"/>
    <w:rsid w:val="00ED7599"/>
    <w:rsid w:val="00ED7626"/>
    <w:rsid w:val="00ED7B25"/>
    <w:rsid w:val="00ED7B82"/>
    <w:rsid w:val="00ED7E8F"/>
    <w:rsid w:val="00ED7ED4"/>
    <w:rsid w:val="00EE0203"/>
    <w:rsid w:val="00EE021A"/>
    <w:rsid w:val="00EE02AA"/>
    <w:rsid w:val="00EE0310"/>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2D"/>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C1"/>
    <w:rsid w:val="00F1100F"/>
    <w:rsid w:val="00F11146"/>
    <w:rsid w:val="00F1124B"/>
    <w:rsid w:val="00F112E7"/>
    <w:rsid w:val="00F11529"/>
    <w:rsid w:val="00F11641"/>
    <w:rsid w:val="00F11664"/>
    <w:rsid w:val="00F116AA"/>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4AA"/>
    <w:rsid w:val="00F176A5"/>
    <w:rsid w:val="00F17AB4"/>
    <w:rsid w:val="00F17DD5"/>
    <w:rsid w:val="00F17DD9"/>
    <w:rsid w:val="00F20577"/>
    <w:rsid w:val="00F205EC"/>
    <w:rsid w:val="00F2084E"/>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319"/>
    <w:rsid w:val="00F234A1"/>
    <w:rsid w:val="00F234F2"/>
    <w:rsid w:val="00F23753"/>
    <w:rsid w:val="00F237F4"/>
    <w:rsid w:val="00F2398D"/>
    <w:rsid w:val="00F23B3F"/>
    <w:rsid w:val="00F23EB1"/>
    <w:rsid w:val="00F242C5"/>
    <w:rsid w:val="00F24471"/>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1F"/>
    <w:rsid w:val="00F42F41"/>
    <w:rsid w:val="00F42F6E"/>
    <w:rsid w:val="00F430AE"/>
    <w:rsid w:val="00F432F0"/>
    <w:rsid w:val="00F4356D"/>
    <w:rsid w:val="00F43581"/>
    <w:rsid w:val="00F435F9"/>
    <w:rsid w:val="00F43650"/>
    <w:rsid w:val="00F43A56"/>
    <w:rsid w:val="00F43B87"/>
    <w:rsid w:val="00F43E75"/>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D59"/>
    <w:rsid w:val="00F524C4"/>
    <w:rsid w:val="00F52537"/>
    <w:rsid w:val="00F5284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7C6"/>
    <w:rsid w:val="00F72086"/>
    <w:rsid w:val="00F721FA"/>
    <w:rsid w:val="00F7226B"/>
    <w:rsid w:val="00F7257C"/>
    <w:rsid w:val="00F728DC"/>
    <w:rsid w:val="00F728FE"/>
    <w:rsid w:val="00F72A45"/>
    <w:rsid w:val="00F72C7E"/>
    <w:rsid w:val="00F72CB0"/>
    <w:rsid w:val="00F72E31"/>
    <w:rsid w:val="00F73078"/>
    <w:rsid w:val="00F73194"/>
    <w:rsid w:val="00F7324A"/>
    <w:rsid w:val="00F7342F"/>
    <w:rsid w:val="00F73720"/>
    <w:rsid w:val="00F737C0"/>
    <w:rsid w:val="00F7384E"/>
    <w:rsid w:val="00F738A5"/>
    <w:rsid w:val="00F73A9B"/>
    <w:rsid w:val="00F73C9A"/>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60D"/>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3DE9"/>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067"/>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ACB"/>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63"/>
    <w:rsid w:val="00FA7DEF"/>
    <w:rsid w:val="00FB03B6"/>
    <w:rsid w:val="00FB063B"/>
    <w:rsid w:val="00FB063E"/>
    <w:rsid w:val="00FB0749"/>
    <w:rsid w:val="00FB0A44"/>
    <w:rsid w:val="00FB0A96"/>
    <w:rsid w:val="00FB0C75"/>
    <w:rsid w:val="00FB0DD7"/>
    <w:rsid w:val="00FB0EBF"/>
    <w:rsid w:val="00FB0ED5"/>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38"/>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021"/>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7E2"/>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9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66F04FF"/>
    <w:rsid w:val="07CD4764"/>
    <w:rsid w:val="0B660C1A"/>
    <w:rsid w:val="0E0034EA"/>
    <w:rsid w:val="127A07FB"/>
    <w:rsid w:val="14951E1C"/>
    <w:rsid w:val="17F93E0B"/>
    <w:rsid w:val="185416D1"/>
    <w:rsid w:val="1B2A5AE4"/>
    <w:rsid w:val="1C0E2F29"/>
    <w:rsid w:val="1C1C28C1"/>
    <w:rsid w:val="1C455CA5"/>
    <w:rsid w:val="1D2C69D2"/>
    <w:rsid w:val="1D434E54"/>
    <w:rsid w:val="1E7800FD"/>
    <w:rsid w:val="239E00B4"/>
    <w:rsid w:val="251E74A4"/>
    <w:rsid w:val="259D531E"/>
    <w:rsid w:val="26FF5AB4"/>
    <w:rsid w:val="276B56D3"/>
    <w:rsid w:val="27843CE5"/>
    <w:rsid w:val="2A0E5F41"/>
    <w:rsid w:val="2E1F4EA2"/>
    <w:rsid w:val="30DA11D4"/>
    <w:rsid w:val="30DC319E"/>
    <w:rsid w:val="32EB653A"/>
    <w:rsid w:val="34E15227"/>
    <w:rsid w:val="35FF348B"/>
    <w:rsid w:val="369A206E"/>
    <w:rsid w:val="36B31743"/>
    <w:rsid w:val="3BCB6780"/>
    <w:rsid w:val="3D015D09"/>
    <w:rsid w:val="3D8A3F82"/>
    <w:rsid w:val="3E7013C9"/>
    <w:rsid w:val="3FF5F3AE"/>
    <w:rsid w:val="406665E0"/>
    <w:rsid w:val="42CD0A98"/>
    <w:rsid w:val="431A0C09"/>
    <w:rsid w:val="47CC1E47"/>
    <w:rsid w:val="480E2158"/>
    <w:rsid w:val="493178F5"/>
    <w:rsid w:val="49557B3A"/>
    <w:rsid w:val="4B65373A"/>
    <w:rsid w:val="4D00163A"/>
    <w:rsid w:val="4F0022F6"/>
    <w:rsid w:val="4F0F5BE3"/>
    <w:rsid w:val="52422029"/>
    <w:rsid w:val="55040901"/>
    <w:rsid w:val="56DF05DE"/>
    <w:rsid w:val="57FC6189"/>
    <w:rsid w:val="5DE52DE2"/>
    <w:rsid w:val="5E7A5C21"/>
    <w:rsid w:val="5ED54C05"/>
    <w:rsid w:val="5F073306"/>
    <w:rsid w:val="5F5F73B9"/>
    <w:rsid w:val="5F687318"/>
    <w:rsid w:val="617465D8"/>
    <w:rsid w:val="629410E3"/>
    <w:rsid w:val="67D03555"/>
    <w:rsid w:val="6838144E"/>
    <w:rsid w:val="68AA7398"/>
    <w:rsid w:val="6D415795"/>
    <w:rsid w:val="6EE223E8"/>
    <w:rsid w:val="6F15104E"/>
    <w:rsid w:val="720E5345"/>
    <w:rsid w:val="742C597A"/>
    <w:rsid w:val="79D42231"/>
    <w:rsid w:val="7A050BBF"/>
    <w:rsid w:val="7B38059E"/>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4"/>
    <w:qFormat/>
    <w:uiPriority w:val="0"/>
    <w:pPr>
      <w:shd w:val="clear" w:color="auto" w:fill="000080"/>
    </w:pPr>
  </w:style>
  <w:style w:type="paragraph" w:styleId="15">
    <w:name w:val="annotation text"/>
    <w:basedOn w:val="1"/>
    <w:link w:val="65"/>
    <w:qFormat/>
    <w:uiPriority w:val="99"/>
    <w:pPr>
      <w:jc w:val="left"/>
    </w:pPr>
  </w:style>
  <w:style w:type="paragraph" w:styleId="16">
    <w:name w:val="Body Text 3"/>
    <w:basedOn w:val="1"/>
    <w:link w:val="66"/>
    <w:qFormat/>
    <w:uiPriority w:val="0"/>
    <w:pPr>
      <w:spacing w:after="120"/>
    </w:pPr>
    <w:rPr>
      <w:sz w:val="16"/>
      <w:szCs w:val="16"/>
    </w:rPr>
  </w:style>
  <w:style w:type="paragraph" w:styleId="17">
    <w:name w:val="Body Text"/>
    <w:basedOn w:val="1"/>
    <w:link w:val="67"/>
    <w:qFormat/>
    <w:uiPriority w:val="1"/>
    <w:pPr>
      <w:tabs>
        <w:tab w:val="left" w:pos="567"/>
      </w:tabs>
      <w:spacing w:before="120" w:line="22" w:lineRule="atLeast"/>
    </w:pPr>
    <w:rPr>
      <w:rFonts w:ascii="宋体" w:hAnsi="宋体"/>
      <w:sz w:val="24"/>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5"/>
    <w:next w:val="15"/>
    <w:link w:val="78"/>
    <w:qFormat/>
    <w:uiPriority w:val="0"/>
    <w:rPr>
      <w:b/>
      <w:bCs/>
    </w:rPr>
  </w:style>
  <w:style w:type="paragraph" w:styleId="41">
    <w:name w:val="Body Text First Indent"/>
    <w:basedOn w:val="17"/>
    <w:link w:val="253"/>
    <w:qFormat/>
    <w:uiPriority w:val="0"/>
    <w:pPr>
      <w:tabs>
        <w:tab w:val="clear" w:pos="567"/>
      </w:tabs>
      <w:spacing w:before="0" w:after="120" w:line="240" w:lineRule="auto"/>
      <w:ind w:firstLine="420" w:firstLineChars="100"/>
    </w:pPr>
    <w:rPr>
      <w:rFonts w:ascii="Times New Roman" w:hAnsi="Times New Roman"/>
      <w:sz w:val="21"/>
    </w:rPr>
  </w:style>
  <w:style w:type="paragraph" w:styleId="42">
    <w:name w:val="Body Text First Indent 2"/>
    <w:basedOn w:val="18"/>
    <w:link w:val="80"/>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1 Char"/>
    <w:basedOn w:val="46"/>
    <w:link w:val="2"/>
    <w:qFormat/>
    <w:uiPriority w:val="0"/>
    <w:rPr>
      <w:rFonts w:ascii="宋体"/>
      <w:b/>
      <w:kern w:val="44"/>
      <w:sz w:val="32"/>
    </w:rPr>
  </w:style>
  <w:style w:type="character" w:customStyle="1" w:styleId="55">
    <w:name w:val="标题 2 Char1"/>
    <w:link w:val="3"/>
    <w:qFormat/>
    <w:uiPriority w:val="0"/>
    <w:rPr>
      <w:rFonts w:ascii="Arial" w:hAnsi="Arial" w:eastAsia="黑体"/>
      <w:b/>
      <w:sz w:val="30"/>
      <w:lang w:val="en-US" w:eastAsia="zh-CN" w:bidi="ar-SA"/>
    </w:rPr>
  </w:style>
  <w:style w:type="character" w:customStyle="1" w:styleId="56">
    <w:name w:val="正文缩进 Char1"/>
    <w:link w:val="4"/>
    <w:qFormat/>
    <w:uiPriority w:val="0"/>
    <w:rPr>
      <w:rFonts w:ascii="宋体" w:eastAsia="宋体"/>
      <w:kern w:val="2"/>
      <w:sz w:val="24"/>
      <w:szCs w:val="24"/>
      <w:lang w:val="en-US" w:eastAsia="zh-CN" w:bidi="ar-SA"/>
    </w:rPr>
  </w:style>
  <w:style w:type="character" w:customStyle="1" w:styleId="57">
    <w:name w:val="标题 3 Char1"/>
    <w:link w:val="5"/>
    <w:qFormat/>
    <w:uiPriority w:val="0"/>
    <w:rPr>
      <w:rFonts w:ascii="宋体" w:eastAsia="宋体"/>
      <w:b/>
      <w:sz w:val="24"/>
      <w:u w:val="single"/>
      <w:lang w:val="en-US" w:eastAsia="zh-CN" w:bidi="ar-SA"/>
    </w:rPr>
  </w:style>
  <w:style w:type="character" w:customStyle="1" w:styleId="58">
    <w:name w:val="标题 4 Char"/>
    <w:basedOn w:val="46"/>
    <w:link w:val="6"/>
    <w:qFormat/>
    <w:uiPriority w:val="0"/>
    <w:rPr>
      <w:rFonts w:ascii="Arial" w:hAnsi="Arial" w:eastAsia="黑体"/>
      <w:b/>
      <w:sz w:val="28"/>
    </w:rPr>
  </w:style>
  <w:style w:type="character" w:customStyle="1" w:styleId="59">
    <w:name w:val="标题 5 Char"/>
    <w:basedOn w:val="46"/>
    <w:link w:val="7"/>
    <w:qFormat/>
    <w:uiPriority w:val="0"/>
    <w:rPr>
      <w:b/>
      <w:sz w:val="28"/>
    </w:rPr>
  </w:style>
  <w:style w:type="character" w:customStyle="1" w:styleId="60">
    <w:name w:val="标题 6 Char"/>
    <w:basedOn w:val="46"/>
    <w:link w:val="8"/>
    <w:qFormat/>
    <w:uiPriority w:val="0"/>
    <w:rPr>
      <w:rFonts w:ascii="Arial" w:hAnsi="Arial" w:eastAsia="黑体"/>
      <w:b/>
      <w:sz w:val="24"/>
    </w:rPr>
  </w:style>
  <w:style w:type="character" w:customStyle="1" w:styleId="61">
    <w:name w:val="标题 7 Char"/>
    <w:basedOn w:val="46"/>
    <w:link w:val="9"/>
    <w:qFormat/>
    <w:uiPriority w:val="0"/>
    <w:rPr>
      <w:b/>
      <w:sz w:val="24"/>
    </w:rPr>
  </w:style>
  <w:style w:type="character" w:customStyle="1" w:styleId="62">
    <w:name w:val="标题 8 Char"/>
    <w:basedOn w:val="46"/>
    <w:link w:val="10"/>
    <w:qFormat/>
    <w:uiPriority w:val="0"/>
    <w:rPr>
      <w:rFonts w:ascii="Arial" w:hAnsi="Arial" w:eastAsia="黑体"/>
      <w:sz w:val="24"/>
    </w:rPr>
  </w:style>
  <w:style w:type="character" w:customStyle="1" w:styleId="63">
    <w:name w:val="标题 9 Char"/>
    <w:basedOn w:val="46"/>
    <w:link w:val="11"/>
    <w:qFormat/>
    <w:uiPriority w:val="0"/>
    <w:rPr>
      <w:rFonts w:ascii="Arial" w:hAnsi="Arial" w:eastAsia="黑体"/>
      <w:sz w:val="21"/>
    </w:rPr>
  </w:style>
  <w:style w:type="character" w:customStyle="1" w:styleId="64">
    <w:name w:val="文档结构图 Char"/>
    <w:basedOn w:val="46"/>
    <w:link w:val="14"/>
    <w:qFormat/>
    <w:uiPriority w:val="0"/>
    <w:rPr>
      <w:kern w:val="2"/>
      <w:sz w:val="21"/>
      <w:szCs w:val="24"/>
      <w:shd w:val="clear" w:color="auto" w:fill="000080"/>
    </w:rPr>
  </w:style>
  <w:style w:type="character" w:customStyle="1" w:styleId="65">
    <w:name w:val="批注文字 Char1"/>
    <w:link w:val="15"/>
    <w:qFormat/>
    <w:uiPriority w:val="99"/>
    <w:rPr>
      <w:kern w:val="2"/>
      <w:sz w:val="21"/>
      <w:szCs w:val="24"/>
    </w:rPr>
  </w:style>
  <w:style w:type="character" w:customStyle="1" w:styleId="66">
    <w:name w:val="正文文本 3 Char"/>
    <w:basedOn w:val="46"/>
    <w:link w:val="16"/>
    <w:qFormat/>
    <w:uiPriority w:val="0"/>
    <w:rPr>
      <w:kern w:val="2"/>
      <w:sz w:val="16"/>
      <w:szCs w:val="16"/>
    </w:rPr>
  </w:style>
  <w:style w:type="character" w:customStyle="1" w:styleId="67">
    <w:name w:val="正文文本 Char"/>
    <w:basedOn w:val="46"/>
    <w:link w:val="17"/>
    <w:qFormat/>
    <w:uiPriority w:val="0"/>
    <w:rPr>
      <w:rFonts w:ascii="宋体" w:hAnsi="宋体"/>
      <w:kern w:val="2"/>
      <w:sz w:val="24"/>
      <w:szCs w:val="24"/>
    </w:rPr>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纯文本 Char"/>
    <w:basedOn w:val="46"/>
    <w:link w:val="23"/>
    <w:qFormat/>
    <w:uiPriority w:val="0"/>
    <w:rPr>
      <w:rFonts w:hint="eastAsia" w:ascii="宋体" w:hAnsi="Courier New" w:eastAsia="宋体" w:cs="宋体"/>
      <w:kern w:val="2"/>
      <w:sz w:val="21"/>
    </w:rPr>
  </w:style>
  <w:style w:type="character" w:customStyle="1" w:styleId="70">
    <w:name w:val="日期 Char"/>
    <w:basedOn w:val="46"/>
    <w:link w:val="25"/>
    <w:qFormat/>
    <w:uiPriority w:val="0"/>
    <w:rPr>
      <w:rFonts w:ascii="仿宋_GB2312" w:hAnsi="宋体" w:eastAsia="仿宋_GB2312"/>
      <w:color w:val="000000"/>
      <w:kern w:val="2"/>
      <w:sz w:val="24"/>
      <w:szCs w:val="24"/>
    </w:rPr>
  </w:style>
  <w:style w:type="character" w:customStyle="1" w:styleId="71">
    <w:name w:val="正文文本缩进 2 Char"/>
    <w:basedOn w:val="46"/>
    <w:link w:val="26"/>
    <w:qFormat/>
    <w:uiPriority w:val="0"/>
    <w:rPr>
      <w:rFonts w:ascii="仿宋_GB2312" w:eastAsia="仿宋_GB2312"/>
      <w:kern w:val="2"/>
      <w:sz w:val="24"/>
      <w:szCs w:val="24"/>
    </w:rPr>
  </w:style>
  <w:style w:type="character" w:customStyle="1" w:styleId="72">
    <w:name w:val="批注框文本 Char"/>
    <w:basedOn w:val="46"/>
    <w:link w:val="27"/>
    <w:qFormat/>
    <w:uiPriority w:val="0"/>
    <w:rPr>
      <w:kern w:val="2"/>
      <w:sz w:val="18"/>
      <w:szCs w:val="18"/>
    </w:rPr>
  </w:style>
  <w:style w:type="character" w:customStyle="1" w:styleId="73">
    <w:name w:val="页脚 Char1"/>
    <w:link w:val="28"/>
    <w:qFormat/>
    <w:uiPriority w:val="99"/>
    <w:rPr>
      <w:rFonts w:ascii="宋体" w:eastAsia="宋体"/>
      <w:sz w:val="18"/>
      <w:lang w:val="en-US" w:eastAsia="zh-CN" w:bidi="ar-SA"/>
    </w:rPr>
  </w:style>
  <w:style w:type="character" w:customStyle="1" w:styleId="74">
    <w:name w:val="页眉 Char1"/>
    <w:link w:val="29"/>
    <w:qFormat/>
    <w:uiPriority w:val="99"/>
    <w:rPr>
      <w:rFonts w:eastAsia="宋体"/>
      <w:kern w:val="2"/>
      <w:sz w:val="18"/>
      <w:szCs w:val="18"/>
      <w:lang w:val="en-US" w:eastAsia="zh-CN" w:bidi="ar-SA"/>
    </w:rPr>
  </w:style>
  <w:style w:type="character" w:customStyle="1" w:styleId="75">
    <w:name w:val="正文文本缩进 3 Char"/>
    <w:basedOn w:val="46"/>
    <w:link w:val="33"/>
    <w:qFormat/>
    <w:uiPriority w:val="0"/>
    <w:rPr>
      <w:rFonts w:ascii="宋体"/>
      <w:sz w:val="24"/>
    </w:rPr>
  </w:style>
  <w:style w:type="character" w:customStyle="1" w:styleId="76">
    <w:name w:val="HTML 预设格式 Char"/>
    <w:basedOn w:val="46"/>
    <w:link w:val="36"/>
    <w:qFormat/>
    <w:uiPriority w:val="0"/>
    <w:rPr>
      <w:rFonts w:ascii="宋体" w:hAnsi="宋体" w:cs="宋体"/>
      <w:sz w:val="24"/>
      <w:szCs w:val="24"/>
    </w:rPr>
  </w:style>
  <w:style w:type="character" w:customStyle="1" w:styleId="77">
    <w:name w:val="标题 Char1"/>
    <w:link w:val="39"/>
    <w:qFormat/>
    <w:uiPriority w:val="0"/>
    <w:rPr>
      <w:b/>
      <w:kern w:val="2"/>
      <w:sz w:val="32"/>
    </w:rPr>
  </w:style>
  <w:style w:type="character" w:customStyle="1" w:styleId="78">
    <w:name w:val="批注主题 Char"/>
    <w:basedOn w:val="79"/>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正文首行缩进 2 Char"/>
    <w:basedOn w:val="68"/>
    <w:link w:val="42"/>
    <w:qFormat/>
    <w:uiPriority w:val="0"/>
    <w:rPr>
      <w:rFonts w:eastAsia="宋体"/>
      <w:kern w:val="2"/>
      <w:sz w:val="24"/>
      <w:szCs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6"/>
    <w:qFormat/>
    <w:uiPriority w:val="0"/>
  </w:style>
  <w:style w:type="character" w:customStyle="1" w:styleId="86">
    <w:name w:val="locality"/>
    <w:basedOn w:val="46"/>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6"/>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出段落 Char1"/>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1"/>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6"/>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tabs>
        <w:tab w:val="left" w:pos="360"/>
        <w:tab w:val="left" w:pos="840"/>
      </w:tabs>
      <w:outlineLvl w:val="2"/>
    </w:pPr>
    <w:rPr>
      <w:rFonts w:ascii="宋体" w:eastAsia="宋体"/>
      <w:b w:val="0"/>
    </w:rPr>
  </w:style>
  <w:style w:type="paragraph" w:customStyle="1" w:styleId="103">
    <w:name w:val="一级条标题"/>
    <w:basedOn w:val="104"/>
    <w:next w:val="1"/>
    <w:qFormat/>
    <w:uiPriority w:val="0"/>
    <w:pPr>
      <w:tabs>
        <w:tab w:val="left" w:pos="360"/>
        <w:tab w:val="left" w:pos="840"/>
      </w:tabs>
      <w:ind w:hanging="840"/>
      <w:outlineLvl w:val="1"/>
    </w:pPr>
  </w:style>
  <w:style w:type="paragraph" w:customStyle="1" w:styleId="104">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style>
  <w:style w:type="paragraph" w:customStyle="1" w:styleId="110">
    <w:name w:val="项目编号1"/>
    <w:basedOn w:val="1"/>
    <w:qFormat/>
    <w:uiPriority w:val="0"/>
    <w:pPr>
      <w:spacing w:before="100" w:beforeAutospacing="1" w:after="100" w:afterAutospacing="1" w:line="360" w:lineRule="auto"/>
      <w:ind w:left="420" w:hanging="420"/>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4"/>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tabs>
        <w:tab w:val="left" w:pos="360"/>
        <w:tab w:val="left" w:pos="840"/>
      </w:tabs>
      <w:outlineLvl w:val="4"/>
    </w:pPr>
  </w:style>
  <w:style w:type="paragraph" w:customStyle="1" w:styleId="140">
    <w:name w:val="三级条标题"/>
    <w:basedOn w:val="102"/>
    <w:next w:val="1"/>
    <w:qFormat/>
    <w:uiPriority w:val="0"/>
    <w:pPr>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3"/>
    <w:qFormat/>
    <w:uiPriority w:val="0"/>
    <w:pPr>
      <w:tabs>
        <w:tab w:val="left" w:pos="1188"/>
      </w:tabs>
      <w:autoSpaceDE/>
      <w:autoSpaceDN/>
      <w:spacing w:before="260" w:after="260" w:line="240" w:lineRule="auto"/>
      <w:ind w:left="1188" w:hanging="360"/>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ind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tabs>
        <w:tab w:val="left" w:pos="360"/>
      </w:tabs>
      <w:spacing w:before="120"/>
      <w:ind w:left="360" w:hanging="36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8"/>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ind w:left="902" w:hanging="420"/>
    </w:pPr>
  </w:style>
  <w:style w:type="paragraph" w:customStyle="1" w:styleId="186">
    <w:name w:val="Char21"/>
    <w:basedOn w:val="1"/>
    <w:qFormat/>
    <w:uiPriority w:val="0"/>
    <w:rPr>
      <w:rFonts w:ascii="Tahoma" w:hAnsi="Tahoma"/>
      <w:sz w:val="24"/>
      <w:szCs w:val="20"/>
    </w:rPr>
  </w:style>
  <w:style w:type="paragraph" w:customStyle="1" w:styleId="18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2"/>
    <w:qFormat/>
    <w:uiPriority w:val="0"/>
    <w:pPr>
      <w:jc w:val="left"/>
    </w:pPr>
    <w:rPr>
      <w:sz w:val="24"/>
      <w:szCs w:val="24"/>
    </w:rPr>
  </w:style>
  <w:style w:type="paragraph" w:customStyle="1" w:styleId="204">
    <w:name w:val="正文小标题"/>
    <w:basedOn w:val="1"/>
    <w:next w:val="4"/>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4"/>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adjustRightInd w:val="0"/>
      <w:snapToGrid w:val="0"/>
      <w:spacing w:line="300" w:lineRule="auto"/>
      <w:ind w:left="680" w:hanging="680"/>
    </w:pPr>
    <w:rPr>
      <w:rFonts w:ascii="宋体" w:hAnsi="Calibri"/>
      <w:sz w:val="24"/>
      <w:szCs w:val="21"/>
    </w:rPr>
  </w:style>
  <w:style w:type="paragraph" w:customStyle="1" w:styleId="211">
    <w:name w:val="正文须知-2级"/>
    <w:basedOn w:val="1"/>
    <w:qFormat/>
    <w:uiPriority w:val="0"/>
    <w:pPr>
      <w:adjustRightInd w:val="0"/>
      <w:snapToGrid w:val="0"/>
      <w:spacing w:line="300" w:lineRule="auto"/>
      <w:ind w:left="851" w:hanging="851"/>
    </w:pPr>
    <w:rPr>
      <w:rFonts w:ascii="宋体" w:hAnsi="Calibri"/>
      <w:sz w:val="24"/>
      <w:szCs w:val="21"/>
    </w:rPr>
  </w:style>
  <w:style w:type="paragraph" w:customStyle="1" w:styleId="212">
    <w:name w:val="正文须知-3级"/>
    <w:basedOn w:val="1"/>
    <w:qFormat/>
    <w:uiPriority w:val="0"/>
    <w:pPr>
      <w:adjustRightInd w:val="0"/>
      <w:snapToGrid w:val="0"/>
      <w:spacing w:line="300" w:lineRule="auto"/>
      <w:ind w:left="851"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34"/>
    <w:rPr>
      <w:rFonts w:ascii="Calibri" w:hAnsi="Calibri" w:eastAsia="宋体"/>
      <w:kern w:val="2"/>
      <w:sz w:val="21"/>
      <w:szCs w:val="22"/>
      <w:lang w:val="en-US" w:eastAsia="zh-CN" w:bidi="ar-SA"/>
    </w:rPr>
  </w:style>
  <w:style w:type="character" w:customStyle="1" w:styleId="225">
    <w:name w:val="页眉 Char"/>
    <w:qFormat/>
    <w:uiPriority w:val="99"/>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99"/>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8">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49">
    <w:name w:val="网格型1"/>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50">
    <w:name w:val="标题 31"/>
    <w:basedOn w:val="1"/>
    <w:qFormat/>
    <w:uiPriority w:val="1"/>
    <w:pPr>
      <w:autoSpaceDE w:val="0"/>
      <w:autoSpaceDN w:val="0"/>
      <w:spacing w:before="113"/>
      <w:ind w:left="8"/>
      <w:jc w:val="center"/>
      <w:outlineLvl w:val="3"/>
    </w:pPr>
    <w:rPr>
      <w:rFonts w:ascii="宋体" w:hAnsi="宋体" w:cs="宋体"/>
      <w:kern w:val="0"/>
      <w:sz w:val="36"/>
      <w:szCs w:val="36"/>
    </w:rPr>
  </w:style>
  <w:style w:type="paragraph" w:customStyle="1" w:styleId="251">
    <w:name w:val="标题 11"/>
    <w:basedOn w:val="1"/>
    <w:qFormat/>
    <w:uiPriority w:val="1"/>
    <w:pPr>
      <w:autoSpaceDE w:val="0"/>
      <w:autoSpaceDN w:val="0"/>
      <w:spacing w:before="73"/>
      <w:jc w:val="center"/>
      <w:outlineLvl w:val="1"/>
    </w:pPr>
    <w:rPr>
      <w:rFonts w:ascii="宋体" w:hAnsi="宋体" w:cs="宋体"/>
      <w:kern w:val="0"/>
      <w:sz w:val="36"/>
      <w:szCs w:val="36"/>
    </w:rPr>
  </w:style>
  <w:style w:type="paragraph" w:customStyle="1" w:styleId="252">
    <w:name w:val="标题 21"/>
    <w:basedOn w:val="1"/>
    <w:qFormat/>
    <w:uiPriority w:val="1"/>
    <w:pPr>
      <w:autoSpaceDE w:val="0"/>
      <w:autoSpaceDN w:val="0"/>
      <w:spacing w:before="62"/>
      <w:ind w:right="8"/>
      <w:jc w:val="center"/>
      <w:outlineLvl w:val="2"/>
    </w:pPr>
    <w:rPr>
      <w:rFonts w:ascii="宋体" w:hAnsi="宋体" w:cs="宋体"/>
      <w:kern w:val="0"/>
      <w:sz w:val="28"/>
      <w:szCs w:val="28"/>
    </w:rPr>
  </w:style>
  <w:style w:type="character" w:customStyle="1" w:styleId="253">
    <w:name w:val="正文首行缩进 Char"/>
    <w:basedOn w:val="67"/>
    <w:link w:val="41"/>
    <w:qFormat/>
    <w:uiPriority w:val="0"/>
    <w:rPr>
      <w:rFonts w:ascii="宋体" w:hAnsi="宋体"/>
      <w:kern w:val="2"/>
      <w:sz w:val="21"/>
      <w:szCs w:val="24"/>
    </w:rPr>
  </w:style>
  <w:style w:type="paragraph" w:customStyle="1" w:styleId="254">
    <w:name w:val="CM11"/>
    <w:basedOn w:val="180"/>
    <w:next w:val="180"/>
    <w:qFormat/>
    <w:uiPriority w:val="99"/>
    <w:pPr>
      <w:spacing w:line="523" w:lineRule="atLeast"/>
    </w:pPr>
    <w:rPr>
      <w:rFonts w:ascii="FZShuSong-Z01" w:eastAsia="FZShuSong-Z01" w:hAnsiTheme="minorHAnsi" w:cstheme="minorBidi"/>
      <w:color w:val="auto"/>
    </w:rPr>
  </w:style>
  <w:style w:type="paragraph" w:customStyle="1" w:styleId="255">
    <w:name w:val="CM18"/>
    <w:basedOn w:val="180"/>
    <w:next w:val="180"/>
    <w:qFormat/>
    <w:uiPriority w:val="99"/>
    <w:rPr>
      <w:rFonts w:ascii="FZShuSong-Z01" w:eastAsia="FZShuSong-Z01" w:hAnsiTheme="minorHAnsi" w:cstheme="minorBidi"/>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330FCC-D0BC-4503-B3ED-91C025F291F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66</Pages>
  <Words>4140</Words>
  <Characters>4698</Characters>
  <Lines>249</Lines>
  <Paragraphs>70</Paragraphs>
  <TotalTime>1</TotalTime>
  <ScaleCrop>false</ScaleCrop>
  <LinksUpToDate>false</LinksUpToDate>
  <CharactersWithSpaces>4852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2025-02-14T03:50:00Z</dcterms:created>
  <dc:creator>Yin Hao</dc:creator>
  <cp:lastModifiedBy>文儿</cp:lastModifiedBy>
  <cp:lastPrinted>2025-03-03T03:08:00Z</cp:lastPrinted>
  <dcterms:modified xsi:type="dcterms:W3CDTF">2025-09-16T06:03:09Z</dcterms:modified>
  <dc:title>02年杜范本稿</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B4716092FDD54A1E951F994C54E7D542</vt:lpwstr>
  </property>
  <property fmtid="{D5CDD505-2E9C-101B-9397-08002B2CF9AE}" pid="4" name="KSOTemplateDocerSaveRecord">
    <vt:lpwstr>eyJoZGlkIjoiNjFkZTM2YjQyZWZjZmY0YWE1NTYwNjU4MTIwZDk2YWMiLCJ1c2VySWQiOiIyMjQ3NjUxMDcifQ==</vt:lpwstr>
  </property>
</Properties>
</file>