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7CDD49">
      <w:pPr>
        <w:spacing w:line="360" w:lineRule="auto"/>
        <w:ind w:firstLine="129" w:firstLineChars="50"/>
        <w:rPr>
          <w:rFonts w:hint="eastAsia" w:ascii="宋体" w:hAnsi="宋体" w:cs="宋体"/>
          <w:color w:val="FF0000"/>
          <w:sz w:val="60"/>
          <w:szCs w:val="60"/>
        </w:rPr>
      </w:pPr>
      <w:r>
        <w:rPr>
          <w:rFonts w:hint="eastAsia" w:ascii="宋体" w:hAnsi="宋体" w:cs="宋体"/>
          <w:color w:val="FF0000"/>
          <w:spacing w:val="24"/>
        </w:rPr>
        <w:drawing>
          <wp:inline distT="0" distB="0" distL="114300" distR="114300">
            <wp:extent cx="2105025" cy="590550"/>
            <wp:effectExtent l="0" t="0" r="9525" b="0"/>
            <wp:docPr id="1" name="图片 67"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7" descr="990f6b4eca275c1cb4539827893ad16"/>
                    <pic:cNvPicPr>
                      <a:picLocks noChangeAspect="1"/>
                    </pic:cNvPicPr>
                  </pic:nvPicPr>
                  <pic:blipFill>
                    <a:blip r:embed="rId23"/>
                    <a:stretch>
                      <a:fillRect/>
                    </a:stretch>
                  </pic:blipFill>
                  <pic:spPr>
                    <a:xfrm>
                      <a:off x="0" y="0"/>
                      <a:ext cx="2105025" cy="590550"/>
                    </a:xfrm>
                    <a:prstGeom prst="rect">
                      <a:avLst/>
                    </a:prstGeom>
                    <a:noFill/>
                    <a:ln>
                      <a:noFill/>
                    </a:ln>
                  </pic:spPr>
                </pic:pic>
              </a:graphicData>
            </a:graphic>
          </wp:inline>
        </w:drawing>
      </w:r>
    </w:p>
    <w:p w14:paraId="3342050C">
      <w:pPr>
        <w:widowControl/>
        <w:kinsoku w:val="0"/>
        <w:autoSpaceDE w:val="0"/>
        <w:autoSpaceDN w:val="0"/>
        <w:adjustRightInd w:val="0"/>
        <w:snapToGrid w:val="0"/>
        <w:spacing w:line="280" w:lineRule="auto"/>
        <w:jc w:val="left"/>
        <w:textAlignment w:val="baseline"/>
        <w:rPr>
          <w:rFonts w:hint="eastAsia" w:ascii="宋体" w:hAnsi="宋体" w:cs="宋体"/>
          <w:snapToGrid w:val="0"/>
          <w:color w:val="FF0000"/>
          <w:kern w:val="0"/>
          <w:szCs w:val="21"/>
        </w:rPr>
      </w:pPr>
    </w:p>
    <w:p w14:paraId="06C87ACC">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541BAAFE">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447BA5AB">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568F7154">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57FB860C">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67524EBA">
      <w:pPr>
        <w:widowControl/>
        <w:kinsoku w:val="0"/>
        <w:autoSpaceDE w:val="0"/>
        <w:autoSpaceDN w:val="0"/>
        <w:adjustRightInd w:val="0"/>
        <w:snapToGrid w:val="0"/>
        <w:spacing w:line="281" w:lineRule="auto"/>
        <w:jc w:val="left"/>
        <w:textAlignment w:val="baseline"/>
        <w:rPr>
          <w:rFonts w:hint="eastAsia" w:ascii="宋体" w:hAnsi="宋体" w:cs="宋体"/>
          <w:snapToGrid w:val="0"/>
          <w:color w:val="FF0000"/>
          <w:kern w:val="0"/>
          <w:szCs w:val="21"/>
        </w:rPr>
      </w:pPr>
    </w:p>
    <w:p w14:paraId="5BA323A3">
      <w:pPr>
        <w:jc w:val="center"/>
        <w:rPr>
          <w:rFonts w:hint="eastAsia" w:ascii="宋体" w:hAnsi="宋体" w:cs="宋体"/>
          <w:b/>
          <w:bCs/>
          <w:sz w:val="60"/>
          <w:szCs w:val="60"/>
        </w:rPr>
      </w:pPr>
      <w:r>
        <w:rPr>
          <w:rFonts w:hint="eastAsia" w:ascii="宋体" w:hAnsi="宋体" w:cs="宋体"/>
          <w:b/>
          <w:bCs/>
          <w:sz w:val="60"/>
          <w:szCs w:val="60"/>
        </w:rPr>
        <w:t>北京市政府采购项目</w:t>
      </w:r>
    </w:p>
    <w:p w14:paraId="05D6D9CC">
      <w:pPr>
        <w:jc w:val="center"/>
        <w:rPr>
          <w:rFonts w:hint="eastAsia" w:ascii="宋体" w:hAnsi="宋体" w:cs="宋体"/>
          <w:b/>
          <w:bCs/>
          <w:sz w:val="60"/>
          <w:szCs w:val="60"/>
        </w:rPr>
      </w:pPr>
      <w:r>
        <w:rPr>
          <w:rFonts w:hint="eastAsia" w:ascii="宋体" w:hAnsi="宋体" w:cs="宋体"/>
          <w:b/>
          <w:bCs/>
          <w:sz w:val="60"/>
          <w:szCs w:val="60"/>
        </w:rPr>
        <w:t>公开招标文件</w:t>
      </w:r>
    </w:p>
    <w:p w14:paraId="1E6E2766">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02EA480E">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70DAE5F3">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18B48335">
      <w:pPr>
        <w:widowControl/>
        <w:kinsoku w:val="0"/>
        <w:autoSpaceDE w:val="0"/>
        <w:autoSpaceDN w:val="0"/>
        <w:adjustRightInd w:val="0"/>
        <w:snapToGrid w:val="0"/>
        <w:spacing w:line="316" w:lineRule="auto"/>
        <w:jc w:val="center"/>
        <w:textAlignment w:val="baseline"/>
        <w:rPr>
          <w:rFonts w:hint="eastAsia" w:ascii="宋体" w:hAnsi="宋体" w:cs="宋体"/>
          <w:snapToGrid w:val="0"/>
          <w:color w:val="FF0000"/>
          <w:kern w:val="0"/>
          <w:szCs w:val="21"/>
        </w:rPr>
      </w:pPr>
      <w:r>
        <w:rPr>
          <w:rFonts w:hint="eastAsia" w:ascii="宋体" w:hAnsi="宋体"/>
          <w:snapToGrid w:val="0"/>
          <w:sz w:val="36"/>
          <w:szCs w:val="36"/>
        </w:rPr>
        <w:t>(07包:监理</w:t>
      </w:r>
      <w:r>
        <w:rPr>
          <w:rFonts w:ascii="宋体" w:hAnsi="宋体"/>
          <w:snapToGrid w:val="0"/>
          <w:sz w:val="36"/>
          <w:szCs w:val="36"/>
        </w:rPr>
        <w:t>)</w:t>
      </w:r>
    </w:p>
    <w:p w14:paraId="601A5042">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6C85E32B">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6768D7BD">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3C2955E3">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18D0B258">
      <w:pPr>
        <w:widowControl/>
        <w:kinsoku w:val="0"/>
        <w:autoSpaceDE w:val="0"/>
        <w:autoSpaceDN w:val="0"/>
        <w:adjustRightInd w:val="0"/>
        <w:snapToGrid w:val="0"/>
        <w:spacing w:line="316" w:lineRule="auto"/>
        <w:jc w:val="left"/>
        <w:textAlignment w:val="baseline"/>
        <w:rPr>
          <w:rFonts w:hint="eastAsia" w:ascii="宋体" w:hAnsi="宋体" w:cs="宋体"/>
          <w:snapToGrid w:val="0"/>
          <w:color w:val="FF0000"/>
          <w:kern w:val="0"/>
          <w:szCs w:val="21"/>
        </w:rPr>
      </w:pPr>
    </w:p>
    <w:p w14:paraId="19569B62">
      <w:pPr>
        <w:widowControl/>
        <w:kinsoku w:val="0"/>
        <w:autoSpaceDE w:val="0"/>
        <w:autoSpaceDN w:val="0"/>
        <w:adjustRightInd w:val="0"/>
        <w:snapToGrid w:val="0"/>
        <w:spacing w:line="317" w:lineRule="auto"/>
        <w:jc w:val="left"/>
        <w:textAlignment w:val="baseline"/>
        <w:rPr>
          <w:rFonts w:hint="eastAsia" w:ascii="宋体" w:hAnsi="宋体" w:cs="宋体"/>
          <w:snapToGrid w:val="0"/>
          <w:color w:val="FF0000"/>
          <w:kern w:val="0"/>
          <w:szCs w:val="21"/>
        </w:rPr>
      </w:pPr>
    </w:p>
    <w:p w14:paraId="2A93C808">
      <w:pPr>
        <w:tabs>
          <w:tab w:val="left" w:pos="3240"/>
          <w:tab w:val="left" w:pos="3420"/>
        </w:tabs>
        <w:spacing w:line="360" w:lineRule="auto"/>
        <w:ind w:left="-426" w:leftChars="-203" w:firstLine="140" w:firstLineChars="39"/>
        <w:jc w:val="left"/>
        <w:rPr>
          <w:rFonts w:hint="eastAsia" w:ascii="宋体" w:hAnsi="宋体" w:cs="宋体"/>
          <w:bCs/>
          <w:sz w:val="36"/>
          <w:szCs w:val="36"/>
        </w:rPr>
      </w:pPr>
      <w:r>
        <w:rPr>
          <w:rFonts w:hint="eastAsia" w:ascii="宋体" w:hAnsi="宋体" w:cs="宋体"/>
          <w:bCs/>
          <w:sz w:val="36"/>
          <w:szCs w:val="36"/>
        </w:rPr>
        <w:t>项目名称:</w:t>
      </w:r>
      <w:r>
        <w:rPr>
          <w:rFonts w:hint="eastAsia" w:ascii="宋体" w:hAnsi="宋体" w:cs="宋体"/>
          <w:sz w:val="36"/>
          <w:szCs w:val="36"/>
        </w:rPr>
        <w:t>通州区公共安全视频监控建设联网应用运维项目(2025-2026年度)</w:t>
      </w:r>
    </w:p>
    <w:p w14:paraId="026DB50D">
      <w:pPr>
        <w:tabs>
          <w:tab w:val="left" w:pos="3240"/>
          <w:tab w:val="left" w:pos="3420"/>
        </w:tabs>
        <w:spacing w:line="360" w:lineRule="auto"/>
        <w:ind w:left="1679" w:leftChars="-135" w:hanging="1962" w:hangingChars="545"/>
        <w:jc w:val="left"/>
        <w:rPr>
          <w:rFonts w:hint="eastAsia" w:ascii="宋体" w:hAnsi="宋体" w:cs="宋体"/>
          <w:bCs/>
          <w:sz w:val="36"/>
          <w:szCs w:val="36"/>
        </w:rPr>
      </w:pPr>
      <w:r>
        <w:rPr>
          <w:rFonts w:hint="eastAsia" w:ascii="宋体" w:hAnsi="宋体" w:cs="宋体"/>
          <w:bCs/>
          <w:sz w:val="36"/>
          <w:szCs w:val="36"/>
        </w:rPr>
        <w:t>采购编号/包号:</w:t>
      </w:r>
      <w:r>
        <w:rPr>
          <w:rFonts w:ascii="宋体" w:hAnsi="宋体" w:cs="宋体"/>
          <w:bCs/>
          <w:sz w:val="36"/>
          <w:szCs w:val="36"/>
        </w:rPr>
        <w:t>ZCGH-ZB-202510005</w:t>
      </w:r>
      <w:r>
        <w:rPr>
          <w:rFonts w:hint="eastAsia" w:ascii="宋体" w:hAnsi="宋体" w:cs="宋体"/>
          <w:bCs/>
          <w:sz w:val="36"/>
          <w:szCs w:val="36"/>
        </w:rPr>
        <w:t>/</w:t>
      </w:r>
      <w:r>
        <w:rPr>
          <w:rFonts w:ascii="宋体" w:hAnsi="宋体" w:cs="宋体"/>
          <w:bCs/>
          <w:sz w:val="36"/>
          <w:szCs w:val="36"/>
        </w:rPr>
        <w:t>0</w:t>
      </w:r>
      <w:r>
        <w:rPr>
          <w:rFonts w:hint="eastAsia" w:ascii="宋体" w:hAnsi="宋体" w:cs="宋体"/>
          <w:bCs/>
          <w:sz w:val="36"/>
          <w:szCs w:val="36"/>
        </w:rPr>
        <w:t>7</w:t>
      </w:r>
    </w:p>
    <w:p w14:paraId="45C7548B">
      <w:pPr>
        <w:tabs>
          <w:tab w:val="left" w:pos="3240"/>
          <w:tab w:val="left" w:pos="3420"/>
        </w:tabs>
        <w:spacing w:line="360" w:lineRule="auto"/>
        <w:ind w:left="1679" w:leftChars="-135" w:hanging="1962" w:hangingChars="545"/>
        <w:jc w:val="left"/>
        <w:rPr>
          <w:rFonts w:hint="eastAsia" w:ascii="宋体" w:hAnsi="宋体" w:cs="宋体"/>
          <w:bCs/>
          <w:sz w:val="36"/>
          <w:szCs w:val="36"/>
        </w:rPr>
      </w:pPr>
      <w:r>
        <w:rPr>
          <w:rFonts w:hint="eastAsia" w:ascii="宋体" w:hAnsi="宋体" w:cs="宋体"/>
          <w:bCs/>
          <w:sz w:val="36"/>
          <w:szCs w:val="36"/>
        </w:rPr>
        <w:t>采 购 人:北京市公安局通州分局</w:t>
      </w:r>
    </w:p>
    <w:p w14:paraId="0B032168">
      <w:pPr>
        <w:tabs>
          <w:tab w:val="left" w:pos="3240"/>
          <w:tab w:val="left" w:pos="3420"/>
        </w:tabs>
        <w:spacing w:line="360" w:lineRule="auto"/>
        <w:ind w:left="1679" w:leftChars="-135" w:hanging="1962" w:hangingChars="545"/>
        <w:jc w:val="left"/>
        <w:rPr>
          <w:rFonts w:hint="eastAsia" w:ascii="宋体" w:hAnsi="宋体" w:cs="宋体"/>
          <w:bCs/>
          <w:sz w:val="36"/>
          <w:szCs w:val="36"/>
        </w:rPr>
      </w:pPr>
      <w:r>
        <w:rPr>
          <w:rFonts w:hint="eastAsia" w:ascii="宋体" w:hAnsi="宋体" w:cs="宋体"/>
          <w:bCs/>
          <w:sz w:val="36"/>
          <w:szCs w:val="36"/>
        </w:rPr>
        <w:t xml:space="preserve">采购代理机构:中承国汇咨询(北京)有限公司 </w:t>
      </w:r>
    </w:p>
    <w:p w14:paraId="12255326">
      <w:pPr>
        <w:spacing w:line="360" w:lineRule="auto"/>
        <w:rPr>
          <w:rFonts w:hint="eastAsia" w:ascii="宋体" w:hAnsi="宋体" w:cs="宋体"/>
          <w:b/>
          <w:color w:val="FF0000"/>
          <w:sz w:val="44"/>
          <w:szCs w:val="44"/>
        </w:rPr>
      </w:pPr>
    </w:p>
    <w:p w14:paraId="3CF38D68">
      <w:pPr>
        <w:spacing w:line="360" w:lineRule="auto"/>
        <w:ind w:firstLine="7228" w:firstLineChars="1000"/>
        <w:rPr>
          <w:rFonts w:hint="eastAsia" w:ascii="宋体" w:hAnsi="宋体" w:cs="宋体"/>
          <w:b/>
          <w:color w:val="FF0000"/>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668495E3">
      <w:pPr>
        <w:spacing w:line="360" w:lineRule="auto"/>
        <w:jc w:val="center"/>
        <w:outlineLvl w:val="0"/>
        <w:rPr>
          <w:rFonts w:hint="eastAsia" w:ascii="宋体" w:hAnsi="宋体" w:cs="宋体"/>
          <w:b/>
          <w:sz w:val="36"/>
          <w:szCs w:val="36"/>
        </w:rPr>
      </w:pPr>
      <w:bookmarkStart w:id="0" w:name="_Toc5025"/>
      <w:bookmarkStart w:id="1" w:name="_Toc99301418"/>
      <w:r>
        <w:rPr>
          <w:rFonts w:hint="eastAsia" w:ascii="宋体" w:hAnsi="宋体" w:cs="宋体"/>
          <w:b/>
          <w:sz w:val="36"/>
          <w:szCs w:val="36"/>
        </w:rPr>
        <w:t>目      录</w:t>
      </w:r>
      <w:bookmarkEnd w:id="0"/>
      <w:bookmarkEnd w:id="1"/>
    </w:p>
    <w:p w14:paraId="07770DC5">
      <w:pPr>
        <w:rPr>
          <w:rFonts w:hint="eastAsia" w:ascii="宋体" w:hAnsi="宋体" w:cs="宋体"/>
        </w:rPr>
      </w:pPr>
    </w:p>
    <w:p w14:paraId="7D57EC0B">
      <w:pPr>
        <w:rPr>
          <w:rFonts w:hint="eastAsia" w:ascii="宋体" w:hAnsi="宋体" w:cs="宋体"/>
        </w:rPr>
      </w:pPr>
    </w:p>
    <w:p w14:paraId="31076C04">
      <w:pPr>
        <w:rPr>
          <w:rFonts w:hint="eastAsia" w:ascii="宋体" w:hAnsi="宋体" w:cs="宋体"/>
        </w:rPr>
      </w:pPr>
    </w:p>
    <w:p w14:paraId="04C79F69">
      <w:pPr>
        <w:pStyle w:val="38"/>
        <w:tabs>
          <w:tab w:val="right" w:leader="dot" w:pos="9072"/>
          <w:tab w:val="clear" w:pos="1050"/>
          <w:tab w:val="clear" w:pos="8937"/>
        </w:tabs>
        <w:rPr>
          <w:rFonts w:hint="eastAsia"/>
        </w:rPr>
      </w:pPr>
      <w:r>
        <w:rPr>
          <w:rFonts w:hint="eastAsia" w:cs="宋体"/>
          <w:b w:val="0"/>
        </w:rPr>
        <w:fldChar w:fldCharType="begin"/>
      </w:r>
      <w:r>
        <w:rPr>
          <w:rFonts w:hint="eastAsia" w:cs="宋体"/>
          <w:b w:val="0"/>
        </w:rPr>
        <w:instrText xml:space="preserve"> TOC \o "1-1" \h \z \u </w:instrText>
      </w:r>
      <w:r>
        <w:rPr>
          <w:rFonts w:hint="eastAsia" w:cs="宋体"/>
          <w:b w:val="0"/>
        </w:rPr>
        <w:fldChar w:fldCharType="separate"/>
      </w:r>
      <w:r>
        <w:fldChar w:fldCharType="begin"/>
      </w:r>
      <w:r>
        <w:instrText xml:space="preserve"> HYPERLINK \l "_Toc30029" </w:instrText>
      </w:r>
      <w:r>
        <w:fldChar w:fldCharType="separate"/>
      </w:r>
      <w:r>
        <w:rPr>
          <w:rFonts w:hint="eastAsia" w:cs="宋体"/>
          <w:szCs w:val="36"/>
        </w:rPr>
        <w:t>第一章   投标邀请</w:t>
      </w:r>
      <w:r>
        <w:tab/>
      </w:r>
      <w:r>
        <w:fldChar w:fldCharType="begin"/>
      </w:r>
      <w:r>
        <w:instrText xml:space="preserve"> PAGEREF _Toc30029 \h </w:instrText>
      </w:r>
      <w:r>
        <w:fldChar w:fldCharType="separate"/>
      </w:r>
      <w:r>
        <w:rPr>
          <w:rFonts w:hint="eastAsia"/>
        </w:rPr>
        <w:t>1</w:t>
      </w:r>
      <w:r>
        <w:fldChar w:fldCharType="end"/>
      </w:r>
      <w:r>
        <w:fldChar w:fldCharType="end"/>
      </w:r>
    </w:p>
    <w:p w14:paraId="793B3D55">
      <w:pPr>
        <w:pStyle w:val="38"/>
        <w:tabs>
          <w:tab w:val="right" w:leader="dot" w:pos="9072"/>
          <w:tab w:val="clear" w:pos="1050"/>
          <w:tab w:val="clear" w:pos="8937"/>
        </w:tabs>
        <w:rPr>
          <w:rFonts w:hint="eastAsia"/>
        </w:rPr>
      </w:pPr>
      <w:r>
        <w:fldChar w:fldCharType="begin"/>
      </w:r>
      <w:r>
        <w:instrText xml:space="preserve"> HYPERLINK \l "_Toc8829" </w:instrText>
      </w:r>
      <w:r>
        <w:fldChar w:fldCharType="separate"/>
      </w:r>
      <w:r>
        <w:rPr>
          <w:rFonts w:hint="eastAsia" w:cs="宋体"/>
          <w:szCs w:val="36"/>
        </w:rPr>
        <w:t>第二章   投标人须知</w:t>
      </w:r>
      <w:r>
        <w:tab/>
      </w:r>
      <w:r>
        <w:fldChar w:fldCharType="begin"/>
      </w:r>
      <w:r>
        <w:instrText xml:space="preserve"> PAGEREF _Toc8829 \h </w:instrText>
      </w:r>
      <w:r>
        <w:fldChar w:fldCharType="separate"/>
      </w:r>
      <w:r>
        <w:rPr>
          <w:rFonts w:hint="eastAsia"/>
        </w:rPr>
        <w:t>7</w:t>
      </w:r>
      <w:r>
        <w:fldChar w:fldCharType="end"/>
      </w:r>
      <w:r>
        <w:fldChar w:fldCharType="end"/>
      </w:r>
    </w:p>
    <w:p w14:paraId="70ACDCF0">
      <w:pPr>
        <w:pStyle w:val="38"/>
        <w:tabs>
          <w:tab w:val="right" w:leader="dot" w:pos="9072"/>
          <w:tab w:val="clear" w:pos="1050"/>
          <w:tab w:val="clear" w:pos="8937"/>
        </w:tabs>
        <w:rPr>
          <w:rFonts w:hint="eastAsia"/>
        </w:rPr>
      </w:pPr>
      <w:r>
        <w:fldChar w:fldCharType="begin"/>
      </w:r>
      <w:r>
        <w:instrText xml:space="preserve"> HYPERLINK \l "_Toc32449" </w:instrText>
      </w:r>
      <w:r>
        <w:fldChar w:fldCharType="separate"/>
      </w:r>
      <w:r>
        <w:rPr>
          <w:rFonts w:hint="eastAsia" w:cs="宋体"/>
          <w:szCs w:val="36"/>
        </w:rPr>
        <w:t>第三章   资格审查</w:t>
      </w:r>
      <w:r>
        <w:tab/>
      </w:r>
      <w:r>
        <w:fldChar w:fldCharType="begin"/>
      </w:r>
      <w:r>
        <w:instrText xml:space="preserve"> PAGEREF _Toc32449 \h </w:instrText>
      </w:r>
      <w:r>
        <w:fldChar w:fldCharType="separate"/>
      </w:r>
      <w:r>
        <w:rPr>
          <w:rFonts w:hint="eastAsia"/>
        </w:rPr>
        <w:t>23</w:t>
      </w:r>
      <w:r>
        <w:fldChar w:fldCharType="end"/>
      </w:r>
      <w:r>
        <w:fldChar w:fldCharType="end"/>
      </w:r>
    </w:p>
    <w:p w14:paraId="32A4D528">
      <w:pPr>
        <w:pStyle w:val="38"/>
        <w:tabs>
          <w:tab w:val="right" w:leader="dot" w:pos="9072"/>
          <w:tab w:val="clear" w:pos="1050"/>
          <w:tab w:val="clear" w:pos="8937"/>
        </w:tabs>
        <w:rPr>
          <w:rFonts w:hint="eastAsia"/>
        </w:rPr>
      </w:pPr>
      <w:r>
        <w:fldChar w:fldCharType="begin"/>
      </w:r>
      <w:r>
        <w:instrText xml:space="preserve"> HYPERLINK \l "_Toc28456" </w:instrText>
      </w:r>
      <w:r>
        <w:fldChar w:fldCharType="separate"/>
      </w:r>
      <w:r>
        <w:rPr>
          <w:rFonts w:hint="eastAsia" w:cs="宋体"/>
          <w:szCs w:val="36"/>
        </w:rPr>
        <w:t>第四章   评标程序、评标方法和评标标准</w:t>
      </w:r>
      <w:r>
        <w:tab/>
      </w:r>
      <w:r>
        <w:fldChar w:fldCharType="begin"/>
      </w:r>
      <w:r>
        <w:instrText xml:space="preserve"> PAGEREF _Toc28456 \h </w:instrText>
      </w:r>
      <w:r>
        <w:fldChar w:fldCharType="separate"/>
      </w:r>
      <w:r>
        <w:rPr>
          <w:rFonts w:hint="eastAsia"/>
        </w:rPr>
        <w:t>27</w:t>
      </w:r>
      <w:r>
        <w:fldChar w:fldCharType="end"/>
      </w:r>
      <w:r>
        <w:fldChar w:fldCharType="end"/>
      </w:r>
    </w:p>
    <w:p w14:paraId="78921DA5">
      <w:pPr>
        <w:pStyle w:val="38"/>
        <w:tabs>
          <w:tab w:val="right" w:leader="dot" w:pos="9072"/>
          <w:tab w:val="clear" w:pos="1050"/>
          <w:tab w:val="clear" w:pos="8937"/>
        </w:tabs>
        <w:rPr>
          <w:rFonts w:hint="eastAsia"/>
        </w:rPr>
      </w:pPr>
      <w:r>
        <w:fldChar w:fldCharType="begin"/>
      </w:r>
      <w:r>
        <w:instrText xml:space="preserve"> HYPERLINK \l "_Toc15434" </w:instrText>
      </w:r>
      <w:r>
        <w:fldChar w:fldCharType="separate"/>
      </w:r>
      <w:r>
        <w:rPr>
          <w:rFonts w:hint="eastAsia" w:cs="宋体"/>
          <w:szCs w:val="36"/>
        </w:rPr>
        <w:t>第五章   采购需求</w:t>
      </w:r>
      <w:r>
        <w:tab/>
      </w:r>
      <w:r>
        <w:fldChar w:fldCharType="begin"/>
      </w:r>
      <w:r>
        <w:instrText xml:space="preserve"> PAGEREF _Toc15434 \h </w:instrText>
      </w:r>
      <w:r>
        <w:fldChar w:fldCharType="separate"/>
      </w:r>
      <w:r>
        <w:rPr>
          <w:rFonts w:hint="eastAsia"/>
        </w:rPr>
        <w:t>35</w:t>
      </w:r>
      <w:r>
        <w:fldChar w:fldCharType="end"/>
      </w:r>
      <w:r>
        <w:fldChar w:fldCharType="end"/>
      </w:r>
    </w:p>
    <w:p w14:paraId="18883309">
      <w:pPr>
        <w:pStyle w:val="38"/>
        <w:tabs>
          <w:tab w:val="right" w:leader="dot" w:pos="9072"/>
          <w:tab w:val="clear" w:pos="1050"/>
          <w:tab w:val="clear" w:pos="8937"/>
        </w:tabs>
        <w:rPr>
          <w:rFonts w:hint="eastAsia"/>
        </w:rPr>
      </w:pPr>
      <w:r>
        <w:fldChar w:fldCharType="begin"/>
      </w:r>
      <w:r>
        <w:instrText xml:space="preserve"> HYPERLINK \l "_Toc12301" </w:instrText>
      </w:r>
      <w:r>
        <w:fldChar w:fldCharType="separate"/>
      </w:r>
      <w:r>
        <w:rPr>
          <w:rFonts w:hint="eastAsia" w:cs="宋体"/>
          <w:szCs w:val="36"/>
        </w:rPr>
        <w:t>第六章   拟签订的合同文本</w:t>
      </w:r>
      <w:r>
        <w:tab/>
      </w:r>
      <w:r>
        <w:fldChar w:fldCharType="begin"/>
      </w:r>
      <w:r>
        <w:instrText xml:space="preserve"> PAGEREF _Toc12301 \h </w:instrText>
      </w:r>
      <w:r>
        <w:fldChar w:fldCharType="separate"/>
      </w:r>
      <w:r>
        <w:rPr>
          <w:rFonts w:hint="eastAsia"/>
        </w:rPr>
        <w:t>38</w:t>
      </w:r>
      <w:r>
        <w:fldChar w:fldCharType="end"/>
      </w:r>
      <w:r>
        <w:fldChar w:fldCharType="end"/>
      </w:r>
    </w:p>
    <w:p w14:paraId="3C1AAFEB">
      <w:pPr>
        <w:pStyle w:val="38"/>
        <w:tabs>
          <w:tab w:val="right" w:leader="dot" w:pos="9072"/>
          <w:tab w:val="clear" w:pos="1050"/>
          <w:tab w:val="clear" w:pos="8937"/>
        </w:tabs>
        <w:rPr>
          <w:rFonts w:hint="eastAsia"/>
        </w:rPr>
      </w:pPr>
      <w:r>
        <w:fldChar w:fldCharType="begin"/>
      </w:r>
      <w:r>
        <w:instrText xml:space="preserve"> HYPERLINK \l "_Toc15044" </w:instrText>
      </w:r>
      <w:r>
        <w:fldChar w:fldCharType="separate"/>
      </w:r>
      <w:r>
        <w:rPr>
          <w:rFonts w:hint="eastAsia" w:cs="宋体"/>
          <w:szCs w:val="36"/>
        </w:rPr>
        <w:t>第七章   投标文件格式</w:t>
      </w:r>
      <w:r>
        <w:tab/>
      </w:r>
      <w:r>
        <w:fldChar w:fldCharType="begin"/>
      </w:r>
      <w:r>
        <w:instrText xml:space="preserve"> PAGEREF _Toc15044 \h </w:instrText>
      </w:r>
      <w:r>
        <w:fldChar w:fldCharType="separate"/>
      </w:r>
      <w:r>
        <w:rPr>
          <w:rFonts w:hint="eastAsia"/>
        </w:rPr>
        <w:t>38</w:t>
      </w:r>
      <w:r>
        <w:fldChar w:fldCharType="end"/>
      </w:r>
      <w:r>
        <w:fldChar w:fldCharType="end"/>
      </w:r>
    </w:p>
    <w:p w14:paraId="66DBA76E">
      <w:pPr>
        <w:pStyle w:val="38"/>
        <w:spacing w:line="480" w:lineRule="auto"/>
        <w:rPr>
          <w:rFonts w:hint="eastAsia" w:cs="宋体"/>
          <w:b w:val="0"/>
        </w:rPr>
      </w:pPr>
      <w:r>
        <w:rPr>
          <w:rFonts w:hint="eastAsia" w:cs="宋体"/>
        </w:rPr>
        <w:fldChar w:fldCharType="end"/>
      </w:r>
    </w:p>
    <w:p w14:paraId="13B317BB">
      <w:pPr>
        <w:rPr>
          <w:rFonts w:hint="eastAsia" w:ascii="宋体" w:hAnsi="宋体" w:cs="宋体"/>
        </w:rPr>
      </w:pPr>
    </w:p>
    <w:p w14:paraId="58A22292">
      <w:pPr>
        <w:spacing w:line="360" w:lineRule="auto"/>
        <w:rPr>
          <w:rFonts w:hint="eastAsia" w:ascii="宋体" w:hAnsi="宋体" w:cs="宋体"/>
          <w:sz w:val="24"/>
        </w:rPr>
      </w:pPr>
      <w:r>
        <w:rPr>
          <w:rFonts w:hint="eastAsia" w:ascii="宋体" w:hAnsi="宋体" w:cs="宋体"/>
          <w:sz w:val="24"/>
        </w:rPr>
        <w:t>注:采购文件条款中以“■”形式标记的内容适用于本项目，以“□”形式标记的内容不适用于本项目。</w:t>
      </w:r>
    </w:p>
    <w:p w14:paraId="5F15195F">
      <w:pPr>
        <w:pStyle w:val="38"/>
        <w:spacing w:line="360" w:lineRule="auto"/>
        <w:rPr>
          <w:rFonts w:hint="eastAsia" w:cs="宋体"/>
          <w:b w:val="0"/>
        </w:rPr>
      </w:pPr>
    </w:p>
    <w:p w14:paraId="477B45A7">
      <w:pPr>
        <w:spacing w:line="360" w:lineRule="auto"/>
        <w:jc w:val="center"/>
        <w:outlineLvl w:val="0"/>
        <w:rPr>
          <w:rFonts w:hint="eastAsia" w:ascii="宋体" w:hAnsi="宋体" w:cs="宋体"/>
          <w:b/>
          <w:sz w:val="36"/>
          <w:szCs w:val="36"/>
        </w:rPr>
      </w:pPr>
      <w:r>
        <w:rPr>
          <w:rFonts w:hint="eastAsia" w:ascii="宋体" w:hAnsi="宋体" w:cs="宋体"/>
          <w:color w:val="FF0000"/>
          <w:sz w:val="24"/>
        </w:rPr>
        <w:br w:type="page"/>
      </w:r>
      <w:bookmarkStart w:id="2" w:name="_Toc30029"/>
      <w:r>
        <w:rPr>
          <w:rFonts w:hint="eastAsia" w:ascii="宋体" w:hAnsi="宋体" w:cs="宋体"/>
          <w:b/>
          <w:sz w:val="36"/>
          <w:szCs w:val="36"/>
        </w:rPr>
        <w:t>第一章   投标邀请</w:t>
      </w:r>
      <w:bookmarkEnd w:id="2"/>
    </w:p>
    <w:p w14:paraId="5F2BDFF9">
      <w:pPr>
        <w:spacing w:line="360" w:lineRule="auto"/>
        <w:ind w:firstLine="640" w:firstLineChars="200"/>
        <w:rPr>
          <w:rFonts w:hint="eastAsia" w:ascii="宋体" w:hAnsi="宋体" w:cs="宋体"/>
          <w:color w:val="FF0000"/>
          <w:sz w:val="32"/>
          <w:szCs w:val="32"/>
        </w:rPr>
      </w:pPr>
    </w:p>
    <w:p w14:paraId="313C3829">
      <w:pPr>
        <w:pStyle w:val="3"/>
        <w:spacing w:before="0" w:line="360" w:lineRule="auto"/>
        <w:jc w:val="left"/>
        <w:rPr>
          <w:rFonts w:hint="eastAsia" w:ascii="宋体" w:hAnsi="宋体" w:eastAsia="宋体" w:cs="宋体"/>
          <w:sz w:val="24"/>
          <w:szCs w:val="24"/>
        </w:rPr>
      </w:pPr>
      <w:bookmarkStart w:id="3" w:name="_Toc28359079"/>
      <w:bookmarkStart w:id="4" w:name="_Toc28359002"/>
      <w:bookmarkStart w:id="5" w:name="_Toc35393790"/>
      <w:bookmarkStart w:id="6" w:name="_Toc35393621"/>
      <w:bookmarkStart w:id="7" w:name="_Hlk24379207"/>
      <w:r>
        <w:rPr>
          <w:rFonts w:hint="eastAsia" w:ascii="宋体" w:hAnsi="宋体" w:eastAsia="宋体" w:cs="宋体"/>
          <w:sz w:val="24"/>
          <w:szCs w:val="24"/>
        </w:rPr>
        <w:t>一、项目基本情况</w:t>
      </w:r>
      <w:bookmarkEnd w:id="3"/>
      <w:bookmarkEnd w:id="4"/>
      <w:bookmarkEnd w:id="5"/>
      <w:bookmarkEnd w:id="6"/>
    </w:p>
    <w:p w14:paraId="6E435B87">
      <w:pPr>
        <w:spacing w:line="360" w:lineRule="auto"/>
        <w:ind w:firstLine="480" w:firstLineChars="200"/>
        <w:rPr>
          <w:rFonts w:hint="eastAsia" w:ascii="宋体" w:hAnsi="宋体" w:cs="宋体"/>
          <w:sz w:val="24"/>
        </w:rPr>
      </w:pPr>
      <w:r>
        <w:rPr>
          <w:rFonts w:hint="eastAsia" w:ascii="宋体" w:hAnsi="宋体" w:cs="宋体"/>
          <w:sz w:val="24"/>
        </w:rPr>
        <w:t>1.采购编号:</w:t>
      </w:r>
      <w:r>
        <w:rPr>
          <w:rFonts w:ascii="宋体" w:hAnsi="宋体" w:cs="宋体"/>
          <w:sz w:val="24"/>
        </w:rPr>
        <w:t>ZCGH-ZB-202510005</w:t>
      </w:r>
    </w:p>
    <w:p w14:paraId="291B33B2">
      <w:pPr>
        <w:spacing w:line="360" w:lineRule="auto"/>
        <w:ind w:firstLine="480" w:firstLineChars="200"/>
        <w:rPr>
          <w:rFonts w:hint="eastAsia" w:ascii="宋体" w:hAnsi="宋体" w:cs="宋体"/>
          <w:sz w:val="24"/>
        </w:rPr>
      </w:pPr>
      <w:r>
        <w:rPr>
          <w:rFonts w:hint="eastAsia" w:ascii="宋体" w:hAnsi="宋体" w:cs="宋体"/>
          <w:sz w:val="24"/>
        </w:rPr>
        <w:t>2.项目名称:通州区公共安全视频监控建设联网应用运维项目(2025-2026年度)</w:t>
      </w:r>
    </w:p>
    <w:bookmarkEnd w:id="7"/>
    <w:p w14:paraId="139AEBA3">
      <w:pPr>
        <w:spacing w:line="360" w:lineRule="auto"/>
        <w:ind w:firstLine="480" w:firstLineChars="200"/>
        <w:rPr>
          <w:rFonts w:hint="eastAsia" w:ascii="宋体" w:hAnsi="宋体" w:cs="宋体"/>
          <w:sz w:val="24"/>
        </w:rPr>
      </w:pPr>
      <w:r>
        <w:rPr>
          <w:rFonts w:hint="eastAsia" w:ascii="宋体" w:hAnsi="宋体" w:cs="宋体"/>
          <w:sz w:val="24"/>
        </w:rPr>
        <w:t>3.项目预算金额:</w:t>
      </w:r>
      <w:r>
        <w:rPr>
          <w:rFonts w:ascii="宋体" w:hAnsi="宋体" w:cs="宋体"/>
          <w:sz w:val="24"/>
          <w:u w:val="single"/>
        </w:rPr>
        <w:t>6165.156524</w:t>
      </w:r>
      <w:r>
        <w:rPr>
          <w:rFonts w:hint="eastAsia" w:ascii="宋体" w:hAnsi="宋体" w:cs="宋体"/>
          <w:sz w:val="24"/>
        </w:rPr>
        <w:t>万元、项目最高限价:</w:t>
      </w:r>
      <w:r>
        <w:rPr>
          <w:rFonts w:ascii="宋体" w:hAnsi="宋体" w:cs="宋体"/>
          <w:sz w:val="24"/>
          <w:u w:val="single"/>
        </w:rPr>
        <w:t>6165.156524</w:t>
      </w:r>
      <w:r>
        <w:rPr>
          <w:rFonts w:hint="eastAsia" w:ascii="宋体" w:hAnsi="宋体" w:cs="宋体"/>
          <w:sz w:val="24"/>
        </w:rPr>
        <w:t>万元</w:t>
      </w:r>
    </w:p>
    <w:p w14:paraId="394E99FE">
      <w:pPr>
        <w:spacing w:line="360" w:lineRule="auto"/>
        <w:ind w:firstLine="480" w:firstLineChars="200"/>
        <w:rPr>
          <w:rFonts w:hint="eastAsia" w:ascii="宋体" w:hAnsi="宋体" w:cs="宋体"/>
          <w:sz w:val="24"/>
        </w:rPr>
      </w:pPr>
      <w:r>
        <w:rPr>
          <w:rFonts w:hint="eastAsia" w:ascii="宋体" w:hAnsi="宋体" w:cs="宋体"/>
          <w:sz w:val="24"/>
        </w:rPr>
        <w:t>4.采购需求:</w:t>
      </w:r>
    </w:p>
    <w:tbl>
      <w:tblPr>
        <w:tblStyle w:val="5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410"/>
        <w:gridCol w:w="850"/>
        <w:gridCol w:w="3544"/>
        <w:gridCol w:w="1639"/>
      </w:tblGrid>
      <w:tr w14:paraId="42C3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4FFA1042">
            <w:pPr>
              <w:suppressAutoHyphens/>
              <w:adjustRightInd w:val="0"/>
              <w:snapToGrid w:val="0"/>
              <w:jc w:val="center"/>
              <w:rPr>
                <w:rFonts w:hint="eastAsia" w:ascii="宋体" w:hAnsi="宋体"/>
                <w:sz w:val="24"/>
              </w:rPr>
            </w:pPr>
            <w:bookmarkStart w:id="8" w:name="_Hlk211900731"/>
            <w:r>
              <w:rPr>
                <w:rFonts w:hint="eastAsia" w:ascii="宋体" w:hAnsi="宋体"/>
                <w:sz w:val="24"/>
              </w:rPr>
              <w:t>包号</w:t>
            </w:r>
          </w:p>
        </w:tc>
        <w:tc>
          <w:tcPr>
            <w:tcW w:w="2410" w:type="dxa"/>
            <w:tcBorders>
              <w:top w:val="single" w:color="auto" w:sz="4" w:space="0"/>
              <w:left w:val="single" w:color="auto" w:sz="4" w:space="0"/>
              <w:bottom w:val="single" w:color="auto" w:sz="4" w:space="0"/>
              <w:right w:val="single" w:color="auto" w:sz="4" w:space="0"/>
            </w:tcBorders>
            <w:vAlign w:val="center"/>
          </w:tcPr>
          <w:p w14:paraId="474E899F">
            <w:pPr>
              <w:suppressAutoHyphens/>
              <w:adjustRightInd w:val="0"/>
              <w:snapToGrid w:val="0"/>
              <w:jc w:val="center"/>
              <w:rPr>
                <w:rFonts w:hint="eastAsia" w:ascii="宋体" w:hAnsi="宋体"/>
                <w:sz w:val="24"/>
              </w:rPr>
            </w:pPr>
            <w:r>
              <w:rPr>
                <w:rFonts w:hint="eastAsia" w:ascii="宋体" w:hAnsi="宋体"/>
                <w:sz w:val="24"/>
              </w:rPr>
              <w:t>标的名称</w:t>
            </w:r>
          </w:p>
        </w:tc>
        <w:tc>
          <w:tcPr>
            <w:tcW w:w="850" w:type="dxa"/>
            <w:tcBorders>
              <w:top w:val="single" w:color="auto" w:sz="4" w:space="0"/>
              <w:left w:val="single" w:color="auto" w:sz="4" w:space="0"/>
              <w:bottom w:val="single" w:color="auto" w:sz="4" w:space="0"/>
              <w:right w:val="single" w:color="auto" w:sz="4" w:space="0"/>
            </w:tcBorders>
            <w:vAlign w:val="center"/>
          </w:tcPr>
          <w:p w14:paraId="2B0263D7">
            <w:pPr>
              <w:suppressAutoHyphens/>
              <w:adjustRightInd w:val="0"/>
              <w:snapToGrid w:val="0"/>
              <w:jc w:val="center"/>
              <w:rPr>
                <w:rFonts w:hint="eastAsia" w:ascii="宋体" w:hAnsi="宋体"/>
                <w:sz w:val="24"/>
              </w:rPr>
            </w:pPr>
            <w:r>
              <w:rPr>
                <w:rFonts w:hint="eastAsia" w:ascii="宋体" w:hAnsi="宋体"/>
                <w:sz w:val="24"/>
              </w:rPr>
              <w:t>数量</w:t>
            </w:r>
          </w:p>
        </w:tc>
        <w:tc>
          <w:tcPr>
            <w:tcW w:w="3544" w:type="dxa"/>
            <w:tcBorders>
              <w:top w:val="single" w:color="auto" w:sz="4" w:space="0"/>
              <w:left w:val="single" w:color="auto" w:sz="4" w:space="0"/>
              <w:bottom w:val="single" w:color="auto" w:sz="4" w:space="0"/>
              <w:right w:val="single" w:color="auto" w:sz="4" w:space="0"/>
            </w:tcBorders>
            <w:vAlign w:val="center"/>
          </w:tcPr>
          <w:p w14:paraId="15BD0919">
            <w:pPr>
              <w:suppressAutoHyphens/>
              <w:adjustRightInd w:val="0"/>
              <w:snapToGrid w:val="0"/>
              <w:jc w:val="center"/>
              <w:rPr>
                <w:rFonts w:hint="eastAsia" w:ascii="宋体" w:hAnsi="宋体"/>
                <w:sz w:val="24"/>
              </w:rPr>
            </w:pPr>
            <w:r>
              <w:rPr>
                <w:rFonts w:hint="eastAsia" w:ascii="宋体" w:hAnsi="宋体"/>
                <w:sz w:val="24"/>
              </w:rPr>
              <w:t>服务需求</w:t>
            </w:r>
          </w:p>
          <w:p w14:paraId="1012BD55">
            <w:pPr>
              <w:suppressAutoHyphens/>
              <w:adjustRightInd w:val="0"/>
              <w:snapToGrid w:val="0"/>
              <w:jc w:val="center"/>
              <w:rPr>
                <w:rFonts w:hint="eastAsia" w:ascii="宋体" w:hAnsi="宋体"/>
                <w:sz w:val="24"/>
              </w:rPr>
            </w:pPr>
            <w:r>
              <w:rPr>
                <w:rFonts w:hint="eastAsia" w:ascii="宋体" w:hAnsi="宋体"/>
                <w:sz w:val="24"/>
              </w:rPr>
              <w:t>(详见招标文件)</w:t>
            </w:r>
          </w:p>
        </w:tc>
        <w:tc>
          <w:tcPr>
            <w:tcW w:w="1639" w:type="dxa"/>
            <w:tcBorders>
              <w:top w:val="single" w:color="auto" w:sz="4" w:space="0"/>
              <w:left w:val="single" w:color="auto" w:sz="4" w:space="0"/>
              <w:bottom w:val="single" w:color="auto" w:sz="4" w:space="0"/>
              <w:right w:val="single" w:color="auto" w:sz="4" w:space="0"/>
            </w:tcBorders>
          </w:tcPr>
          <w:p w14:paraId="39F610AA">
            <w:pPr>
              <w:suppressAutoHyphens/>
              <w:adjustRightInd w:val="0"/>
              <w:snapToGrid w:val="0"/>
              <w:ind w:right="-31" w:rightChars="-15"/>
              <w:jc w:val="center"/>
              <w:rPr>
                <w:rFonts w:hint="eastAsia" w:ascii="宋体" w:hAnsi="宋体"/>
                <w:sz w:val="24"/>
              </w:rPr>
            </w:pPr>
            <w:r>
              <w:rPr>
                <w:rFonts w:hint="eastAsia" w:ascii="宋体" w:hAnsi="宋体"/>
                <w:sz w:val="24"/>
              </w:rPr>
              <w:t>分包预算金额</w:t>
            </w:r>
          </w:p>
          <w:p w14:paraId="2FEA18BC">
            <w:pPr>
              <w:suppressAutoHyphens/>
              <w:adjustRightInd w:val="0"/>
              <w:snapToGrid w:val="0"/>
              <w:ind w:right="-31" w:rightChars="-15"/>
              <w:jc w:val="center"/>
              <w:rPr>
                <w:rFonts w:hint="eastAsia" w:ascii="宋体" w:hAnsi="宋体"/>
                <w:sz w:val="24"/>
              </w:rPr>
            </w:pPr>
            <w:r>
              <w:rPr>
                <w:rFonts w:hint="eastAsia" w:ascii="宋体" w:hAnsi="宋体"/>
                <w:sz w:val="24"/>
              </w:rPr>
              <w:t>(万元)</w:t>
            </w:r>
          </w:p>
        </w:tc>
      </w:tr>
      <w:tr w14:paraId="38E7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67377ADB">
            <w:pPr>
              <w:suppressAutoHyphens/>
              <w:adjustRightInd w:val="0"/>
              <w:snapToGrid w:val="0"/>
              <w:ind w:left="-107" w:leftChars="-51" w:right="-107" w:rightChars="-51"/>
              <w:jc w:val="center"/>
              <w:rPr>
                <w:rFonts w:hint="eastAsia" w:ascii="宋体" w:hAnsi="宋体"/>
                <w:sz w:val="24"/>
              </w:rPr>
            </w:pPr>
            <w:r>
              <w:rPr>
                <w:rFonts w:hint="eastAsia" w:ascii="宋体" w:hAnsi="宋体"/>
                <w:sz w:val="24"/>
              </w:rPr>
              <w:t>01包</w:t>
            </w:r>
          </w:p>
        </w:tc>
        <w:tc>
          <w:tcPr>
            <w:tcW w:w="2410" w:type="dxa"/>
            <w:tcBorders>
              <w:top w:val="single" w:color="auto" w:sz="4" w:space="0"/>
              <w:left w:val="single" w:color="auto" w:sz="4" w:space="0"/>
              <w:bottom w:val="single" w:color="auto" w:sz="4" w:space="0"/>
              <w:right w:val="single" w:color="auto" w:sz="4" w:space="0"/>
            </w:tcBorders>
            <w:vAlign w:val="center"/>
          </w:tcPr>
          <w:p w14:paraId="56710830">
            <w:pPr>
              <w:suppressAutoHyphens/>
              <w:jc w:val="center"/>
              <w:rPr>
                <w:rFonts w:hint="eastAsia" w:ascii="宋体" w:hAnsi="宋体" w:cs="Arial"/>
                <w:sz w:val="24"/>
              </w:rPr>
            </w:pPr>
            <w:r>
              <w:rPr>
                <w:rFonts w:hint="eastAsia" w:ascii="宋体" w:hAnsi="宋体" w:cs="Arial"/>
                <w:sz w:val="24"/>
              </w:rPr>
              <w:t>中心城区区域图像采集点及配套设施运维</w:t>
            </w:r>
          </w:p>
        </w:tc>
        <w:tc>
          <w:tcPr>
            <w:tcW w:w="850" w:type="dxa"/>
            <w:tcBorders>
              <w:top w:val="single" w:color="auto" w:sz="4" w:space="0"/>
              <w:left w:val="single" w:color="auto" w:sz="4" w:space="0"/>
              <w:bottom w:val="single" w:color="auto" w:sz="4" w:space="0"/>
              <w:right w:val="single" w:color="auto" w:sz="4" w:space="0"/>
            </w:tcBorders>
            <w:vAlign w:val="center"/>
          </w:tcPr>
          <w:p w14:paraId="4953F11A">
            <w:pPr>
              <w:suppressAutoHyphens/>
              <w:jc w:val="center"/>
              <w:rPr>
                <w:rFonts w:hint="eastAsia" w:ascii="宋体" w:hAnsi="宋体" w:cs="Arial"/>
                <w:sz w:val="24"/>
              </w:rPr>
            </w:pPr>
            <w:r>
              <w:rPr>
                <w:rFonts w:hint="eastAsia" w:ascii="宋体" w:hAnsi="宋体" w:cs="Arial"/>
                <w:sz w:val="24"/>
              </w:rPr>
              <w:t>1批</w:t>
            </w:r>
          </w:p>
        </w:tc>
        <w:tc>
          <w:tcPr>
            <w:tcW w:w="3544" w:type="dxa"/>
            <w:tcBorders>
              <w:top w:val="single" w:color="auto" w:sz="4" w:space="0"/>
              <w:left w:val="single" w:color="auto" w:sz="4" w:space="0"/>
              <w:bottom w:val="single" w:color="auto" w:sz="4" w:space="0"/>
              <w:right w:val="single" w:color="auto" w:sz="4" w:space="0"/>
            </w:tcBorders>
            <w:vAlign w:val="center"/>
          </w:tcPr>
          <w:p w14:paraId="34556037">
            <w:pPr>
              <w:tabs>
                <w:tab w:val="right" w:pos="2834"/>
              </w:tabs>
              <w:suppressAutoHyphens/>
              <w:ind w:right="-109" w:rightChars="-52"/>
              <w:rPr>
                <w:rFonts w:hint="eastAsia" w:ascii="宋体" w:hAnsi="宋体" w:cs="Arial"/>
                <w:sz w:val="24"/>
              </w:rPr>
            </w:pPr>
            <w:r>
              <w:rPr>
                <w:rFonts w:hint="eastAsia" w:ascii="宋体" w:hAnsi="宋体" w:cs="Arial"/>
                <w:sz w:val="24"/>
              </w:rPr>
              <w:t>图像采集点及配套设施运维主要包括对前端硬件设施、软件系统、机房内的服务器、存储设备、网络设备等进行维护。要求设备设施在线率≥99%(其中包括因设备、租用光纤、供电等故障引起的影响实时图像调用、录像存储等正常使用的情况)，视频图像达标率≥9</w:t>
            </w:r>
            <w:r>
              <w:rPr>
                <w:rFonts w:ascii="宋体" w:hAnsi="宋体" w:cs="Arial"/>
                <w:sz w:val="24"/>
              </w:rPr>
              <w:t>9</w:t>
            </w:r>
            <w:r>
              <w:rPr>
                <w:rFonts w:hint="eastAsia" w:ascii="宋体" w:hAnsi="宋体" w:cs="Arial"/>
                <w:sz w:val="24"/>
              </w:rPr>
              <w:t>%，视频图像、录像完好率≥9</w:t>
            </w:r>
            <w:r>
              <w:rPr>
                <w:rFonts w:ascii="宋体" w:hAnsi="宋体" w:cs="Arial"/>
                <w:sz w:val="24"/>
              </w:rPr>
              <w:t>9</w:t>
            </w:r>
            <w:r>
              <w:rPr>
                <w:rFonts w:hint="eastAsia" w:ascii="宋体" w:hAnsi="宋体" w:cs="Arial"/>
                <w:sz w:val="24"/>
              </w:rPr>
              <w:t>%，视频图像信息系统对接稳定性达到考核要求标准，视频图像资源安全管理达到考核要求标准。</w:t>
            </w:r>
          </w:p>
          <w:p w14:paraId="4A58FBCA">
            <w:pPr>
              <w:tabs>
                <w:tab w:val="right" w:pos="2834"/>
              </w:tabs>
              <w:suppressAutoHyphens/>
              <w:ind w:right="-109" w:rightChars="-52"/>
              <w:rPr>
                <w:rFonts w:hint="eastAsia" w:ascii="宋体" w:hAnsi="宋体" w:cs="Arial"/>
                <w:sz w:val="24"/>
              </w:rPr>
            </w:pPr>
            <w:r>
              <w:rPr>
                <w:rFonts w:hint="eastAsia" w:ascii="宋体" w:hAnsi="宋体" w:cs="Arial"/>
                <w:sz w:val="24"/>
              </w:rPr>
              <w:t>对软硬件设备的故障，在规定时限内，进行维修、维护，恢复至系统正常运行状态……</w:t>
            </w:r>
          </w:p>
        </w:tc>
        <w:tc>
          <w:tcPr>
            <w:tcW w:w="1639" w:type="dxa"/>
            <w:tcBorders>
              <w:top w:val="single" w:color="auto" w:sz="4" w:space="0"/>
              <w:left w:val="single" w:color="auto" w:sz="4" w:space="0"/>
              <w:bottom w:val="single" w:color="auto" w:sz="4" w:space="0"/>
              <w:right w:val="single" w:color="auto" w:sz="4" w:space="0"/>
            </w:tcBorders>
            <w:vAlign w:val="center"/>
          </w:tcPr>
          <w:p w14:paraId="52C05E1B">
            <w:pPr>
              <w:tabs>
                <w:tab w:val="right" w:pos="2834"/>
              </w:tabs>
              <w:suppressAutoHyphens/>
              <w:ind w:left="27" w:leftChars="13" w:right="-31" w:rightChars="-15"/>
              <w:jc w:val="center"/>
              <w:rPr>
                <w:rFonts w:hint="eastAsia" w:ascii="宋体" w:hAnsi="宋体" w:cs="Arial"/>
                <w:sz w:val="24"/>
              </w:rPr>
            </w:pPr>
            <w:r>
              <w:rPr>
                <w:rFonts w:ascii="宋体" w:hAnsi="宋体" w:cs="Arial"/>
                <w:sz w:val="24"/>
              </w:rPr>
              <w:t>730.989123</w:t>
            </w:r>
          </w:p>
        </w:tc>
      </w:tr>
      <w:tr w14:paraId="00BB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1468BD74">
            <w:pPr>
              <w:suppressAutoHyphens/>
              <w:adjustRightInd w:val="0"/>
              <w:snapToGrid w:val="0"/>
              <w:ind w:left="-107" w:leftChars="-51" w:right="-107" w:rightChars="-51"/>
              <w:jc w:val="center"/>
              <w:rPr>
                <w:rFonts w:hint="eastAsia" w:ascii="宋体" w:hAnsi="宋体"/>
                <w:sz w:val="24"/>
              </w:rPr>
            </w:pPr>
            <w:r>
              <w:rPr>
                <w:rFonts w:hint="eastAsia" w:ascii="宋体" w:hAnsi="宋体"/>
                <w:sz w:val="24"/>
              </w:rPr>
              <w:t>02包</w:t>
            </w:r>
          </w:p>
        </w:tc>
        <w:tc>
          <w:tcPr>
            <w:tcW w:w="2410" w:type="dxa"/>
            <w:tcBorders>
              <w:top w:val="single" w:color="auto" w:sz="4" w:space="0"/>
              <w:left w:val="single" w:color="auto" w:sz="4" w:space="0"/>
              <w:bottom w:val="single" w:color="auto" w:sz="4" w:space="0"/>
              <w:right w:val="single" w:color="auto" w:sz="4" w:space="0"/>
            </w:tcBorders>
            <w:vAlign w:val="center"/>
          </w:tcPr>
          <w:p w14:paraId="1138B5B4">
            <w:pPr>
              <w:suppressAutoHyphens/>
              <w:jc w:val="center"/>
              <w:rPr>
                <w:rFonts w:hint="eastAsia" w:ascii="宋体" w:hAnsi="宋体" w:cs="Arial"/>
                <w:sz w:val="24"/>
              </w:rPr>
            </w:pPr>
            <w:r>
              <w:rPr>
                <w:rFonts w:hint="eastAsia" w:ascii="宋体" w:hAnsi="宋体" w:cs="Arial"/>
                <w:sz w:val="24"/>
              </w:rPr>
              <w:t>西部区域图像采集点及配套设施运维</w:t>
            </w:r>
          </w:p>
        </w:tc>
        <w:tc>
          <w:tcPr>
            <w:tcW w:w="850" w:type="dxa"/>
            <w:tcBorders>
              <w:top w:val="single" w:color="auto" w:sz="4" w:space="0"/>
              <w:left w:val="single" w:color="auto" w:sz="4" w:space="0"/>
              <w:bottom w:val="single" w:color="auto" w:sz="4" w:space="0"/>
              <w:right w:val="single" w:color="auto" w:sz="4" w:space="0"/>
            </w:tcBorders>
            <w:vAlign w:val="center"/>
          </w:tcPr>
          <w:p w14:paraId="479F7476">
            <w:pPr>
              <w:suppressAutoHyphens/>
              <w:jc w:val="center"/>
              <w:rPr>
                <w:rFonts w:hint="eastAsia" w:ascii="宋体" w:hAnsi="宋体" w:cs="Arial"/>
                <w:sz w:val="24"/>
              </w:rPr>
            </w:pPr>
            <w:r>
              <w:rPr>
                <w:rFonts w:hint="eastAsia" w:ascii="宋体" w:hAnsi="宋体" w:cs="Arial"/>
                <w:sz w:val="24"/>
              </w:rPr>
              <w:t>1批</w:t>
            </w:r>
          </w:p>
        </w:tc>
        <w:tc>
          <w:tcPr>
            <w:tcW w:w="3544" w:type="dxa"/>
            <w:tcBorders>
              <w:top w:val="single" w:color="auto" w:sz="4" w:space="0"/>
              <w:left w:val="single" w:color="auto" w:sz="4" w:space="0"/>
              <w:bottom w:val="single" w:color="auto" w:sz="4" w:space="0"/>
              <w:right w:val="single" w:color="auto" w:sz="4" w:space="0"/>
            </w:tcBorders>
            <w:vAlign w:val="center"/>
          </w:tcPr>
          <w:p w14:paraId="4B43A3F0">
            <w:pPr>
              <w:tabs>
                <w:tab w:val="right" w:pos="2834"/>
              </w:tabs>
              <w:suppressAutoHyphens/>
              <w:ind w:right="-109" w:rightChars="-52"/>
              <w:rPr>
                <w:rFonts w:hint="eastAsia" w:ascii="宋体" w:hAnsi="宋体" w:cs="Arial"/>
                <w:sz w:val="24"/>
              </w:rPr>
            </w:pPr>
            <w:r>
              <w:rPr>
                <w:rFonts w:hint="eastAsia" w:ascii="宋体" w:hAnsi="宋体" w:cs="Arial"/>
                <w:sz w:val="24"/>
              </w:rPr>
              <w:t>图像采集点及配套设施运维主要包括对前端硬件设施、软件系统、机房内的服务器、存储设备、网络设备等进行维护。要求设备设施在线率≥99%(其中包括因设备、租用光纤、供电等故障引起的影响实时图像调用、录像存储等正常使用的情况)，视频图像达标率≥9</w:t>
            </w:r>
            <w:r>
              <w:rPr>
                <w:rFonts w:ascii="宋体" w:hAnsi="宋体" w:cs="Arial"/>
                <w:sz w:val="24"/>
              </w:rPr>
              <w:t>9</w:t>
            </w:r>
            <w:r>
              <w:rPr>
                <w:rFonts w:hint="eastAsia" w:ascii="宋体" w:hAnsi="宋体" w:cs="Arial"/>
                <w:sz w:val="24"/>
              </w:rPr>
              <w:t>%，视频图像、录像完好率≥9</w:t>
            </w:r>
            <w:r>
              <w:rPr>
                <w:rFonts w:ascii="宋体" w:hAnsi="宋体" w:cs="Arial"/>
                <w:sz w:val="24"/>
              </w:rPr>
              <w:t>9</w:t>
            </w:r>
            <w:r>
              <w:rPr>
                <w:rFonts w:hint="eastAsia" w:ascii="宋体" w:hAnsi="宋体" w:cs="Arial"/>
                <w:sz w:val="24"/>
              </w:rPr>
              <w:t>%，视频图像信息系统对接稳定性达到考核要求标准，视频图像资源安全管理达到考核要求标准。</w:t>
            </w:r>
          </w:p>
          <w:p w14:paraId="7CF51C8E">
            <w:pPr>
              <w:tabs>
                <w:tab w:val="right" w:pos="2834"/>
              </w:tabs>
              <w:suppressAutoHyphens/>
              <w:ind w:right="-109" w:rightChars="-52"/>
              <w:rPr>
                <w:rFonts w:hint="eastAsia" w:ascii="宋体" w:hAnsi="宋体" w:cs="Arial"/>
                <w:sz w:val="24"/>
              </w:rPr>
            </w:pPr>
            <w:r>
              <w:rPr>
                <w:rFonts w:hint="eastAsia" w:ascii="宋体" w:hAnsi="宋体" w:cs="Arial"/>
                <w:sz w:val="24"/>
              </w:rPr>
              <w:t>对软硬件设备的故障，在规定时限内，进行维修、维护，恢复至系统正常运行状态……</w:t>
            </w:r>
          </w:p>
        </w:tc>
        <w:tc>
          <w:tcPr>
            <w:tcW w:w="1639" w:type="dxa"/>
            <w:tcBorders>
              <w:top w:val="single" w:color="auto" w:sz="4" w:space="0"/>
              <w:left w:val="single" w:color="auto" w:sz="4" w:space="0"/>
              <w:bottom w:val="single" w:color="auto" w:sz="4" w:space="0"/>
              <w:right w:val="single" w:color="auto" w:sz="4" w:space="0"/>
            </w:tcBorders>
            <w:vAlign w:val="center"/>
          </w:tcPr>
          <w:p w14:paraId="625562C7">
            <w:pPr>
              <w:tabs>
                <w:tab w:val="right" w:pos="2834"/>
              </w:tabs>
              <w:suppressAutoHyphens/>
              <w:ind w:left="-86" w:leftChars="-41" w:right="-31" w:rightChars="-15"/>
              <w:jc w:val="center"/>
              <w:rPr>
                <w:rFonts w:hint="eastAsia" w:ascii="宋体" w:hAnsi="宋体" w:cs="Arial"/>
                <w:sz w:val="24"/>
              </w:rPr>
            </w:pPr>
            <w:r>
              <w:rPr>
                <w:rFonts w:ascii="宋体" w:hAnsi="宋体" w:cs="Arial"/>
                <w:sz w:val="24"/>
              </w:rPr>
              <w:t>1131.473543</w:t>
            </w:r>
          </w:p>
        </w:tc>
      </w:tr>
      <w:tr w14:paraId="3772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2EAEB34C">
            <w:pPr>
              <w:suppressAutoHyphens/>
              <w:adjustRightInd w:val="0"/>
              <w:snapToGrid w:val="0"/>
              <w:ind w:left="-107" w:leftChars="-51" w:right="-107" w:rightChars="-51"/>
              <w:jc w:val="center"/>
              <w:rPr>
                <w:rFonts w:hint="eastAsia" w:ascii="宋体" w:hAnsi="宋体"/>
                <w:sz w:val="24"/>
              </w:rPr>
            </w:pPr>
            <w:r>
              <w:rPr>
                <w:rFonts w:hint="eastAsia" w:ascii="宋体" w:hAnsi="宋体"/>
                <w:sz w:val="24"/>
              </w:rPr>
              <w:t>03包</w:t>
            </w:r>
          </w:p>
        </w:tc>
        <w:tc>
          <w:tcPr>
            <w:tcW w:w="2410" w:type="dxa"/>
            <w:tcBorders>
              <w:top w:val="single" w:color="auto" w:sz="4" w:space="0"/>
              <w:left w:val="single" w:color="auto" w:sz="4" w:space="0"/>
              <w:bottom w:val="single" w:color="auto" w:sz="4" w:space="0"/>
              <w:right w:val="single" w:color="auto" w:sz="4" w:space="0"/>
            </w:tcBorders>
            <w:vAlign w:val="center"/>
          </w:tcPr>
          <w:p w14:paraId="7F213084">
            <w:pPr>
              <w:suppressAutoHyphens/>
              <w:jc w:val="center"/>
              <w:rPr>
                <w:rFonts w:hint="eastAsia" w:ascii="宋体" w:hAnsi="宋体" w:cs="Arial"/>
                <w:sz w:val="24"/>
              </w:rPr>
            </w:pPr>
            <w:r>
              <w:rPr>
                <w:rFonts w:hint="eastAsia" w:ascii="宋体" w:hAnsi="宋体" w:cs="Arial"/>
                <w:sz w:val="24"/>
              </w:rPr>
              <w:t>北部区域图像采集点及配套设施运维</w:t>
            </w:r>
          </w:p>
        </w:tc>
        <w:tc>
          <w:tcPr>
            <w:tcW w:w="850" w:type="dxa"/>
            <w:tcBorders>
              <w:top w:val="single" w:color="auto" w:sz="4" w:space="0"/>
              <w:left w:val="single" w:color="auto" w:sz="4" w:space="0"/>
              <w:bottom w:val="single" w:color="auto" w:sz="4" w:space="0"/>
              <w:right w:val="single" w:color="auto" w:sz="4" w:space="0"/>
            </w:tcBorders>
            <w:vAlign w:val="center"/>
          </w:tcPr>
          <w:p w14:paraId="374F2F5A">
            <w:pPr>
              <w:suppressAutoHyphens/>
              <w:jc w:val="center"/>
              <w:rPr>
                <w:rFonts w:hint="eastAsia" w:ascii="宋体" w:hAnsi="宋体" w:cs="Arial"/>
                <w:sz w:val="24"/>
              </w:rPr>
            </w:pPr>
            <w:r>
              <w:rPr>
                <w:rFonts w:hint="eastAsia" w:ascii="宋体" w:hAnsi="宋体" w:cs="Arial"/>
                <w:sz w:val="24"/>
              </w:rPr>
              <w:t>1批</w:t>
            </w:r>
          </w:p>
        </w:tc>
        <w:tc>
          <w:tcPr>
            <w:tcW w:w="3544" w:type="dxa"/>
            <w:tcBorders>
              <w:top w:val="single" w:color="auto" w:sz="4" w:space="0"/>
              <w:left w:val="single" w:color="auto" w:sz="4" w:space="0"/>
              <w:bottom w:val="single" w:color="auto" w:sz="4" w:space="0"/>
              <w:right w:val="single" w:color="auto" w:sz="4" w:space="0"/>
            </w:tcBorders>
            <w:vAlign w:val="center"/>
          </w:tcPr>
          <w:p w14:paraId="73D8676F">
            <w:pPr>
              <w:tabs>
                <w:tab w:val="right" w:pos="2834"/>
              </w:tabs>
              <w:suppressAutoHyphens/>
              <w:ind w:right="-109" w:rightChars="-52"/>
              <w:rPr>
                <w:rFonts w:hint="eastAsia" w:ascii="宋体" w:hAnsi="宋体" w:cs="Arial"/>
                <w:sz w:val="24"/>
              </w:rPr>
            </w:pPr>
            <w:r>
              <w:rPr>
                <w:rFonts w:hint="eastAsia" w:ascii="宋体" w:hAnsi="宋体" w:cs="Arial"/>
                <w:sz w:val="24"/>
              </w:rPr>
              <w:t>图像采集点及配套设施运维主要包括对前端硬件设施、软件系统、机房内的服务器、存储设备、网络设备等进行维护。要求设备设施在线率≥99%(其中包括因设备、租用光纤、供电等故障引起的影响实时图像调用、录像存储等正常使用的情况)，视频图像达标率≥9</w:t>
            </w:r>
            <w:r>
              <w:rPr>
                <w:rFonts w:ascii="宋体" w:hAnsi="宋体" w:cs="Arial"/>
                <w:sz w:val="24"/>
              </w:rPr>
              <w:t>9</w:t>
            </w:r>
            <w:r>
              <w:rPr>
                <w:rFonts w:hint="eastAsia" w:ascii="宋体" w:hAnsi="宋体" w:cs="Arial"/>
                <w:sz w:val="24"/>
              </w:rPr>
              <w:t>%，视频图像、录像完好率≥9</w:t>
            </w:r>
            <w:r>
              <w:rPr>
                <w:rFonts w:ascii="宋体" w:hAnsi="宋体" w:cs="Arial"/>
                <w:sz w:val="24"/>
              </w:rPr>
              <w:t>9</w:t>
            </w:r>
            <w:r>
              <w:rPr>
                <w:rFonts w:hint="eastAsia" w:ascii="宋体" w:hAnsi="宋体" w:cs="Arial"/>
                <w:sz w:val="24"/>
              </w:rPr>
              <w:t>%，视频图像信息系统对接稳定性达到考核要求标准，视频图像资源安全管理达到考核要求标准。</w:t>
            </w:r>
          </w:p>
          <w:p w14:paraId="50050210">
            <w:pPr>
              <w:tabs>
                <w:tab w:val="right" w:pos="2834"/>
              </w:tabs>
              <w:suppressAutoHyphens/>
              <w:ind w:right="-109" w:rightChars="-52"/>
              <w:rPr>
                <w:rFonts w:hint="eastAsia" w:ascii="宋体" w:hAnsi="宋体" w:cs="Arial"/>
                <w:sz w:val="24"/>
              </w:rPr>
            </w:pPr>
            <w:r>
              <w:rPr>
                <w:rFonts w:hint="eastAsia" w:ascii="宋体" w:hAnsi="宋体" w:cs="Arial"/>
                <w:sz w:val="24"/>
              </w:rPr>
              <w:t>对软硬件设备的故障，在规定时限内，进行维修、维护，恢复至系统正常运行状态……</w:t>
            </w:r>
          </w:p>
        </w:tc>
        <w:tc>
          <w:tcPr>
            <w:tcW w:w="1639" w:type="dxa"/>
            <w:tcBorders>
              <w:top w:val="single" w:color="auto" w:sz="4" w:space="0"/>
              <w:left w:val="single" w:color="auto" w:sz="4" w:space="0"/>
              <w:bottom w:val="single" w:color="auto" w:sz="4" w:space="0"/>
              <w:right w:val="single" w:color="auto" w:sz="4" w:space="0"/>
            </w:tcBorders>
            <w:vAlign w:val="center"/>
          </w:tcPr>
          <w:p w14:paraId="6B2CF9A6">
            <w:pPr>
              <w:widowControl/>
              <w:jc w:val="center"/>
              <w:rPr>
                <w:rFonts w:hint="eastAsia" w:ascii="宋体" w:hAnsi="宋体" w:cs="Arial"/>
                <w:sz w:val="24"/>
              </w:rPr>
            </w:pPr>
            <w:r>
              <w:rPr>
                <w:rFonts w:ascii="宋体" w:hAnsi="宋体" w:cs="Arial"/>
                <w:sz w:val="24"/>
              </w:rPr>
              <w:t>758.9256</w:t>
            </w:r>
            <w:r>
              <w:rPr>
                <w:rFonts w:hint="eastAsia" w:ascii="宋体" w:hAnsi="宋体" w:cs="Arial"/>
                <w:sz w:val="24"/>
              </w:rPr>
              <w:t xml:space="preserve"> </w:t>
            </w:r>
          </w:p>
        </w:tc>
      </w:tr>
      <w:tr w14:paraId="4231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370DDC25">
            <w:pPr>
              <w:suppressAutoHyphens/>
              <w:adjustRightInd w:val="0"/>
              <w:snapToGrid w:val="0"/>
              <w:ind w:left="-107" w:leftChars="-51" w:right="-107" w:rightChars="-51"/>
              <w:jc w:val="center"/>
              <w:rPr>
                <w:rFonts w:hint="eastAsia" w:ascii="宋体" w:hAnsi="宋体"/>
                <w:sz w:val="24"/>
              </w:rPr>
            </w:pPr>
            <w:r>
              <w:rPr>
                <w:rFonts w:hint="eastAsia" w:ascii="宋体" w:hAnsi="宋体"/>
                <w:sz w:val="24"/>
              </w:rPr>
              <w:t>04包</w:t>
            </w:r>
          </w:p>
        </w:tc>
        <w:tc>
          <w:tcPr>
            <w:tcW w:w="2410" w:type="dxa"/>
            <w:tcBorders>
              <w:top w:val="single" w:color="auto" w:sz="4" w:space="0"/>
              <w:left w:val="single" w:color="auto" w:sz="4" w:space="0"/>
              <w:bottom w:val="single" w:color="auto" w:sz="4" w:space="0"/>
              <w:right w:val="single" w:color="auto" w:sz="4" w:space="0"/>
            </w:tcBorders>
            <w:vAlign w:val="center"/>
          </w:tcPr>
          <w:p w14:paraId="29C3539B">
            <w:pPr>
              <w:suppressAutoHyphens/>
              <w:jc w:val="center"/>
              <w:rPr>
                <w:rFonts w:hint="eastAsia" w:ascii="宋体" w:hAnsi="宋体" w:cs="Arial"/>
                <w:sz w:val="24"/>
              </w:rPr>
            </w:pPr>
            <w:r>
              <w:rPr>
                <w:rFonts w:hint="eastAsia" w:ascii="宋体" w:hAnsi="宋体" w:cs="Arial"/>
                <w:sz w:val="24"/>
              </w:rPr>
              <w:t>东南部区域图像采集点及配套设施运维</w:t>
            </w:r>
          </w:p>
        </w:tc>
        <w:tc>
          <w:tcPr>
            <w:tcW w:w="850" w:type="dxa"/>
            <w:tcBorders>
              <w:top w:val="single" w:color="auto" w:sz="4" w:space="0"/>
              <w:left w:val="single" w:color="auto" w:sz="4" w:space="0"/>
              <w:bottom w:val="single" w:color="auto" w:sz="4" w:space="0"/>
              <w:right w:val="single" w:color="auto" w:sz="4" w:space="0"/>
            </w:tcBorders>
            <w:vAlign w:val="center"/>
          </w:tcPr>
          <w:p w14:paraId="456B24D2">
            <w:pPr>
              <w:suppressAutoHyphens/>
              <w:jc w:val="center"/>
              <w:rPr>
                <w:rFonts w:hint="eastAsia" w:ascii="宋体" w:hAnsi="宋体" w:cs="Arial"/>
                <w:sz w:val="24"/>
              </w:rPr>
            </w:pPr>
            <w:r>
              <w:rPr>
                <w:rFonts w:hint="eastAsia" w:ascii="宋体" w:hAnsi="宋体" w:cs="Arial"/>
                <w:sz w:val="24"/>
              </w:rPr>
              <w:t>1批</w:t>
            </w:r>
          </w:p>
        </w:tc>
        <w:tc>
          <w:tcPr>
            <w:tcW w:w="3544" w:type="dxa"/>
            <w:tcBorders>
              <w:top w:val="single" w:color="auto" w:sz="4" w:space="0"/>
              <w:left w:val="single" w:color="auto" w:sz="4" w:space="0"/>
              <w:bottom w:val="single" w:color="auto" w:sz="4" w:space="0"/>
              <w:right w:val="single" w:color="auto" w:sz="4" w:space="0"/>
            </w:tcBorders>
            <w:vAlign w:val="center"/>
          </w:tcPr>
          <w:p w14:paraId="3A705904">
            <w:pPr>
              <w:tabs>
                <w:tab w:val="right" w:pos="2834"/>
              </w:tabs>
              <w:suppressAutoHyphens/>
              <w:ind w:right="-109" w:rightChars="-52"/>
              <w:rPr>
                <w:rFonts w:hint="eastAsia" w:ascii="宋体" w:hAnsi="宋体" w:cs="Arial"/>
                <w:sz w:val="24"/>
              </w:rPr>
            </w:pPr>
            <w:r>
              <w:rPr>
                <w:rFonts w:hint="eastAsia" w:ascii="宋体" w:hAnsi="宋体" w:cs="Arial"/>
                <w:sz w:val="24"/>
              </w:rPr>
              <w:t>图像采集点及配套设施运维主要包括对前端硬件设施、软件系统、机房内的服务器、存储设备、网络设备等进行维护。要求设备设施在线率≥99%(其中包括因设备、租用光纤、供电等故障引起的影响实时图像调用、录像存储等正常使用的情况)，视频图像达标率≥9</w:t>
            </w:r>
            <w:r>
              <w:rPr>
                <w:rFonts w:ascii="宋体" w:hAnsi="宋体" w:cs="Arial"/>
                <w:sz w:val="24"/>
              </w:rPr>
              <w:t>9</w:t>
            </w:r>
            <w:r>
              <w:rPr>
                <w:rFonts w:hint="eastAsia" w:ascii="宋体" w:hAnsi="宋体" w:cs="Arial"/>
                <w:sz w:val="24"/>
              </w:rPr>
              <w:t>%，视频图像、录像完好率≥9</w:t>
            </w:r>
            <w:r>
              <w:rPr>
                <w:rFonts w:ascii="宋体" w:hAnsi="宋体" w:cs="Arial"/>
                <w:sz w:val="24"/>
              </w:rPr>
              <w:t>9</w:t>
            </w:r>
            <w:r>
              <w:rPr>
                <w:rFonts w:hint="eastAsia" w:ascii="宋体" w:hAnsi="宋体" w:cs="Arial"/>
                <w:sz w:val="24"/>
              </w:rPr>
              <w:t>%，视频图像信息系统对接稳定性达到考核要求标准，视频图像资源安全管理达到考核要求标准。</w:t>
            </w:r>
          </w:p>
          <w:p w14:paraId="0313C84C">
            <w:pPr>
              <w:tabs>
                <w:tab w:val="right" w:pos="2834"/>
              </w:tabs>
              <w:suppressAutoHyphens/>
              <w:ind w:right="-109" w:rightChars="-52"/>
              <w:rPr>
                <w:rFonts w:hint="eastAsia" w:ascii="宋体" w:hAnsi="宋体" w:cs="Arial"/>
                <w:sz w:val="24"/>
              </w:rPr>
            </w:pPr>
            <w:r>
              <w:rPr>
                <w:rFonts w:hint="eastAsia" w:ascii="宋体" w:hAnsi="宋体" w:cs="Arial"/>
                <w:sz w:val="24"/>
              </w:rPr>
              <w:t>对软硬件设备的故障，在规定时限内，进行维修、维护，恢复至系统正常运行状态……</w:t>
            </w:r>
          </w:p>
        </w:tc>
        <w:tc>
          <w:tcPr>
            <w:tcW w:w="1639" w:type="dxa"/>
            <w:tcBorders>
              <w:top w:val="single" w:color="auto" w:sz="4" w:space="0"/>
              <w:left w:val="single" w:color="auto" w:sz="4" w:space="0"/>
              <w:bottom w:val="single" w:color="auto" w:sz="4" w:space="0"/>
              <w:right w:val="single" w:color="auto" w:sz="4" w:space="0"/>
            </w:tcBorders>
            <w:vAlign w:val="center"/>
          </w:tcPr>
          <w:p w14:paraId="28F7B6EB">
            <w:pPr>
              <w:tabs>
                <w:tab w:val="right" w:pos="2834"/>
              </w:tabs>
              <w:suppressAutoHyphens/>
              <w:ind w:left="-86" w:leftChars="-41" w:right="-31" w:rightChars="-15"/>
              <w:jc w:val="center"/>
              <w:rPr>
                <w:rFonts w:hint="eastAsia" w:ascii="宋体" w:hAnsi="宋体" w:cs="Arial"/>
                <w:sz w:val="24"/>
              </w:rPr>
            </w:pPr>
            <w:r>
              <w:rPr>
                <w:rFonts w:ascii="宋体" w:hAnsi="宋体" w:cs="Arial"/>
                <w:sz w:val="24"/>
              </w:rPr>
              <w:t>1261.286616</w:t>
            </w:r>
          </w:p>
        </w:tc>
      </w:tr>
      <w:tr w14:paraId="1B50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73DBD411">
            <w:pPr>
              <w:suppressAutoHyphens/>
              <w:adjustRightInd w:val="0"/>
              <w:snapToGrid w:val="0"/>
              <w:ind w:left="-107" w:leftChars="-51" w:right="-107" w:rightChars="-51"/>
              <w:jc w:val="center"/>
              <w:rPr>
                <w:rFonts w:hint="eastAsia" w:ascii="宋体" w:hAnsi="宋体"/>
                <w:sz w:val="24"/>
              </w:rPr>
            </w:pPr>
            <w:r>
              <w:rPr>
                <w:rFonts w:hint="eastAsia" w:ascii="宋体" w:hAnsi="宋体"/>
                <w:sz w:val="24"/>
              </w:rPr>
              <w:t>05包</w:t>
            </w:r>
          </w:p>
        </w:tc>
        <w:tc>
          <w:tcPr>
            <w:tcW w:w="2410" w:type="dxa"/>
            <w:tcBorders>
              <w:top w:val="single" w:color="auto" w:sz="4" w:space="0"/>
              <w:left w:val="single" w:color="auto" w:sz="4" w:space="0"/>
              <w:bottom w:val="single" w:color="auto" w:sz="4" w:space="0"/>
              <w:right w:val="single" w:color="auto" w:sz="4" w:space="0"/>
            </w:tcBorders>
            <w:vAlign w:val="center"/>
          </w:tcPr>
          <w:p w14:paraId="53637939">
            <w:pPr>
              <w:suppressAutoHyphens/>
              <w:jc w:val="center"/>
              <w:rPr>
                <w:rFonts w:hint="eastAsia" w:ascii="宋体" w:hAnsi="宋体" w:cs="Arial"/>
                <w:sz w:val="24"/>
              </w:rPr>
            </w:pPr>
            <w:r>
              <w:rPr>
                <w:rFonts w:hint="eastAsia" w:ascii="宋体" w:hAnsi="宋体" w:cs="Arial"/>
                <w:sz w:val="24"/>
              </w:rPr>
              <w:t>平台、系统及</w:t>
            </w:r>
          </w:p>
          <w:p w14:paraId="2A2E7306">
            <w:pPr>
              <w:suppressAutoHyphens/>
              <w:jc w:val="center"/>
              <w:rPr>
                <w:rFonts w:hint="eastAsia" w:ascii="宋体" w:hAnsi="宋体" w:cs="Arial"/>
                <w:sz w:val="24"/>
              </w:rPr>
            </w:pPr>
            <w:r>
              <w:rPr>
                <w:rFonts w:hint="eastAsia" w:ascii="宋体" w:hAnsi="宋体" w:cs="Arial"/>
                <w:sz w:val="24"/>
              </w:rPr>
              <w:t>配套设施运维</w:t>
            </w:r>
          </w:p>
        </w:tc>
        <w:tc>
          <w:tcPr>
            <w:tcW w:w="850" w:type="dxa"/>
            <w:tcBorders>
              <w:top w:val="single" w:color="auto" w:sz="4" w:space="0"/>
              <w:left w:val="single" w:color="auto" w:sz="4" w:space="0"/>
              <w:bottom w:val="single" w:color="auto" w:sz="4" w:space="0"/>
              <w:right w:val="single" w:color="auto" w:sz="4" w:space="0"/>
            </w:tcBorders>
            <w:vAlign w:val="center"/>
          </w:tcPr>
          <w:p w14:paraId="52FF758F">
            <w:pPr>
              <w:suppressAutoHyphens/>
              <w:jc w:val="center"/>
              <w:rPr>
                <w:rFonts w:hint="eastAsia" w:ascii="宋体" w:hAnsi="宋体" w:cs="Arial"/>
                <w:sz w:val="24"/>
              </w:rPr>
            </w:pPr>
            <w:r>
              <w:rPr>
                <w:rFonts w:hint="eastAsia" w:ascii="宋体" w:hAnsi="宋体" w:cs="Arial"/>
                <w:sz w:val="24"/>
              </w:rPr>
              <w:t>1批</w:t>
            </w:r>
          </w:p>
        </w:tc>
        <w:tc>
          <w:tcPr>
            <w:tcW w:w="3544" w:type="dxa"/>
            <w:tcBorders>
              <w:top w:val="single" w:color="auto" w:sz="4" w:space="0"/>
              <w:left w:val="single" w:color="auto" w:sz="4" w:space="0"/>
              <w:bottom w:val="single" w:color="auto" w:sz="4" w:space="0"/>
              <w:right w:val="single" w:color="auto" w:sz="4" w:space="0"/>
            </w:tcBorders>
            <w:vAlign w:val="center"/>
          </w:tcPr>
          <w:p w14:paraId="2D4DDA9F">
            <w:pPr>
              <w:tabs>
                <w:tab w:val="right" w:pos="2834"/>
              </w:tabs>
              <w:suppressAutoHyphens/>
              <w:ind w:right="-109" w:rightChars="-52"/>
              <w:rPr>
                <w:rFonts w:hint="eastAsia" w:ascii="宋体" w:hAnsi="宋体" w:cs="Arial"/>
                <w:sz w:val="24"/>
              </w:rPr>
            </w:pPr>
            <w:r>
              <w:rPr>
                <w:rFonts w:hint="eastAsia" w:ascii="宋体" w:hAnsi="宋体" w:cs="Arial"/>
                <w:sz w:val="24"/>
              </w:rPr>
              <w:t>定期对“雪亮工程”建设的各类网络安全设备、病毒库、特征库、漏洞等进行升级整改修复完善，建立安全运营团队开展日常网络安全运营工作，在信息系统发生安全事件时及时响应，执行应急响应流程，通过专家级技术支持和快速响应，及时抑制和消除用户信息系统安全事件，减少损失和负面影响，提高用户信息系统业务连续性，完成年度等级保护测评，配合完成公安部、市局、网信办等各级主管部门的年度网络安全检查各项工作……</w:t>
            </w:r>
          </w:p>
        </w:tc>
        <w:tc>
          <w:tcPr>
            <w:tcW w:w="1639" w:type="dxa"/>
            <w:tcBorders>
              <w:top w:val="single" w:color="auto" w:sz="4" w:space="0"/>
              <w:left w:val="single" w:color="auto" w:sz="4" w:space="0"/>
              <w:bottom w:val="single" w:color="auto" w:sz="4" w:space="0"/>
              <w:right w:val="single" w:color="auto" w:sz="4" w:space="0"/>
            </w:tcBorders>
            <w:vAlign w:val="center"/>
          </w:tcPr>
          <w:p w14:paraId="1EC8E047">
            <w:pPr>
              <w:tabs>
                <w:tab w:val="right" w:pos="2834"/>
              </w:tabs>
              <w:suppressAutoHyphens/>
              <w:ind w:left="-86" w:leftChars="-41" w:right="-31" w:rightChars="-15"/>
              <w:jc w:val="center"/>
              <w:rPr>
                <w:rFonts w:hint="eastAsia" w:ascii="宋体" w:hAnsi="宋体" w:cs="Arial"/>
                <w:sz w:val="24"/>
              </w:rPr>
            </w:pPr>
            <w:r>
              <w:rPr>
                <w:rFonts w:ascii="宋体" w:hAnsi="宋体" w:cs="Arial"/>
                <w:sz w:val="24"/>
              </w:rPr>
              <w:t>726.80691</w:t>
            </w:r>
          </w:p>
        </w:tc>
      </w:tr>
      <w:tr w14:paraId="278F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050087CF">
            <w:pPr>
              <w:suppressAutoHyphens/>
              <w:adjustRightInd w:val="0"/>
              <w:snapToGrid w:val="0"/>
              <w:ind w:left="-107" w:leftChars="-51" w:right="-107" w:rightChars="-51"/>
              <w:jc w:val="center"/>
              <w:rPr>
                <w:rFonts w:hint="eastAsia" w:ascii="宋体" w:hAnsi="宋体"/>
                <w:sz w:val="24"/>
              </w:rPr>
            </w:pPr>
            <w:r>
              <w:rPr>
                <w:rFonts w:hint="eastAsia" w:ascii="宋体" w:hAnsi="宋体"/>
                <w:sz w:val="24"/>
              </w:rPr>
              <w:t>06包</w:t>
            </w:r>
          </w:p>
        </w:tc>
        <w:tc>
          <w:tcPr>
            <w:tcW w:w="2410" w:type="dxa"/>
            <w:tcBorders>
              <w:top w:val="single" w:color="auto" w:sz="4" w:space="0"/>
              <w:left w:val="single" w:color="auto" w:sz="4" w:space="0"/>
              <w:bottom w:val="single" w:color="auto" w:sz="4" w:space="0"/>
              <w:right w:val="single" w:color="auto" w:sz="4" w:space="0"/>
            </w:tcBorders>
            <w:vAlign w:val="center"/>
          </w:tcPr>
          <w:p w14:paraId="0066BB70">
            <w:pPr>
              <w:suppressAutoHyphens/>
              <w:jc w:val="center"/>
              <w:rPr>
                <w:rFonts w:hint="eastAsia" w:ascii="宋体" w:hAnsi="宋体" w:cs="Arial"/>
                <w:sz w:val="24"/>
              </w:rPr>
            </w:pPr>
            <w:r>
              <w:rPr>
                <w:rFonts w:hint="eastAsia" w:ascii="宋体" w:hAnsi="宋体" w:cs="Arial"/>
                <w:sz w:val="24"/>
              </w:rPr>
              <w:t>科技创安类项目运维</w:t>
            </w:r>
          </w:p>
        </w:tc>
        <w:tc>
          <w:tcPr>
            <w:tcW w:w="850" w:type="dxa"/>
            <w:tcBorders>
              <w:top w:val="single" w:color="auto" w:sz="4" w:space="0"/>
              <w:left w:val="single" w:color="auto" w:sz="4" w:space="0"/>
              <w:bottom w:val="single" w:color="auto" w:sz="4" w:space="0"/>
              <w:right w:val="single" w:color="auto" w:sz="4" w:space="0"/>
            </w:tcBorders>
            <w:vAlign w:val="center"/>
          </w:tcPr>
          <w:p w14:paraId="003163C0">
            <w:pPr>
              <w:suppressAutoHyphens/>
              <w:jc w:val="center"/>
              <w:rPr>
                <w:rFonts w:hint="eastAsia" w:ascii="宋体" w:hAnsi="宋体" w:cs="Arial"/>
                <w:sz w:val="24"/>
              </w:rPr>
            </w:pPr>
            <w:r>
              <w:rPr>
                <w:rFonts w:hint="eastAsia" w:ascii="宋体" w:hAnsi="宋体" w:cs="Arial"/>
                <w:sz w:val="24"/>
              </w:rPr>
              <w:t>1批</w:t>
            </w:r>
          </w:p>
        </w:tc>
        <w:tc>
          <w:tcPr>
            <w:tcW w:w="3544" w:type="dxa"/>
            <w:tcBorders>
              <w:top w:val="single" w:color="auto" w:sz="4" w:space="0"/>
              <w:left w:val="single" w:color="auto" w:sz="4" w:space="0"/>
              <w:bottom w:val="single" w:color="auto" w:sz="4" w:space="0"/>
              <w:right w:val="single" w:color="auto" w:sz="4" w:space="0"/>
            </w:tcBorders>
            <w:vAlign w:val="center"/>
          </w:tcPr>
          <w:p w14:paraId="01CC68BD">
            <w:pPr>
              <w:tabs>
                <w:tab w:val="right" w:pos="2834"/>
              </w:tabs>
              <w:suppressAutoHyphens/>
              <w:ind w:right="-109" w:rightChars="-52"/>
              <w:rPr>
                <w:rFonts w:hint="eastAsia" w:ascii="宋体" w:hAnsi="宋体" w:cs="Arial"/>
                <w:sz w:val="24"/>
              </w:rPr>
            </w:pPr>
            <w:r>
              <w:rPr>
                <w:rFonts w:hint="eastAsia" w:ascii="宋体" w:hAnsi="宋体" w:cs="Arial"/>
                <w:sz w:val="24"/>
              </w:rPr>
              <w:t>图像采集点及配套设施运维主要包括对前端硬件设施、软件系统、机房内的服务器、存储设备、网络设备等进行维护。要求设备设施在线率≥99%(其中包括因设备、租用光纤、供电等故障引起的影响实时图像调用、录像存储等正常使用的情况)，视频图像达标率≥9</w:t>
            </w:r>
            <w:r>
              <w:rPr>
                <w:rFonts w:ascii="宋体" w:hAnsi="宋体" w:cs="Arial"/>
                <w:sz w:val="24"/>
              </w:rPr>
              <w:t>9</w:t>
            </w:r>
            <w:r>
              <w:rPr>
                <w:rFonts w:hint="eastAsia" w:ascii="宋体" w:hAnsi="宋体" w:cs="Arial"/>
                <w:sz w:val="24"/>
              </w:rPr>
              <w:t>%，视频图像、录像完好率≥9</w:t>
            </w:r>
            <w:r>
              <w:rPr>
                <w:rFonts w:ascii="宋体" w:hAnsi="宋体" w:cs="Arial"/>
                <w:sz w:val="24"/>
              </w:rPr>
              <w:t>9</w:t>
            </w:r>
            <w:r>
              <w:rPr>
                <w:rFonts w:hint="eastAsia" w:ascii="宋体" w:hAnsi="宋体" w:cs="Arial"/>
                <w:sz w:val="24"/>
              </w:rPr>
              <w:t>%，视频图像信息系统对接稳定性达到考核要求标准，视频图像资源安全管理达到考核要求标准。</w:t>
            </w:r>
          </w:p>
          <w:p w14:paraId="19DACE0D">
            <w:pPr>
              <w:tabs>
                <w:tab w:val="right" w:pos="2834"/>
              </w:tabs>
              <w:suppressAutoHyphens/>
              <w:ind w:right="-109" w:rightChars="-52"/>
              <w:rPr>
                <w:rFonts w:hint="eastAsia" w:ascii="宋体" w:hAnsi="宋体" w:cs="Arial"/>
                <w:sz w:val="24"/>
              </w:rPr>
            </w:pPr>
            <w:r>
              <w:rPr>
                <w:rFonts w:hint="eastAsia" w:ascii="宋体" w:hAnsi="宋体" w:cs="Arial"/>
                <w:sz w:val="24"/>
              </w:rPr>
              <w:t>对软硬件设备的故障，在规定时限内，进行维修、维护，恢复至系统正常运行状态……</w:t>
            </w:r>
          </w:p>
        </w:tc>
        <w:tc>
          <w:tcPr>
            <w:tcW w:w="1639" w:type="dxa"/>
            <w:tcBorders>
              <w:top w:val="single" w:color="auto" w:sz="4" w:space="0"/>
              <w:left w:val="single" w:color="auto" w:sz="4" w:space="0"/>
              <w:bottom w:val="single" w:color="auto" w:sz="4" w:space="0"/>
              <w:right w:val="single" w:color="auto" w:sz="4" w:space="0"/>
            </w:tcBorders>
            <w:vAlign w:val="center"/>
          </w:tcPr>
          <w:p w14:paraId="7A1F8DC9">
            <w:pPr>
              <w:tabs>
                <w:tab w:val="right" w:pos="2834"/>
              </w:tabs>
              <w:suppressAutoHyphens/>
              <w:ind w:left="-86" w:leftChars="-41" w:right="-31" w:rightChars="-15"/>
              <w:jc w:val="center"/>
              <w:rPr>
                <w:rFonts w:hint="eastAsia" w:ascii="宋体" w:hAnsi="宋体" w:cs="Arial"/>
                <w:sz w:val="24"/>
              </w:rPr>
            </w:pPr>
            <w:r>
              <w:rPr>
                <w:rFonts w:ascii="宋体" w:hAnsi="宋体" w:cs="Arial"/>
                <w:sz w:val="24"/>
              </w:rPr>
              <w:t>1503.86887</w:t>
            </w:r>
          </w:p>
        </w:tc>
      </w:tr>
      <w:tr w14:paraId="3AF4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42CFCA11">
            <w:pPr>
              <w:suppressAutoHyphens/>
              <w:adjustRightInd w:val="0"/>
              <w:snapToGrid w:val="0"/>
              <w:ind w:left="-107" w:leftChars="-51" w:right="-107" w:rightChars="-51"/>
              <w:jc w:val="center"/>
              <w:rPr>
                <w:rFonts w:hint="eastAsia" w:ascii="宋体" w:hAnsi="宋体"/>
                <w:sz w:val="24"/>
              </w:rPr>
            </w:pPr>
            <w:r>
              <w:rPr>
                <w:rFonts w:hint="eastAsia" w:ascii="宋体" w:hAnsi="宋体"/>
                <w:sz w:val="24"/>
              </w:rPr>
              <w:t>07包</w:t>
            </w:r>
          </w:p>
        </w:tc>
        <w:tc>
          <w:tcPr>
            <w:tcW w:w="2410" w:type="dxa"/>
            <w:tcBorders>
              <w:top w:val="single" w:color="auto" w:sz="4" w:space="0"/>
              <w:left w:val="single" w:color="auto" w:sz="4" w:space="0"/>
              <w:bottom w:val="single" w:color="auto" w:sz="4" w:space="0"/>
              <w:right w:val="single" w:color="auto" w:sz="4" w:space="0"/>
            </w:tcBorders>
            <w:vAlign w:val="center"/>
          </w:tcPr>
          <w:p w14:paraId="3887C099">
            <w:pPr>
              <w:suppressAutoHyphens/>
              <w:jc w:val="center"/>
              <w:rPr>
                <w:rFonts w:hint="eastAsia" w:ascii="宋体" w:hAnsi="宋体" w:cs="Arial"/>
                <w:sz w:val="24"/>
              </w:rPr>
            </w:pPr>
            <w:r>
              <w:rPr>
                <w:rFonts w:hint="eastAsia" w:ascii="宋体" w:hAnsi="宋体" w:cs="Arial"/>
                <w:sz w:val="24"/>
              </w:rPr>
              <w:t>监理</w:t>
            </w:r>
          </w:p>
        </w:tc>
        <w:tc>
          <w:tcPr>
            <w:tcW w:w="850" w:type="dxa"/>
            <w:tcBorders>
              <w:top w:val="single" w:color="auto" w:sz="4" w:space="0"/>
              <w:left w:val="single" w:color="auto" w:sz="4" w:space="0"/>
              <w:bottom w:val="single" w:color="auto" w:sz="4" w:space="0"/>
              <w:right w:val="single" w:color="auto" w:sz="4" w:space="0"/>
            </w:tcBorders>
            <w:vAlign w:val="center"/>
          </w:tcPr>
          <w:p w14:paraId="4AF47FEE">
            <w:pPr>
              <w:suppressAutoHyphens/>
              <w:jc w:val="center"/>
              <w:rPr>
                <w:rFonts w:hint="eastAsia" w:ascii="宋体" w:hAnsi="宋体" w:cs="Arial"/>
                <w:sz w:val="24"/>
              </w:rPr>
            </w:pPr>
            <w:r>
              <w:rPr>
                <w:rFonts w:hint="eastAsia" w:ascii="宋体" w:hAnsi="宋体" w:cs="Arial"/>
                <w:sz w:val="24"/>
              </w:rPr>
              <w:t>1项</w:t>
            </w:r>
          </w:p>
        </w:tc>
        <w:tc>
          <w:tcPr>
            <w:tcW w:w="3544" w:type="dxa"/>
            <w:tcBorders>
              <w:top w:val="single" w:color="auto" w:sz="4" w:space="0"/>
              <w:left w:val="single" w:color="auto" w:sz="4" w:space="0"/>
              <w:bottom w:val="single" w:color="auto" w:sz="4" w:space="0"/>
              <w:right w:val="single" w:color="auto" w:sz="4" w:space="0"/>
            </w:tcBorders>
            <w:vAlign w:val="center"/>
          </w:tcPr>
          <w:p w14:paraId="20DC98D7">
            <w:pPr>
              <w:tabs>
                <w:tab w:val="right" w:pos="2834"/>
              </w:tabs>
              <w:suppressAutoHyphens/>
              <w:ind w:right="-107" w:rightChars="-51"/>
              <w:rPr>
                <w:rFonts w:hint="eastAsia" w:ascii="宋体" w:hAnsi="宋体" w:cs="Arial"/>
                <w:color w:val="FF0000"/>
                <w:sz w:val="24"/>
              </w:rPr>
            </w:pPr>
            <w:r>
              <w:rPr>
                <w:rFonts w:hint="eastAsia" w:ascii="宋体" w:hAnsi="宋体" w:cs="Arial"/>
                <w:sz w:val="24"/>
              </w:rPr>
              <w:t>1.每天检查重点区域摄像机在线情况；检查摄像机在线率情况；检查机房动环情况。发现问题，要求运维单位及时处理。2.处理系统平台待办工单。3.整理运维单位摄像机本日在线率报表，核查系统误判情况……</w:t>
            </w:r>
          </w:p>
        </w:tc>
        <w:tc>
          <w:tcPr>
            <w:tcW w:w="1639" w:type="dxa"/>
            <w:tcBorders>
              <w:top w:val="single" w:color="auto" w:sz="4" w:space="0"/>
              <w:left w:val="single" w:color="auto" w:sz="4" w:space="0"/>
              <w:bottom w:val="single" w:color="auto" w:sz="4" w:space="0"/>
              <w:right w:val="single" w:color="auto" w:sz="4" w:space="0"/>
            </w:tcBorders>
            <w:vAlign w:val="center"/>
          </w:tcPr>
          <w:p w14:paraId="49E03F9B">
            <w:pPr>
              <w:tabs>
                <w:tab w:val="right" w:pos="2834"/>
              </w:tabs>
              <w:suppressAutoHyphens/>
              <w:ind w:left="-86" w:leftChars="-41" w:right="-31" w:rightChars="-15"/>
              <w:jc w:val="center"/>
              <w:rPr>
                <w:rFonts w:hint="eastAsia" w:ascii="宋体" w:hAnsi="宋体" w:cs="Arial"/>
                <w:sz w:val="24"/>
              </w:rPr>
            </w:pPr>
            <w:r>
              <w:rPr>
                <w:rFonts w:ascii="宋体" w:hAnsi="宋体" w:cs="Arial"/>
                <w:sz w:val="24"/>
              </w:rPr>
              <w:t>51.805862</w:t>
            </w:r>
          </w:p>
        </w:tc>
      </w:tr>
      <w:bookmarkEnd w:id="8"/>
    </w:tbl>
    <w:p w14:paraId="1E94DC34">
      <w:pPr>
        <w:spacing w:before="240" w:line="360" w:lineRule="auto"/>
        <w:ind w:firstLine="480" w:firstLineChars="200"/>
        <w:rPr>
          <w:rFonts w:hint="eastAsia" w:ascii="宋体" w:hAnsi="宋体" w:cs="宋体"/>
          <w:sz w:val="24"/>
          <w:u w:val="single"/>
        </w:rPr>
      </w:pPr>
      <w:r>
        <w:rPr>
          <w:rFonts w:hint="eastAsia" w:ascii="宋体" w:hAnsi="宋体" w:cs="宋体"/>
          <w:sz w:val="24"/>
        </w:rPr>
        <w:t>5.07包合同履行期限:合同签订后1年。</w:t>
      </w:r>
    </w:p>
    <w:p w14:paraId="4FD07575">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6.本项目是否接受联合体投标:□是  ■否。</w:t>
      </w:r>
    </w:p>
    <w:p w14:paraId="0B36D6AF">
      <w:pPr>
        <w:pStyle w:val="3"/>
        <w:spacing w:before="0" w:line="360" w:lineRule="auto"/>
        <w:jc w:val="left"/>
        <w:rPr>
          <w:rFonts w:hint="eastAsia" w:ascii="宋体" w:hAnsi="宋体" w:eastAsia="宋体" w:cs="宋体"/>
          <w:sz w:val="24"/>
          <w:szCs w:val="24"/>
        </w:rPr>
      </w:pPr>
      <w:bookmarkStart w:id="9" w:name="_Toc35393791"/>
      <w:bookmarkStart w:id="10" w:name="_Toc28359080"/>
      <w:bookmarkStart w:id="11" w:name="_Toc35393622"/>
      <w:bookmarkStart w:id="12" w:name="_Toc28359003"/>
      <w:r>
        <w:rPr>
          <w:rFonts w:hint="eastAsia" w:ascii="宋体" w:hAnsi="宋体" w:eastAsia="宋体" w:cs="宋体"/>
          <w:sz w:val="24"/>
          <w:szCs w:val="24"/>
        </w:rPr>
        <w:t>二、申请人的资格要求(须同时满足)</w:t>
      </w:r>
      <w:bookmarkEnd w:id="9"/>
      <w:bookmarkEnd w:id="10"/>
      <w:bookmarkEnd w:id="11"/>
      <w:bookmarkEnd w:id="12"/>
    </w:p>
    <w:p w14:paraId="51D6AE7F">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33F11D72">
      <w:pPr>
        <w:spacing w:line="360" w:lineRule="auto"/>
        <w:ind w:firstLine="480" w:firstLineChars="200"/>
        <w:rPr>
          <w:rFonts w:hint="eastAsia" w:ascii="宋体" w:hAnsi="宋体" w:cs="宋体"/>
          <w:sz w:val="24"/>
        </w:rPr>
      </w:pPr>
      <w:bookmarkStart w:id="13" w:name="_Toc28359081"/>
      <w:bookmarkStart w:id="14" w:name="_Toc28359004"/>
      <w:r>
        <w:rPr>
          <w:rFonts w:hint="eastAsia" w:ascii="宋体" w:hAnsi="宋体" w:cs="宋体"/>
          <w:sz w:val="24"/>
        </w:rPr>
        <w:t>2.落实政府采购政策需满足的资格要求:</w:t>
      </w:r>
    </w:p>
    <w:p w14:paraId="44037A0D">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546E242E">
      <w:pPr>
        <w:spacing w:line="360" w:lineRule="auto"/>
        <w:ind w:firstLine="480" w:firstLineChars="200"/>
        <w:rPr>
          <w:rFonts w:hint="eastAsia" w:ascii="宋体" w:hAnsi="宋体" w:cs="宋体"/>
          <w:sz w:val="24"/>
        </w:rPr>
      </w:pPr>
      <w:r>
        <w:rPr>
          <w:rFonts w:hint="eastAsia" w:ascii="宋体" w:hAnsi="宋体" w:cs="宋体"/>
          <w:sz w:val="24"/>
        </w:rPr>
        <w:t>■本项目不专门面向中小企业预留采购份额。</w:t>
      </w:r>
    </w:p>
    <w:p w14:paraId="206EE24A">
      <w:pPr>
        <w:spacing w:line="360" w:lineRule="auto"/>
        <w:ind w:firstLine="480" w:firstLineChars="200"/>
        <w:rPr>
          <w:rFonts w:hint="eastAsia" w:ascii="宋体" w:hAnsi="宋体" w:cs="宋体"/>
          <w:sz w:val="24"/>
        </w:rPr>
      </w:pPr>
      <w:r>
        <w:rPr>
          <w:rFonts w:hint="eastAsia" w:ascii="宋体" w:hAnsi="宋体" w:cs="宋体"/>
          <w:sz w:val="24"/>
        </w:rPr>
        <w:t xml:space="preserve">□本项目专门面向  □中小 □小微企业 </w:t>
      </w:r>
      <w:r>
        <w:rPr>
          <w:rFonts w:ascii="宋体" w:hAnsi="宋体" w:cs="宋体"/>
          <w:sz w:val="24"/>
        </w:rPr>
        <w:t xml:space="preserve"> </w:t>
      </w:r>
      <w:r>
        <w:rPr>
          <w:rFonts w:hint="eastAsia" w:ascii="宋体" w:hAnsi="宋体" w:cs="宋体"/>
          <w:sz w:val="24"/>
        </w:rPr>
        <w:t>采购。即:提供的货物全部由符合政策要求的中小/小微企业制造、服务全部由符合政策要求的中小/小微企业承接。</w:t>
      </w:r>
    </w:p>
    <w:p w14:paraId="58EBE1BC">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6C3FD39E">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67A64AEF">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71959A73">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13530FA3">
      <w:pPr>
        <w:spacing w:line="360" w:lineRule="auto"/>
        <w:ind w:firstLine="480" w:firstLineChars="200"/>
        <w:rPr>
          <w:rFonts w:hint="eastAsia" w:ascii="宋体" w:hAnsi="宋体" w:cs="宋体"/>
          <w:sz w:val="24"/>
        </w:rPr>
      </w:pPr>
      <w:r>
        <w:rPr>
          <w:rFonts w:hint="eastAsia" w:ascii="宋体" w:hAnsi="宋体" w:cs="宋体"/>
          <w:sz w:val="24"/>
        </w:rPr>
        <w:t>■否</w:t>
      </w:r>
    </w:p>
    <w:p w14:paraId="748B9C61">
      <w:pPr>
        <w:spacing w:line="360" w:lineRule="auto"/>
        <w:ind w:firstLine="480" w:firstLineChars="2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2AFB2FF9">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3.2其他特定资格要求:</w:t>
      </w:r>
      <w:r>
        <w:rPr>
          <w:rFonts w:hint="eastAsia" w:ascii="宋体" w:hAnsi="宋体" w:cs="宋体"/>
          <w:sz w:val="24"/>
          <w:u w:val="single"/>
        </w:rPr>
        <w:t xml:space="preserve">      /      </w:t>
      </w:r>
      <w:r>
        <w:rPr>
          <w:rFonts w:hint="eastAsia" w:ascii="宋体" w:hAnsi="宋体" w:cs="宋体"/>
          <w:sz w:val="24"/>
        </w:rPr>
        <w:t>。</w:t>
      </w:r>
    </w:p>
    <w:p w14:paraId="016C2B51">
      <w:pPr>
        <w:spacing w:line="360" w:lineRule="auto"/>
        <w:ind w:firstLine="480" w:firstLineChars="200"/>
        <w:rPr>
          <w:rFonts w:hint="eastAsia" w:ascii="宋体" w:hAnsi="宋体" w:cs="宋体"/>
          <w:iCs/>
          <w:color w:val="FF0000"/>
          <w:sz w:val="24"/>
          <w:u w:val="single"/>
        </w:rPr>
      </w:pPr>
    </w:p>
    <w:bookmarkEnd w:id="13"/>
    <w:bookmarkEnd w:id="14"/>
    <w:p w14:paraId="2DC67D52">
      <w:pPr>
        <w:pStyle w:val="3"/>
        <w:widowControl/>
        <w:spacing w:before="0" w:line="360" w:lineRule="auto"/>
        <w:jc w:val="left"/>
        <w:rPr>
          <w:rFonts w:hint="eastAsia" w:ascii="宋体" w:hAnsi="宋体" w:eastAsia="宋体" w:cs="宋体"/>
          <w:sz w:val="24"/>
          <w:szCs w:val="24"/>
        </w:rPr>
      </w:pPr>
      <w:bookmarkStart w:id="15" w:name="_Toc35393792"/>
      <w:bookmarkStart w:id="16" w:name="_Toc35393623"/>
      <w:r>
        <w:rPr>
          <w:rFonts w:hint="eastAsia" w:ascii="宋体" w:hAnsi="宋体" w:eastAsia="宋体" w:cs="宋体"/>
          <w:sz w:val="24"/>
          <w:szCs w:val="24"/>
        </w:rPr>
        <w:t>三、获取招标文件</w:t>
      </w:r>
      <w:bookmarkEnd w:id="15"/>
      <w:bookmarkEnd w:id="16"/>
    </w:p>
    <w:p w14:paraId="32C283CA">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1.时间:</w:t>
      </w:r>
      <w:r>
        <w:rPr>
          <w:rFonts w:ascii="宋体" w:hAnsi="宋体"/>
          <w:sz w:val="24"/>
          <w:u w:val="single"/>
        </w:rPr>
        <w:t>2025</w:t>
      </w:r>
      <w:r>
        <w:rPr>
          <w:rFonts w:ascii="宋体" w:hAnsi="宋体" w:cs="宋体"/>
          <w:sz w:val="24"/>
        </w:rPr>
        <w:t>年</w:t>
      </w:r>
      <w:r>
        <w:rPr>
          <w:rFonts w:hint="eastAsia" w:ascii="宋体" w:hAnsi="宋体"/>
          <w:sz w:val="24"/>
          <w:u w:val="single"/>
        </w:rPr>
        <w:t>10</w:t>
      </w:r>
      <w:r>
        <w:rPr>
          <w:rFonts w:ascii="宋体" w:hAnsi="宋体" w:cs="宋体"/>
          <w:sz w:val="24"/>
        </w:rPr>
        <w:t>月</w:t>
      </w:r>
      <w:r>
        <w:rPr>
          <w:rFonts w:hint="eastAsia" w:ascii="宋体" w:hAnsi="宋体"/>
          <w:sz w:val="24"/>
          <w:u w:val="single"/>
        </w:rPr>
        <w:t>23</w:t>
      </w:r>
      <w:r>
        <w:rPr>
          <w:rFonts w:ascii="宋体" w:hAnsi="宋体" w:cs="宋体"/>
          <w:sz w:val="24"/>
        </w:rPr>
        <w:t>日</w:t>
      </w:r>
      <w:r>
        <w:rPr>
          <w:rFonts w:hint="eastAsia" w:ascii="宋体" w:hAnsi="宋体" w:cs="宋体"/>
          <w:sz w:val="24"/>
          <w:u w:val="single"/>
        </w:rPr>
        <w:t>09:00</w:t>
      </w:r>
      <w:r>
        <w:rPr>
          <w:rFonts w:ascii="宋体" w:hAnsi="宋体" w:cs="宋体"/>
          <w:sz w:val="24"/>
        </w:rPr>
        <w:t>至</w:t>
      </w:r>
      <w:r>
        <w:rPr>
          <w:rFonts w:ascii="宋体" w:hAnsi="宋体"/>
          <w:sz w:val="24"/>
          <w:u w:val="single"/>
        </w:rPr>
        <w:t>2025</w:t>
      </w:r>
      <w:r>
        <w:rPr>
          <w:rFonts w:ascii="宋体" w:hAnsi="宋体" w:cs="宋体"/>
          <w:sz w:val="24"/>
        </w:rPr>
        <w:t>年</w:t>
      </w:r>
      <w:r>
        <w:rPr>
          <w:rFonts w:hint="eastAsia" w:ascii="宋体" w:hAnsi="宋体"/>
          <w:sz w:val="24"/>
          <w:u w:val="single"/>
        </w:rPr>
        <w:t>10</w:t>
      </w:r>
      <w:r>
        <w:rPr>
          <w:rFonts w:ascii="宋体" w:hAnsi="宋体" w:cs="宋体"/>
          <w:sz w:val="24"/>
        </w:rPr>
        <w:t>月</w:t>
      </w:r>
      <w:r>
        <w:rPr>
          <w:rFonts w:hint="eastAsia" w:ascii="宋体" w:hAnsi="宋体"/>
          <w:sz w:val="24"/>
          <w:u w:val="single"/>
        </w:rPr>
        <w:t>29</w:t>
      </w:r>
      <w:r>
        <w:rPr>
          <w:rFonts w:ascii="宋体" w:hAnsi="宋体" w:cs="宋体"/>
          <w:sz w:val="24"/>
        </w:rPr>
        <w:t>日</w:t>
      </w:r>
      <w:r>
        <w:rPr>
          <w:rFonts w:hint="eastAsia" w:ascii="宋体" w:hAnsi="宋体" w:cs="宋体"/>
          <w:sz w:val="24"/>
          <w:u w:val="single"/>
        </w:rPr>
        <w:t>17:00</w:t>
      </w:r>
      <w:r>
        <w:rPr>
          <w:rFonts w:hint="eastAsia" w:ascii="宋体" w:hAnsi="宋体" w:cs="宋体"/>
          <w:sz w:val="24"/>
          <w:lang w:bidi="ar"/>
        </w:rPr>
        <w:t xml:space="preserve"> (北京时间)。</w:t>
      </w:r>
    </w:p>
    <w:p w14:paraId="6B46A8EB">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2.地点:北京市政府采购电子交易平台</w:t>
      </w:r>
    </w:p>
    <w:p w14:paraId="10CB4156">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60964925">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4.售价:0元。</w:t>
      </w:r>
    </w:p>
    <w:p w14:paraId="00810688">
      <w:pPr>
        <w:tabs>
          <w:tab w:val="left" w:pos="900"/>
          <w:tab w:val="left" w:pos="1980"/>
        </w:tabs>
        <w:snapToGrid w:val="0"/>
        <w:spacing w:line="360" w:lineRule="auto"/>
        <w:ind w:left="840"/>
        <w:rPr>
          <w:rFonts w:hint="eastAsia" w:ascii="宋体" w:hAnsi="宋体" w:cs="宋体"/>
          <w:color w:val="FF0000"/>
          <w:sz w:val="24"/>
        </w:rPr>
      </w:pPr>
    </w:p>
    <w:p w14:paraId="70E44D12">
      <w:pPr>
        <w:pStyle w:val="3"/>
        <w:widowControl/>
        <w:spacing w:before="0" w:line="360" w:lineRule="auto"/>
        <w:jc w:val="left"/>
        <w:rPr>
          <w:rFonts w:hint="eastAsia" w:ascii="宋体" w:hAnsi="宋体" w:eastAsia="宋体" w:cs="宋体"/>
          <w:sz w:val="24"/>
          <w:szCs w:val="24"/>
        </w:rPr>
      </w:pPr>
      <w:bookmarkStart w:id="17" w:name="_Toc28359082"/>
      <w:bookmarkStart w:id="18" w:name="_Toc28359005"/>
      <w:bookmarkStart w:id="19" w:name="_Toc35393793"/>
      <w:bookmarkStart w:id="20" w:name="_Toc35393624"/>
      <w:r>
        <w:rPr>
          <w:rFonts w:hint="eastAsia" w:ascii="宋体" w:hAnsi="宋体" w:eastAsia="宋体" w:cs="宋体"/>
          <w:sz w:val="24"/>
          <w:szCs w:val="24"/>
        </w:rPr>
        <w:t>四、提交投标文件</w:t>
      </w:r>
      <w:bookmarkEnd w:id="17"/>
      <w:bookmarkEnd w:id="18"/>
      <w:r>
        <w:rPr>
          <w:rFonts w:hint="eastAsia" w:ascii="宋体" w:hAnsi="宋体" w:eastAsia="宋体" w:cs="宋体"/>
          <w:sz w:val="24"/>
          <w:szCs w:val="24"/>
        </w:rPr>
        <w:t>截止时间、开标时间和地点</w:t>
      </w:r>
      <w:bookmarkEnd w:id="19"/>
      <w:bookmarkEnd w:id="20"/>
    </w:p>
    <w:p w14:paraId="016D9831">
      <w:pPr>
        <w:spacing w:line="360" w:lineRule="auto"/>
        <w:ind w:firstLine="480" w:firstLineChars="200"/>
        <w:rPr>
          <w:rFonts w:hint="eastAsia"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u w:val="single"/>
          <w:lang w:bidi="ar"/>
        </w:rPr>
        <w:t>2025年11月12日09点30分</w:t>
      </w:r>
      <w:r>
        <w:rPr>
          <w:rFonts w:hint="eastAsia" w:ascii="宋体" w:hAnsi="宋体" w:cs="宋体"/>
          <w:bCs/>
          <w:sz w:val="24"/>
          <w:lang w:bidi="ar"/>
        </w:rPr>
        <w:t>(北京时间)</w:t>
      </w:r>
      <w:r>
        <w:rPr>
          <w:rFonts w:hint="eastAsia" w:ascii="宋体" w:hAnsi="宋体" w:cs="宋体"/>
          <w:iCs/>
          <w:sz w:val="24"/>
          <w:lang w:bidi="ar"/>
        </w:rPr>
        <w:t>。</w:t>
      </w:r>
    </w:p>
    <w:p w14:paraId="647436FD">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w:t>
      </w:r>
      <w:r>
        <w:rPr>
          <w:rFonts w:hint="eastAsia" w:ascii="宋体" w:hAnsi="宋体" w:cs="宋体"/>
          <w:sz w:val="24"/>
          <w:u w:val="single"/>
          <w:lang w:bidi="ar"/>
        </w:rPr>
        <w:t>北京市北京经济技术开发区万源街22号天宇大厦B座四层会议室3(支持远程登陆北京市政府采购电子交易平台解密)。</w:t>
      </w:r>
    </w:p>
    <w:p w14:paraId="596E61AD">
      <w:pPr>
        <w:spacing w:line="360" w:lineRule="auto"/>
        <w:ind w:firstLine="480" w:firstLineChars="200"/>
        <w:rPr>
          <w:rFonts w:hint="eastAsia" w:ascii="宋体" w:hAnsi="宋体" w:cs="宋体"/>
          <w:bCs/>
          <w:color w:val="FF0000"/>
          <w:sz w:val="24"/>
          <w:u w:val="single"/>
        </w:rPr>
      </w:pPr>
    </w:p>
    <w:p w14:paraId="7AA60003">
      <w:pPr>
        <w:pStyle w:val="3"/>
        <w:spacing w:before="0" w:line="360" w:lineRule="auto"/>
        <w:jc w:val="left"/>
        <w:rPr>
          <w:rFonts w:hint="eastAsia" w:ascii="宋体" w:hAnsi="宋体" w:eastAsia="宋体" w:cs="宋体"/>
          <w:sz w:val="24"/>
          <w:szCs w:val="24"/>
        </w:rPr>
      </w:pPr>
      <w:bookmarkStart w:id="21" w:name="_Toc28359084"/>
      <w:bookmarkStart w:id="22" w:name="_Toc28359007"/>
      <w:bookmarkStart w:id="23" w:name="_Toc35393794"/>
      <w:bookmarkStart w:id="24" w:name="_Toc35393625"/>
      <w:r>
        <w:rPr>
          <w:rFonts w:hint="eastAsia" w:ascii="宋体" w:hAnsi="宋体" w:eastAsia="宋体" w:cs="宋体"/>
          <w:sz w:val="24"/>
          <w:szCs w:val="24"/>
        </w:rPr>
        <w:t>五、公告期限</w:t>
      </w:r>
      <w:bookmarkEnd w:id="21"/>
      <w:bookmarkEnd w:id="22"/>
      <w:bookmarkEnd w:id="23"/>
      <w:bookmarkEnd w:id="24"/>
    </w:p>
    <w:p w14:paraId="4D5B6EF2">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47BC1D7E">
      <w:pPr>
        <w:spacing w:line="360" w:lineRule="auto"/>
        <w:ind w:firstLine="480" w:firstLineChars="200"/>
        <w:rPr>
          <w:rFonts w:hint="eastAsia" w:ascii="宋体" w:hAnsi="宋体" w:cs="宋体"/>
          <w:kern w:val="0"/>
          <w:sz w:val="24"/>
        </w:rPr>
      </w:pPr>
    </w:p>
    <w:p w14:paraId="16C453FA">
      <w:pPr>
        <w:pStyle w:val="3"/>
        <w:spacing w:before="0" w:line="360" w:lineRule="auto"/>
        <w:jc w:val="left"/>
        <w:rPr>
          <w:rFonts w:hint="eastAsia" w:ascii="宋体" w:hAnsi="宋体" w:eastAsia="宋体" w:cs="宋体"/>
          <w:sz w:val="24"/>
          <w:szCs w:val="24"/>
        </w:rPr>
      </w:pPr>
      <w:bookmarkStart w:id="25" w:name="_Toc35393626"/>
      <w:bookmarkStart w:id="26" w:name="_Toc35393795"/>
      <w:r>
        <w:rPr>
          <w:rFonts w:hint="eastAsia" w:ascii="宋体" w:hAnsi="宋体" w:eastAsia="宋体" w:cs="宋体"/>
          <w:sz w:val="24"/>
          <w:szCs w:val="24"/>
        </w:rPr>
        <w:t>六、其他补充事宜</w:t>
      </w:r>
      <w:bookmarkEnd w:id="25"/>
      <w:bookmarkEnd w:id="26"/>
    </w:p>
    <w:p w14:paraId="04D65233">
      <w:pPr>
        <w:spacing w:line="360" w:lineRule="auto"/>
        <w:ind w:firstLine="480" w:firstLineChars="200"/>
        <w:rPr>
          <w:rFonts w:hint="eastAsia"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lang w:bidi="ar"/>
        </w:rPr>
        <w:t>①政府采购促进中小企业发展；②政府采购项目支持监狱企业发展；③政府采购信用担保；④政府采购促进残疾人就业等</w:t>
      </w:r>
      <w:r>
        <w:rPr>
          <w:rFonts w:hint="eastAsia" w:ascii="宋体" w:hAnsi="宋体" w:cs="宋体"/>
          <w:sz w:val="24"/>
          <w:lang w:bidi="ar"/>
        </w:rPr>
        <w:t>。</w:t>
      </w:r>
      <w:r>
        <w:rPr>
          <w:rFonts w:hint="eastAsia" w:ascii="宋体" w:hAnsi="宋体" w:cs="宋体"/>
          <w:sz w:val="24"/>
        </w:rPr>
        <w:t xml:space="preserve"> </w:t>
      </w:r>
    </w:p>
    <w:p w14:paraId="2D1C20BB">
      <w:pPr>
        <w:widowControl/>
        <w:adjustRightInd w:val="0"/>
        <w:snapToGrid w:val="0"/>
        <w:spacing w:line="360" w:lineRule="auto"/>
        <w:ind w:firstLine="480" w:firstLineChars="200"/>
        <w:jc w:val="left"/>
        <w:rPr>
          <w:rFonts w:hint="eastAsia" w:ascii="宋体" w:hAnsi="宋体" w:cs="宋体"/>
          <w:bCs/>
          <w:sz w:val="24"/>
          <w:lang w:bidi="ar"/>
        </w:rPr>
      </w:pPr>
      <w:r>
        <w:rPr>
          <w:rFonts w:hint="eastAsia" w:ascii="宋体" w:hAnsi="宋体" w:cs="宋体"/>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2B20743C">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CA数字证书服务热线 010-58511086</w:t>
      </w:r>
    </w:p>
    <w:p w14:paraId="1717F485">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0D0C5A2D">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技术支持服务热线    010-86483801</w:t>
      </w:r>
    </w:p>
    <w:p w14:paraId="2DEC2B3E">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2.1办理CA数字证书或电子营业执照</w:t>
      </w:r>
    </w:p>
    <w:p w14:paraId="5843BA85">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395767B8">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2.2注册</w:t>
      </w:r>
    </w:p>
    <w:p w14:paraId="6932CACB">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5C9ABC7D">
      <w:pPr>
        <w:widowControl/>
        <w:adjustRightInd w:val="0"/>
        <w:snapToGrid w:val="0"/>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2.3驱动、客户端下载</w:t>
      </w:r>
    </w:p>
    <w:p w14:paraId="373DF315">
      <w:pPr>
        <w:widowControl/>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5EA34724">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38ED1A1A">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2.4 获取电子招标文件</w:t>
      </w:r>
    </w:p>
    <w:p w14:paraId="7B0F321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11022DC6">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BA2B11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2.5编制电子投标文件</w:t>
      </w:r>
    </w:p>
    <w:p w14:paraId="4B6F8C20">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115F9540">
      <w:pPr>
        <w:widowControl/>
        <w:spacing w:line="360" w:lineRule="auto"/>
        <w:ind w:firstLine="480" w:firstLineChars="200"/>
        <w:jc w:val="left"/>
        <w:rPr>
          <w:rFonts w:hint="eastAsia" w:ascii="宋体" w:hAnsi="宋体" w:cs="宋体"/>
          <w:sz w:val="24"/>
          <w:lang w:val="zh-TW" w:bidi="ar"/>
        </w:rPr>
      </w:pPr>
      <w:r>
        <w:rPr>
          <w:rFonts w:hint="eastAsia" w:ascii="宋体" w:hAnsi="宋体" w:cs="宋体"/>
          <w:sz w:val="24"/>
          <w:lang w:bidi="ar"/>
        </w:rPr>
        <w:t>2</w:t>
      </w:r>
      <w:r>
        <w:rPr>
          <w:rFonts w:hint="eastAsia" w:ascii="宋体" w:hAnsi="宋体" w:cs="宋体"/>
          <w:sz w:val="24"/>
          <w:lang w:val="zh-TW" w:eastAsia="zh-TW" w:bidi="ar"/>
        </w:rPr>
        <w:t>.6</w:t>
      </w:r>
      <w:r>
        <w:rPr>
          <w:rFonts w:hint="eastAsia" w:ascii="宋体" w:hAnsi="宋体" w:cs="宋体"/>
          <w:sz w:val="24"/>
          <w:lang w:val="zh-TW" w:bidi="ar"/>
        </w:rPr>
        <w:t>提交电子投标文件</w:t>
      </w:r>
    </w:p>
    <w:p w14:paraId="1AED61C3">
      <w:pPr>
        <w:widowControl/>
        <w:spacing w:line="360" w:lineRule="auto"/>
        <w:ind w:firstLine="480" w:firstLineChars="200"/>
        <w:jc w:val="left"/>
        <w:rPr>
          <w:rFonts w:hint="eastAsia"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1FCC4172">
      <w:pPr>
        <w:widowControl/>
        <w:spacing w:line="360" w:lineRule="auto"/>
        <w:ind w:firstLine="480" w:firstLineChars="200"/>
        <w:jc w:val="left"/>
        <w:rPr>
          <w:rFonts w:hint="eastAsia" w:ascii="宋体" w:hAnsi="宋体" w:cs="宋体"/>
          <w:sz w:val="24"/>
          <w:lang w:eastAsia="zh-TW" w:bidi="ar"/>
        </w:rPr>
      </w:pPr>
      <w:r>
        <w:rPr>
          <w:rFonts w:hint="eastAsia" w:ascii="宋体" w:hAnsi="宋体" w:cs="宋体"/>
          <w:sz w:val="24"/>
          <w:lang w:bidi="ar"/>
        </w:rPr>
        <w:t>2</w:t>
      </w:r>
      <w:r>
        <w:rPr>
          <w:rFonts w:hint="eastAsia" w:ascii="宋体" w:hAnsi="宋体" w:cs="宋体"/>
          <w:sz w:val="24"/>
          <w:lang w:val="zh-TW" w:bidi="ar"/>
        </w:rPr>
        <w:t>.</w:t>
      </w:r>
      <w:r>
        <w:rPr>
          <w:rFonts w:hint="eastAsia" w:ascii="宋体" w:hAnsi="宋体" w:cs="宋体"/>
          <w:sz w:val="24"/>
          <w:lang w:val="zh-TW" w:eastAsia="zh-TW" w:bidi="ar"/>
        </w:rPr>
        <w:t>7</w:t>
      </w:r>
      <w:r>
        <w:rPr>
          <w:rFonts w:hint="eastAsia" w:ascii="宋体" w:hAnsi="宋体" w:cs="宋体"/>
          <w:sz w:val="24"/>
          <w:lang w:val="zh-TW" w:bidi="ar"/>
        </w:rPr>
        <w:t>电子开标</w:t>
      </w:r>
    </w:p>
    <w:p w14:paraId="79F77074">
      <w:pPr>
        <w:spacing w:line="360" w:lineRule="auto"/>
        <w:ind w:firstLine="480" w:firstLineChars="200"/>
        <w:rPr>
          <w:rFonts w:hint="eastAsia" w:ascii="宋体" w:hAnsi="宋体" w:cs="宋体"/>
          <w:sz w:val="24"/>
          <w:lang w:eastAsia="zh-TW"/>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24A1FB44">
      <w:pPr>
        <w:spacing w:line="360" w:lineRule="auto"/>
        <w:ind w:firstLine="480" w:firstLineChars="200"/>
        <w:rPr>
          <w:rFonts w:hint="eastAsia" w:ascii="宋体" w:hAnsi="宋体" w:cs="宋体"/>
          <w:color w:val="FF0000"/>
          <w:sz w:val="24"/>
        </w:rPr>
      </w:pPr>
    </w:p>
    <w:p w14:paraId="7531338C">
      <w:pPr>
        <w:pStyle w:val="3"/>
        <w:spacing w:before="0" w:line="360" w:lineRule="auto"/>
        <w:jc w:val="left"/>
        <w:rPr>
          <w:rFonts w:hint="eastAsia" w:ascii="宋体" w:hAnsi="宋体" w:eastAsia="宋体" w:cs="宋体"/>
          <w:sz w:val="24"/>
          <w:szCs w:val="24"/>
        </w:rPr>
      </w:pPr>
      <w:bookmarkStart w:id="27" w:name="_Toc28359085"/>
      <w:bookmarkStart w:id="28" w:name="_Toc35393796"/>
      <w:bookmarkStart w:id="29" w:name="_Toc28359008"/>
      <w:bookmarkStart w:id="30" w:name="_Toc35393627"/>
      <w:r>
        <w:rPr>
          <w:rFonts w:hint="eastAsia" w:ascii="宋体" w:hAnsi="宋体" w:eastAsia="宋体" w:cs="宋体"/>
          <w:sz w:val="24"/>
          <w:szCs w:val="24"/>
        </w:rPr>
        <w:t>七、对本次招标提出询问，请按以下方式联系。</w:t>
      </w:r>
      <w:bookmarkEnd w:id="27"/>
      <w:bookmarkEnd w:id="28"/>
      <w:bookmarkEnd w:id="29"/>
      <w:bookmarkEnd w:id="30"/>
    </w:p>
    <w:p w14:paraId="7B936583">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1.采购人信息</w:t>
      </w:r>
    </w:p>
    <w:p w14:paraId="60AA42E8">
      <w:pPr>
        <w:spacing w:line="360" w:lineRule="auto"/>
        <w:ind w:left="1079" w:leftChars="371" w:hanging="300" w:hangingChars="125"/>
        <w:jc w:val="left"/>
        <w:rPr>
          <w:rFonts w:hint="eastAsia" w:ascii="宋体" w:hAnsi="宋体" w:cs="宋体"/>
          <w:sz w:val="24"/>
        </w:rPr>
      </w:pPr>
      <w:bookmarkStart w:id="31" w:name="_Toc28359009"/>
      <w:bookmarkStart w:id="32" w:name="_Toc28359086"/>
      <w:r>
        <w:rPr>
          <w:rFonts w:hint="eastAsia" w:ascii="宋体" w:hAnsi="宋体" w:cs="宋体"/>
          <w:sz w:val="24"/>
        </w:rPr>
        <w:t>名    称:</w:t>
      </w:r>
      <w:r>
        <w:rPr>
          <w:rFonts w:hint="eastAsia" w:ascii="宋体" w:hAnsi="宋体" w:cs="宋体"/>
          <w:sz w:val="24"/>
          <w:u w:val="single"/>
        </w:rPr>
        <w:t>北京市公安局通州分局</w:t>
      </w:r>
    </w:p>
    <w:p w14:paraId="7ED5A2E8">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北京市通州区新华东街299号</w:t>
      </w:r>
    </w:p>
    <w:p w14:paraId="64D79C4F">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t xml:space="preserve"> </w:t>
      </w:r>
      <w:r>
        <w:rPr>
          <w:rFonts w:ascii="宋体" w:hAnsi="宋体" w:cs="宋体"/>
          <w:sz w:val="24"/>
          <w:u w:val="single"/>
        </w:rPr>
        <w:t>010-80861010</w:t>
      </w:r>
    </w:p>
    <w:p w14:paraId="3E94709F">
      <w:pPr>
        <w:spacing w:line="360" w:lineRule="auto"/>
        <w:ind w:left="1080" w:leftChars="371" w:hanging="301" w:hangingChars="125"/>
        <w:jc w:val="left"/>
        <w:rPr>
          <w:rFonts w:hint="eastAsia" w:ascii="宋体" w:hAnsi="宋体" w:cs="宋体"/>
          <w:b/>
          <w:sz w:val="24"/>
        </w:rPr>
      </w:pPr>
      <w:r>
        <w:rPr>
          <w:rFonts w:hint="eastAsia" w:ascii="宋体" w:hAnsi="宋体" w:cs="宋体"/>
          <w:b/>
          <w:sz w:val="24"/>
        </w:rPr>
        <w:t>2.采购代理机构信息</w:t>
      </w:r>
      <w:bookmarkEnd w:id="31"/>
      <w:bookmarkEnd w:id="32"/>
    </w:p>
    <w:p w14:paraId="5FB14925">
      <w:pPr>
        <w:spacing w:line="360" w:lineRule="auto"/>
        <w:ind w:left="1079" w:leftChars="371" w:hanging="300" w:hangingChars="125"/>
        <w:jc w:val="left"/>
        <w:rPr>
          <w:rFonts w:hint="eastAsia" w:ascii="宋体" w:hAnsi="宋体" w:cs="宋体"/>
          <w:sz w:val="24"/>
        </w:rPr>
      </w:pPr>
      <w:bookmarkStart w:id="33" w:name="_Toc28359010"/>
      <w:bookmarkStart w:id="34" w:name="_Toc28359087"/>
      <w:r>
        <w:rPr>
          <w:rFonts w:hint="eastAsia" w:ascii="宋体" w:hAnsi="宋体" w:cs="宋体"/>
          <w:sz w:val="24"/>
        </w:rPr>
        <w:t>名    称:</w:t>
      </w:r>
      <w:r>
        <w:rPr>
          <w:rFonts w:hint="eastAsia" w:ascii="宋体" w:hAnsi="宋体" w:cs="宋体"/>
          <w:sz w:val="24"/>
          <w:u w:val="single"/>
        </w:rPr>
        <w:t>中承国汇咨询(北京)有限公司</w:t>
      </w:r>
    </w:p>
    <w:p w14:paraId="2F4FF1ED">
      <w:pPr>
        <w:spacing w:line="360" w:lineRule="auto"/>
        <w:ind w:left="1079" w:leftChars="371" w:hanging="300" w:hangingChars="125"/>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北京市北京经济技术开发区万源街22号</w:t>
      </w:r>
    </w:p>
    <w:p w14:paraId="2900D0A3">
      <w:pPr>
        <w:spacing w:line="360" w:lineRule="auto"/>
        <w:ind w:left="1079" w:leftChars="371" w:hanging="300" w:hangingChars="125"/>
        <w:jc w:val="left"/>
        <w:rPr>
          <w:rFonts w:hint="eastAsia" w:ascii="宋体" w:hAnsi="宋体" w:cs="宋体"/>
          <w:sz w:val="24"/>
          <w:u w:val="single"/>
        </w:rPr>
      </w:pPr>
      <w:r>
        <w:rPr>
          <w:rFonts w:hint="eastAsia" w:ascii="宋体" w:hAnsi="宋体" w:cs="宋体"/>
          <w:sz w:val="24"/>
        </w:rPr>
        <w:t>联系方式:</w:t>
      </w:r>
      <w:r>
        <w:rPr>
          <w:rFonts w:hint="eastAsia" w:ascii="宋体" w:hAnsi="宋体" w:cs="宋体"/>
          <w:sz w:val="24"/>
          <w:u w:val="single"/>
        </w:rPr>
        <w:t>010-53383779</w:t>
      </w:r>
    </w:p>
    <w:p w14:paraId="1F50D841">
      <w:pPr>
        <w:spacing w:line="360" w:lineRule="auto"/>
        <w:ind w:left="1080" w:leftChars="371" w:hanging="301" w:hangingChars="125"/>
        <w:jc w:val="left"/>
        <w:rPr>
          <w:rFonts w:hint="eastAsia" w:ascii="宋体" w:hAnsi="宋体" w:cs="宋体"/>
          <w:b/>
          <w:sz w:val="24"/>
          <w:u w:val="single"/>
        </w:rPr>
      </w:pPr>
      <w:r>
        <w:rPr>
          <w:rFonts w:hint="eastAsia" w:ascii="宋体" w:hAnsi="宋体" w:cs="宋体"/>
          <w:b/>
          <w:sz w:val="24"/>
        </w:rPr>
        <w:t>3.项目联系方式</w:t>
      </w:r>
      <w:bookmarkEnd w:id="33"/>
      <w:bookmarkEnd w:id="34"/>
    </w:p>
    <w:p w14:paraId="7B8503AF">
      <w:pPr>
        <w:spacing w:line="360" w:lineRule="auto"/>
        <w:ind w:left="1079" w:leftChars="371" w:hanging="300" w:hangingChars="125"/>
        <w:jc w:val="left"/>
        <w:rPr>
          <w:rFonts w:hint="eastAsia" w:ascii="宋体" w:hAnsi="宋体" w:cs="宋体"/>
          <w:sz w:val="24"/>
        </w:rPr>
      </w:pPr>
      <w:r>
        <w:rPr>
          <w:rFonts w:hint="eastAsia" w:ascii="宋体" w:hAnsi="宋体" w:cs="宋体"/>
          <w:sz w:val="24"/>
        </w:rPr>
        <w:t>项目联系人:</w:t>
      </w:r>
      <w:r>
        <w:rPr>
          <w:rFonts w:hint="eastAsia" w:ascii="宋体" w:hAnsi="宋体" w:cs="宋体"/>
          <w:sz w:val="24"/>
          <w:u w:val="single"/>
        </w:rPr>
        <w:t>张凯</w:t>
      </w:r>
    </w:p>
    <w:p w14:paraId="38EB5B1E">
      <w:pPr>
        <w:spacing w:line="360" w:lineRule="auto"/>
        <w:ind w:left="1079" w:leftChars="371" w:hanging="300" w:hangingChars="125"/>
        <w:jc w:val="lef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010-53383779</w:t>
      </w:r>
    </w:p>
    <w:p w14:paraId="38136232">
      <w:pPr>
        <w:spacing w:line="360" w:lineRule="auto"/>
        <w:ind w:firstLine="5880" w:firstLineChars="2450"/>
        <w:jc w:val="right"/>
        <w:rPr>
          <w:rFonts w:hint="eastAsia" w:ascii="宋体" w:hAnsi="宋体" w:cs="宋体"/>
          <w:color w:val="FF0000"/>
          <w:sz w:val="24"/>
        </w:rPr>
      </w:pPr>
    </w:p>
    <w:p w14:paraId="5AAAD8E7">
      <w:pPr>
        <w:spacing w:line="360" w:lineRule="auto"/>
        <w:jc w:val="center"/>
        <w:outlineLvl w:val="0"/>
        <w:rPr>
          <w:rFonts w:hint="eastAsia" w:ascii="宋体" w:hAnsi="宋体" w:cs="宋体"/>
          <w:b/>
          <w:sz w:val="32"/>
          <w:szCs w:val="32"/>
        </w:rPr>
      </w:pPr>
      <w:r>
        <w:rPr>
          <w:rFonts w:hint="eastAsia" w:ascii="宋体" w:hAnsi="宋体" w:cs="宋体"/>
          <w:color w:val="FF0000"/>
          <w:sz w:val="24"/>
        </w:rPr>
        <w:br w:type="page"/>
      </w:r>
      <w:bookmarkStart w:id="35" w:name="_Toc353873938"/>
      <w:bookmarkStart w:id="36" w:name="_Toc226965856"/>
      <w:bookmarkStart w:id="37" w:name="_Toc195842950"/>
      <w:bookmarkStart w:id="38" w:name="_Toc127161488"/>
      <w:bookmarkStart w:id="39" w:name="_Toc127151777"/>
      <w:bookmarkStart w:id="40" w:name="_Toc264969275"/>
      <w:bookmarkStart w:id="41" w:name="_Toc265228423"/>
      <w:bookmarkStart w:id="42" w:name="_Toc353825548"/>
      <w:bookmarkStart w:id="43" w:name="_Toc150774783"/>
      <w:bookmarkStart w:id="44" w:name="_Toc305158854"/>
      <w:bookmarkStart w:id="45" w:name="_Toc512937850"/>
      <w:bookmarkStart w:id="46" w:name="_Toc8829"/>
      <w:bookmarkStart w:id="47" w:name="_Toc305158928"/>
      <w:r>
        <w:rPr>
          <w:rFonts w:hint="eastAsia" w:ascii="宋体" w:hAnsi="宋体" w:cs="宋体"/>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674FED5B">
      <w:pPr>
        <w:pStyle w:val="3"/>
        <w:tabs>
          <w:tab w:val="center" w:pos="4592"/>
          <w:tab w:val="left" w:pos="7860"/>
        </w:tabs>
        <w:spacing w:before="0" w:line="360" w:lineRule="auto"/>
        <w:rPr>
          <w:rFonts w:hint="eastAsia" w:ascii="宋体" w:hAnsi="宋体" w:eastAsia="宋体" w:cs="宋体"/>
          <w:sz w:val="28"/>
        </w:rPr>
      </w:pPr>
      <w:bookmarkStart w:id="48" w:name="_Toc127161433"/>
      <w:bookmarkStart w:id="49" w:name="_Toc151193689"/>
      <w:bookmarkStart w:id="50" w:name="_Toc195842884"/>
      <w:bookmarkStart w:id="51" w:name="_Toc164608788"/>
      <w:bookmarkStart w:id="52" w:name="_Toc226337215"/>
      <w:bookmarkStart w:id="53" w:name="_Toc149720812"/>
      <w:bookmarkStart w:id="54" w:name="_Toc226965792"/>
      <w:bookmarkStart w:id="55" w:name="_Toc226309763"/>
      <w:bookmarkStart w:id="56" w:name="_Toc164229360"/>
      <w:bookmarkStart w:id="57" w:name="_Toc142311021"/>
      <w:bookmarkStart w:id="58" w:name="_Toc164229214"/>
      <w:bookmarkStart w:id="59" w:name="_Toc150774619"/>
      <w:bookmarkStart w:id="60" w:name="_Toc151193907"/>
      <w:bookmarkStart w:id="61" w:name="_Toc127151519"/>
      <w:bookmarkStart w:id="62" w:name="_Toc226965709"/>
      <w:bookmarkStart w:id="63" w:name="_Toc150509270"/>
      <w:bookmarkStart w:id="64" w:name="_Toc151193617"/>
      <w:bookmarkStart w:id="65" w:name="_Toc151190146"/>
      <w:bookmarkStart w:id="66" w:name="_Toc151193761"/>
      <w:bookmarkStart w:id="67" w:name="_Toc151193833"/>
      <w:bookmarkStart w:id="68" w:name="_Toc150480757"/>
      <w:bookmarkStart w:id="69" w:name="_Toc164608633"/>
      <w:bookmarkStart w:id="70" w:name="_Toc164351613"/>
      <w:bookmarkStart w:id="71" w:name="_Toc520356144"/>
      <w:bookmarkStart w:id="72" w:name="_Toc150774724"/>
      <w:bookmarkStart w:id="73" w:name="_Toc127151720"/>
      <w:r>
        <w:rPr>
          <w:rFonts w:hint="eastAsia" w:ascii="宋体" w:hAnsi="宋体" w:eastAsia="宋体" w:cs="宋体"/>
          <w:sz w:val="28"/>
        </w:rPr>
        <w:t>投标人须知资料表</w:t>
      </w:r>
    </w:p>
    <w:p w14:paraId="0051BB4B">
      <w:pPr>
        <w:jc w:val="center"/>
        <w:rPr>
          <w:rFonts w:hint="eastAsia" w:ascii="宋体" w:hAnsi="宋体" w:cs="宋体"/>
          <w:b/>
          <w:sz w:val="28"/>
          <w:szCs w:val="28"/>
        </w:rPr>
      </w:pPr>
    </w:p>
    <w:p w14:paraId="5A8AC9B1">
      <w:pPr>
        <w:spacing w:line="360" w:lineRule="auto"/>
        <w:ind w:firstLine="480"/>
        <w:rPr>
          <w:rFonts w:hint="eastAsia" w:ascii="宋体" w:hAnsi="宋体" w:cs="宋体"/>
          <w:sz w:val="24"/>
        </w:rPr>
      </w:pPr>
      <w:r>
        <w:rPr>
          <w:rFonts w:hint="eastAsia" w:ascii="宋体" w:hAnsi="宋体" w:cs="宋体"/>
          <w:sz w:val="24"/>
        </w:rPr>
        <w:t>本表是对投标人须知的具体补充和修改，如有矛盾，均以本资料表为准。</w:t>
      </w:r>
    </w:p>
    <w:tbl>
      <w:tblPr>
        <w:tblStyle w:val="59"/>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F70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96873E8">
            <w:pPr>
              <w:jc w:val="center"/>
              <w:rPr>
                <w:rFonts w:hint="eastAsia" w:ascii="宋体" w:hAnsi="宋体" w:cs="宋体"/>
                <w:b/>
                <w:bCs/>
                <w:sz w:val="24"/>
              </w:rPr>
            </w:pPr>
            <w:r>
              <w:rPr>
                <w:rFonts w:hint="eastAsia" w:ascii="宋体" w:hAnsi="宋体" w:cs="宋体"/>
                <w:b/>
                <w:sz w:val="24"/>
              </w:rPr>
              <w:t>条款号</w:t>
            </w:r>
          </w:p>
        </w:tc>
        <w:tc>
          <w:tcPr>
            <w:tcW w:w="1701" w:type="dxa"/>
            <w:vAlign w:val="center"/>
          </w:tcPr>
          <w:p w14:paraId="57333CA8">
            <w:pPr>
              <w:jc w:val="center"/>
              <w:rPr>
                <w:rFonts w:hint="eastAsia" w:ascii="宋体" w:hAnsi="宋体" w:cs="宋体"/>
                <w:b/>
                <w:bCs/>
                <w:sz w:val="24"/>
              </w:rPr>
            </w:pPr>
            <w:r>
              <w:rPr>
                <w:rFonts w:hint="eastAsia" w:ascii="宋体" w:hAnsi="宋体" w:cs="宋体"/>
                <w:b/>
                <w:bCs/>
                <w:sz w:val="24"/>
              </w:rPr>
              <w:t>条目</w:t>
            </w:r>
          </w:p>
        </w:tc>
        <w:tc>
          <w:tcPr>
            <w:tcW w:w="7540" w:type="dxa"/>
            <w:vAlign w:val="center"/>
          </w:tcPr>
          <w:p w14:paraId="63AAEDC5">
            <w:pPr>
              <w:jc w:val="center"/>
              <w:rPr>
                <w:rFonts w:hint="eastAsia" w:ascii="宋体" w:hAnsi="宋体" w:cs="宋体"/>
                <w:b/>
                <w:bCs/>
                <w:sz w:val="24"/>
              </w:rPr>
            </w:pPr>
            <w:r>
              <w:rPr>
                <w:rFonts w:hint="eastAsia" w:ascii="宋体" w:hAnsi="宋体" w:cs="宋体"/>
                <w:b/>
                <w:bCs/>
                <w:sz w:val="24"/>
              </w:rPr>
              <w:t>内容</w:t>
            </w:r>
          </w:p>
        </w:tc>
      </w:tr>
      <w:tr w14:paraId="2781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8C23FB7">
            <w:pPr>
              <w:pStyle w:val="29"/>
              <w:adjustRightInd w:val="0"/>
              <w:snapToGrid w:val="0"/>
              <w:jc w:val="center"/>
              <w:rPr>
                <w:rFonts w:hAnsi="宋体" w:cs="宋体"/>
                <w:sz w:val="24"/>
                <w:szCs w:val="24"/>
              </w:rPr>
            </w:pPr>
            <w:r>
              <w:rPr>
                <w:rFonts w:hAnsi="宋体" w:cs="宋体"/>
                <w:sz w:val="24"/>
                <w:szCs w:val="24"/>
              </w:rPr>
              <w:t>2.2</w:t>
            </w:r>
          </w:p>
        </w:tc>
        <w:tc>
          <w:tcPr>
            <w:tcW w:w="1701" w:type="dxa"/>
            <w:vAlign w:val="center"/>
          </w:tcPr>
          <w:p w14:paraId="1F130AC0">
            <w:pPr>
              <w:jc w:val="center"/>
              <w:rPr>
                <w:rFonts w:hint="eastAsia" w:ascii="宋体" w:hAnsi="宋体" w:cs="宋体"/>
                <w:sz w:val="24"/>
              </w:rPr>
            </w:pPr>
            <w:r>
              <w:rPr>
                <w:rFonts w:hint="eastAsia" w:ascii="宋体" w:hAnsi="宋体" w:cs="宋体"/>
                <w:sz w:val="24"/>
              </w:rPr>
              <w:t>项目属性</w:t>
            </w:r>
          </w:p>
        </w:tc>
        <w:tc>
          <w:tcPr>
            <w:tcW w:w="7540" w:type="dxa"/>
            <w:vAlign w:val="center"/>
          </w:tcPr>
          <w:p w14:paraId="3890353A">
            <w:pPr>
              <w:jc w:val="left"/>
              <w:rPr>
                <w:rFonts w:hint="eastAsia" w:ascii="宋体" w:hAnsi="宋体" w:cs="宋体"/>
                <w:sz w:val="24"/>
              </w:rPr>
            </w:pPr>
            <w:r>
              <w:rPr>
                <w:rFonts w:hint="eastAsia" w:ascii="宋体" w:hAnsi="宋体" w:cs="宋体"/>
                <w:sz w:val="24"/>
              </w:rPr>
              <w:t>项目属性:</w:t>
            </w:r>
          </w:p>
          <w:p w14:paraId="0F56C4DF">
            <w:pPr>
              <w:jc w:val="left"/>
              <w:rPr>
                <w:rFonts w:hint="eastAsia" w:ascii="宋体" w:hAnsi="宋体" w:cs="宋体"/>
                <w:sz w:val="24"/>
              </w:rPr>
            </w:pPr>
            <w:r>
              <w:rPr>
                <w:rFonts w:hint="eastAsia" w:ascii="宋体" w:hAnsi="宋体" w:cs="宋体"/>
                <w:sz w:val="24"/>
              </w:rPr>
              <w:t>■服务</w:t>
            </w:r>
          </w:p>
          <w:p w14:paraId="0ECB477A">
            <w:pPr>
              <w:jc w:val="left"/>
              <w:rPr>
                <w:rFonts w:hint="eastAsia" w:ascii="宋体" w:hAnsi="宋体" w:cs="宋体"/>
                <w:sz w:val="24"/>
              </w:rPr>
            </w:pPr>
            <w:r>
              <w:rPr>
                <w:rFonts w:hint="eastAsia" w:ascii="宋体" w:hAnsi="宋体" w:cs="宋体"/>
                <w:sz w:val="24"/>
              </w:rPr>
              <w:t>□货物</w:t>
            </w:r>
          </w:p>
        </w:tc>
      </w:tr>
      <w:tr w14:paraId="7895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32CC17">
            <w:pPr>
              <w:pStyle w:val="29"/>
              <w:adjustRightInd w:val="0"/>
              <w:snapToGrid w:val="0"/>
              <w:jc w:val="center"/>
              <w:rPr>
                <w:rFonts w:hAnsi="宋体" w:cs="宋体"/>
                <w:sz w:val="24"/>
                <w:szCs w:val="24"/>
              </w:rPr>
            </w:pPr>
            <w:r>
              <w:rPr>
                <w:rFonts w:hAnsi="宋体" w:cs="宋体"/>
                <w:sz w:val="24"/>
                <w:szCs w:val="24"/>
              </w:rPr>
              <w:t>2.3</w:t>
            </w:r>
          </w:p>
        </w:tc>
        <w:tc>
          <w:tcPr>
            <w:tcW w:w="1701" w:type="dxa"/>
            <w:vAlign w:val="center"/>
          </w:tcPr>
          <w:p w14:paraId="6CCC723C">
            <w:pPr>
              <w:jc w:val="center"/>
              <w:rPr>
                <w:rFonts w:hint="eastAsia" w:ascii="宋体" w:hAnsi="宋体" w:cs="宋体"/>
                <w:sz w:val="24"/>
              </w:rPr>
            </w:pPr>
            <w:r>
              <w:rPr>
                <w:rFonts w:hint="eastAsia" w:ascii="宋体" w:hAnsi="宋体" w:cs="宋体"/>
                <w:sz w:val="24"/>
              </w:rPr>
              <w:t>科研仪器设备</w:t>
            </w:r>
          </w:p>
        </w:tc>
        <w:tc>
          <w:tcPr>
            <w:tcW w:w="7540" w:type="dxa"/>
            <w:vAlign w:val="center"/>
          </w:tcPr>
          <w:p w14:paraId="7A474681">
            <w:pPr>
              <w:jc w:val="left"/>
              <w:rPr>
                <w:rFonts w:hint="eastAsia" w:ascii="宋体" w:hAnsi="宋体" w:cs="宋体"/>
                <w:sz w:val="24"/>
              </w:rPr>
            </w:pPr>
            <w:r>
              <w:rPr>
                <w:rFonts w:hint="eastAsia" w:ascii="宋体" w:hAnsi="宋体" w:cs="宋体"/>
                <w:sz w:val="24"/>
              </w:rPr>
              <w:t>是否属于科研仪器设备采购项目:</w:t>
            </w:r>
          </w:p>
          <w:p w14:paraId="1B68B37C">
            <w:pPr>
              <w:jc w:val="left"/>
              <w:rPr>
                <w:rFonts w:hint="eastAsia" w:ascii="宋体" w:hAnsi="宋体" w:cs="宋体"/>
                <w:sz w:val="24"/>
              </w:rPr>
            </w:pPr>
            <w:r>
              <w:rPr>
                <w:rFonts w:hint="eastAsia" w:ascii="宋体" w:hAnsi="宋体" w:cs="宋体"/>
                <w:sz w:val="24"/>
              </w:rPr>
              <w:t>□是</w:t>
            </w:r>
          </w:p>
          <w:p w14:paraId="1ABA4FD3">
            <w:pPr>
              <w:jc w:val="left"/>
              <w:rPr>
                <w:rFonts w:hint="eastAsia" w:ascii="宋体" w:hAnsi="宋体" w:cs="宋体"/>
                <w:sz w:val="24"/>
              </w:rPr>
            </w:pPr>
            <w:r>
              <w:rPr>
                <w:rFonts w:hint="eastAsia" w:ascii="宋体" w:hAnsi="宋体" w:cs="宋体"/>
                <w:sz w:val="24"/>
              </w:rPr>
              <w:t>■否</w:t>
            </w:r>
          </w:p>
        </w:tc>
      </w:tr>
      <w:tr w14:paraId="75A2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E692A7">
            <w:pPr>
              <w:pStyle w:val="29"/>
              <w:adjustRightInd w:val="0"/>
              <w:snapToGrid w:val="0"/>
              <w:jc w:val="center"/>
              <w:rPr>
                <w:rFonts w:hAnsi="宋体" w:cs="宋体"/>
                <w:sz w:val="24"/>
                <w:szCs w:val="24"/>
              </w:rPr>
            </w:pPr>
            <w:r>
              <w:rPr>
                <w:rFonts w:hAnsi="宋体" w:cs="宋体"/>
                <w:sz w:val="24"/>
                <w:szCs w:val="24"/>
              </w:rPr>
              <w:t>2.4</w:t>
            </w:r>
          </w:p>
        </w:tc>
        <w:tc>
          <w:tcPr>
            <w:tcW w:w="1701" w:type="dxa"/>
            <w:vAlign w:val="center"/>
          </w:tcPr>
          <w:p w14:paraId="4A94BA1A">
            <w:pPr>
              <w:jc w:val="center"/>
              <w:rPr>
                <w:rFonts w:hint="eastAsia" w:ascii="宋体" w:hAnsi="宋体" w:cs="宋体"/>
                <w:sz w:val="24"/>
              </w:rPr>
            </w:pPr>
            <w:r>
              <w:rPr>
                <w:rFonts w:hint="eastAsia" w:ascii="宋体" w:hAnsi="宋体" w:cs="宋体"/>
                <w:sz w:val="24"/>
              </w:rPr>
              <w:t>核心产品</w:t>
            </w:r>
          </w:p>
        </w:tc>
        <w:tc>
          <w:tcPr>
            <w:tcW w:w="7540" w:type="dxa"/>
            <w:vAlign w:val="center"/>
          </w:tcPr>
          <w:p w14:paraId="46B46271">
            <w:pPr>
              <w:pStyle w:val="29"/>
              <w:adjustRightInd w:val="0"/>
              <w:snapToGrid w:val="0"/>
              <w:rPr>
                <w:rFonts w:hAnsi="宋体" w:cs="宋体"/>
                <w:sz w:val="24"/>
                <w:szCs w:val="24"/>
              </w:rPr>
            </w:pPr>
            <w:r>
              <w:rPr>
                <w:rFonts w:hAnsi="宋体" w:cs="宋体"/>
                <w:sz w:val="24"/>
                <w:szCs w:val="24"/>
              </w:rPr>
              <w:t>■关于核心产品本项目</w:t>
            </w:r>
            <w:r>
              <w:rPr>
                <w:rFonts w:hAnsi="宋体" w:cs="宋体"/>
                <w:sz w:val="24"/>
                <w:szCs w:val="24"/>
                <w:u w:val="single"/>
              </w:rPr>
              <w:t>07</w:t>
            </w:r>
            <w:r>
              <w:rPr>
                <w:rFonts w:hAnsi="宋体" w:cs="宋体"/>
                <w:sz w:val="24"/>
                <w:szCs w:val="24"/>
              </w:rPr>
              <w:t>包不适用。</w:t>
            </w:r>
          </w:p>
          <w:p w14:paraId="11317194">
            <w:pPr>
              <w:pStyle w:val="29"/>
              <w:adjustRightInd w:val="0"/>
              <w:snapToGrid w:val="0"/>
              <w:rPr>
                <w:rFonts w:hAnsi="宋体" w:cs="宋体"/>
                <w:sz w:val="24"/>
                <w:szCs w:val="24"/>
              </w:rPr>
            </w:pPr>
            <w:r>
              <w:rPr>
                <w:rFonts w:hAnsi="宋体" w:cs="宋体"/>
                <w:sz w:val="24"/>
                <w:szCs w:val="24"/>
              </w:rPr>
              <w:t>□本项目__包为单一产品采购项目。</w:t>
            </w:r>
          </w:p>
          <w:p w14:paraId="30DEFD27">
            <w:pPr>
              <w:jc w:val="left"/>
              <w:rPr>
                <w:rFonts w:hint="eastAsia" w:ascii="宋体" w:hAnsi="宋体" w:cs="宋体"/>
                <w:sz w:val="24"/>
              </w:rPr>
            </w:pPr>
            <w:r>
              <w:rPr>
                <w:rFonts w:hint="eastAsia" w:ascii="宋体" w:hAnsi="宋体" w:cs="宋体"/>
                <w:sz w:val="24"/>
              </w:rPr>
              <w:t>□本项目__包为非单一产品采购项目，核心产品为:____。</w:t>
            </w:r>
          </w:p>
        </w:tc>
      </w:tr>
      <w:tr w14:paraId="113A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9BFB1CB">
            <w:pPr>
              <w:pStyle w:val="29"/>
              <w:adjustRightInd w:val="0"/>
              <w:snapToGrid w:val="0"/>
              <w:jc w:val="center"/>
              <w:rPr>
                <w:rFonts w:hAnsi="宋体" w:cs="宋体"/>
                <w:sz w:val="24"/>
                <w:szCs w:val="24"/>
              </w:rPr>
            </w:pPr>
            <w:r>
              <w:rPr>
                <w:rFonts w:hAnsi="宋体" w:cs="宋体"/>
                <w:sz w:val="24"/>
                <w:szCs w:val="24"/>
              </w:rPr>
              <w:t>3.1</w:t>
            </w:r>
          </w:p>
        </w:tc>
        <w:tc>
          <w:tcPr>
            <w:tcW w:w="1701" w:type="dxa"/>
            <w:vAlign w:val="center"/>
          </w:tcPr>
          <w:p w14:paraId="4A14AB29">
            <w:pPr>
              <w:jc w:val="center"/>
              <w:rPr>
                <w:rFonts w:hint="eastAsia" w:ascii="宋体" w:hAnsi="宋体" w:cs="宋体"/>
                <w:sz w:val="24"/>
              </w:rPr>
            </w:pPr>
            <w:r>
              <w:rPr>
                <w:rFonts w:hint="eastAsia" w:ascii="宋体" w:hAnsi="宋体" w:cs="宋体"/>
                <w:sz w:val="24"/>
              </w:rPr>
              <w:t>现场考察</w:t>
            </w:r>
          </w:p>
        </w:tc>
        <w:tc>
          <w:tcPr>
            <w:tcW w:w="7540" w:type="dxa"/>
            <w:vAlign w:val="center"/>
          </w:tcPr>
          <w:p w14:paraId="15F72BD3">
            <w:pPr>
              <w:jc w:val="left"/>
              <w:rPr>
                <w:rFonts w:hint="eastAsia" w:ascii="宋体" w:hAnsi="宋体" w:cs="宋体"/>
                <w:sz w:val="24"/>
              </w:rPr>
            </w:pPr>
            <w:r>
              <w:rPr>
                <w:rFonts w:hint="eastAsia" w:ascii="宋体" w:hAnsi="宋体" w:cs="宋体"/>
                <w:sz w:val="24"/>
              </w:rPr>
              <w:t>■不组织</w:t>
            </w:r>
          </w:p>
          <w:p w14:paraId="4658EEA8">
            <w:pPr>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14:paraId="5CC874ED">
            <w:pPr>
              <w:pStyle w:val="29"/>
              <w:adjustRightInd w:val="0"/>
              <w:snapToGrid w:val="0"/>
              <w:rPr>
                <w:rFonts w:hAnsi="宋体" w:cs="宋体"/>
                <w:sz w:val="24"/>
                <w:szCs w:val="24"/>
              </w:rPr>
            </w:pPr>
            <w:r>
              <w:rPr>
                <w:rFonts w:hAnsi="宋体" w:cs="宋体"/>
                <w:sz w:val="24"/>
              </w:rPr>
              <w:t>考察地点:____________。</w:t>
            </w:r>
          </w:p>
        </w:tc>
      </w:tr>
      <w:tr w14:paraId="458D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FA8628F">
            <w:pPr>
              <w:pStyle w:val="29"/>
              <w:adjustRightInd w:val="0"/>
              <w:snapToGrid w:val="0"/>
              <w:jc w:val="center"/>
              <w:rPr>
                <w:rFonts w:hAnsi="宋体" w:cs="宋体"/>
                <w:sz w:val="24"/>
                <w:szCs w:val="24"/>
              </w:rPr>
            </w:pPr>
          </w:p>
        </w:tc>
        <w:tc>
          <w:tcPr>
            <w:tcW w:w="1701" w:type="dxa"/>
            <w:vAlign w:val="center"/>
          </w:tcPr>
          <w:p w14:paraId="49D9AE76">
            <w:pPr>
              <w:jc w:val="center"/>
              <w:rPr>
                <w:rFonts w:hint="eastAsia" w:ascii="宋体" w:hAnsi="宋体" w:cs="宋体"/>
                <w:sz w:val="24"/>
              </w:rPr>
            </w:pPr>
            <w:r>
              <w:rPr>
                <w:rFonts w:hint="eastAsia" w:ascii="宋体" w:hAnsi="宋体" w:cs="宋体"/>
                <w:sz w:val="24"/>
              </w:rPr>
              <w:t>开标前答疑会</w:t>
            </w:r>
          </w:p>
        </w:tc>
        <w:tc>
          <w:tcPr>
            <w:tcW w:w="7540" w:type="dxa"/>
            <w:vAlign w:val="center"/>
          </w:tcPr>
          <w:p w14:paraId="3990545D">
            <w:pPr>
              <w:jc w:val="left"/>
              <w:rPr>
                <w:rFonts w:hint="eastAsia" w:ascii="宋体" w:hAnsi="宋体" w:cs="宋体"/>
                <w:color w:val="auto"/>
                <w:sz w:val="24"/>
                <w:highlight w:val="none"/>
              </w:rPr>
            </w:pPr>
            <w:r>
              <w:rPr>
                <w:rFonts w:hint="eastAsia" w:ascii="宋体" w:hAnsi="宋体" w:cs="宋体"/>
                <w:color w:val="auto"/>
                <w:sz w:val="24"/>
                <w:highlight w:val="none"/>
              </w:rPr>
              <w:t>□不召开</w:t>
            </w:r>
          </w:p>
          <w:p w14:paraId="71013FFC">
            <w:pPr>
              <w:jc w:val="left"/>
              <w:rPr>
                <w:rFonts w:hint="eastAsia" w:ascii="宋体" w:hAnsi="宋体" w:cs="宋体"/>
                <w:color w:val="auto"/>
                <w:sz w:val="24"/>
                <w:highlight w:val="none"/>
              </w:rPr>
            </w:pPr>
            <w:r>
              <w:rPr>
                <w:rFonts w:hint="eastAsia" w:ascii="宋体" w:hAnsi="宋体" w:cs="宋体"/>
                <w:color w:val="auto"/>
                <w:sz w:val="24"/>
                <w:highlight w:val="none"/>
              </w:rPr>
              <w:t>■召开，召开时间:2025年10月30日09点30分</w:t>
            </w:r>
          </w:p>
          <w:p w14:paraId="58009C55">
            <w:pPr>
              <w:jc w:val="left"/>
              <w:rPr>
                <w:rFonts w:hint="eastAsia" w:ascii="宋体" w:hAnsi="宋体" w:cs="宋体"/>
                <w:color w:val="auto"/>
                <w:sz w:val="24"/>
                <w:highlight w:val="none"/>
              </w:rPr>
            </w:pPr>
            <w:r>
              <w:rPr>
                <w:rFonts w:hint="eastAsia" w:ascii="宋体" w:hAnsi="宋体" w:cs="宋体"/>
                <w:color w:val="auto"/>
                <w:sz w:val="24"/>
                <w:highlight w:val="none"/>
              </w:rPr>
              <w:t>召开地点:线上召开</w:t>
            </w:r>
          </w:p>
          <w:p w14:paraId="3E1FD9A7">
            <w:pPr>
              <w:jc w:val="left"/>
              <w:rPr>
                <w:rFonts w:hint="eastAsia" w:ascii="宋体" w:hAnsi="宋体" w:cs="宋体"/>
                <w:color w:val="auto"/>
                <w:sz w:val="24"/>
                <w:highlight w:val="none"/>
              </w:rPr>
            </w:pPr>
            <w:r>
              <w:rPr>
                <w:rFonts w:hint="eastAsia" w:ascii="宋体" w:hAnsi="宋体" w:cs="宋体"/>
                <w:color w:val="auto"/>
                <w:sz w:val="24"/>
                <w:highlight w:val="none"/>
              </w:rPr>
              <w:t>各潜在投标人通过扫描下方二维码进入会议</w:t>
            </w:r>
          </w:p>
          <w:p w14:paraId="694DF1BA">
            <w:pPr>
              <w:jc w:val="left"/>
              <w:rPr>
                <w:rFonts w:hint="eastAsia" w:ascii="宋体" w:hAnsi="宋体" w:cs="宋体"/>
                <w:color w:val="auto"/>
                <w:sz w:val="24"/>
                <w:highlight w:val="none"/>
              </w:rPr>
            </w:pPr>
            <w:r>
              <w:rPr>
                <w:rFonts w:hint="eastAsia" w:ascii="宋体" w:hAnsi="宋体" w:eastAsia="宋体" w:cs="宋体"/>
                <w:color w:val="auto"/>
                <w:sz w:val="24"/>
                <w:highlight w:val="none"/>
                <w:lang w:eastAsia="zh-CN"/>
              </w:rPr>
              <w:drawing>
                <wp:inline distT="0" distB="0" distL="114300" distR="114300">
                  <wp:extent cx="2332990" cy="2332990"/>
                  <wp:effectExtent l="0" t="0" r="10160" b="10160"/>
                  <wp:docPr id="2" name="图片 2" descr="ed78419f97e6d70b9aef0efe4a64b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d78419f97e6d70b9aef0efe4a64b355"/>
                          <pic:cNvPicPr>
                            <a:picLocks noChangeAspect="1"/>
                          </pic:cNvPicPr>
                        </pic:nvPicPr>
                        <pic:blipFill>
                          <a:blip r:embed="rId24"/>
                          <a:stretch>
                            <a:fillRect/>
                          </a:stretch>
                        </pic:blipFill>
                        <pic:spPr>
                          <a:xfrm>
                            <a:off x="0" y="0"/>
                            <a:ext cx="2332990" cy="2332990"/>
                          </a:xfrm>
                          <a:prstGeom prst="rect">
                            <a:avLst/>
                          </a:prstGeom>
                        </pic:spPr>
                      </pic:pic>
                    </a:graphicData>
                  </a:graphic>
                </wp:inline>
              </w:drawing>
            </w:r>
          </w:p>
          <w:p w14:paraId="66EDA2DA">
            <w:pPr>
              <w:jc w:val="left"/>
              <w:rPr>
                <w:rFonts w:hint="eastAsia" w:ascii="宋体" w:hAnsi="宋体" w:cs="宋体"/>
                <w:color w:val="auto"/>
                <w:sz w:val="24"/>
                <w:highlight w:val="none"/>
              </w:rPr>
            </w:pPr>
            <w:r>
              <w:rPr>
                <w:rFonts w:hint="eastAsia" w:ascii="宋体" w:hAnsi="宋体" w:cs="宋体"/>
                <w:color w:val="auto"/>
                <w:sz w:val="24"/>
                <w:highlight w:val="none"/>
              </w:rPr>
              <w:t>预计会议时长:09时30分至11时00分(以参会人员及会议内容为准)</w:t>
            </w:r>
          </w:p>
        </w:tc>
      </w:tr>
      <w:tr w14:paraId="503A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6C8377">
            <w:pPr>
              <w:pStyle w:val="29"/>
              <w:adjustRightInd w:val="0"/>
              <w:snapToGrid w:val="0"/>
              <w:jc w:val="center"/>
              <w:rPr>
                <w:rFonts w:hAnsi="宋体" w:cs="宋体"/>
                <w:sz w:val="24"/>
                <w:szCs w:val="24"/>
              </w:rPr>
            </w:pPr>
            <w:r>
              <w:rPr>
                <w:rFonts w:hAnsi="宋体" w:cs="宋体"/>
                <w:sz w:val="24"/>
                <w:szCs w:val="24"/>
              </w:rPr>
              <w:t>4.1</w:t>
            </w:r>
          </w:p>
        </w:tc>
        <w:tc>
          <w:tcPr>
            <w:tcW w:w="1701" w:type="dxa"/>
            <w:vAlign w:val="center"/>
          </w:tcPr>
          <w:p w14:paraId="49FC5115">
            <w:pPr>
              <w:jc w:val="center"/>
              <w:rPr>
                <w:rFonts w:hint="eastAsia" w:ascii="宋体" w:hAnsi="宋体" w:cs="宋体"/>
                <w:sz w:val="24"/>
              </w:rPr>
            </w:pPr>
            <w:r>
              <w:rPr>
                <w:rFonts w:hint="eastAsia" w:ascii="宋体" w:hAnsi="宋体" w:cs="宋体"/>
                <w:sz w:val="24"/>
              </w:rPr>
              <w:t>样品</w:t>
            </w:r>
          </w:p>
        </w:tc>
        <w:tc>
          <w:tcPr>
            <w:tcW w:w="7540" w:type="dxa"/>
            <w:vAlign w:val="center"/>
          </w:tcPr>
          <w:p w14:paraId="6FBF7F33">
            <w:pPr>
              <w:jc w:val="left"/>
              <w:rPr>
                <w:rFonts w:hint="eastAsia" w:ascii="宋体" w:hAnsi="宋体" w:cs="宋体"/>
                <w:sz w:val="24"/>
              </w:rPr>
            </w:pPr>
            <w:r>
              <w:rPr>
                <w:rFonts w:hint="eastAsia" w:ascii="宋体" w:hAnsi="宋体" w:cs="宋体"/>
                <w:sz w:val="24"/>
              </w:rPr>
              <w:t>投标样品递交:</w:t>
            </w:r>
          </w:p>
          <w:p w14:paraId="207FA8F0">
            <w:pPr>
              <w:jc w:val="left"/>
              <w:rPr>
                <w:rFonts w:hint="eastAsia" w:ascii="宋体" w:hAnsi="宋体" w:cs="宋体"/>
                <w:sz w:val="24"/>
              </w:rPr>
            </w:pPr>
            <w:r>
              <w:rPr>
                <w:rFonts w:hint="eastAsia" w:ascii="宋体" w:hAnsi="宋体" w:cs="宋体"/>
                <w:sz w:val="24"/>
              </w:rPr>
              <w:t>■不需要</w:t>
            </w:r>
          </w:p>
          <w:p w14:paraId="5C80B7C2">
            <w:pPr>
              <w:jc w:val="left"/>
              <w:rPr>
                <w:rFonts w:hint="eastAsia" w:ascii="宋体" w:hAnsi="宋体" w:cs="宋体"/>
                <w:sz w:val="24"/>
              </w:rPr>
            </w:pPr>
            <w:r>
              <w:rPr>
                <w:rFonts w:hint="eastAsia" w:ascii="宋体" w:hAnsi="宋体" w:cs="宋体"/>
                <w:sz w:val="24"/>
              </w:rPr>
              <w:t>□需要，具体要求如下:</w:t>
            </w:r>
          </w:p>
          <w:p w14:paraId="51166CA3">
            <w:pPr>
              <w:jc w:val="left"/>
              <w:rPr>
                <w:rFonts w:hint="eastAsia" w:ascii="宋体" w:hAnsi="宋体" w:cs="宋体"/>
                <w:sz w:val="24"/>
                <w:u w:val="single"/>
              </w:rPr>
            </w:pPr>
            <w:r>
              <w:rPr>
                <w:rFonts w:hint="eastAsia" w:ascii="宋体" w:hAnsi="宋体" w:cs="宋体"/>
                <w:sz w:val="24"/>
              </w:rPr>
              <w:t>(1)样品制作的标准和要求:_________；</w:t>
            </w:r>
          </w:p>
          <w:p w14:paraId="645276EA">
            <w:pPr>
              <w:jc w:val="left"/>
              <w:rPr>
                <w:rFonts w:hint="eastAsia" w:ascii="宋体" w:hAnsi="宋体" w:cs="宋体"/>
                <w:sz w:val="24"/>
              </w:rPr>
            </w:pPr>
            <w:r>
              <w:rPr>
                <w:rFonts w:hint="eastAsia" w:ascii="宋体" w:hAnsi="宋体" w:cs="宋体"/>
                <w:sz w:val="24"/>
              </w:rPr>
              <w:t>(2)是否需要随样品提交相关检测报告:</w:t>
            </w:r>
          </w:p>
          <w:p w14:paraId="4AA8D6B5">
            <w:pPr>
              <w:ind w:firstLine="600" w:firstLineChars="250"/>
              <w:jc w:val="left"/>
              <w:rPr>
                <w:rFonts w:hint="eastAsia" w:ascii="宋体" w:hAnsi="宋体" w:cs="宋体"/>
                <w:sz w:val="24"/>
              </w:rPr>
            </w:pPr>
            <w:r>
              <w:rPr>
                <w:rFonts w:hint="eastAsia" w:ascii="宋体" w:hAnsi="宋体" w:cs="宋体"/>
                <w:sz w:val="24"/>
              </w:rPr>
              <w:t>□不需要</w:t>
            </w:r>
          </w:p>
          <w:p w14:paraId="4A41C694">
            <w:pPr>
              <w:ind w:firstLine="600" w:firstLineChars="250"/>
              <w:jc w:val="left"/>
              <w:rPr>
                <w:rFonts w:hint="eastAsia" w:ascii="宋体" w:hAnsi="宋体" w:cs="宋体"/>
                <w:sz w:val="24"/>
              </w:rPr>
            </w:pPr>
            <w:r>
              <w:rPr>
                <w:rFonts w:hint="eastAsia" w:ascii="宋体" w:hAnsi="宋体" w:cs="宋体"/>
                <w:sz w:val="24"/>
              </w:rPr>
              <w:t>□需要</w:t>
            </w:r>
          </w:p>
          <w:p w14:paraId="586BFA06">
            <w:pPr>
              <w:jc w:val="left"/>
              <w:rPr>
                <w:rFonts w:hint="eastAsia" w:ascii="宋体" w:hAnsi="宋体" w:cs="宋体"/>
                <w:sz w:val="24"/>
              </w:rPr>
            </w:pPr>
            <w:r>
              <w:rPr>
                <w:rFonts w:hint="eastAsia" w:ascii="宋体" w:hAnsi="宋体" w:cs="宋体"/>
                <w:sz w:val="24"/>
              </w:rPr>
              <w:t>(3)样品递交要求:_________；</w:t>
            </w:r>
          </w:p>
          <w:p w14:paraId="4163A55A">
            <w:pPr>
              <w:jc w:val="left"/>
              <w:rPr>
                <w:rFonts w:hint="eastAsia" w:ascii="宋体" w:hAnsi="宋体" w:cs="宋体"/>
                <w:sz w:val="24"/>
              </w:rPr>
            </w:pPr>
            <w:r>
              <w:rPr>
                <w:rFonts w:hint="eastAsia" w:ascii="宋体" w:hAnsi="宋体" w:cs="宋体"/>
                <w:sz w:val="24"/>
              </w:rPr>
              <w:t>(4)未中标人样品退还:_________；</w:t>
            </w:r>
          </w:p>
          <w:p w14:paraId="26CB3A20">
            <w:pPr>
              <w:jc w:val="left"/>
              <w:rPr>
                <w:rFonts w:hint="eastAsia" w:ascii="宋体" w:hAnsi="宋体" w:cs="宋体"/>
                <w:sz w:val="24"/>
                <w:u w:val="single"/>
              </w:rPr>
            </w:pPr>
            <w:r>
              <w:rPr>
                <w:rFonts w:hint="eastAsia" w:ascii="宋体" w:hAnsi="宋体" w:cs="宋体"/>
                <w:sz w:val="24"/>
              </w:rPr>
              <w:t>(5)中标人样品保管、封存及退还:_________；</w:t>
            </w:r>
          </w:p>
          <w:p w14:paraId="5D819B97">
            <w:pPr>
              <w:jc w:val="left"/>
              <w:rPr>
                <w:rFonts w:hint="eastAsia" w:ascii="宋体" w:hAnsi="宋体" w:cs="宋体"/>
                <w:sz w:val="24"/>
              </w:rPr>
            </w:pPr>
            <w:r>
              <w:rPr>
                <w:rFonts w:hint="eastAsia" w:ascii="宋体" w:hAnsi="宋体" w:cs="宋体"/>
                <w:sz w:val="24"/>
              </w:rPr>
              <w:t>(6)其他要求(如有):_________。</w:t>
            </w:r>
          </w:p>
        </w:tc>
      </w:tr>
      <w:tr w14:paraId="5011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88" w:type="dxa"/>
            <w:vAlign w:val="center"/>
          </w:tcPr>
          <w:p w14:paraId="7B9794FA">
            <w:pPr>
              <w:pStyle w:val="29"/>
              <w:adjustRightInd w:val="0"/>
              <w:snapToGrid w:val="0"/>
              <w:jc w:val="center"/>
              <w:rPr>
                <w:rFonts w:hAnsi="宋体" w:cs="宋体"/>
                <w:sz w:val="24"/>
                <w:szCs w:val="24"/>
              </w:rPr>
            </w:pPr>
            <w:r>
              <w:rPr>
                <w:rFonts w:hAnsi="宋体" w:cs="宋体"/>
                <w:sz w:val="24"/>
                <w:szCs w:val="24"/>
              </w:rPr>
              <w:t>5.2.5</w:t>
            </w:r>
          </w:p>
        </w:tc>
        <w:tc>
          <w:tcPr>
            <w:tcW w:w="1701" w:type="dxa"/>
            <w:vAlign w:val="center"/>
          </w:tcPr>
          <w:p w14:paraId="013B3D80">
            <w:pPr>
              <w:jc w:val="center"/>
              <w:rPr>
                <w:rFonts w:hint="eastAsia" w:ascii="宋体" w:hAnsi="宋体" w:cs="宋体"/>
                <w:sz w:val="24"/>
              </w:rPr>
            </w:pPr>
            <w:r>
              <w:rPr>
                <w:rFonts w:hint="eastAsia" w:ascii="宋体" w:hAnsi="宋体" w:cs="宋体"/>
                <w:sz w:val="24"/>
              </w:rPr>
              <w:t>标的所属行业</w:t>
            </w:r>
          </w:p>
        </w:tc>
        <w:tc>
          <w:tcPr>
            <w:tcW w:w="7540" w:type="dxa"/>
            <w:vAlign w:val="center"/>
          </w:tcPr>
          <w:p w14:paraId="58B30295">
            <w:pPr>
              <w:jc w:val="left"/>
              <w:rPr>
                <w:rFonts w:hint="eastAsia" w:ascii="宋体" w:hAnsi="宋体" w:cs="宋体"/>
                <w:sz w:val="24"/>
              </w:rPr>
            </w:pPr>
            <w:r>
              <w:rPr>
                <w:rFonts w:hint="eastAsia" w:ascii="宋体" w:hAnsi="宋体" w:cs="宋体"/>
                <w:sz w:val="24"/>
              </w:rPr>
              <w:t>本项目07包采购标的对应的中小企业划分标准所属行业:</w:t>
            </w:r>
          </w:p>
          <w:tbl>
            <w:tblPr>
              <w:tblStyle w:val="59"/>
              <w:tblW w:w="497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3687"/>
            </w:tblGrid>
            <w:tr w14:paraId="61E1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467" w:type="pct"/>
                  <w:tcBorders>
                    <w:top w:val="single" w:color="auto" w:sz="4" w:space="0"/>
                    <w:left w:val="single" w:color="auto" w:sz="4" w:space="0"/>
                    <w:bottom w:val="single" w:color="auto" w:sz="4" w:space="0"/>
                    <w:right w:val="single" w:color="auto" w:sz="4" w:space="0"/>
                  </w:tcBorders>
                  <w:vAlign w:val="center"/>
                </w:tcPr>
                <w:p w14:paraId="7D3A74DF">
                  <w:pPr>
                    <w:jc w:val="center"/>
                    <w:rPr>
                      <w:rFonts w:hint="eastAsia" w:ascii="宋体" w:hAnsi="宋体" w:cs="宋体"/>
                      <w:bCs/>
                      <w:sz w:val="24"/>
                    </w:rPr>
                  </w:pPr>
                  <w:r>
                    <w:rPr>
                      <w:rFonts w:hint="eastAsia" w:ascii="宋体" w:hAnsi="宋体" w:cs="宋体"/>
                      <w:bCs/>
                      <w:sz w:val="24"/>
                    </w:rPr>
                    <w:t>标的名称</w:t>
                  </w:r>
                </w:p>
              </w:tc>
              <w:tc>
                <w:tcPr>
                  <w:tcW w:w="2533" w:type="pct"/>
                  <w:tcBorders>
                    <w:top w:val="single" w:color="auto" w:sz="4" w:space="0"/>
                    <w:left w:val="single" w:color="auto" w:sz="4" w:space="0"/>
                    <w:bottom w:val="single" w:color="auto" w:sz="4" w:space="0"/>
                    <w:right w:val="single" w:color="auto" w:sz="4" w:space="0"/>
                  </w:tcBorders>
                  <w:vAlign w:val="center"/>
                </w:tcPr>
                <w:p w14:paraId="46A277FC">
                  <w:pPr>
                    <w:jc w:val="center"/>
                    <w:rPr>
                      <w:rFonts w:hint="eastAsia" w:ascii="宋体" w:hAnsi="宋体" w:cs="宋体"/>
                      <w:sz w:val="24"/>
                    </w:rPr>
                  </w:pPr>
                  <w:r>
                    <w:rPr>
                      <w:rFonts w:hint="eastAsia" w:ascii="宋体" w:hAnsi="宋体" w:cs="宋体"/>
                      <w:sz w:val="24"/>
                    </w:rPr>
                    <w:t>中小企业划分标准所属行业</w:t>
                  </w:r>
                </w:p>
              </w:tc>
            </w:tr>
            <w:tr w14:paraId="4C34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67" w:type="pct"/>
                  <w:tcBorders>
                    <w:top w:val="single" w:color="auto" w:sz="4" w:space="0"/>
                    <w:left w:val="single" w:color="auto" w:sz="4" w:space="0"/>
                    <w:bottom w:val="single" w:color="auto" w:sz="4" w:space="0"/>
                    <w:right w:val="single" w:color="auto" w:sz="4" w:space="0"/>
                  </w:tcBorders>
                  <w:vAlign w:val="center"/>
                </w:tcPr>
                <w:p w14:paraId="456F4AB5">
                  <w:pPr>
                    <w:jc w:val="center"/>
                    <w:rPr>
                      <w:rFonts w:hint="eastAsia" w:ascii="宋体" w:hAnsi="宋体" w:cs="宋体"/>
                      <w:bCs/>
                      <w:sz w:val="24"/>
                    </w:rPr>
                  </w:pPr>
                  <w:r>
                    <w:rPr>
                      <w:rFonts w:hint="eastAsia"/>
                      <w:sz w:val="24"/>
                    </w:rPr>
                    <w:t>监理</w:t>
                  </w:r>
                </w:p>
              </w:tc>
              <w:tc>
                <w:tcPr>
                  <w:tcW w:w="2533" w:type="pct"/>
                  <w:tcBorders>
                    <w:top w:val="single" w:color="auto" w:sz="4" w:space="0"/>
                    <w:left w:val="single" w:color="auto" w:sz="4" w:space="0"/>
                    <w:bottom w:val="single" w:color="auto" w:sz="4" w:space="0"/>
                    <w:right w:val="single" w:color="auto" w:sz="4" w:space="0"/>
                  </w:tcBorders>
                  <w:vAlign w:val="center"/>
                </w:tcPr>
                <w:p w14:paraId="5991DF6A">
                  <w:pPr>
                    <w:jc w:val="center"/>
                    <w:rPr>
                      <w:rFonts w:hint="eastAsia" w:ascii="宋体" w:hAnsi="宋体" w:cs="宋体"/>
                      <w:kern w:val="0"/>
                      <w:sz w:val="24"/>
                    </w:rPr>
                  </w:pPr>
                  <w:r>
                    <w:rPr>
                      <w:rFonts w:hint="eastAsia"/>
                      <w:sz w:val="24"/>
                    </w:rPr>
                    <w:t>其他未列明行业</w:t>
                  </w:r>
                </w:p>
              </w:tc>
            </w:tr>
          </w:tbl>
          <w:p w14:paraId="1EE847A5">
            <w:pPr>
              <w:jc w:val="left"/>
              <w:rPr>
                <w:rFonts w:hint="eastAsia" w:ascii="宋体" w:hAnsi="宋体" w:cs="宋体"/>
                <w:sz w:val="24"/>
              </w:rPr>
            </w:pPr>
          </w:p>
        </w:tc>
      </w:tr>
      <w:tr w14:paraId="230A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0CDA59C">
            <w:pPr>
              <w:pStyle w:val="29"/>
              <w:adjustRightInd w:val="0"/>
              <w:snapToGrid w:val="0"/>
              <w:jc w:val="center"/>
              <w:rPr>
                <w:rFonts w:hAnsi="宋体" w:cs="宋体"/>
                <w:sz w:val="24"/>
                <w:szCs w:val="24"/>
              </w:rPr>
            </w:pPr>
            <w:r>
              <w:rPr>
                <w:rFonts w:hAnsi="宋体" w:cs="宋体"/>
              </w:rPr>
              <w:br w:type="page"/>
            </w:r>
            <w:r>
              <w:rPr>
                <w:rFonts w:hAnsi="宋体" w:cs="宋体"/>
                <w:sz w:val="24"/>
                <w:szCs w:val="24"/>
              </w:rPr>
              <w:t>11.2</w:t>
            </w:r>
          </w:p>
        </w:tc>
        <w:tc>
          <w:tcPr>
            <w:tcW w:w="1701" w:type="dxa"/>
            <w:vAlign w:val="center"/>
          </w:tcPr>
          <w:p w14:paraId="2C5734F4">
            <w:pPr>
              <w:jc w:val="center"/>
              <w:rPr>
                <w:rFonts w:hint="eastAsia" w:ascii="宋体" w:hAnsi="宋体" w:cs="宋体"/>
                <w:sz w:val="24"/>
              </w:rPr>
            </w:pPr>
            <w:r>
              <w:rPr>
                <w:rFonts w:hint="eastAsia" w:ascii="宋体" w:hAnsi="宋体" w:cs="宋体"/>
                <w:sz w:val="24"/>
              </w:rPr>
              <w:t>投标报价</w:t>
            </w:r>
          </w:p>
        </w:tc>
        <w:tc>
          <w:tcPr>
            <w:tcW w:w="7540" w:type="dxa"/>
            <w:vAlign w:val="center"/>
          </w:tcPr>
          <w:p w14:paraId="289741F8">
            <w:pPr>
              <w:jc w:val="left"/>
              <w:rPr>
                <w:rFonts w:hint="eastAsia" w:ascii="宋体" w:hAnsi="宋体" w:cs="宋体"/>
                <w:sz w:val="24"/>
              </w:rPr>
            </w:pPr>
            <w:r>
              <w:rPr>
                <w:rFonts w:hint="eastAsia" w:ascii="宋体" w:hAnsi="宋体" w:cs="宋体"/>
                <w:sz w:val="24"/>
              </w:rPr>
              <w:t>投标报价的特殊规定:</w:t>
            </w:r>
          </w:p>
          <w:p w14:paraId="4DCA8BF4">
            <w:pPr>
              <w:jc w:val="left"/>
              <w:rPr>
                <w:rFonts w:hint="eastAsia" w:ascii="宋体" w:hAnsi="宋体" w:cs="宋体"/>
                <w:sz w:val="24"/>
              </w:rPr>
            </w:pPr>
            <w:r>
              <w:rPr>
                <w:rFonts w:hint="eastAsia" w:ascii="宋体" w:hAnsi="宋体" w:cs="宋体"/>
                <w:sz w:val="24"/>
              </w:rPr>
              <w:t>■无</w:t>
            </w:r>
          </w:p>
          <w:p w14:paraId="6E67E6B4">
            <w:pPr>
              <w:jc w:val="left"/>
              <w:rPr>
                <w:rFonts w:hint="eastAsia" w:ascii="宋体" w:hAnsi="宋体" w:cs="宋体"/>
                <w:sz w:val="24"/>
              </w:rPr>
            </w:pPr>
            <w:r>
              <w:rPr>
                <w:rFonts w:hint="eastAsia" w:ascii="宋体" w:hAnsi="宋体" w:cs="宋体"/>
                <w:sz w:val="24"/>
              </w:rPr>
              <w:t>□有，具体情形:_____。</w:t>
            </w:r>
          </w:p>
        </w:tc>
      </w:tr>
      <w:tr w14:paraId="2B0C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6625F91">
            <w:pPr>
              <w:pStyle w:val="29"/>
              <w:adjustRightInd w:val="0"/>
              <w:snapToGrid w:val="0"/>
              <w:jc w:val="center"/>
              <w:rPr>
                <w:rFonts w:hAnsi="宋体" w:cs="宋体"/>
                <w:sz w:val="24"/>
                <w:szCs w:val="24"/>
              </w:rPr>
            </w:pPr>
            <w:r>
              <w:rPr>
                <w:rFonts w:hAnsi="宋体" w:cs="宋体"/>
                <w:sz w:val="24"/>
                <w:szCs w:val="24"/>
              </w:rPr>
              <w:t>12.1</w:t>
            </w:r>
          </w:p>
        </w:tc>
        <w:tc>
          <w:tcPr>
            <w:tcW w:w="1701" w:type="dxa"/>
            <w:vMerge w:val="restart"/>
            <w:vAlign w:val="center"/>
          </w:tcPr>
          <w:p w14:paraId="66F92B5E">
            <w:pPr>
              <w:jc w:val="center"/>
              <w:rPr>
                <w:rFonts w:hint="eastAsia" w:ascii="宋体" w:hAnsi="宋体" w:cs="宋体"/>
                <w:sz w:val="24"/>
              </w:rPr>
            </w:pPr>
            <w:r>
              <w:rPr>
                <w:rFonts w:hint="eastAsia" w:ascii="宋体" w:hAnsi="宋体" w:cs="宋体"/>
                <w:sz w:val="24"/>
              </w:rPr>
              <w:t>投标保证金</w:t>
            </w:r>
          </w:p>
        </w:tc>
        <w:tc>
          <w:tcPr>
            <w:tcW w:w="7540" w:type="dxa"/>
            <w:vAlign w:val="center"/>
          </w:tcPr>
          <w:p w14:paraId="0001B25C">
            <w:pPr>
              <w:pStyle w:val="29"/>
              <w:adjustRightInd w:val="0"/>
              <w:snapToGrid w:val="0"/>
              <w:rPr>
                <w:rFonts w:hAnsi="宋体" w:cs="宋体"/>
                <w:sz w:val="24"/>
                <w:szCs w:val="24"/>
              </w:rPr>
            </w:pPr>
            <w:r>
              <w:rPr>
                <w:rFonts w:hAnsi="宋体" w:cs="宋体"/>
                <w:sz w:val="24"/>
                <w:szCs w:val="24"/>
              </w:rPr>
              <w:t>(1)投标保证金金额:</w:t>
            </w:r>
          </w:p>
          <w:p w14:paraId="5C24148A">
            <w:pPr>
              <w:pStyle w:val="29"/>
              <w:adjustRightInd w:val="0"/>
              <w:snapToGrid w:val="0"/>
              <w:rPr>
                <w:rFonts w:hAnsi="宋体" w:cs="宋体"/>
                <w:sz w:val="24"/>
                <w:szCs w:val="24"/>
              </w:rPr>
            </w:pPr>
            <w:r>
              <w:rPr>
                <w:rFonts w:hAnsi="宋体" w:cs="宋体"/>
                <w:sz w:val="24"/>
                <w:szCs w:val="24"/>
              </w:rPr>
              <w:t>07包:</w:t>
            </w:r>
            <w:r>
              <w:rPr>
                <w:rFonts w:hAnsi="宋体" w:cs="宋体"/>
                <w:sz w:val="24"/>
                <w:u w:val="single"/>
              </w:rPr>
              <w:t>0.5</w:t>
            </w:r>
            <w:r>
              <w:rPr>
                <w:rFonts w:hAnsi="宋体" w:cs="宋体"/>
                <w:sz w:val="24"/>
              </w:rPr>
              <w:t>万元</w:t>
            </w:r>
            <w:r>
              <w:rPr>
                <w:rFonts w:hAnsi="宋体" w:cs="宋体"/>
                <w:sz w:val="24"/>
                <w:szCs w:val="24"/>
              </w:rPr>
              <w:t>。</w:t>
            </w:r>
          </w:p>
          <w:p w14:paraId="6F34D6E9">
            <w:pPr>
              <w:jc w:val="left"/>
              <w:rPr>
                <w:rFonts w:hint="eastAsia" w:ascii="宋体" w:hAnsi="宋体" w:cs="宋体"/>
                <w:sz w:val="24"/>
              </w:rPr>
            </w:pPr>
            <w:r>
              <w:rPr>
                <w:rFonts w:hint="eastAsia" w:ascii="宋体" w:hAnsi="宋体" w:cs="宋体"/>
                <w:sz w:val="24"/>
              </w:rPr>
              <w:t>(2)投标保证金收受人信息:</w:t>
            </w:r>
          </w:p>
          <w:p w14:paraId="59259C1C">
            <w:pPr>
              <w:jc w:val="left"/>
              <w:rPr>
                <w:rFonts w:hint="eastAsia" w:ascii="宋体" w:hAnsi="宋体" w:cs="宋体"/>
                <w:sz w:val="24"/>
              </w:rPr>
            </w:pPr>
            <w:r>
              <w:rPr>
                <w:rFonts w:hint="eastAsia" w:ascii="宋体" w:hAnsi="宋体" w:cs="宋体"/>
                <w:sz w:val="24"/>
              </w:rPr>
              <w:t>账户名称:中承国汇咨询(北京)有限公司</w:t>
            </w:r>
          </w:p>
          <w:p w14:paraId="12E2B491">
            <w:pPr>
              <w:jc w:val="left"/>
              <w:rPr>
                <w:rFonts w:hint="eastAsia" w:ascii="宋体" w:hAnsi="宋体" w:cs="宋体"/>
                <w:sz w:val="24"/>
              </w:rPr>
            </w:pPr>
            <w:r>
              <w:rPr>
                <w:rFonts w:hint="eastAsia" w:ascii="宋体" w:hAnsi="宋体" w:cs="宋体"/>
                <w:sz w:val="24"/>
              </w:rPr>
              <w:t>开户银行:中国银行北京天华支行</w:t>
            </w:r>
          </w:p>
          <w:p w14:paraId="1E35E2B7">
            <w:pPr>
              <w:jc w:val="left"/>
              <w:rPr>
                <w:rFonts w:hint="eastAsia" w:ascii="宋体" w:hAnsi="宋体" w:cs="宋体"/>
                <w:sz w:val="24"/>
              </w:rPr>
            </w:pPr>
            <w:r>
              <w:rPr>
                <w:rFonts w:hint="eastAsia" w:ascii="宋体" w:hAnsi="宋体" w:cs="宋体"/>
                <w:sz w:val="24"/>
              </w:rPr>
              <w:t>账    号:318171209463(仅作为递交投标保证金使用)</w:t>
            </w:r>
          </w:p>
          <w:p w14:paraId="14473743">
            <w:pPr>
              <w:jc w:val="left"/>
              <w:rPr>
                <w:rFonts w:hint="eastAsia" w:ascii="宋体" w:hAnsi="宋体" w:cs="宋体"/>
                <w:sz w:val="24"/>
              </w:rPr>
            </w:pPr>
            <w:r>
              <w:rPr>
                <w:rFonts w:hint="eastAsia" w:ascii="宋体" w:hAnsi="宋体" w:cs="宋体"/>
                <w:sz w:val="24"/>
              </w:rPr>
              <w:t>递交投标保证金需注明所递交项目的采购编号，如分包则需注明包号(例如:ZCGH-ZB-2025XXXXX</w:t>
            </w:r>
            <w:r>
              <w:rPr>
                <w:rFonts w:hint="eastAsia"/>
                <w:sz w:val="24"/>
              </w:rPr>
              <w:t>,</w:t>
            </w:r>
            <w:r>
              <w:rPr>
                <w:rFonts w:hint="eastAsia" w:ascii="宋体" w:hAnsi="宋体" w:cs="宋体"/>
                <w:sz w:val="24"/>
              </w:rPr>
              <w:t>第X包)。</w:t>
            </w:r>
          </w:p>
          <w:p w14:paraId="0B1FC256">
            <w:pPr>
              <w:jc w:val="left"/>
              <w:rPr>
                <w:rFonts w:hint="eastAsia" w:ascii="宋体" w:hAnsi="宋体" w:cs="宋体"/>
                <w:sz w:val="24"/>
              </w:rPr>
            </w:pPr>
            <w:r>
              <w:rPr>
                <w:rFonts w:hint="eastAsia" w:ascii="宋体" w:hAnsi="宋体" w:cs="宋体"/>
                <w:sz w:val="24"/>
              </w:rPr>
              <w:t>(3)投标保证金递交形式:支票、汇票、本票或者金融机构、担保机构出具的保函等非现金形式提交。</w:t>
            </w:r>
          </w:p>
          <w:p w14:paraId="5C6F0B2C">
            <w:pPr>
              <w:jc w:val="left"/>
              <w:rPr>
                <w:rFonts w:hint="eastAsia" w:ascii="宋体" w:hAnsi="宋体" w:cs="宋体"/>
                <w:color w:val="FF0000"/>
                <w:sz w:val="24"/>
              </w:rPr>
            </w:pPr>
            <w:r>
              <w:rPr>
                <w:rFonts w:hint="eastAsia" w:ascii="宋体" w:hAnsi="宋体" w:cs="宋体"/>
                <w:sz w:val="24"/>
              </w:rPr>
              <w:t>(4)投标保证金递交截止时间:</w:t>
            </w:r>
            <w:r>
              <w:rPr>
                <w:rFonts w:ascii="宋体" w:hAnsi="宋体" w:cs="宋体"/>
                <w:sz w:val="24"/>
                <w:u w:val="single"/>
              </w:rPr>
              <w:t>2025</w:t>
            </w:r>
            <w:r>
              <w:rPr>
                <w:rFonts w:hint="eastAsia" w:ascii="宋体" w:hAnsi="宋体" w:cs="宋体"/>
                <w:sz w:val="24"/>
              </w:rPr>
              <w:t>年</w:t>
            </w:r>
            <w:r>
              <w:rPr>
                <w:rFonts w:hint="eastAsia" w:ascii="宋体" w:hAnsi="宋体" w:cs="宋体"/>
                <w:sz w:val="24"/>
                <w:u w:val="single"/>
              </w:rPr>
              <w:t>11</w:t>
            </w:r>
            <w:r>
              <w:rPr>
                <w:rFonts w:hint="eastAsia" w:ascii="宋体" w:hAnsi="宋体" w:cs="宋体"/>
                <w:sz w:val="24"/>
              </w:rPr>
              <w:t>月</w:t>
            </w:r>
            <w:r>
              <w:rPr>
                <w:rFonts w:hint="eastAsia" w:ascii="宋体" w:hAnsi="宋体" w:cs="宋体"/>
                <w:sz w:val="24"/>
                <w:u w:val="single"/>
              </w:rPr>
              <w:t>12</w:t>
            </w:r>
            <w:r>
              <w:rPr>
                <w:rFonts w:hint="eastAsia" w:ascii="宋体" w:hAnsi="宋体" w:cs="宋体"/>
                <w:sz w:val="24"/>
              </w:rPr>
              <w:t>日</w:t>
            </w:r>
            <w:r>
              <w:rPr>
                <w:rFonts w:ascii="宋体" w:hAnsi="宋体" w:cs="宋体"/>
                <w:sz w:val="24"/>
                <w:u w:val="single"/>
              </w:rPr>
              <w:t>09</w:t>
            </w:r>
            <w:r>
              <w:rPr>
                <w:rFonts w:hint="eastAsia" w:ascii="宋体" w:hAnsi="宋体" w:cs="宋体"/>
                <w:sz w:val="24"/>
              </w:rPr>
              <w:t>点</w:t>
            </w:r>
            <w:r>
              <w:rPr>
                <w:rFonts w:ascii="宋体" w:hAnsi="宋体" w:cs="宋体"/>
                <w:sz w:val="24"/>
                <w:u w:val="single"/>
              </w:rPr>
              <w:t>30</w:t>
            </w:r>
            <w:r>
              <w:rPr>
                <w:rFonts w:hint="eastAsia" w:ascii="宋体" w:hAnsi="宋体" w:cs="宋体"/>
                <w:sz w:val="24"/>
              </w:rPr>
              <w:t>分(北京时间)(以任何方式递交的投标保证金需保证于投标保证金递交截止时间前全额到账)。</w:t>
            </w:r>
          </w:p>
        </w:tc>
      </w:tr>
      <w:tr w14:paraId="409E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4DE970">
            <w:pPr>
              <w:pStyle w:val="29"/>
              <w:adjustRightInd w:val="0"/>
              <w:snapToGrid w:val="0"/>
              <w:jc w:val="center"/>
              <w:rPr>
                <w:rFonts w:hAnsi="宋体" w:cs="宋体"/>
                <w:sz w:val="24"/>
                <w:szCs w:val="24"/>
              </w:rPr>
            </w:pPr>
            <w:r>
              <w:rPr>
                <w:rFonts w:hAnsi="宋体" w:cs="宋体"/>
                <w:sz w:val="24"/>
                <w:szCs w:val="24"/>
              </w:rPr>
              <w:t>12.8.2</w:t>
            </w:r>
          </w:p>
        </w:tc>
        <w:tc>
          <w:tcPr>
            <w:tcW w:w="1701" w:type="dxa"/>
            <w:vMerge w:val="continue"/>
            <w:vAlign w:val="center"/>
          </w:tcPr>
          <w:p w14:paraId="5D012030">
            <w:pPr>
              <w:jc w:val="center"/>
              <w:rPr>
                <w:rFonts w:hint="eastAsia" w:ascii="宋体" w:hAnsi="宋体" w:cs="宋体"/>
                <w:sz w:val="24"/>
              </w:rPr>
            </w:pPr>
          </w:p>
        </w:tc>
        <w:tc>
          <w:tcPr>
            <w:tcW w:w="7540" w:type="dxa"/>
            <w:vAlign w:val="center"/>
          </w:tcPr>
          <w:p w14:paraId="0F3CBB9D">
            <w:pPr>
              <w:jc w:val="left"/>
              <w:rPr>
                <w:rFonts w:hint="eastAsia" w:ascii="宋体" w:hAnsi="宋体" w:cs="宋体"/>
                <w:sz w:val="24"/>
              </w:rPr>
            </w:pPr>
            <w:r>
              <w:rPr>
                <w:rFonts w:hint="eastAsia" w:ascii="宋体" w:hAnsi="宋体" w:cs="宋体"/>
                <w:sz w:val="24"/>
              </w:rPr>
              <w:t>投标保证金可以不予退还的其他情形:</w:t>
            </w:r>
          </w:p>
          <w:p w14:paraId="27F63846">
            <w:pPr>
              <w:jc w:val="left"/>
              <w:rPr>
                <w:rFonts w:hint="eastAsia" w:ascii="宋体" w:hAnsi="宋体" w:cs="宋体"/>
                <w:sz w:val="24"/>
              </w:rPr>
            </w:pPr>
            <w:r>
              <w:rPr>
                <w:rFonts w:hint="eastAsia" w:ascii="宋体" w:hAnsi="宋体" w:cs="宋体"/>
                <w:sz w:val="24"/>
              </w:rPr>
              <w:t>□无</w:t>
            </w:r>
          </w:p>
          <w:p w14:paraId="2BD99EC9">
            <w:pPr>
              <w:pStyle w:val="29"/>
              <w:adjustRightInd w:val="0"/>
              <w:snapToGrid w:val="0"/>
              <w:rPr>
                <w:rFonts w:hAnsi="宋体" w:cs="宋体"/>
                <w:sz w:val="24"/>
              </w:rPr>
            </w:pPr>
            <w:r>
              <w:rPr>
                <w:rFonts w:hAnsi="宋体" w:cs="宋体"/>
                <w:sz w:val="24"/>
              </w:rPr>
              <w:t>■有，具体情形:</w:t>
            </w:r>
          </w:p>
          <w:p w14:paraId="56AD5830">
            <w:pPr>
              <w:pStyle w:val="29"/>
              <w:adjustRightInd w:val="0"/>
              <w:snapToGrid w:val="0"/>
              <w:rPr>
                <w:rFonts w:hAnsi="宋体" w:cs="宋体"/>
                <w:sz w:val="24"/>
              </w:rPr>
            </w:pPr>
            <w:r>
              <w:rPr>
                <w:rFonts w:hAnsi="宋体" w:cs="宋体"/>
                <w:sz w:val="24"/>
              </w:rPr>
              <w:t>(1)在开标之日后到投标有效期满前，投标人擅自撤回投标的；</w:t>
            </w:r>
          </w:p>
          <w:p w14:paraId="531D1B1A">
            <w:pPr>
              <w:pStyle w:val="29"/>
              <w:adjustRightInd w:val="0"/>
              <w:snapToGrid w:val="0"/>
              <w:rPr>
                <w:rFonts w:hAnsi="宋体" w:cs="宋体"/>
                <w:sz w:val="24"/>
              </w:rPr>
            </w:pPr>
            <w:r>
              <w:rPr>
                <w:rFonts w:hAnsi="宋体" w:cs="宋体"/>
                <w:sz w:val="24"/>
              </w:rPr>
              <w:t>(2)投标人在投标文件中提供任何虚假材料的；</w:t>
            </w:r>
          </w:p>
          <w:p w14:paraId="1EA5A357">
            <w:pPr>
              <w:pStyle w:val="29"/>
              <w:adjustRightInd w:val="0"/>
              <w:snapToGrid w:val="0"/>
              <w:rPr>
                <w:rFonts w:hAnsi="宋体" w:cs="宋体"/>
                <w:sz w:val="24"/>
              </w:rPr>
            </w:pPr>
            <w:r>
              <w:rPr>
                <w:rFonts w:hAnsi="宋体" w:cs="宋体"/>
                <w:sz w:val="24"/>
              </w:rPr>
              <w:t>(3)中标人不按招标文件规定与采购人签订合同的。</w:t>
            </w:r>
          </w:p>
          <w:p w14:paraId="537813DA">
            <w:pPr>
              <w:pStyle w:val="29"/>
              <w:adjustRightInd w:val="0"/>
              <w:snapToGrid w:val="0"/>
              <w:rPr>
                <w:rFonts w:hAnsi="宋体" w:cs="宋体"/>
                <w:sz w:val="24"/>
              </w:rPr>
            </w:pPr>
            <w:r>
              <w:rPr>
                <w:rFonts w:hAnsi="宋体" w:cs="宋体"/>
                <w:sz w:val="24"/>
              </w:rPr>
              <w:t>(4)投标人与采购人、其他投标人或者采购代理机构恶意串通的。</w:t>
            </w:r>
          </w:p>
        </w:tc>
      </w:tr>
      <w:tr w14:paraId="5F4D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811402">
            <w:pPr>
              <w:pStyle w:val="29"/>
              <w:adjustRightInd w:val="0"/>
              <w:snapToGrid w:val="0"/>
              <w:jc w:val="center"/>
              <w:rPr>
                <w:rFonts w:hAnsi="宋体" w:cs="宋体"/>
                <w:sz w:val="24"/>
                <w:szCs w:val="24"/>
              </w:rPr>
            </w:pPr>
            <w:r>
              <w:rPr>
                <w:rFonts w:hAnsi="宋体" w:cs="宋体"/>
                <w:sz w:val="24"/>
                <w:szCs w:val="24"/>
              </w:rPr>
              <w:t>13.1</w:t>
            </w:r>
          </w:p>
        </w:tc>
        <w:tc>
          <w:tcPr>
            <w:tcW w:w="1701" w:type="dxa"/>
            <w:vAlign w:val="center"/>
          </w:tcPr>
          <w:p w14:paraId="4DE93DFC">
            <w:pPr>
              <w:jc w:val="center"/>
              <w:rPr>
                <w:rFonts w:hint="eastAsia" w:ascii="宋体" w:hAnsi="宋体" w:cs="宋体"/>
                <w:sz w:val="24"/>
              </w:rPr>
            </w:pPr>
            <w:r>
              <w:rPr>
                <w:rFonts w:hint="eastAsia" w:ascii="宋体" w:hAnsi="宋体" w:cs="宋体"/>
                <w:sz w:val="24"/>
              </w:rPr>
              <w:t>投标有效期</w:t>
            </w:r>
          </w:p>
        </w:tc>
        <w:tc>
          <w:tcPr>
            <w:tcW w:w="7540" w:type="dxa"/>
            <w:vAlign w:val="center"/>
          </w:tcPr>
          <w:p w14:paraId="07FBBB4D">
            <w:pPr>
              <w:jc w:val="left"/>
              <w:rPr>
                <w:rFonts w:hint="eastAsia" w:ascii="宋体" w:hAnsi="宋体" w:cs="宋体"/>
                <w:sz w:val="24"/>
              </w:rPr>
            </w:pPr>
            <w:r>
              <w:rPr>
                <w:rFonts w:hint="eastAsia" w:ascii="宋体" w:hAnsi="宋体" w:cs="宋体"/>
                <w:sz w:val="24"/>
              </w:rPr>
              <w:t>自提交投标文件的截止之日起算</w:t>
            </w:r>
            <w:r>
              <w:rPr>
                <w:rFonts w:hint="eastAsia" w:ascii="宋体" w:hAnsi="宋体" w:cs="宋体"/>
                <w:sz w:val="24"/>
                <w:u w:val="single"/>
              </w:rPr>
              <w:t>90</w:t>
            </w:r>
            <w:r>
              <w:rPr>
                <w:rFonts w:hint="eastAsia" w:ascii="宋体" w:hAnsi="宋体" w:cs="宋体"/>
                <w:sz w:val="24"/>
              </w:rPr>
              <w:t>日历天。</w:t>
            </w:r>
          </w:p>
        </w:tc>
      </w:tr>
      <w:tr w14:paraId="464E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222FCA">
            <w:pPr>
              <w:pStyle w:val="29"/>
              <w:adjustRightInd w:val="0"/>
              <w:snapToGrid w:val="0"/>
              <w:jc w:val="center"/>
              <w:rPr>
                <w:rFonts w:hAnsi="宋体" w:cs="宋体"/>
                <w:sz w:val="24"/>
                <w:szCs w:val="24"/>
              </w:rPr>
            </w:pPr>
            <w:r>
              <w:rPr>
                <w:rFonts w:hAnsi="宋体" w:cs="宋体"/>
                <w:sz w:val="24"/>
                <w:szCs w:val="24"/>
              </w:rPr>
              <w:t>18.2</w:t>
            </w:r>
          </w:p>
        </w:tc>
        <w:tc>
          <w:tcPr>
            <w:tcW w:w="1701" w:type="dxa"/>
            <w:vAlign w:val="center"/>
          </w:tcPr>
          <w:p w14:paraId="70901586">
            <w:pPr>
              <w:jc w:val="center"/>
              <w:rPr>
                <w:rFonts w:hint="eastAsia" w:ascii="宋体" w:hAnsi="宋体" w:cs="宋体"/>
                <w:sz w:val="24"/>
              </w:rPr>
            </w:pPr>
            <w:r>
              <w:rPr>
                <w:rFonts w:hint="eastAsia" w:ascii="宋体" w:hAnsi="宋体" w:cs="宋体"/>
                <w:sz w:val="24"/>
              </w:rPr>
              <w:t>解密时间</w:t>
            </w:r>
          </w:p>
        </w:tc>
        <w:tc>
          <w:tcPr>
            <w:tcW w:w="7540" w:type="dxa"/>
            <w:vAlign w:val="center"/>
          </w:tcPr>
          <w:p w14:paraId="629697E9">
            <w:pPr>
              <w:jc w:val="left"/>
              <w:rPr>
                <w:rFonts w:hint="eastAsia" w:ascii="宋体" w:hAnsi="宋体" w:cs="宋体"/>
                <w:sz w:val="24"/>
                <w:u w:val="single"/>
              </w:rPr>
            </w:pPr>
            <w:r>
              <w:rPr>
                <w:rFonts w:hint="eastAsia" w:ascii="宋体" w:hAnsi="宋体" w:cs="宋体"/>
                <w:sz w:val="24"/>
              </w:rPr>
              <w:t>解密时间:</w:t>
            </w:r>
            <w:r>
              <w:rPr>
                <w:rFonts w:hint="eastAsia" w:ascii="宋体" w:hAnsi="宋体" w:cs="宋体"/>
                <w:sz w:val="24"/>
                <w:u w:val="single"/>
              </w:rPr>
              <w:t>30</w:t>
            </w:r>
            <w:r>
              <w:rPr>
                <w:rFonts w:hint="eastAsia" w:ascii="宋体" w:hAnsi="宋体" w:cs="宋体"/>
                <w:sz w:val="24"/>
              </w:rPr>
              <w:t>分钟</w:t>
            </w:r>
          </w:p>
        </w:tc>
      </w:tr>
      <w:tr w14:paraId="4AEA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0CA0EC">
            <w:pPr>
              <w:pStyle w:val="29"/>
              <w:adjustRightInd w:val="0"/>
              <w:snapToGrid w:val="0"/>
              <w:jc w:val="center"/>
              <w:rPr>
                <w:rFonts w:hAnsi="宋体" w:cs="宋体"/>
                <w:sz w:val="24"/>
                <w:szCs w:val="24"/>
              </w:rPr>
            </w:pPr>
            <w:r>
              <w:rPr>
                <w:rFonts w:hAnsi="宋体" w:cs="宋体"/>
                <w:sz w:val="24"/>
                <w:szCs w:val="24"/>
              </w:rPr>
              <w:t>22.1</w:t>
            </w:r>
          </w:p>
        </w:tc>
        <w:tc>
          <w:tcPr>
            <w:tcW w:w="1701" w:type="dxa"/>
            <w:vAlign w:val="center"/>
          </w:tcPr>
          <w:p w14:paraId="498671CC">
            <w:pPr>
              <w:jc w:val="center"/>
              <w:rPr>
                <w:rFonts w:hint="eastAsia" w:ascii="宋体" w:hAnsi="宋体" w:cs="宋体"/>
                <w:sz w:val="24"/>
              </w:rPr>
            </w:pPr>
            <w:r>
              <w:rPr>
                <w:rFonts w:hint="eastAsia" w:ascii="宋体" w:hAnsi="宋体" w:cs="宋体"/>
                <w:sz w:val="24"/>
              </w:rPr>
              <w:t>确定中标人</w:t>
            </w:r>
          </w:p>
        </w:tc>
        <w:tc>
          <w:tcPr>
            <w:tcW w:w="7540" w:type="dxa"/>
            <w:vAlign w:val="center"/>
          </w:tcPr>
          <w:p w14:paraId="45C886CF">
            <w:pPr>
              <w:pStyle w:val="29"/>
              <w:adjustRightInd w:val="0"/>
              <w:snapToGrid w:val="0"/>
              <w:rPr>
                <w:rFonts w:hAnsi="宋体" w:cs="宋体"/>
                <w:sz w:val="24"/>
              </w:rPr>
            </w:pPr>
            <w:r>
              <w:rPr>
                <w:rFonts w:hAnsi="宋体" w:cs="宋体"/>
                <w:sz w:val="24"/>
              </w:rPr>
              <w:t>中标候选人并列的，采购人是否委托评标委员会确定中标人:</w:t>
            </w:r>
          </w:p>
          <w:p w14:paraId="38E89C06">
            <w:pPr>
              <w:pStyle w:val="29"/>
              <w:adjustRightInd w:val="0"/>
              <w:snapToGrid w:val="0"/>
              <w:rPr>
                <w:rFonts w:hAnsi="宋体" w:cs="宋体"/>
                <w:sz w:val="24"/>
              </w:rPr>
            </w:pPr>
            <w:r>
              <w:rPr>
                <w:rFonts w:hAnsi="宋体" w:cs="宋体"/>
                <w:sz w:val="24"/>
              </w:rPr>
              <w:t>■否</w:t>
            </w:r>
          </w:p>
          <w:p w14:paraId="4EB67070">
            <w:pPr>
              <w:pStyle w:val="29"/>
              <w:adjustRightInd w:val="0"/>
              <w:snapToGrid w:val="0"/>
              <w:rPr>
                <w:rFonts w:hAnsi="宋体" w:cs="宋体"/>
                <w:sz w:val="24"/>
              </w:rPr>
            </w:pPr>
            <w:r>
              <w:rPr>
                <w:rFonts w:hAnsi="宋体" w:cs="宋体"/>
                <w:sz w:val="24"/>
              </w:rPr>
              <w:t>□是</w:t>
            </w:r>
          </w:p>
          <w:p w14:paraId="480465DC">
            <w:pPr>
              <w:pStyle w:val="29"/>
              <w:adjustRightInd w:val="0"/>
              <w:snapToGrid w:val="0"/>
              <w:rPr>
                <w:rFonts w:hAnsi="宋体" w:cs="宋体"/>
              </w:rPr>
            </w:pPr>
            <w:r>
              <w:rPr>
                <w:rFonts w:hAnsi="宋体" w:cs="宋体"/>
                <w:sz w:val="24"/>
              </w:rPr>
              <w:t>中标候选人并列的，按照以下方式确定中标人:</w:t>
            </w:r>
            <w:r>
              <w:rPr>
                <w:rFonts w:hAnsi="宋体" w:cs="宋体"/>
              </w:rPr>
              <w:t xml:space="preserve"> </w:t>
            </w:r>
          </w:p>
          <w:p w14:paraId="6BC47559">
            <w:pPr>
              <w:pStyle w:val="29"/>
              <w:adjustRightInd w:val="0"/>
              <w:snapToGrid w:val="0"/>
              <w:rPr>
                <w:rFonts w:hAnsi="宋体" w:cs="宋体"/>
                <w:sz w:val="24"/>
              </w:rPr>
            </w:pPr>
            <w:r>
              <w:rPr>
                <w:rFonts w:hAnsi="宋体" w:cs="宋体"/>
                <w:sz w:val="24"/>
              </w:rPr>
              <w:t>■得分且投标报价均相同的，以</w:t>
            </w:r>
            <w:r>
              <w:rPr>
                <w:rFonts w:hAnsi="宋体" w:cs="宋体"/>
                <w:sz w:val="24"/>
                <w:u w:val="single"/>
              </w:rPr>
              <w:t>技术部分</w:t>
            </w:r>
            <w:r>
              <w:rPr>
                <w:rFonts w:hAnsi="宋体" w:cs="宋体"/>
                <w:sz w:val="24"/>
              </w:rPr>
              <w:t>得分高者为中标人</w:t>
            </w:r>
          </w:p>
          <w:p w14:paraId="6AD6BBA9">
            <w:pPr>
              <w:jc w:val="left"/>
              <w:rPr>
                <w:rFonts w:hint="eastAsia" w:ascii="宋体" w:hAnsi="宋体" w:cs="宋体"/>
                <w:sz w:val="24"/>
                <w:u w:val="single"/>
              </w:rPr>
            </w:pPr>
            <w:r>
              <w:rPr>
                <w:rFonts w:hint="eastAsia" w:ascii="宋体" w:hAnsi="宋体" w:cs="宋体"/>
                <w:sz w:val="24"/>
              </w:rPr>
              <w:t>□随机抽取</w:t>
            </w:r>
          </w:p>
        </w:tc>
      </w:tr>
      <w:tr w14:paraId="13B2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8BED10">
            <w:pPr>
              <w:pStyle w:val="29"/>
              <w:adjustRightInd w:val="0"/>
              <w:snapToGrid w:val="0"/>
              <w:jc w:val="center"/>
              <w:rPr>
                <w:rFonts w:hAnsi="宋体" w:cs="宋体"/>
                <w:sz w:val="24"/>
                <w:szCs w:val="24"/>
              </w:rPr>
            </w:pPr>
            <w:r>
              <w:rPr>
                <w:rFonts w:hAnsi="宋体" w:cs="宋体"/>
                <w:sz w:val="24"/>
                <w:szCs w:val="24"/>
              </w:rPr>
              <w:t>25.5</w:t>
            </w:r>
          </w:p>
        </w:tc>
        <w:tc>
          <w:tcPr>
            <w:tcW w:w="1701" w:type="dxa"/>
            <w:vAlign w:val="center"/>
          </w:tcPr>
          <w:p w14:paraId="7A12379B">
            <w:pPr>
              <w:jc w:val="center"/>
              <w:rPr>
                <w:rFonts w:hint="eastAsia" w:ascii="宋体" w:hAnsi="宋体" w:cs="宋体"/>
                <w:sz w:val="24"/>
              </w:rPr>
            </w:pPr>
            <w:r>
              <w:rPr>
                <w:rFonts w:hint="eastAsia" w:ascii="宋体" w:hAnsi="宋体" w:cs="宋体"/>
                <w:sz w:val="24"/>
              </w:rPr>
              <w:t>分包</w:t>
            </w:r>
          </w:p>
        </w:tc>
        <w:tc>
          <w:tcPr>
            <w:tcW w:w="7540" w:type="dxa"/>
            <w:vAlign w:val="center"/>
          </w:tcPr>
          <w:p w14:paraId="27EC2960">
            <w:pPr>
              <w:jc w:val="left"/>
              <w:rPr>
                <w:rFonts w:hint="eastAsia" w:ascii="宋体" w:hAnsi="宋体" w:cs="宋体"/>
                <w:sz w:val="24"/>
              </w:rPr>
            </w:pPr>
            <w:r>
              <w:rPr>
                <w:rFonts w:hint="eastAsia" w:ascii="宋体" w:hAnsi="宋体" w:cs="宋体"/>
                <w:sz w:val="24"/>
              </w:rPr>
              <w:t xml:space="preserve">本项目的非主体、非关键性工作是否允许分包: </w:t>
            </w:r>
          </w:p>
          <w:p w14:paraId="29FC094A">
            <w:pPr>
              <w:jc w:val="left"/>
              <w:rPr>
                <w:rFonts w:hint="eastAsia" w:ascii="宋体" w:hAnsi="宋体" w:cs="宋体"/>
                <w:sz w:val="24"/>
              </w:rPr>
            </w:pPr>
            <w:r>
              <w:rPr>
                <w:rFonts w:hint="eastAsia" w:ascii="宋体" w:hAnsi="宋体" w:cs="宋体"/>
                <w:sz w:val="24"/>
              </w:rPr>
              <w:t>■不允许</w:t>
            </w:r>
          </w:p>
          <w:p w14:paraId="44FD2550">
            <w:pPr>
              <w:jc w:val="left"/>
              <w:rPr>
                <w:rFonts w:hint="eastAsia" w:ascii="宋体" w:hAnsi="宋体" w:cs="宋体"/>
                <w:sz w:val="24"/>
              </w:rPr>
            </w:pPr>
            <w:r>
              <w:rPr>
                <w:rFonts w:hint="eastAsia" w:ascii="宋体" w:hAnsi="宋体" w:cs="宋体"/>
                <w:sz w:val="24"/>
              </w:rPr>
              <w:t>□允许，具体要求:</w:t>
            </w:r>
          </w:p>
          <w:p w14:paraId="3E8D4834">
            <w:pPr>
              <w:jc w:val="left"/>
              <w:rPr>
                <w:rFonts w:hint="eastAsia" w:ascii="宋体" w:hAnsi="宋体" w:cs="宋体"/>
                <w:sz w:val="24"/>
              </w:rPr>
            </w:pPr>
            <w:r>
              <w:rPr>
                <w:rFonts w:hint="eastAsia" w:ascii="宋体" w:hAnsi="宋体" w:cs="宋体"/>
                <w:sz w:val="24"/>
              </w:rPr>
              <w:t>(1)可以分包履行的具体内容:_____；</w:t>
            </w:r>
          </w:p>
          <w:p w14:paraId="4D17BA12">
            <w:pPr>
              <w:jc w:val="left"/>
              <w:rPr>
                <w:rFonts w:hint="eastAsia" w:ascii="宋体" w:hAnsi="宋体" w:cs="宋体"/>
                <w:sz w:val="24"/>
              </w:rPr>
            </w:pPr>
            <w:r>
              <w:rPr>
                <w:rFonts w:hint="eastAsia" w:ascii="宋体" w:hAnsi="宋体" w:cs="宋体"/>
                <w:sz w:val="24"/>
              </w:rPr>
              <w:t>(2)允许分包的金额或者比例:_____；</w:t>
            </w:r>
          </w:p>
          <w:p w14:paraId="224A33CF">
            <w:pPr>
              <w:jc w:val="left"/>
              <w:rPr>
                <w:rFonts w:hint="eastAsia" w:ascii="宋体" w:hAnsi="宋体" w:cs="宋体"/>
                <w:sz w:val="24"/>
                <w:u w:val="single"/>
              </w:rPr>
            </w:pPr>
            <w:r>
              <w:rPr>
                <w:rFonts w:hint="eastAsia" w:ascii="宋体" w:hAnsi="宋体" w:cs="宋体"/>
                <w:sz w:val="24"/>
              </w:rPr>
              <w:t>(3)其他要求:_____。</w:t>
            </w:r>
          </w:p>
        </w:tc>
      </w:tr>
      <w:tr w14:paraId="3376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7D50C4">
            <w:pPr>
              <w:pStyle w:val="29"/>
              <w:adjustRightInd w:val="0"/>
              <w:snapToGrid w:val="0"/>
              <w:jc w:val="center"/>
              <w:rPr>
                <w:rFonts w:hAnsi="宋体" w:cs="宋体"/>
                <w:sz w:val="24"/>
                <w:szCs w:val="24"/>
              </w:rPr>
            </w:pPr>
            <w:r>
              <w:rPr>
                <w:rFonts w:hAnsi="宋体" w:cs="宋体"/>
                <w:sz w:val="24"/>
                <w:szCs w:val="24"/>
              </w:rPr>
              <w:t>25.6</w:t>
            </w:r>
          </w:p>
        </w:tc>
        <w:tc>
          <w:tcPr>
            <w:tcW w:w="1701" w:type="dxa"/>
            <w:vAlign w:val="center"/>
          </w:tcPr>
          <w:p w14:paraId="2E90357D">
            <w:pPr>
              <w:jc w:val="center"/>
              <w:rPr>
                <w:rFonts w:hint="eastAsia" w:ascii="宋体" w:hAnsi="宋体" w:cs="宋体"/>
                <w:sz w:val="24"/>
              </w:rPr>
            </w:pPr>
            <w:r>
              <w:rPr>
                <w:rFonts w:hint="eastAsia" w:ascii="宋体" w:hAnsi="宋体" w:cs="宋体"/>
                <w:sz w:val="24"/>
              </w:rPr>
              <w:t>政采贷</w:t>
            </w:r>
          </w:p>
        </w:tc>
        <w:tc>
          <w:tcPr>
            <w:tcW w:w="7540" w:type="dxa"/>
            <w:vAlign w:val="center"/>
          </w:tcPr>
          <w:p w14:paraId="6D60BE6B">
            <w:pPr>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DD2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527BE4">
            <w:pPr>
              <w:pStyle w:val="29"/>
              <w:adjustRightInd w:val="0"/>
              <w:snapToGrid w:val="0"/>
              <w:jc w:val="center"/>
              <w:rPr>
                <w:rFonts w:hAnsi="宋体" w:cs="宋体"/>
                <w:sz w:val="24"/>
                <w:szCs w:val="24"/>
              </w:rPr>
            </w:pPr>
            <w:r>
              <w:rPr>
                <w:rFonts w:hAnsi="宋体" w:cs="宋体"/>
                <w:sz w:val="24"/>
                <w:szCs w:val="24"/>
              </w:rPr>
              <w:t>26.1.1</w:t>
            </w:r>
          </w:p>
        </w:tc>
        <w:tc>
          <w:tcPr>
            <w:tcW w:w="1701" w:type="dxa"/>
            <w:vAlign w:val="center"/>
          </w:tcPr>
          <w:p w14:paraId="1E67CA5F">
            <w:pPr>
              <w:jc w:val="center"/>
              <w:rPr>
                <w:rFonts w:hint="eastAsia" w:ascii="宋体" w:hAnsi="宋体" w:cs="宋体"/>
                <w:sz w:val="24"/>
              </w:rPr>
            </w:pPr>
            <w:r>
              <w:rPr>
                <w:rFonts w:hint="eastAsia" w:ascii="宋体" w:hAnsi="宋体" w:cs="宋体"/>
                <w:sz w:val="24"/>
              </w:rPr>
              <w:t>询问</w:t>
            </w:r>
          </w:p>
        </w:tc>
        <w:tc>
          <w:tcPr>
            <w:tcW w:w="7540" w:type="dxa"/>
            <w:vAlign w:val="center"/>
          </w:tcPr>
          <w:p w14:paraId="0ECB719C">
            <w:pPr>
              <w:jc w:val="left"/>
              <w:rPr>
                <w:rFonts w:hint="eastAsia" w:ascii="宋体" w:hAnsi="宋体" w:cs="宋体"/>
                <w:sz w:val="24"/>
              </w:rPr>
            </w:pPr>
            <w:r>
              <w:rPr>
                <w:rFonts w:hint="eastAsia" w:ascii="宋体" w:hAnsi="宋体" w:cs="宋体"/>
                <w:sz w:val="24"/>
              </w:rPr>
              <w:t>询问提出形式:</w:t>
            </w:r>
            <w:r>
              <w:rPr>
                <w:rFonts w:hint="eastAsia" w:ascii="宋体" w:hAnsi="宋体" w:cs="宋体"/>
                <w:sz w:val="24"/>
                <w:u w:val="single"/>
              </w:rPr>
              <w:t>以书面形式送达</w:t>
            </w:r>
            <w:r>
              <w:rPr>
                <w:rFonts w:hint="eastAsia" w:ascii="宋体" w:hAnsi="宋体" w:cs="宋体"/>
                <w:sz w:val="24"/>
              </w:rPr>
              <w:t>。</w:t>
            </w:r>
          </w:p>
        </w:tc>
      </w:tr>
      <w:tr w14:paraId="2370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3D54360">
            <w:pPr>
              <w:pStyle w:val="29"/>
              <w:adjustRightInd w:val="0"/>
              <w:snapToGrid w:val="0"/>
              <w:jc w:val="center"/>
              <w:rPr>
                <w:rFonts w:hAnsi="宋体" w:cs="宋体"/>
                <w:sz w:val="24"/>
                <w:szCs w:val="24"/>
              </w:rPr>
            </w:pPr>
            <w:r>
              <w:rPr>
                <w:rFonts w:hAnsi="宋体" w:cs="宋体"/>
                <w:sz w:val="24"/>
                <w:szCs w:val="24"/>
              </w:rPr>
              <w:t>26.3</w:t>
            </w:r>
          </w:p>
        </w:tc>
        <w:tc>
          <w:tcPr>
            <w:tcW w:w="1701" w:type="dxa"/>
            <w:vAlign w:val="center"/>
          </w:tcPr>
          <w:p w14:paraId="5786B31C">
            <w:pPr>
              <w:jc w:val="center"/>
              <w:rPr>
                <w:rFonts w:hint="eastAsia" w:ascii="宋体" w:hAnsi="宋体" w:cs="宋体"/>
                <w:sz w:val="24"/>
              </w:rPr>
            </w:pPr>
            <w:r>
              <w:rPr>
                <w:rFonts w:hint="eastAsia" w:ascii="宋体" w:hAnsi="宋体" w:cs="宋体"/>
                <w:sz w:val="24"/>
              </w:rPr>
              <w:t>联系方式</w:t>
            </w:r>
          </w:p>
        </w:tc>
        <w:tc>
          <w:tcPr>
            <w:tcW w:w="7540" w:type="dxa"/>
            <w:vAlign w:val="center"/>
          </w:tcPr>
          <w:p w14:paraId="65920F1D">
            <w:pPr>
              <w:jc w:val="left"/>
              <w:rPr>
                <w:rFonts w:hint="eastAsia" w:ascii="宋体" w:hAnsi="宋体" w:cs="宋体"/>
                <w:sz w:val="24"/>
              </w:rPr>
            </w:pPr>
            <w:r>
              <w:rPr>
                <w:rFonts w:hint="eastAsia" w:ascii="宋体" w:hAnsi="宋体" w:cs="宋体"/>
                <w:sz w:val="24"/>
              </w:rPr>
              <w:t>接收询问和质疑的联系方式</w:t>
            </w:r>
          </w:p>
          <w:p w14:paraId="2F5AB27D">
            <w:pPr>
              <w:jc w:val="left"/>
              <w:rPr>
                <w:rFonts w:hint="eastAsia" w:ascii="宋体" w:hAnsi="宋体" w:cs="宋体"/>
                <w:sz w:val="24"/>
              </w:rPr>
            </w:pPr>
            <w:r>
              <w:rPr>
                <w:rFonts w:hint="eastAsia" w:ascii="宋体" w:hAnsi="宋体" w:cs="宋体"/>
                <w:sz w:val="24"/>
              </w:rPr>
              <w:t>联系部门:</w:t>
            </w:r>
            <w:r>
              <w:rPr>
                <w:rFonts w:hint="eastAsia" w:ascii="宋体" w:hAnsi="宋体" w:cs="宋体"/>
                <w:sz w:val="24"/>
                <w:u w:val="single"/>
              </w:rPr>
              <w:t>中承国汇咨询(北京)有限公司</w:t>
            </w:r>
            <w:r>
              <w:rPr>
                <w:rFonts w:hint="eastAsia" w:ascii="宋体" w:hAnsi="宋体" w:cs="宋体"/>
                <w:sz w:val="24"/>
              </w:rPr>
              <w:t>；</w:t>
            </w:r>
          </w:p>
          <w:p w14:paraId="457E2EEA">
            <w:pPr>
              <w:jc w:val="left"/>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010-53383779</w:t>
            </w:r>
            <w:r>
              <w:rPr>
                <w:rFonts w:hint="eastAsia" w:ascii="宋体" w:hAnsi="宋体" w:cs="宋体"/>
                <w:sz w:val="24"/>
              </w:rPr>
              <w:t>；</w:t>
            </w:r>
          </w:p>
          <w:p w14:paraId="14DAA81E">
            <w:pPr>
              <w:jc w:val="left"/>
              <w:rPr>
                <w:rFonts w:hint="eastAsia" w:ascii="宋体" w:hAnsi="宋体" w:cs="宋体"/>
                <w:sz w:val="24"/>
              </w:rPr>
            </w:pPr>
            <w:r>
              <w:rPr>
                <w:rFonts w:hint="eastAsia" w:ascii="宋体" w:hAnsi="宋体" w:cs="宋体"/>
                <w:sz w:val="24"/>
              </w:rPr>
              <w:t>通讯地址:</w:t>
            </w:r>
            <w:r>
              <w:rPr>
                <w:rFonts w:hint="eastAsia" w:ascii="宋体" w:hAnsi="宋体" w:cs="宋体"/>
                <w:sz w:val="24"/>
                <w:u w:val="single"/>
              </w:rPr>
              <w:t>北京市北京经济技术开发区万源街22号B座四层</w:t>
            </w:r>
            <w:r>
              <w:rPr>
                <w:rFonts w:hint="eastAsia" w:ascii="宋体" w:hAnsi="宋体" w:cs="宋体"/>
                <w:sz w:val="24"/>
              </w:rPr>
              <w:t>。</w:t>
            </w:r>
          </w:p>
        </w:tc>
      </w:tr>
      <w:tr w14:paraId="620F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5D22BA6">
            <w:pPr>
              <w:pStyle w:val="29"/>
              <w:adjustRightInd w:val="0"/>
              <w:snapToGrid w:val="0"/>
              <w:jc w:val="center"/>
              <w:rPr>
                <w:rFonts w:hAnsi="宋体" w:cs="宋体"/>
                <w:sz w:val="24"/>
                <w:szCs w:val="24"/>
              </w:rPr>
            </w:pPr>
            <w:r>
              <w:rPr>
                <w:rFonts w:hAnsi="宋体" w:cs="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AE14B83">
            <w:pPr>
              <w:jc w:val="center"/>
              <w:rPr>
                <w:rFonts w:hint="eastAsia" w:ascii="宋体" w:hAnsi="宋体" w:cs="宋体"/>
                <w:sz w:val="24"/>
              </w:rPr>
            </w:pPr>
            <w:r>
              <w:rPr>
                <w:rFonts w:hint="eastAsia" w:ascii="宋体" w:hAnsi="宋体" w:cs="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01A89A8">
            <w:pPr>
              <w:jc w:val="left"/>
              <w:rPr>
                <w:rFonts w:hint="eastAsia" w:ascii="宋体" w:hAnsi="宋体" w:cs="宋体"/>
                <w:sz w:val="24"/>
              </w:rPr>
            </w:pPr>
            <w:r>
              <w:rPr>
                <w:rFonts w:hint="eastAsia" w:ascii="宋体" w:hAnsi="宋体" w:cs="宋体"/>
                <w:sz w:val="24"/>
              </w:rPr>
              <w:t>收费对象:</w:t>
            </w:r>
          </w:p>
          <w:p w14:paraId="151F93D4">
            <w:pPr>
              <w:jc w:val="left"/>
              <w:rPr>
                <w:rFonts w:hint="eastAsia" w:ascii="宋体" w:hAnsi="宋体" w:cs="宋体"/>
                <w:sz w:val="24"/>
              </w:rPr>
            </w:pPr>
            <w:r>
              <w:rPr>
                <w:rFonts w:hint="eastAsia" w:ascii="宋体" w:hAnsi="宋体" w:cs="宋体"/>
                <w:sz w:val="24"/>
              </w:rPr>
              <w:t>□采购人</w:t>
            </w:r>
          </w:p>
          <w:p w14:paraId="7776DC6B">
            <w:pPr>
              <w:jc w:val="left"/>
              <w:rPr>
                <w:rFonts w:hint="eastAsia" w:ascii="宋体" w:hAnsi="宋体" w:cs="宋体"/>
                <w:sz w:val="24"/>
              </w:rPr>
            </w:pPr>
            <w:r>
              <w:rPr>
                <w:rFonts w:hint="eastAsia" w:ascii="宋体" w:hAnsi="宋体" w:cs="宋体"/>
                <w:sz w:val="24"/>
              </w:rPr>
              <w:t>■中标人</w:t>
            </w:r>
          </w:p>
          <w:p w14:paraId="25F2EA1E">
            <w:pPr>
              <w:jc w:val="left"/>
              <w:rPr>
                <w:rFonts w:hint="eastAsia" w:ascii="宋体" w:hAnsi="宋体" w:cs="宋体"/>
                <w:sz w:val="24"/>
              </w:rPr>
            </w:pPr>
            <w:r>
              <w:rPr>
                <w:rFonts w:hint="eastAsia" w:ascii="宋体" w:hAnsi="宋体" w:cs="宋体"/>
                <w:sz w:val="24"/>
              </w:rPr>
              <w:t>收费标准:</w:t>
            </w:r>
            <w:r>
              <w:rPr>
                <w:rFonts w:hint="eastAsia" w:ascii="宋体" w:hAnsi="宋体" w:cs="宋体"/>
                <w:sz w:val="24"/>
                <w:u w:val="single"/>
              </w:rPr>
              <w:t>参考国家计委计价格[2002]1980号文中“差额定率累进”计费方式收取</w:t>
            </w:r>
            <w:r>
              <w:rPr>
                <w:rFonts w:hint="eastAsia" w:ascii="宋体" w:hAnsi="宋体" w:cs="宋体"/>
                <w:sz w:val="24"/>
              </w:rPr>
              <w:t>；</w:t>
            </w:r>
          </w:p>
          <w:p w14:paraId="730C4681">
            <w:pPr>
              <w:jc w:val="left"/>
              <w:rPr>
                <w:rFonts w:hint="eastAsia" w:ascii="宋体" w:hAnsi="宋体" w:cs="宋体"/>
                <w:sz w:val="24"/>
              </w:rPr>
            </w:pPr>
            <w:r>
              <w:rPr>
                <w:rFonts w:hint="eastAsia" w:ascii="宋体" w:hAnsi="宋体" w:cs="宋体"/>
                <w:sz w:val="24"/>
              </w:rPr>
              <w:t>缴纳时间:</w:t>
            </w:r>
            <w:r>
              <w:rPr>
                <w:rFonts w:hint="eastAsia" w:ascii="宋体" w:hAnsi="宋体" w:cs="宋体"/>
                <w:sz w:val="24"/>
                <w:u w:val="single"/>
              </w:rPr>
              <w:t>收到中标服务费缴纳通知后5个工作日内</w:t>
            </w:r>
            <w:r>
              <w:rPr>
                <w:rFonts w:hint="eastAsia" w:ascii="宋体" w:hAnsi="宋体" w:cs="宋体"/>
                <w:sz w:val="24"/>
              </w:rPr>
              <w:t>。</w:t>
            </w:r>
          </w:p>
          <w:p w14:paraId="38F9B940">
            <w:pPr>
              <w:jc w:val="left"/>
              <w:rPr>
                <w:rFonts w:hint="eastAsia" w:ascii="宋体" w:hAnsi="宋体" w:cs="宋体"/>
                <w:sz w:val="24"/>
              </w:rPr>
            </w:pPr>
            <w:r>
              <w:rPr>
                <w:rFonts w:hint="eastAsia" w:ascii="宋体" w:hAnsi="宋体" w:cs="宋体"/>
                <w:b/>
                <w:bCs/>
                <w:sz w:val="24"/>
              </w:rPr>
              <w:t>以下账户仅作为缴纳中标服务费使用</w:t>
            </w:r>
          </w:p>
          <w:p w14:paraId="5F44A5CA">
            <w:pPr>
              <w:jc w:val="left"/>
              <w:rPr>
                <w:rFonts w:hint="eastAsia" w:ascii="宋体" w:hAnsi="宋体" w:cs="宋体"/>
                <w:sz w:val="24"/>
              </w:rPr>
            </w:pPr>
            <w:r>
              <w:rPr>
                <w:rFonts w:hint="eastAsia" w:ascii="宋体" w:hAnsi="宋体" w:cs="宋体"/>
                <w:sz w:val="24"/>
              </w:rPr>
              <w:t>缴纳中标服务费帐户信息:</w:t>
            </w:r>
          </w:p>
          <w:p w14:paraId="6799128B">
            <w:pPr>
              <w:jc w:val="left"/>
              <w:rPr>
                <w:rFonts w:hint="eastAsia" w:ascii="宋体" w:hAnsi="宋体" w:cs="宋体"/>
                <w:sz w:val="24"/>
              </w:rPr>
            </w:pPr>
            <w:r>
              <w:rPr>
                <w:rFonts w:hint="eastAsia" w:ascii="宋体" w:hAnsi="宋体" w:cs="宋体"/>
                <w:sz w:val="24"/>
              </w:rPr>
              <w:t>账户名称:中承国汇咨询(北京)有限公司</w:t>
            </w:r>
          </w:p>
          <w:p w14:paraId="7669485E">
            <w:pPr>
              <w:jc w:val="left"/>
              <w:rPr>
                <w:rFonts w:hint="eastAsia" w:ascii="宋体" w:hAnsi="宋体" w:cs="宋体"/>
                <w:sz w:val="24"/>
              </w:rPr>
            </w:pPr>
            <w:r>
              <w:rPr>
                <w:rFonts w:hint="eastAsia" w:ascii="宋体" w:hAnsi="宋体" w:cs="宋体"/>
                <w:sz w:val="24"/>
              </w:rPr>
              <w:t>开户银行:中国农业银行北京荣京西街支行</w:t>
            </w:r>
          </w:p>
          <w:p w14:paraId="400A313D">
            <w:pPr>
              <w:jc w:val="left"/>
              <w:rPr>
                <w:rFonts w:hint="eastAsia" w:ascii="宋体" w:hAnsi="宋体" w:cs="宋体"/>
                <w:sz w:val="24"/>
              </w:rPr>
            </w:pPr>
            <w:r>
              <w:rPr>
                <w:rFonts w:hint="eastAsia" w:ascii="宋体" w:hAnsi="宋体" w:cs="宋体"/>
                <w:sz w:val="24"/>
              </w:rPr>
              <w:t>账    号:11221401040001946</w:t>
            </w:r>
          </w:p>
        </w:tc>
      </w:tr>
    </w:tbl>
    <w:p w14:paraId="12EB90AD">
      <w:pPr>
        <w:tabs>
          <w:tab w:val="left" w:pos="5580"/>
        </w:tabs>
        <w:adjustRightInd w:val="0"/>
        <w:spacing w:line="360" w:lineRule="auto"/>
        <w:jc w:val="distribute"/>
        <w:rPr>
          <w:rFonts w:hint="eastAsia" w:ascii="宋体" w:hAnsi="宋体" w:cs="宋体"/>
          <w:color w:val="FF0000"/>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7219EFDF">
      <w:pPr>
        <w:spacing w:before="240" w:beforeLines="100" w:after="240" w:afterLines="100"/>
        <w:jc w:val="center"/>
        <w:rPr>
          <w:rFonts w:hint="eastAsia" w:ascii="宋体" w:hAnsi="宋体" w:cs="宋体"/>
          <w:b/>
          <w:sz w:val="28"/>
          <w:szCs w:val="28"/>
        </w:rPr>
      </w:pPr>
      <w:bookmarkStart w:id="74" w:name="_Toc264969207"/>
      <w:bookmarkStart w:id="75" w:name="_Toc150774722"/>
      <w:bookmarkStart w:id="76" w:name="_Toc150480755"/>
      <w:bookmarkStart w:id="77" w:name="_Toc305158785"/>
      <w:bookmarkStart w:id="78" w:name="_Toc195842882"/>
      <w:bookmarkStart w:id="79" w:name="_Toc226337213"/>
      <w:bookmarkStart w:id="80" w:name="_Toc353873662"/>
      <w:bookmarkStart w:id="81" w:name="_Toc142311019"/>
      <w:bookmarkStart w:id="82" w:name="_Toc127151517"/>
      <w:bookmarkStart w:id="83" w:name="_Toc353825542"/>
      <w:bookmarkStart w:id="84" w:name="_Toc305158859"/>
      <w:bookmarkStart w:id="85" w:name="_Toc226965790"/>
      <w:bookmarkStart w:id="86" w:name="_Toc353873932"/>
      <w:bookmarkStart w:id="87" w:name="_Toc265228355"/>
      <w:r>
        <w:rPr>
          <w:rFonts w:hint="eastAsia" w:ascii="宋体" w:hAnsi="宋体" w:cs="宋体"/>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68143299">
      <w:pPr>
        <w:pStyle w:val="3"/>
        <w:tabs>
          <w:tab w:val="center" w:pos="4592"/>
          <w:tab w:val="left" w:pos="7860"/>
        </w:tabs>
        <w:spacing w:before="0" w:line="360" w:lineRule="auto"/>
        <w:jc w:val="left"/>
        <w:rPr>
          <w:rFonts w:hint="eastAsia" w:ascii="宋体" w:hAnsi="宋体" w:eastAsia="宋体" w:cs="宋体"/>
          <w:sz w:val="28"/>
        </w:rPr>
      </w:pPr>
      <w:bookmarkStart w:id="88" w:name="_Toc520356143"/>
      <w:bookmarkStart w:id="89" w:name="_Toc127151518"/>
      <w:r>
        <w:rPr>
          <w:rFonts w:hint="eastAsia" w:ascii="宋体" w:hAnsi="宋体" w:eastAsia="宋体" w:cs="宋体"/>
          <w:sz w:val="28"/>
        </w:rPr>
        <w:tab/>
      </w:r>
      <w:bookmarkStart w:id="90" w:name="_Toc151193832"/>
      <w:bookmarkStart w:id="91" w:name="_Toc151193688"/>
      <w:bookmarkStart w:id="92" w:name="_Toc151193760"/>
      <w:bookmarkStart w:id="93" w:name="_Toc150509269"/>
      <w:bookmarkStart w:id="94" w:name="_Toc151190145"/>
      <w:bookmarkStart w:id="95" w:name="_Toc150774723"/>
      <w:bookmarkStart w:id="96" w:name="_Toc150774618"/>
      <w:bookmarkStart w:id="97" w:name="_Toc150480756"/>
      <w:bookmarkStart w:id="98" w:name="_Toc195842883"/>
      <w:bookmarkStart w:id="99" w:name="_Toc151193906"/>
      <w:bookmarkStart w:id="100" w:name="_Toc265228356"/>
      <w:bookmarkStart w:id="101" w:name="_Toc226965708"/>
      <w:bookmarkStart w:id="102" w:name="_Toc142311020"/>
      <w:bookmarkStart w:id="103" w:name="_Toc226337214"/>
      <w:bookmarkStart w:id="104" w:name="_Toc264969208"/>
      <w:bookmarkStart w:id="105" w:name="_Toc151193616"/>
      <w:bookmarkStart w:id="106" w:name="_Toc305158860"/>
      <w:bookmarkStart w:id="107" w:name="_Toc226965791"/>
      <w:bookmarkStart w:id="108" w:name="_Toc305158786"/>
      <w:bookmarkStart w:id="109" w:name="_Toc226309762"/>
      <w:r>
        <w:rPr>
          <w:rFonts w:hint="eastAsia" w:ascii="宋体" w:hAnsi="宋体" w:eastAsia="宋体" w:cs="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eastAsia="宋体" w:cs="宋体"/>
          <w:sz w:val="28"/>
        </w:rPr>
        <w:tab/>
      </w:r>
    </w:p>
    <w:p w14:paraId="69E609B2">
      <w:pPr>
        <w:numPr>
          <w:ilvl w:val="0"/>
          <w:numId w:val="29"/>
        </w:numPr>
        <w:tabs>
          <w:tab w:val="left" w:pos="360"/>
          <w:tab w:val="clear" w:pos="900"/>
        </w:tabs>
        <w:snapToGrid w:val="0"/>
        <w:spacing w:line="360" w:lineRule="auto"/>
        <w:ind w:left="357" w:hanging="357"/>
        <w:outlineLvl w:val="1"/>
        <w:rPr>
          <w:rFonts w:hint="eastAsia" w:ascii="宋体" w:hAnsi="宋体" w:cs="宋体"/>
          <w:sz w:val="24"/>
        </w:rPr>
      </w:pPr>
      <w:bookmarkStart w:id="110" w:name="_Toc305158787"/>
      <w:bookmarkStart w:id="111" w:name="_Toc265228357"/>
      <w:bookmarkStart w:id="112" w:name="_Toc264969209"/>
      <w:bookmarkStart w:id="113" w:name="_Toc305158861"/>
      <w:r>
        <w:rPr>
          <w:rFonts w:hint="eastAsia" w:ascii="宋体" w:hAnsi="宋体" w:cs="宋体"/>
          <w:sz w:val="24"/>
        </w:rPr>
        <w:t>采购人、采购代理机构、投标人</w:t>
      </w:r>
      <w:bookmarkEnd w:id="110"/>
      <w:bookmarkEnd w:id="111"/>
      <w:bookmarkEnd w:id="112"/>
      <w:bookmarkEnd w:id="113"/>
      <w:r>
        <w:rPr>
          <w:rFonts w:hint="eastAsia" w:ascii="宋体" w:hAnsi="宋体" w:cs="宋体"/>
          <w:sz w:val="24"/>
        </w:rPr>
        <w:t>、联合体</w:t>
      </w:r>
    </w:p>
    <w:p w14:paraId="390EE401">
      <w:pPr>
        <w:numPr>
          <w:ilvl w:val="1"/>
          <w:numId w:val="29"/>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采购人、采购代理机构:指依法进行政府采购的国家机关、事业单位、团体组织，及其委托的采购代理机构。本项目采购人、采购代理机构见第一章《投标邀请》。</w:t>
      </w:r>
    </w:p>
    <w:p w14:paraId="0B4DDB40">
      <w:pPr>
        <w:numPr>
          <w:ilvl w:val="1"/>
          <w:numId w:val="29"/>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投标人(也称“供应商”、“申请人”):指向采购人提供货物、工程或者服务的法人、其他组织或者自然人。</w:t>
      </w:r>
    </w:p>
    <w:p w14:paraId="44E0D468">
      <w:pPr>
        <w:numPr>
          <w:ilvl w:val="1"/>
          <w:numId w:val="29"/>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联合体:指两个以上的自然人、法人或者其他组织组成一个联合体，以一个供应商的身份共同参加政府采购。</w:t>
      </w:r>
    </w:p>
    <w:p w14:paraId="00416F6E">
      <w:pPr>
        <w:numPr>
          <w:ilvl w:val="0"/>
          <w:numId w:val="29"/>
        </w:numPr>
        <w:tabs>
          <w:tab w:val="left" w:pos="360"/>
          <w:tab w:val="clear" w:pos="900"/>
        </w:tabs>
        <w:snapToGrid w:val="0"/>
        <w:spacing w:line="360" w:lineRule="auto"/>
        <w:ind w:left="357" w:hanging="357"/>
        <w:outlineLvl w:val="1"/>
        <w:rPr>
          <w:rFonts w:hint="eastAsia" w:ascii="宋体" w:hAnsi="宋体" w:cs="宋体"/>
          <w:sz w:val="24"/>
        </w:rPr>
      </w:pPr>
      <w:bookmarkStart w:id="114" w:name="_Toc264969210"/>
      <w:bookmarkStart w:id="115" w:name="_Toc150509271"/>
      <w:bookmarkStart w:id="116" w:name="_Toc305158788"/>
      <w:bookmarkStart w:id="117" w:name="_Toc127151721"/>
      <w:bookmarkStart w:id="118" w:name="_Toc226965710"/>
      <w:bookmarkStart w:id="119" w:name="_Toc150480758"/>
      <w:bookmarkStart w:id="120" w:name="_Toc151193834"/>
      <w:bookmarkStart w:id="121" w:name="_Toc151190147"/>
      <w:bookmarkStart w:id="122" w:name="_Toc164608789"/>
      <w:bookmarkStart w:id="123" w:name="_Toc164608634"/>
      <w:bookmarkStart w:id="124" w:name="_Toc305158862"/>
      <w:bookmarkStart w:id="125" w:name="_Toc164229361"/>
      <w:bookmarkStart w:id="126" w:name="_Toc226309764"/>
      <w:bookmarkStart w:id="127" w:name="_Toc151193762"/>
      <w:bookmarkStart w:id="128" w:name="_Toc164229215"/>
      <w:bookmarkStart w:id="129" w:name="_Toc127151520"/>
      <w:bookmarkStart w:id="130" w:name="_Toc151193618"/>
      <w:bookmarkStart w:id="131" w:name="_Toc226337216"/>
      <w:bookmarkStart w:id="132" w:name="_Toc151193690"/>
      <w:bookmarkStart w:id="133" w:name="_Toc151193908"/>
      <w:bookmarkStart w:id="134" w:name="_Toc164351614"/>
      <w:bookmarkStart w:id="135" w:name="_Toc265228358"/>
      <w:bookmarkStart w:id="136" w:name="_Toc142311022"/>
      <w:bookmarkStart w:id="137" w:name="_Toc127161434"/>
      <w:bookmarkStart w:id="138" w:name="_Toc149720813"/>
      <w:bookmarkStart w:id="139" w:name="_Toc226965793"/>
      <w:bookmarkStart w:id="140" w:name="_Toc150774620"/>
      <w:bookmarkStart w:id="141" w:name="_Toc195842885"/>
      <w:bookmarkStart w:id="142" w:name="_Toc150774725"/>
      <w:r>
        <w:rPr>
          <w:rFonts w:hint="eastAsia" w:ascii="宋体" w:hAnsi="宋体" w:cs="宋体"/>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ascii="宋体" w:hAnsi="宋体" w:cs="宋体"/>
          <w:sz w:val="24"/>
        </w:rPr>
        <w:t>、项目属性、科研仪器设备采购、核心产品</w:t>
      </w:r>
    </w:p>
    <w:p w14:paraId="695C73AC">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资金来源为财政性资金和/或本项目采购中无法与财政性资金分割的非财政性资金。</w:t>
      </w:r>
    </w:p>
    <w:p w14:paraId="1ACE8DD7">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项目属性见《投标人须知资料表》。</w:t>
      </w:r>
    </w:p>
    <w:p w14:paraId="012438BE">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是否属于科研仪器设备采购见《投标人须知资料表》。</w:t>
      </w:r>
    </w:p>
    <w:p w14:paraId="65A17703">
      <w:pPr>
        <w:numPr>
          <w:ilvl w:val="1"/>
          <w:numId w:val="29"/>
        </w:numPr>
        <w:tabs>
          <w:tab w:val="left" w:pos="1080"/>
          <w:tab w:val="left" w:pos="2014"/>
          <w:tab w:val="left" w:pos="5521"/>
        </w:tabs>
        <w:snapToGrid w:val="0"/>
        <w:spacing w:line="360" w:lineRule="auto"/>
        <w:ind w:left="1080" w:hanging="720"/>
        <w:rPr>
          <w:rFonts w:hint="eastAsia" w:ascii="宋体" w:hAnsi="宋体" w:cs="宋体"/>
          <w:sz w:val="24"/>
        </w:rPr>
      </w:pPr>
      <w:r>
        <w:rPr>
          <w:rFonts w:hint="eastAsia" w:ascii="宋体" w:hAnsi="宋体" w:cs="宋体"/>
          <w:sz w:val="24"/>
        </w:rPr>
        <w:t>核心产品见《投标人须知资料表》。</w:t>
      </w:r>
    </w:p>
    <w:p w14:paraId="7E5F8B73">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现场考察、开标前答疑会</w:t>
      </w:r>
    </w:p>
    <w:p w14:paraId="3275AC85">
      <w:pPr>
        <w:numPr>
          <w:ilvl w:val="1"/>
          <w:numId w:val="29"/>
        </w:numPr>
        <w:tabs>
          <w:tab w:val="left" w:pos="1080"/>
          <w:tab w:val="left" w:pos="2014"/>
        </w:tabs>
        <w:snapToGrid w:val="0"/>
        <w:spacing w:line="360" w:lineRule="auto"/>
        <w:ind w:left="1080" w:hanging="720"/>
        <w:rPr>
          <w:rFonts w:hint="eastAsia" w:ascii="宋体" w:hAnsi="宋体" w:cs="宋体"/>
          <w:sz w:val="28"/>
        </w:rPr>
      </w:pPr>
      <w:r>
        <w:rPr>
          <w:rFonts w:hint="eastAsia" w:ascii="宋体" w:hAnsi="宋体" w:cs="宋体"/>
          <w:sz w:val="24"/>
        </w:rPr>
        <w:t>若《投标人须知资料表》中规定了组织现场考察、召开开标前答疑会，则投标人应按要求在规定的时间和地点参加。</w:t>
      </w:r>
      <w:bookmarkStart w:id="143" w:name="_Toc150774727"/>
      <w:bookmarkStart w:id="144" w:name="_Toc226965795"/>
      <w:bookmarkStart w:id="145" w:name="_Toc195842887"/>
      <w:bookmarkStart w:id="146" w:name="_Toc151193620"/>
      <w:bookmarkStart w:id="147" w:name="_Toc151190149"/>
      <w:bookmarkStart w:id="148" w:name="_Toc151193910"/>
      <w:bookmarkStart w:id="149" w:name="_Toc520356146"/>
      <w:bookmarkStart w:id="150" w:name="_Toc264969212"/>
      <w:bookmarkStart w:id="151" w:name="_Toc226309766"/>
      <w:bookmarkStart w:id="152" w:name="_Toc226965712"/>
      <w:bookmarkStart w:id="153" w:name="_Toc305158864"/>
      <w:bookmarkStart w:id="154" w:name="_Toc151193836"/>
      <w:bookmarkStart w:id="155" w:name="_Toc127151522"/>
      <w:bookmarkStart w:id="156" w:name="_Toc150774622"/>
      <w:bookmarkStart w:id="157" w:name="_Toc142311024"/>
      <w:bookmarkStart w:id="158" w:name="_Toc151193764"/>
      <w:bookmarkStart w:id="159" w:name="_Toc226337218"/>
      <w:bookmarkStart w:id="160" w:name="_Toc265228360"/>
      <w:bookmarkStart w:id="161" w:name="_Toc151193692"/>
      <w:bookmarkStart w:id="162" w:name="_Toc150509273"/>
      <w:bookmarkStart w:id="163" w:name="_Toc150480760"/>
      <w:bookmarkStart w:id="164" w:name="_Toc305158790"/>
    </w:p>
    <w:p w14:paraId="676839F7">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由于未参加现场考察或开标前答疑会而导致对项目实际情况不了解，影响投标文件编制、投标报价准确性、综合因素响应不全面等问题的，由投标人自行承担不利评审后果。</w:t>
      </w:r>
    </w:p>
    <w:p w14:paraId="248495CB">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样品</w:t>
      </w:r>
    </w:p>
    <w:p w14:paraId="0D735727">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本项目是否要求投标人提供样品，以及样品制作的标准和要求、是否需要随样品提交相关检测报告、样品的递交与退还等要求见《投标人须知资料表》。</w:t>
      </w:r>
    </w:p>
    <w:p w14:paraId="1CE334CF">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样品的评审方法以及评审标准等内容见第四章《评标程序、评标方法和评标标准》。</w:t>
      </w:r>
    </w:p>
    <w:p w14:paraId="536DA12B">
      <w:pPr>
        <w:numPr>
          <w:ilvl w:val="0"/>
          <w:numId w:val="29"/>
        </w:numPr>
        <w:tabs>
          <w:tab w:val="left" w:pos="360"/>
          <w:tab w:val="clear" w:pos="900"/>
        </w:tabs>
        <w:snapToGrid w:val="0"/>
        <w:spacing w:line="360" w:lineRule="auto"/>
        <w:ind w:left="357" w:hanging="357"/>
        <w:outlineLvl w:val="1"/>
        <w:rPr>
          <w:rFonts w:hint="eastAsia" w:ascii="宋体" w:hAnsi="宋体" w:cs="宋体"/>
          <w:sz w:val="24"/>
        </w:rPr>
      </w:pPr>
      <w:r>
        <w:rPr>
          <w:rFonts w:hint="eastAsia" w:ascii="宋体" w:hAnsi="宋体" w:cs="宋体"/>
          <w:sz w:val="24"/>
        </w:rPr>
        <w:t>政府采购政策(包括但不限于下列具体政策要求)</w:t>
      </w:r>
    </w:p>
    <w:p w14:paraId="2FCCE2C3">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采购本国货物、工程和服务</w:t>
      </w:r>
    </w:p>
    <w:p w14:paraId="62241B25">
      <w:pPr>
        <w:numPr>
          <w:ilvl w:val="2"/>
          <w:numId w:val="29"/>
        </w:numPr>
        <w:tabs>
          <w:tab w:val="left" w:pos="2014"/>
        </w:tabs>
        <w:snapToGrid w:val="0"/>
        <w:spacing w:line="360" w:lineRule="auto"/>
        <w:rPr>
          <w:rFonts w:hint="eastAsia" w:ascii="宋体" w:hAnsi="宋体" w:cs="宋体"/>
          <w:sz w:val="24"/>
        </w:rPr>
      </w:pPr>
      <w:r>
        <w:rPr>
          <w:rFonts w:hint="eastAsia" w:ascii="宋体" w:hAnsi="宋体" w:cs="宋体"/>
          <w:kern w:val="0"/>
          <w:sz w:val="24"/>
        </w:rPr>
        <w:t>政府采购应当采购本国货物、工程和服务。但有《</w:t>
      </w:r>
      <w:r>
        <w:rPr>
          <w:rFonts w:hint="eastAsia" w:ascii="宋体" w:hAnsi="宋体" w:cs="宋体"/>
          <w:b/>
          <w:kern w:val="0"/>
          <w:sz w:val="24"/>
        </w:rPr>
        <w:t>中华人民共和国政府采购法</w:t>
      </w:r>
      <w:r>
        <w:rPr>
          <w:rFonts w:hint="eastAsia" w:ascii="宋体" w:hAnsi="宋体" w:cs="宋体"/>
          <w:kern w:val="0"/>
          <w:sz w:val="24"/>
        </w:rPr>
        <w:t>》第十条规定情形的除外。</w:t>
      </w:r>
    </w:p>
    <w:p w14:paraId="1E323F26">
      <w:pPr>
        <w:numPr>
          <w:ilvl w:val="2"/>
          <w:numId w:val="29"/>
        </w:numPr>
        <w:tabs>
          <w:tab w:val="left" w:pos="2014"/>
        </w:tabs>
        <w:snapToGrid w:val="0"/>
        <w:spacing w:line="360" w:lineRule="auto"/>
        <w:rPr>
          <w:rFonts w:hint="eastAsia" w:ascii="宋体" w:hAnsi="宋体" w:cs="宋体"/>
          <w:sz w:val="24"/>
        </w:rPr>
      </w:pPr>
      <w:r>
        <w:rPr>
          <w:rFonts w:hint="eastAsia" w:ascii="宋体" w:hAnsi="宋体" w:cs="宋体"/>
          <w:sz w:val="24"/>
        </w:rPr>
        <w:t>本项目如接受非本国货物、工程、服务参与投标，则具体要求见第五章《采购需求》。</w:t>
      </w:r>
    </w:p>
    <w:p w14:paraId="08AD4D14">
      <w:pPr>
        <w:numPr>
          <w:ilvl w:val="2"/>
          <w:numId w:val="29"/>
        </w:numPr>
        <w:tabs>
          <w:tab w:val="left" w:pos="2014"/>
        </w:tabs>
        <w:snapToGrid w:val="0"/>
        <w:spacing w:line="360" w:lineRule="auto"/>
        <w:rPr>
          <w:rFonts w:hint="eastAsia" w:ascii="宋体" w:hAnsi="宋体" w:cs="宋体"/>
          <w:sz w:val="24"/>
        </w:rPr>
      </w:pPr>
      <w:r>
        <w:rPr>
          <w:rFonts w:hint="eastAsia" w:ascii="宋体" w:hAnsi="宋体" w:cs="宋体"/>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B72BB8C">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中小企业、监狱企业及残疾人福利性单位</w:t>
      </w:r>
    </w:p>
    <w:p w14:paraId="7B91EE67">
      <w:pPr>
        <w:numPr>
          <w:ilvl w:val="2"/>
          <w:numId w:val="29"/>
        </w:numPr>
        <w:snapToGrid w:val="0"/>
        <w:spacing w:line="360" w:lineRule="auto"/>
        <w:rPr>
          <w:rFonts w:hint="eastAsia" w:ascii="宋体" w:hAnsi="宋体" w:cs="宋体"/>
          <w:sz w:val="24"/>
        </w:rPr>
      </w:pPr>
      <w:r>
        <w:rPr>
          <w:rFonts w:hint="eastAsia" w:ascii="宋体" w:hAnsi="宋体" w:cs="宋体"/>
          <w:sz w:val="24"/>
        </w:rPr>
        <w:t>中小企业定义:</w:t>
      </w:r>
    </w:p>
    <w:p w14:paraId="2873F20F">
      <w:pPr>
        <w:pStyle w:val="112"/>
        <w:numPr>
          <w:ilvl w:val="0"/>
          <w:numId w:val="30"/>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031A010B">
      <w:pPr>
        <w:pStyle w:val="112"/>
        <w:numPr>
          <w:ilvl w:val="0"/>
          <w:numId w:val="30"/>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7A6C370">
      <w:pPr>
        <w:pStyle w:val="112"/>
        <w:numPr>
          <w:ilvl w:val="0"/>
          <w:numId w:val="30"/>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73A45B41">
      <w:pPr>
        <w:pStyle w:val="112"/>
        <w:numPr>
          <w:ilvl w:val="0"/>
          <w:numId w:val="30"/>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034DCCF8">
      <w:pPr>
        <w:pStyle w:val="112"/>
        <w:numPr>
          <w:ilvl w:val="0"/>
          <w:numId w:val="30"/>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5ABCFF6A">
      <w:pPr>
        <w:pStyle w:val="112"/>
        <w:numPr>
          <w:ilvl w:val="1"/>
          <w:numId w:val="30"/>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1F9F5DA1">
      <w:pPr>
        <w:pStyle w:val="112"/>
        <w:numPr>
          <w:ilvl w:val="1"/>
          <w:numId w:val="30"/>
        </w:numPr>
        <w:tabs>
          <w:tab w:val="left" w:pos="1980"/>
          <w:tab w:val="left" w:pos="2035"/>
          <w:tab w:val="left" w:pos="2977"/>
        </w:tabs>
        <w:snapToGrid w:val="0"/>
        <w:spacing w:line="360" w:lineRule="auto"/>
        <w:ind w:firstLineChars="0"/>
        <w:rPr>
          <w:rFonts w:hint="eastAsia" w:ascii="宋体" w:hAnsi="宋体" w:cs="宋体"/>
          <w:vanish/>
          <w:sz w:val="24"/>
          <w:szCs w:val="24"/>
        </w:rPr>
      </w:pPr>
    </w:p>
    <w:p w14:paraId="3FD7A4FB">
      <w:pPr>
        <w:pStyle w:val="112"/>
        <w:numPr>
          <w:ilvl w:val="2"/>
          <w:numId w:val="30"/>
        </w:numPr>
        <w:tabs>
          <w:tab w:val="left" w:pos="2035"/>
          <w:tab w:val="left" w:pos="2977"/>
        </w:tabs>
        <w:snapToGrid w:val="0"/>
        <w:spacing w:line="360" w:lineRule="auto"/>
        <w:ind w:firstLineChars="0"/>
        <w:rPr>
          <w:rFonts w:hint="eastAsia" w:ascii="宋体" w:hAnsi="宋体" w:cs="宋体"/>
          <w:vanish/>
          <w:sz w:val="24"/>
          <w:szCs w:val="24"/>
        </w:rPr>
      </w:pPr>
    </w:p>
    <w:p w14:paraId="4EE11390">
      <w:pPr>
        <w:numPr>
          <w:ilvl w:val="3"/>
          <w:numId w:val="30"/>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2BB8681C">
      <w:pPr>
        <w:numPr>
          <w:ilvl w:val="3"/>
          <w:numId w:val="30"/>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供应商提供的货物、工程或者服务符合下列情形的，享受中小企业扶持政策:</w:t>
      </w:r>
    </w:p>
    <w:p w14:paraId="5C7ECA1E">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(1)在货物采购项目中，货物由中小企业制造，即货物由中小企业生产且使用该中小企业商号或者注册商标；</w:t>
      </w:r>
    </w:p>
    <w:p w14:paraId="071CD9D6">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(2)在工程采购项目中，工程由中小企业承建，即工程施工单位为中小企业；</w:t>
      </w:r>
    </w:p>
    <w:p w14:paraId="78DDA0A9">
      <w:pPr>
        <w:tabs>
          <w:tab w:val="left" w:pos="1980"/>
        </w:tabs>
        <w:snapToGrid w:val="0"/>
        <w:spacing w:line="360" w:lineRule="auto"/>
        <w:ind w:left="2835" w:leftChars="1350"/>
        <w:rPr>
          <w:rFonts w:hint="eastAsia" w:ascii="宋体" w:hAnsi="宋体" w:cs="宋体"/>
          <w:sz w:val="24"/>
        </w:rPr>
      </w:pPr>
      <w:r>
        <w:rPr>
          <w:rFonts w:hint="eastAsia" w:ascii="宋体" w:hAnsi="宋体" w:cs="宋体"/>
          <w:sz w:val="24"/>
        </w:rPr>
        <w:t>(3)在服务采购项目中，服务由中小企业承接，即提供服务的人员为中小企业依照《中华人民共和国劳动合同法》订立劳动合同的从业人员。</w:t>
      </w:r>
    </w:p>
    <w:p w14:paraId="69695CE4">
      <w:pPr>
        <w:numPr>
          <w:ilvl w:val="3"/>
          <w:numId w:val="30"/>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在货物采购项目中，供应商提供的货物既有中小企业制造货物，也有大型企业制造货物的，不享受中小企业扶持政策。</w:t>
      </w:r>
    </w:p>
    <w:p w14:paraId="0A1D8D71">
      <w:pPr>
        <w:numPr>
          <w:ilvl w:val="3"/>
          <w:numId w:val="30"/>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以联合体形式参加政府采购活动，联合体各方均为中小企业的，联合体视同中小企业。其中，联合体各方均为小微企业的，联合体视同小微企业。</w:t>
      </w:r>
    </w:p>
    <w:p w14:paraId="2AC7F022">
      <w:pPr>
        <w:numPr>
          <w:ilvl w:val="2"/>
          <w:numId w:val="29"/>
        </w:numPr>
        <w:snapToGrid w:val="0"/>
        <w:spacing w:line="360" w:lineRule="auto"/>
        <w:rPr>
          <w:rFonts w:hint="eastAsia" w:ascii="宋体" w:hAnsi="宋体" w:cs="宋体"/>
          <w:sz w:val="24"/>
        </w:rPr>
      </w:pPr>
      <w:r>
        <w:rPr>
          <w:rFonts w:hint="eastAsia" w:ascii="宋体" w:hAnsi="宋体" w:cs="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3541826">
      <w:pPr>
        <w:numPr>
          <w:ilvl w:val="2"/>
          <w:numId w:val="29"/>
        </w:numPr>
        <w:snapToGrid w:val="0"/>
        <w:spacing w:line="360" w:lineRule="auto"/>
        <w:rPr>
          <w:rFonts w:hint="eastAsia" w:ascii="宋体" w:hAnsi="宋体" w:cs="宋体"/>
          <w:sz w:val="24"/>
        </w:rPr>
      </w:pPr>
      <w:r>
        <w:rPr>
          <w:rFonts w:hint="eastAsia" w:ascii="宋体" w:hAnsi="宋体" w:cs="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C2F54CD">
      <w:pPr>
        <w:pStyle w:val="112"/>
        <w:numPr>
          <w:ilvl w:val="2"/>
          <w:numId w:val="30"/>
        </w:numPr>
        <w:tabs>
          <w:tab w:val="left" w:pos="2035"/>
          <w:tab w:val="left" w:pos="2977"/>
        </w:tabs>
        <w:snapToGrid w:val="0"/>
        <w:spacing w:line="360" w:lineRule="auto"/>
        <w:ind w:firstLineChars="0"/>
        <w:rPr>
          <w:rFonts w:hint="eastAsia" w:ascii="宋体" w:hAnsi="宋体" w:cs="宋体"/>
          <w:vanish/>
          <w:sz w:val="24"/>
          <w:szCs w:val="24"/>
        </w:rPr>
      </w:pPr>
    </w:p>
    <w:p w14:paraId="1ED52500">
      <w:pPr>
        <w:pStyle w:val="112"/>
        <w:numPr>
          <w:ilvl w:val="2"/>
          <w:numId w:val="30"/>
        </w:numPr>
        <w:tabs>
          <w:tab w:val="left" w:pos="2035"/>
          <w:tab w:val="left" w:pos="2977"/>
        </w:tabs>
        <w:snapToGrid w:val="0"/>
        <w:spacing w:line="360" w:lineRule="auto"/>
        <w:ind w:firstLineChars="0"/>
        <w:rPr>
          <w:rFonts w:hint="eastAsia" w:ascii="宋体" w:hAnsi="宋体" w:cs="宋体"/>
          <w:vanish/>
          <w:sz w:val="24"/>
          <w:szCs w:val="24"/>
        </w:rPr>
      </w:pPr>
    </w:p>
    <w:p w14:paraId="71F93362">
      <w:pPr>
        <w:numPr>
          <w:ilvl w:val="3"/>
          <w:numId w:val="30"/>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安置的残疾人占本单位在职职工人数的比例不低于25%(含25%)，并且安置的残疾人人数不少于10人(含10人)；</w:t>
      </w:r>
    </w:p>
    <w:p w14:paraId="00353443">
      <w:pPr>
        <w:numPr>
          <w:ilvl w:val="3"/>
          <w:numId w:val="30"/>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依法与安置的每位残疾人签订了一年以上(含一年)的劳动合同或服务协议；</w:t>
      </w:r>
    </w:p>
    <w:p w14:paraId="142292FC">
      <w:pPr>
        <w:numPr>
          <w:ilvl w:val="3"/>
          <w:numId w:val="30"/>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为安置的每位残疾人按月足额缴纳了基本养老保险、基本医疗保险、失业保险、工伤保险和生育保险等社会保险费；</w:t>
      </w:r>
    </w:p>
    <w:p w14:paraId="0D6D7A36">
      <w:pPr>
        <w:numPr>
          <w:ilvl w:val="3"/>
          <w:numId w:val="30"/>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通过银行等金融机构向安置的每位残疾人，按月支付了不低于单位所在区县适用的经省级人民政府批准的月最低工资标准的工资；</w:t>
      </w:r>
    </w:p>
    <w:p w14:paraId="3BF60EFD">
      <w:pPr>
        <w:numPr>
          <w:ilvl w:val="3"/>
          <w:numId w:val="30"/>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提供本单位制造的货物、承担的工程或者服务(以下简称产品)，或者提供其他残疾人福利性单位制造的货物(不包括使用非残疾人福利性单位注册商标的货物)；</w:t>
      </w:r>
    </w:p>
    <w:p w14:paraId="69A9D3BC">
      <w:pPr>
        <w:numPr>
          <w:ilvl w:val="3"/>
          <w:numId w:val="30"/>
        </w:numPr>
        <w:tabs>
          <w:tab w:val="left" w:pos="1980"/>
          <w:tab w:val="left" w:pos="2035"/>
          <w:tab w:val="left" w:pos="2885"/>
          <w:tab w:val="left" w:pos="2977"/>
          <w:tab w:val="clear" w:pos="900"/>
        </w:tabs>
        <w:snapToGrid w:val="0"/>
        <w:spacing w:line="360" w:lineRule="auto"/>
        <w:ind w:left="2885"/>
        <w:rPr>
          <w:rFonts w:hint="eastAsia" w:ascii="宋体" w:hAnsi="宋体" w:cs="宋体"/>
          <w:sz w:val="24"/>
        </w:rPr>
      </w:pPr>
      <w:r>
        <w:rPr>
          <w:rFonts w:hint="eastAsia" w:ascii="宋体" w:hAnsi="宋体" w:cs="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32CBED2">
      <w:pPr>
        <w:numPr>
          <w:ilvl w:val="2"/>
          <w:numId w:val="29"/>
        </w:numPr>
        <w:snapToGrid w:val="0"/>
        <w:spacing w:line="360" w:lineRule="auto"/>
        <w:rPr>
          <w:rFonts w:hint="eastAsia" w:ascii="宋体" w:hAnsi="宋体" w:cs="宋体"/>
          <w:sz w:val="24"/>
        </w:rPr>
      </w:pPr>
      <w:r>
        <w:rPr>
          <w:rFonts w:hint="eastAsia" w:ascii="宋体" w:hAnsi="宋体" w:cs="宋体"/>
          <w:sz w:val="24"/>
        </w:rPr>
        <w:t>本项目是否专门面向中小企业预留采购份额见第一章《投标邀请》。</w:t>
      </w:r>
    </w:p>
    <w:p w14:paraId="56A14ADD">
      <w:pPr>
        <w:numPr>
          <w:ilvl w:val="2"/>
          <w:numId w:val="29"/>
        </w:numPr>
        <w:snapToGrid w:val="0"/>
        <w:spacing w:line="360" w:lineRule="auto"/>
        <w:rPr>
          <w:rFonts w:hint="eastAsia" w:ascii="宋体" w:hAnsi="宋体" w:cs="宋体"/>
          <w:sz w:val="24"/>
        </w:rPr>
      </w:pPr>
      <w:r>
        <w:rPr>
          <w:rFonts w:hint="eastAsia" w:ascii="宋体" w:hAnsi="宋体" w:cs="宋体"/>
          <w:sz w:val="24"/>
        </w:rPr>
        <w:t>采购标的对应的中小企业划分标准所属行业见《投标人须知资料表》。</w:t>
      </w:r>
    </w:p>
    <w:p w14:paraId="04C1F28E">
      <w:pPr>
        <w:numPr>
          <w:ilvl w:val="2"/>
          <w:numId w:val="29"/>
        </w:numPr>
        <w:snapToGrid w:val="0"/>
        <w:spacing w:line="360" w:lineRule="auto"/>
        <w:rPr>
          <w:rFonts w:hint="eastAsia" w:ascii="宋体" w:hAnsi="宋体" w:cs="宋体"/>
          <w:sz w:val="24"/>
        </w:rPr>
      </w:pPr>
      <w:r>
        <w:rPr>
          <w:rFonts w:hint="eastAsia" w:ascii="宋体" w:hAnsi="宋体" w:cs="宋体"/>
          <w:sz w:val="24"/>
        </w:rPr>
        <w:t>小微企业价格评审优惠的政策调整:见第四章《评标程序、评标方法和评标标准》。</w:t>
      </w:r>
    </w:p>
    <w:p w14:paraId="1F82E524">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政府采购节能产品、环境标志产品</w:t>
      </w:r>
    </w:p>
    <w:p w14:paraId="7B9D485A">
      <w:pPr>
        <w:numPr>
          <w:ilvl w:val="2"/>
          <w:numId w:val="29"/>
        </w:numPr>
        <w:snapToGrid w:val="0"/>
        <w:spacing w:line="360" w:lineRule="auto"/>
        <w:rPr>
          <w:rFonts w:hint="eastAsia" w:ascii="宋体" w:hAnsi="宋体" w:cs="宋体"/>
          <w:sz w:val="24"/>
        </w:rPr>
      </w:pPr>
      <w:r>
        <w:rPr>
          <w:rFonts w:hint="eastAsia" w:ascii="宋体" w:hAnsi="宋体" w:cs="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BEDA053">
      <w:pPr>
        <w:numPr>
          <w:ilvl w:val="2"/>
          <w:numId w:val="29"/>
        </w:numPr>
        <w:snapToGrid w:val="0"/>
        <w:spacing w:line="360" w:lineRule="auto"/>
        <w:rPr>
          <w:rFonts w:hint="eastAsia" w:ascii="宋体" w:hAnsi="宋体" w:cs="宋体"/>
          <w:sz w:val="24"/>
        </w:rPr>
      </w:pPr>
      <w:r>
        <w:rPr>
          <w:rFonts w:hint="eastAsia" w:ascii="宋体" w:hAnsi="宋体" w:cs="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62C8544">
      <w:pPr>
        <w:numPr>
          <w:ilvl w:val="2"/>
          <w:numId w:val="29"/>
        </w:numPr>
        <w:snapToGrid w:val="0"/>
        <w:spacing w:line="360" w:lineRule="auto"/>
        <w:rPr>
          <w:rFonts w:hint="eastAsia" w:ascii="宋体" w:hAnsi="宋体" w:cs="宋体"/>
          <w:sz w:val="24"/>
        </w:rPr>
      </w:pPr>
      <w:r>
        <w:rPr>
          <w:rFonts w:hint="eastAsia" w:ascii="宋体" w:hAnsi="宋体" w:cs="宋体"/>
          <w:sz w:val="24"/>
        </w:rPr>
        <w:t>如本项目采购产品属于实施政府强制采购品目清单范围的节能产品，则投标人所报产品必须获得国家确定的认证机构出具的、处于有效期之内的节能产品认证证书，</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w:t>
      </w:r>
    </w:p>
    <w:p w14:paraId="350157DF">
      <w:pPr>
        <w:numPr>
          <w:ilvl w:val="2"/>
          <w:numId w:val="29"/>
        </w:numPr>
        <w:snapToGrid w:val="0"/>
        <w:spacing w:line="360" w:lineRule="auto"/>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非政府强制采购的节能产品或环境标志产品，依据品目清单和认证证书实施政府优先采购。优先采购的具体规定见第四章《评标程序、评标方法和评标标准》(如涉及)。</w:t>
      </w:r>
    </w:p>
    <w:p w14:paraId="0F94DB82">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正版软件</w:t>
      </w:r>
    </w:p>
    <w:p w14:paraId="5CB5C75E">
      <w:pPr>
        <w:numPr>
          <w:ilvl w:val="2"/>
          <w:numId w:val="29"/>
        </w:numPr>
        <w:snapToGrid w:val="0"/>
        <w:spacing w:line="360" w:lineRule="auto"/>
        <w:rPr>
          <w:rFonts w:hint="eastAsia" w:ascii="宋体" w:hAnsi="宋体" w:cs="宋体"/>
          <w:sz w:val="24"/>
        </w:rPr>
      </w:pPr>
      <w:r>
        <w:rPr>
          <w:rFonts w:hint="eastAsia" w:ascii="宋体" w:hAnsi="宋体" w:cs="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4AE4361">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网络安全专用产品</w:t>
      </w:r>
    </w:p>
    <w:p w14:paraId="6C5BBF18">
      <w:pPr>
        <w:numPr>
          <w:ilvl w:val="2"/>
          <w:numId w:val="29"/>
        </w:numPr>
        <w:tabs>
          <w:tab w:val="left" w:pos="900"/>
          <w:tab w:val="left" w:pos="2014"/>
        </w:tabs>
        <w:snapToGrid w:val="0"/>
        <w:spacing w:line="360" w:lineRule="auto"/>
        <w:rPr>
          <w:rFonts w:hint="eastAsia" w:ascii="宋体" w:hAnsi="宋体" w:cs="宋体"/>
          <w:sz w:val="24"/>
        </w:rPr>
      </w:pPr>
      <w:r>
        <w:rPr>
          <w:rFonts w:hint="eastAsia" w:ascii="宋体" w:hAnsi="宋体" w:cs="宋体"/>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6BEFA47">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推广使用低挥发性有机化合物(VOCs)</w:t>
      </w:r>
    </w:p>
    <w:p w14:paraId="37942154">
      <w:pPr>
        <w:numPr>
          <w:ilvl w:val="2"/>
          <w:numId w:val="29"/>
        </w:numPr>
        <w:tabs>
          <w:tab w:val="left" w:pos="2014"/>
        </w:tabs>
        <w:snapToGrid w:val="0"/>
        <w:spacing w:line="360" w:lineRule="auto"/>
        <w:rPr>
          <w:rFonts w:hint="eastAsia" w:ascii="宋体" w:hAnsi="宋体" w:cs="宋体"/>
          <w:sz w:val="24"/>
        </w:rPr>
      </w:pPr>
      <w:r>
        <w:rPr>
          <w:rFonts w:hint="eastAsia" w:ascii="宋体" w:hAnsi="宋体" w:cs="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sz w:val="24"/>
        </w:rPr>
        <w:t>；属于推荐性标准的，优先采购，具体见第四章《评标程序、评标方法和评标标准》。</w:t>
      </w:r>
    </w:p>
    <w:p w14:paraId="48CF5B72">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采购需求标准</w:t>
      </w:r>
    </w:p>
    <w:p w14:paraId="55F40CA3">
      <w:pPr>
        <w:numPr>
          <w:ilvl w:val="2"/>
          <w:numId w:val="29"/>
        </w:numPr>
        <w:tabs>
          <w:tab w:val="left" w:pos="2014"/>
        </w:tabs>
        <w:snapToGrid w:val="0"/>
        <w:spacing w:line="360" w:lineRule="auto"/>
        <w:rPr>
          <w:rFonts w:hint="eastAsia" w:ascii="宋体" w:hAnsi="宋体" w:cs="宋体"/>
          <w:sz w:val="24"/>
        </w:rPr>
      </w:pPr>
      <w:r>
        <w:rPr>
          <w:rFonts w:hint="eastAsia" w:ascii="宋体" w:hAnsi="宋体" w:cs="宋体"/>
          <w:sz w:val="24"/>
        </w:rPr>
        <w:t>商品包装、快递包装政府采购需求标准(试行)</w:t>
      </w:r>
    </w:p>
    <w:p w14:paraId="0E95BC75">
      <w:pPr>
        <w:tabs>
          <w:tab w:val="left" w:pos="900"/>
          <w:tab w:val="left" w:pos="1980"/>
        </w:tabs>
        <w:snapToGrid w:val="0"/>
        <w:spacing w:line="360" w:lineRule="auto"/>
        <w:ind w:left="1985"/>
        <w:rPr>
          <w:rFonts w:hint="eastAsia" w:ascii="宋体" w:hAnsi="宋体" w:cs="宋体"/>
          <w:sz w:val="24"/>
        </w:rPr>
      </w:pPr>
      <w:r>
        <w:rPr>
          <w:rFonts w:hint="eastAsia" w:ascii="宋体" w:hAnsi="宋体" w:cs="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16B95EB">
      <w:pPr>
        <w:numPr>
          <w:ilvl w:val="2"/>
          <w:numId w:val="29"/>
        </w:numPr>
        <w:tabs>
          <w:tab w:val="left" w:pos="2014"/>
        </w:tabs>
        <w:snapToGrid w:val="0"/>
        <w:spacing w:line="360" w:lineRule="auto"/>
        <w:rPr>
          <w:rFonts w:hint="eastAsia" w:ascii="宋体" w:hAnsi="宋体" w:cs="宋体"/>
          <w:sz w:val="24"/>
        </w:rPr>
      </w:pPr>
      <w:bookmarkStart w:id="165" w:name="_Hlk164953935"/>
      <w:r>
        <w:rPr>
          <w:rFonts w:hint="eastAsia" w:ascii="宋体" w:hAnsi="宋体" w:cs="宋体"/>
          <w:sz w:val="24"/>
        </w:rPr>
        <w:t xml:space="preserve">其他政府采购需求标准 </w:t>
      </w:r>
    </w:p>
    <w:bookmarkEnd w:id="165"/>
    <w:p w14:paraId="376321CD">
      <w:pPr>
        <w:tabs>
          <w:tab w:val="left" w:pos="900"/>
          <w:tab w:val="left" w:pos="1980"/>
        </w:tabs>
        <w:snapToGrid w:val="0"/>
        <w:spacing w:line="360" w:lineRule="auto"/>
        <w:ind w:left="1980"/>
        <w:rPr>
          <w:rFonts w:hint="eastAsia" w:ascii="宋体" w:hAnsi="宋体" w:cs="宋体"/>
          <w:sz w:val="24"/>
        </w:rPr>
      </w:pPr>
      <w:bookmarkStart w:id="166" w:name="_Hlk164955325"/>
      <w:r>
        <w:rPr>
          <w:rFonts w:hint="eastAsia" w:ascii="宋体" w:hAnsi="宋体" w:cs="宋体"/>
          <w:sz w:val="24"/>
        </w:rPr>
        <w:t>为贯彻落实《深化政府采购制度改革方案》有关要求，推动政府采购需求标准建设</w:t>
      </w:r>
      <w:bookmarkEnd w:id="166"/>
      <w:r>
        <w:rPr>
          <w:rFonts w:hint="eastAsia" w:ascii="宋体" w:hAnsi="宋体" w:cs="宋体"/>
          <w:sz w:val="24"/>
        </w:rPr>
        <w:t>，财政部门会同有关部门制定发布的其他政府采购需求标准，本项目如涉及，则具体要求见第五章《采购需求》。</w:t>
      </w:r>
    </w:p>
    <w:p w14:paraId="71148F9C">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投标费用</w:t>
      </w:r>
    </w:p>
    <w:p w14:paraId="3CD64138">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投标人应自行承担所有与准备和参加投标有关的费用，无论投标的结果如何，采购人或采购代理机构在任何情况下均无承担这些费用的义务和责任。</w:t>
      </w:r>
    </w:p>
    <w:p w14:paraId="0290CA67">
      <w:pPr>
        <w:tabs>
          <w:tab w:val="left" w:pos="1080"/>
        </w:tabs>
        <w:snapToGrid w:val="0"/>
        <w:spacing w:line="360" w:lineRule="auto"/>
        <w:ind w:left="1080"/>
        <w:rPr>
          <w:rFonts w:hint="eastAsia" w:ascii="宋体" w:hAnsi="宋体" w:cs="宋体"/>
          <w:sz w:val="28"/>
        </w:rPr>
      </w:pPr>
      <w:bookmarkStart w:id="167" w:name="_1.8_计量单位"/>
      <w:bookmarkEnd w:id="167"/>
    </w:p>
    <w:p w14:paraId="07B188B8">
      <w:pPr>
        <w:pStyle w:val="3"/>
        <w:spacing w:before="0" w:line="360" w:lineRule="auto"/>
        <w:rPr>
          <w:rFonts w:hint="eastAsia" w:ascii="宋体" w:hAnsi="宋体" w:eastAsia="宋体" w:cs="宋体"/>
          <w:sz w:val="28"/>
        </w:rPr>
      </w:pPr>
      <w:r>
        <w:rPr>
          <w:rFonts w:hint="eastAsia" w:ascii="宋体" w:hAnsi="宋体" w:eastAsia="宋体" w:cs="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0D6B045">
      <w:pPr>
        <w:numPr>
          <w:ilvl w:val="0"/>
          <w:numId w:val="29"/>
        </w:numPr>
        <w:tabs>
          <w:tab w:val="left" w:pos="360"/>
        </w:tabs>
        <w:snapToGrid w:val="0"/>
        <w:spacing w:line="360" w:lineRule="auto"/>
        <w:ind w:left="357" w:hanging="357"/>
        <w:outlineLvl w:val="1"/>
        <w:rPr>
          <w:rFonts w:hint="eastAsia" w:ascii="宋体" w:hAnsi="宋体" w:cs="宋体"/>
          <w:sz w:val="24"/>
        </w:rPr>
      </w:pPr>
      <w:bookmarkStart w:id="168" w:name="_Toc150480761"/>
      <w:bookmarkStart w:id="169" w:name="_Toc226965796"/>
      <w:bookmarkStart w:id="170" w:name="_Toc151193765"/>
      <w:bookmarkStart w:id="171" w:name="_Toc127151724"/>
      <w:bookmarkStart w:id="172" w:name="_Toc226965713"/>
      <w:bookmarkStart w:id="173" w:name="_Toc164608792"/>
      <w:bookmarkStart w:id="174" w:name="_Toc151193911"/>
      <w:bookmarkStart w:id="175" w:name="_Toc164229218"/>
      <w:bookmarkStart w:id="176" w:name="_Toc164351617"/>
      <w:bookmarkStart w:id="177" w:name="_Toc264969213"/>
      <w:bookmarkStart w:id="178" w:name="_Toc127151523"/>
      <w:bookmarkStart w:id="179" w:name="_Toc127161437"/>
      <w:bookmarkStart w:id="180" w:name="_Toc164229364"/>
      <w:bookmarkStart w:id="181" w:name="_Toc195842888"/>
      <w:bookmarkStart w:id="182" w:name="_Toc150774623"/>
      <w:bookmarkStart w:id="183" w:name="_Toc520356147"/>
      <w:bookmarkStart w:id="184" w:name="_Toc151193837"/>
      <w:bookmarkStart w:id="185" w:name="_Toc305158865"/>
      <w:bookmarkStart w:id="186" w:name="_Toc265228361"/>
      <w:bookmarkStart w:id="187" w:name="_Toc150774728"/>
      <w:bookmarkStart w:id="188" w:name="_Toc142311025"/>
      <w:bookmarkStart w:id="189" w:name="_Toc150509274"/>
      <w:bookmarkStart w:id="190" w:name="_Toc226337219"/>
      <w:bookmarkStart w:id="191" w:name="_Toc164608637"/>
      <w:bookmarkStart w:id="192" w:name="_Toc151190150"/>
      <w:bookmarkStart w:id="193" w:name="_Toc226309767"/>
      <w:bookmarkStart w:id="194" w:name="_Toc305158791"/>
      <w:bookmarkStart w:id="195" w:name="_Toc151193693"/>
      <w:bookmarkStart w:id="196" w:name="_Toc151193621"/>
      <w:bookmarkStart w:id="197" w:name="_Toc149720816"/>
      <w:r>
        <w:rPr>
          <w:rFonts w:hint="eastAsia" w:ascii="宋体" w:hAnsi="宋体" w:cs="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rFonts w:hint="eastAsia" w:ascii="宋体" w:hAnsi="宋体" w:cs="宋体"/>
          <w:sz w:val="24"/>
        </w:rPr>
        <w:t>成</w:t>
      </w:r>
    </w:p>
    <w:p w14:paraId="07352519">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招标文件包括以下部分:</w:t>
      </w:r>
    </w:p>
    <w:p w14:paraId="1CDCD2B4">
      <w:pPr>
        <w:numPr>
          <w:ilvl w:val="0"/>
          <w:numId w:val="31"/>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投标邀请</w:t>
      </w:r>
    </w:p>
    <w:p w14:paraId="5E8BF3B8">
      <w:pPr>
        <w:numPr>
          <w:ilvl w:val="0"/>
          <w:numId w:val="31"/>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投标人须知</w:t>
      </w:r>
    </w:p>
    <w:p w14:paraId="3A11B9C1">
      <w:pPr>
        <w:numPr>
          <w:ilvl w:val="0"/>
          <w:numId w:val="31"/>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资格审查</w:t>
      </w:r>
    </w:p>
    <w:p w14:paraId="550FE7C5">
      <w:pPr>
        <w:numPr>
          <w:ilvl w:val="0"/>
          <w:numId w:val="31"/>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评标程序、评标方法和评标标准</w:t>
      </w:r>
    </w:p>
    <w:p w14:paraId="5E3B556B">
      <w:pPr>
        <w:numPr>
          <w:ilvl w:val="0"/>
          <w:numId w:val="31"/>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采购需求</w:t>
      </w:r>
    </w:p>
    <w:p w14:paraId="2548D672">
      <w:pPr>
        <w:numPr>
          <w:ilvl w:val="0"/>
          <w:numId w:val="31"/>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拟签订的合同文本</w:t>
      </w:r>
    </w:p>
    <w:p w14:paraId="76578E74">
      <w:pPr>
        <w:numPr>
          <w:ilvl w:val="0"/>
          <w:numId w:val="31"/>
        </w:numPr>
        <w:tabs>
          <w:tab w:val="left" w:pos="1980"/>
          <w:tab w:val="left" w:pos="2520"/>
        </w:tabs>
        <w:snapToGrid w:val="0"/>
        <w:spacing w:line="360" w:lineRule="auto"/>
        <w:ind w:left="1440" w:firstLine="5"/>
        <w:rPr>
          <w:rFonts w:hint="eastAsia" w:ascii="宋体" w:hAnsi="宋体" w:cs="宋体"/>
          <w:sz w:val="24"/>
        </w:rPr>
      </w:pPr>
      <w:r>
        <w:rPr>
          <w:rFonts w:hint="eastAsia" w:ascii="宋体" w:hAnsi="宋体" w:cs="宋体"/>
          <w:sz w:val="24"/>
        </w:rPr>
        <w:t>投标文件格式</w:t>
      </w:r>
    </w:p>
    <w:p w14:paraId="1800FD71">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投标人应认真阅读招标文件的全部内容。投标人应按照招标文件要求提交投标文件并保证所提供的全部资料的真实性，并对招标文件做出实质性响应，否则</w:t>
      </w:r>
      <w:r>
        <w:rPr>
          <w:rFonts w:hint="eastAsia" w:ascii="宋体" w:hAnsi="宋体" w:cs="宋体"/>
          <w:b/>
          <w:sz w:val="24"/>
        </w:rPr>
        <w:t>投标无效</w:t>
      </w:r>
      <w:r>
        <w:rPr>
          <w:rFonts w:hint="eastAsia" w:ascii="宋体" w:hAnsi="宋体" w:cs="宋体"/>
          <w:sz w:val="24"/>
        </w:rPr>
        <w:t>。</w:t>
      </w:r>
    </w:p>
    <w:p w14:paraId="790790EB">
      <w:pPr>
        <w:numPr>
          <w:ilvl w:val="0"/>
          <w:numId w:val="29"/>
        </w:numPr>
        <w:tabs>
          <w:tab w:val="left" w:pos="1080"/>
          <w:tab w:val="left" w:pos="2014"/>
        </w:tabs>
        <w:snapToGrid w:val="0"/>
        <w:spacing w:line="360" w:lineRule="auto"/>
        <w:ind w:left="357" w:hanging="357"/>
        <w:outlineLvl w:val="1"/>
        <w:rPr>
          <w:rFonts w:hint="eastAsia" w:ascii="宋体" w:hAnsi="宋体" w:cs="宋体"/>
          <w:sz w:val="24"/>
        </w:rPr>
      </w:pPr>
      <w:r>
        <w:rPr>
          <w:rFonts w:hint="eastAsia" w:ascii="宋体" w:hAnsi="宋体" w:cs="宋体"/>
          <w:sz w:val="24"/>
        </w:rPr>
        <w:t>对招标文件的澄清或修改</w:t>
      </w:r>
    </w:p>
    <w:p w14:paraId="324F8268">
      <w:pPr>
        <w:numPr>
          <w:ilvl w:val="1"/>
          <w:numId w:val="29"/>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采购人或采购代理机构对已发出的招标文件进行必要澄清或者修改的，将在原公告发布媒体上发布更正公告，并以书面形式通知所有获取招标文件的潜在投标人。</w:t>
      </w:r>
    </w:p>
    <w:p w14:paraId="2F4A8D26">
      <w:pPr>
        <w:numPr>
          <w:ilvl w:val="1"/>
          <w:numId w:val="29"/>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上述书面通知，按照获取招标文件的潜在投标人提供的联系方式发出，因提供的信息有误导致通知延迟或无法通知的，采购人或采购代理机构不承担责任。</w:t>
      </w:r>
    </w:p>
    <w:p w14:paraId="5A15BB93">
      <w:pPr>
        <w:numPr>
          <w:ilvl w:val="1"/>
          <w:numId w:val="29"/>
        </w:numPr>
        <w:tabs>
          <w:tab w:val="left" w:pos="1080"/>
          <w:tab w:val="left" w:pos="1561"/>
          <w:tab w:val="left" w:pos="2014"/>
        </w:tabs>
        <w:snapToGrid w:val="0"/>
        <w:spacing w:line="360" w:lineRule="auto"/>
        <w:ind w:left="1080" w:hanging="720"/>
        <w:rPr>
          <w:rFonts w:hint="eastAsia" w:ascii="宋体" w:hAnsi="宋体" w:cs="宋体"/>
          <w:sz w:val="24"/>
        </w:rPr>
      </w:pPr>
      <w:r>
        <w:rPr>
          <w:rFonts w:hint="eastAsia" w:ascii="宋体" w:hAnsi="宋体" w:cs="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EC9EF44">
      <w:pPr>
        <w:tabs>
          <w:tab w:val="left" w:pos="1080"/>
          <w:tab w:val="left" w:pos="1561"/>
        </w:tabs>
        <w:snapToGrid w:val="0"/>
        <w:spacing w:line="360" w:lineRule="auto"/>
        <w:ind w:left="1080"/>
        <w:rPr>
          <w:rFonts w:hint="eastAsia" w:ascii="宋体" w:hAnsi="宋体" w:cs="宋体"/>
          <w:sz w:val="28"/>
        </w:rPr>
      </w:pPr>
      <w:bookmarkStart w:id="198" w:name="_Toc516367020"/>
      <w:bookmarkStart w:id="199" w:name="_Toc151193914"/>
      <w:bookmarkStart w:id="200" w:name="_Toc151190153"/>
      <w:bookmarkStart w:id="201" w:name="_Toc150509277"/>
      <w:bookmarkStart w:id="202" w:name="_Toc265228364"/>
      <w:bookmarkStart w:id="203" w:name="_Toc127151526"/>
      <w:bookmarkStart w:id="204" w:name="_Toc520356150"/>
      <w:bookmarkStart w:id="205" w:name="_Toc150480764"/>
      <w:bookmarkStart w:id="206" w:name="_Toc150774626"/>
      <w:bookmarkStart w:id="207" w:name="_Toc226965799"/>
      <w:bookmarkStart w:id="208" w:name="_Toc226337222"/>
      <w:bookmarkStart w:id="209" w:name="_Toc151193696"/>
      <w:bookmarkStart w:id="210" w:name="_Toc264969216"/>
      <w:bookmarkStart w:id="211" w:name="_Toc226309770"/>
      <w:bookmarkStart w:id="212" w:name="_Toc305158868"/>
      <w:bookmarkStart w:id="213" w:name="_Toc151193624"/>
      <w:bookmarkStart w:id="214" w:name="_Toc151193840"/>
      <w:bookmarkStart w:id="215" w:name="_Toc142311028"/>
      <w:bookmarkStart w:id="216" w:name="_Toc195842891"/>
      <w:bookmarkStart w:id="217" w:name="_Toc305158794"/>
      <w:bookmarkStart w:id="218" w:name="_Toc150774731"/>
      <w:bookmarkStart w:id="219" w:name="_Toc226965716"/>
      <w:bookmarkStart w:id="220" w:name="_Toc151193768"/>
    </w:p>
    <w:p w14:paraId="73ECB6A7">
      <w:pPr>
        <w:pStyle w:val="3"/>
        <w:spacing w:before="0" w:line="360" w:lineRule="auto"/>
        <w:rPr>
          <w:rFonts w:hint="eastAsia" w:ascii="宋体" w:hAnsi="宋体" w:eastAsia="宋体" w:cs="宋体"/>
          <w:sz w:val="28"/>
        </w:rPr>
      </w:pPr>
      <w:r>
        <w:rPr>
          <w:rFonts w:hint="eastAsia" w:ascii="宋体" w:hAnsi="宋体" w:eastAsia="宋体" w:cs="宋体"/>
          <w:sz w:val="28"/>
        </w:rPr>
        <w:t>三   投标文件</w:t>
      </w:r>
      <w:bookmarkEnd w:id="198"/>
      <w:r>
        <w:rPr>
          <w:rFonts w:hint="eastAsia" w:ascii="宋体" w:hAnsi="宋体" w:eastAsia="宋体" w:cs="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B281249">
      <w:pPr>
        <w:numPr>
          <w:ilvl w:val="0"/>
          <w:numId w:val="29"/>
        </w:numPr>
        <w:tabs>
          <w:tab w:val="left" w:pos="360"/>
        </w:tabs>
        <w:snapToGrid w:val="0"/>
        <w:spacing w:line="360" w:lineRule="auto"/>
        <w:ind w:left="357" w:hanging="357"/>
        <w:outlineLvl w:val="1"/>
        <w:rPr>
          <w:rFonts w:hint="eastAsia" w:ascii="宋体" w:hAnsi="宋体" w:cs="宋体"/>
          <w:sz w:val="24"/>
        </w:rPr>
      </w:pPr>
      <w:bookmarkStart w:id="221" w:name="_Toc150509278"/>
      <w:bookmarkStart w:id="222" w:name="_Toc164229368"/>
      <w:bookmarkStart w:id="223" w:name="_Toc151193915"/>
      <w:bookmarkStart w:id="224" w:name="_Toc164608641"/>
      <w:bookmarkStart w:id="225" w:name="_Toc151193625"/>
      <w:bookmarkStart w:id="226" w:name="_Toc149720820"/>
      <w:bookmarkStart w:id="227" w:name="_Toc226309771"/>
      <w:bookmarkStart w:id="228" w:name="_Toc150480765"/>
      <w:bookmarkStart w:id="229" w:name="_Toc520356151"/>
      <w:bookmarkStart w:id="230" w:name="_Toc127151728"/>
      <w:bookmarkStart w:id="231" w:name="_Toc151193697"/>
      <w:bookmarkStart w:id="232" w:name="_Toc164351621"/>
      <w:bookmarkStart w:id="233" w:name="_Toc164229222"/>
      <w:bookmarkStart w:id="234" w:name="_Toc151190154"/>
      <w:bookmarkStart w:id="235" w:name="_Toc516367021"/>
      <w:bookmarkStart w:id="236" w:name="_Toc226965800"/>
      <w:bookmarkStart w:id="237" w:name="_Toc305158869"/>
      <w:bookmarkStart w:id="238" w:name="_Toc142311029"/>
      <w:bookmarkStart w:id="239" w:name="_Toc265228365"/>
      <w:bookmarkStart w:id="240" w:name="_Toc151193769"/>
      <w:bookmarkStart w:id="241" w:name="_Toc264969217"/>
      <w:bookmarkStart w:id="242" w:name="_Toc195842892"/>
      <w:bookmarkStart w:id="243" w:name="_Toc226965717"/>
      <w:bookmarkStart w:id="244" w:name="_Toc150774627"/>
      <w:bookmarkStart w:id="245" w:name="_Toc150774732"/>
      <w:bookmarkStart w:id="246" w:name="_Toc151193841"/>
      <w:bookmarkStart w:id="247" w:name="_Toc305158795"/>
      <w:bookmarkStart w:id="248" w:name="_Toc164608796"/>
      <w:bookmarkStart w:id="249" w:name="_Toc127151527"/>
      <w:bookmarkStart w:id="250" w:name="_Toc127161441"/>
      <w:bookmarkStart w:id="251" w:name="_Toc226337223"/>
      <w:r>
        <w:rPr>
          <w:rFonts w:hint="eastAsia" w:ascii="宋体" w:hAnsi="宋体" w:cs="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ascii="宋体" w:hAnsi="宋体" w:cs="宋体"/>
          <w:sz w:val="24"/>
        </w:rPr>
        <w:t>及投标语言</w:t>
      </w:r>
    </w:p>
    <w:p w14:paraId="2B5270D5">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宋体" w:hAnsi="宋体" w:cs="宋体"/>
          <w:b/>
          <w:sz w:val="24"/>
        </w:rPr>
        <w:t>无效投标</w:t>
      </w:r>
      <w:r>
        <w:rPr>
          <w:rFonts w:hint="eastAsia" w:ascii="宋体" w:hAnsi="宋体" w:cs="宋体"/>
          <w:sz w:val="24"/>
        </w:rPr>
        <w:t>。</w:t>
      </w:r>
    </w:p>
    <w:p w14:paraId="14BF6DF4">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除招标文件有特殊要求外，本项目投标所使用的计量单位，应采用中华人民共和国法定计量单位。</w:t>
      </w:r>
    </w:p>
    <w:p w14:paraId="0EE9E390">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DCBCE73">
      <w:pPr>
        <w:numPr>
          <w:ilvl w:val="0"/>
          <w:numId w:val="29"/>
        </w:numPr>
        <w:tabs>
          <w:tab w:val="left" w:pos="360"/>
        </w:tabs>
        <w:snapToGrid w:val="0"/>
        <w:spacing w:line="360" w:lineRule="auto"/>
        <w:ind w:left="357" w:hanging="357"/>
        <w:outlineLvl w:val="1"/>
        <w:rPr>
          <w:rFonts w:hint="eastAsia" w:ascii="宋体" w:hAnsi="宋体" w:cs="宋体"/>
          <w:sz w:val="24"/>
        </w:rPr>
      </w:pPr>
      <w:bookmarkStart w:id="252" w:name="_Toc516367022"/>
      <w:bookmarkStart w:id="253" w:name="_Ref467306676"/>
      <w:bookmarkStart w:id="254" w:name="_Ref467306195"/>
      <w:bookmarkStart w:id="255" w:name="_Toc226309772"/>
      <w:bookmarkStart w:id="256" w:name="_Toc151193626"/>
      <w:bookmarkStart w:id="257" w:name="_Toc164351622"/>
      <w:bookmarkStart w:id="258" w:name="_Toc150774733"/>
      <w:bookmarkStart w:id="259" w:name="_Toc226337224"/>
      <w:bookmarkStart w:id="260" w:name="_Toc151193770"/>
      <w:bookmarkStart w:id="261" w:name="_Toc149720821"/>
      <w:bookmarkStart w:id="262" w:name="_Toc127161442"/>
      <w:bookmarkStart w:id="263" w:name="_Toc164608642"/>
      <w:bookmarkStart w:id="264" w:name="_Toc164229369"/>
      <w:bookmarkStart w:id="265" w:name="_Toc151193698"/>
      <w:bookmarkStart w:id="266" w:name="_Toc151193916"/>
      <w:bookmarkStart w:id="267" w:name="_Toc164229223"/>
      <w:bookmarkStart w:id="268" w:name="_Toc151190155"/>
      <w:bookmarkStart w:id="269" w:name="_Toc265228366"/>
      <w:bookmarkStart w:id="270" w:name="_Toc142311030"/>
      <w:bookmarkStart w:id="271" w:name="_Toc150774628"/>
      <w:bookmarkStart w:id="272" w:name="_Toc305158796"/>
      <w:bookmarkStart w:id="273" w:name="_Toc226965801"/>
      <w:bookmarkStart w:id="274" w:name="_Toc150480766"/>
      <w:bookmarkStart w:id="275" w:name="_Toc264969218"/>
      <w:bookmarkStart w:id="276" w:name="_Toc226965718"/>
      <w:bookmarkStart w:id="277" w:name="_Toc195842893"/>
      <w:bookmarkStart w:id="278" w:name="_Toc150509279"/>
      <w:bookmarkStart w:id="279" w:name="_Toc520356152"/>
      <w:bookmarkStart w:id="280" w:name="_Toc164608797"/>
      <w:bookmarkStart w:id="281" w:name="_Toc127151729"/>
      <w:bookmarkStart w:id="282" w:name="_Toc151193842"/>
      <w:bookmarkStart w:id="283" w:name="_Toc127151528"/>
      <w:bookmarkStart w:id="284" w:name="_Toc305158870"/>
      <w:r>
        <w:rPr>
          <w:rFonts w:hint="eastAsia" w:ascii="宋体" w:hAnsi="宋体" w:cs="宋体"/>
          <w:sz w:val="24"/>
        </w:rPr>
        <w:t>投标文件</w:t>
      </w:r>
      <w:bookmarkEnd w:id="252"/>
      <w:bookmarkEnd w:id="253"/>
      <w:bookmarkEnd w:id="254"/>
      <w:r>
        <w:rPr>
          <w:rFonts w:hint="eastAsia" w:ascii="宋体" w:hAnsi="宋体" w:cs="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4EBBE206">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285" w:name="_Ref467052588"/>
      <w:r>
        <w:rPr>
          <w:rFonts w:hint="eastAsia" w:ascii="宋体" w:hAnsi="宋体" w:cs="宋体"/>
          <w:sz w:val="24"/>
        </w:rPr>
        <w:t>投标人应当按照招标文件的要求编制投标文件。投标文件应由《资格证明文件》、《商务技术文件》两部分构成。投标文件的部分格式要求，见第七章《投标文件格式》。</w:t>
      </w:r>
    </w:p>
    <w:p w14:paraId="18DAEEA0">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22013FED">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第四章《评标程序、评标方法和评标标准》中涉及的证明文件。</w:t>
      </w:r>
    </w:p>
    <w:p w14:paraId="24FE2BBC">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5E08D75">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投标人认为应附的其他材料。</w:t>
      </w:r>
      <w:bookmarkEnd w:id="285"/>
    </w:p>
    <w:p w14:paraId="529FAA41">
      <w:pPr>
        <w:numPr>
          <w:ilvl w:val="0"/>
          <w:numId w:val="29"/>
        </w:numPr>
        <w:tabs>
          <w:tab w:val="left" w:pos="360"/>
        </w:tabs>
        <w:snapToGrid w:val="0"/>
        <w:spacing w:line="360" w:lineRule="auto"/>
        <w:ind w:left="357" w:hanging="357"/>
        <w:outlineLvl w:val="1"/>
        <w:rPr>
          <w:rFonts w:hint="eastAsia" w:ascii="宋体" w:hAnsi="宋体" w:cs="宋体"/>
          <w:sz w:val="24"/>
        </w:rPr>
      </w:pPr>
      <w:bookmarkStart w:id="286" w:name="_Toc127151731"/>
      <w:bookmarkStart w:id="287" w:name="_Toc127161444"/>
      <w:bookmarkStart w:id="288" w:name="_Toc151190157"/>
      <w:bookmarkStart w:id="289" w:name="_Toc151193700"/>
      <w:bookmarkStart w:id="290" w:name="_Toc150774735"/>
      <w:bookmarkStart w:id="291" w:name="_Toc142311032"/>
      <w:bookmarkStart w:id="292" w:name="_Toc150774630"/>
      <w:bookmarkStart w:id="293" w:name="_Toc149720823"/>
      <w:bookmarkStart w:id="294" w:name="_Toc151193628"/>
      <w:bookmarkStart w:id="295" w:name="_Toc164229371"/>
      <w:bookmarkStart w:id="296" w:name="_Toc151193844"/>
      <w:bookmarkStart w:id="297" w:name="_Toc195842895"/>
      <w:bookmarkStart w:id="298" w:name="_Toc150509281"/>
      <w:bookmarkStart w:id="299" w:name="_Toc150480768"/>
      <w:bookmarkStart w:id="300" w:name="_Toc164608644"/>
      <w:bookmarkStart w:id="301" w:name="_Toc151193772"/>
      <w:bookmarkStart w:id="302" w:name="_Toc127151530"/>
      <w:bookmarkStart w:id="303" w:name="_Toc164608799"/>
      <w:bookmarkStart w:id="304" w:name="_Toc151193918"/>
      <w:bookmarkStart w:id="305" w:name="_Toc164351624"/>
      <w:bookmarkStart w:id="306" w:name="_Toc164229225"/>
      <w:bookmarkStart w:id="307" w:name="_Toc520356155"/>
      <w:r>
        <w:rPr>
          <w:rFonts w:hint="eastAsia" w:ascii="宋体" w:hAnsi="宋体" w:cs="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25356E7">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所有投标均以人民币为计价货币。</w:t>
      </w:r>
    </w:p>
    <w:p w14:paraId="6239CD35">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投标人的报价应包括为完成本项目所发生的一切费用和税费，采购人将不再支付报价以外的任何费用。投标人的报价应包括但不限于下列内容，《投标人须知资料表》中有特殊规定的，从其规定。</w:t>
      </w:r>
    </w:p>
    <w:p w14:paraId="5E825CAB">
      <w:pPr>
        <w:numPr>
          <w:ilvl w:val="2"/>
          <w:numId w:val="29"/>
        </w:numPr>
        <w:snapToGrid w:val="0"/>
        <w:spacing w:line="360" w:lineRule="auto"/>
        <w:rPr>
          <w:rFonts w:hint="eastAsia" w:ascii="宋体" w:hAnsi="宋体" w:cs="宋体"/>
          <w:sz w:val="24"/>
        </w:rPr>
      </w:pPr>
      <w:r>
        <w:rPr>
          <w:rFonts w:hint="eastAsia" w:ascii="宋体" w:hAnsi="宋体" w:cs="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A29F3F9">
      <w:pPr>
        <w:numPr>
          <w:ilvl w:val="2"/>
          <w:numId w:val="29"/>
        </w:numPr>
        <w:snapToGrid w:val="0"/>
        <w:spacing w:line="360" w:lineRule="auto"/>
        <w:rPr>
          <w:rFonts w:hint="eastAsia" w:ascii="宋体" w:hAnsi="宋体" w:cs="宋体"/>
          <w:sz w:val="24"/>
        </w:rPr>
      </w:pPr>
      <w:r>
        <w:rPr>
          <w:rFonts w:hint="eastAsia" w:ascii="宋体" w:hAnsi="宋体" w:cs="宋体"/>
          <w:sz w:val="24"/>
        </w:rPr>
        <w:t xml:space="preserve">按照招标文件要求完成本项目的全部相关费用。 </w:t>
      </w:r>
    </w:p>
    <w:p w14:paraId="468167DB">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采购人不得向供应商索要或者接受其给予的赠品、回扣或者与采购无关的其他商品、服务。</w:t>
      </w:r>
    </w:p>
    <w:p w14:paraId="6D7A1293">
      <w:pPr>
        <w:numPr>
          <w:ilvl w:val="1"/>
          <w:numId w:val="29"/>
        </w:numPr>
        <w:tabs>
          <w:tab w:val="left" w:pos="1080"/>
          <w:tab w:val="left" w:pos="2014"/>
        </w:tabs>
        <w:snapToGrid w:val="0"/>
        <w:spacing w:line="360" w:lineRule="auto"/>
        <w:ind w:left="1080" w:hanging="720"/>
        <w:rPr>
          <w:rFonts w:hint="eastAsia" w:ascii="宋体" w:hAnsi="宋体" w:cs="宋体"/>
          <w:sz w:val="24"/>
        </w:rPr>
      </w:pPr>
      <w:r>
        <w:rPr>
          <w:rFonts w:hint="eastAsia" w:ascii="宋体" w:hAnsi="宋体" w:cs="宋体"/>
          <w:sz w:val="24"/>
        </w:rPr>
        <w:t>投标人不能提供任何有选择性或可调整的报价(招标文件另有规定的除外)，否则其</w:t>
      </w:r>
      <w:r>
        <w:rPr>
          <w:rFonts w:hint="eastAsia" w:ascii="宋体" w:hAnsi="宋体" w:cs="宋体"/>
          <w:b/>
          <w:sz w:val="24"/>
        </w:rPr>
        <w:t>投标无效</w:t>
      </w:r>
      <w:r>
        <w:rPr>
          <w:rFonts w:hint="eastAsia" w:ascii="宋体" w:hAnsi="宋体" w:cs="宋体"/>
          <w:sz w:val="24"/>
        </w:rPr>
        <w:t>。</w:t>
      </w:r>
    </w:p>
    <w:p w14:paraId="7F277F52">
      <w:pPr>
        <w:numPr>
          <w:ilvl w:val="0"/>
          <w:numId w:val="29"/>
        </w:numPr>
        <w:tabs>
          <w:tab w:val="left" w:pos="360"/>
        </w:tabs>
        <w:snapToGrid w:val="0"/>
        <w:spacing w:line="360" w:lineRule="auto"/>
        <w:ind w:left="357" w:hanging="357"/>
        <w:outlineLvl w:val="1"/>
        <w:rPr>
          <w:rFonts w:hint="eastAsia" w:ascii="宋体" w:hAnsi="宋体" w:cs="宋体"/>
          <w:sz w:val="24"/>
        </w:rPr>
      </w:pPr>
      <w:bookmarkStart w:id="308" w:name="_Toc305158873"/>
      <w:bookmarkStart w:id="309" w:name="_Toc127161445"/>
      <w:bookmarkStart w:id="310" w:name="_Toc226965804"/>
      <w:bookmarkStart w:id="311" w:name="_Toc164351625"/>
      <w:bookmarkStart w:id="312" w:name="_Toc151193629"/>
      <w:bookmarkStart w:id="313" w:name="_Toc520356156"/>
      <w:bookmarkStart w:id="314" w:name="_Toc195842896"/>
      <w:bookmarkStart w:id="315" w:name="_Toc151193845"/>
      <w:bookmarkStart w:id="316" w:name="_Toc151190158"/>
      <w:bookmarkStart w:id="317" w:name="_Toc164608645"/>
      <w:bookmarkStart w:id="318" w:name="_Toc150509282"/>
      <w:bookmarkStart w:id="319" w:name="_Toc150774736"/>
      <w:bookmarkStart w:id="320" w:name="_Toc226309775"/>
      <w:bookmarkStart w:id="321" w:name="_Toc151193773"/>
      <w:bookmarkStart w:id="322" w:name="_Toc164229372"/>
      <w:bookmarkStart w:id="323" w:name="_Toc151193919"/>
      <w:bookmarkStart w:id="324" w:name="_Ref467306513"/>
      <w:bookmarkStart w:id="325" w:name="_Toc142311033"/>
      <w:bookmarkStart w:id="326" w:name="_Toc151193701"/>
      <w:bookmarkStart w:id="327" w:name="_Toc150774631"/>
      <w:bookmarkStart w:id="328" w:name="_Toc264969221"/>
      <w:bookmarkStart w:id="329" w:name="_Toc226337227"/>
      <w:bookmarkStart w:id="330" w:name="_Toc127151732"/>
      <w:bookmarkStart w:id="331" w:name="_Toc164608800"/>
      <w:bookmarkStart w:id="332" w:name="_Toc164229226"/>
      <w:bookmarkStart w:id="333" w:name="_Toc226965721"/>
      <w:bookmarkStart w:id="334" w:name="_Toc127151531"/>
      <w:bookmarkStart w:id="335" w:name="_Toc150480769"/>
      <w:bookmarkStart w:id="336" w:name="_Toc265228369"/>
      <w:bookmarkStart w:id="337" w:name="_Toc305158799"/>
      <w:bookmarkStart w:id="338" w:name="_Toc149720824"/>
      <w:r>
        <w:rPr>
          <w:rFonts w:hint="eastAsia" w:ascii="宋体" w:hAnsi="宋体" w:cs="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94C589D">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339" w:name="_Ref467306302"/>
      <w:r>
        <w:rPr>
          <w:rFonts w:hint="eastAsia" w:ascii="宋体" w:hAnsi="宋体" w:cs="宋体"/>
          <w:sz w:val="24"/>
        </w:rPr>
        <w:t>投标人应按《投标人须知资料表》中规定的金额及要求交纳投标保证金</w:t>
      </w:r>
      <w:bookmarkEnd w:id="339"/>
      <w:r>
        <w:rPr>
          <w:rFonts w:hint="eastAsia" w:ascii="宋体" w:hAnsi="宋体" w:cs="宋体"/>
          <w:sz w:val="24"/>
        </w:rPr>
        <w:t>。投标人自愿超额缴纳投标保证金的，投标文件不做无效处理。</w:t>
      </w:r>
    </w:p>
    <w:p w14:paraId="70F04132">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交纳投标保证金可采用的形式:政府采购法律法规接受的支票、汇票、本票、网上银行支付或者金融机构、担保机构出具的保函等非现金形式。</w:t>
      </w:r>
    </w:p>
    <w:p w14:paraId="4C0203EA">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Pr>
          <w:rFonts w:hint="eastAsia" w:ascii="宋体" w:hAnsi="宋体" w:cs="宋体"/>
          <w:sz w:val="24"/>
        </w:rPr>
        <w:t>以电子保函形式提交投标保证金的，应在投标截止时间前通过</w:t>
      </w:r>
      <w:r>
        <w:rPr>
          <w:rFonts w:hint="eastAsia" w:ascii="宋体" w:hAnsi="宋体" w:cs="宋体"/>
          <w:sz w:val="24"/>
          <w:lang w:bidi="ar"/>
        </w:rPr>
        <w:t>北京市政府采购电子交易平台完成电子保函在线办理。</w:t>
      </w:r>
      <w:bookmarkEnd w:id="340"/>
      <w:r>
        <w:rPr>
          <w:rFonts w:hint="eastAsia" w:ascii="宋体" w:hAnsi="宋体" w:cs="宋体"/>
          <w:sz w:val="24"/>
        </w:rPr>
        <w:t>未按上述要求缴纳投标保证金的，其</w:t>
      </w:r>
      <w:r>
        <w:rPr>
          <w:rFonts w:hint="eastAsia" w:ascii="宋体" w:hAnsi="宋体" w:cs="宋体"/>
          <w:b/>
          <w:sz w:val="24"/>
        </w:rPr>
        <w:t>投标无效</w:t>
      </w:r>
      <w:r>
        <w:rPr>
          <w:rFonts w:hint="eastAsia" w:ascii="宋体" w:hAnsi="宋体" w:cs="宋体"/>
          <w:sz w:val="24"/>
        </w:rPr>
        <w:t>。</w:t>
      </w:r>
    </w:p>
    <w:p w14:paraId="045CFF74">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投标人除需在投标文件中提供“</w:t>
      </w:r>
      <w:r>
        <w:rPr>
          <w:rFonts w:hint="eastAsia" w:ascii="宋体" w:hAnsi="宋体" w:cs="宋体"/>
          <w:sz w:val="24"/>
          <w:szCs w:val="20"/>
        </w:rPr>
        <w:t>投标保证金凭证/交款单据电子件</w:t>
      </w:r>
      <w:r>
        <w:rPr>
          <w:rFonts w:hint="eastAsia" w:ascii="宋体" w:hAnsi="宋体" w:cs="宋体"/>
          <w:sz w:val="24"/>
        </w:rPr>
        <w:t>”，还需在投标截止时间前，通过电子交易平台上传“</w:t>
      </w:r>
      <w:r>
        <w:rPr>
          <w:rFonts w:hint="eastAsia" w:ascii="宋体" w:hAnsi="宋体" w:cs="宋体"/>
          <w:sz w:val="24"/>
          <w:szCs w:val="20"/>
        </w:rPr>
        <w:t>投标保证金凭证/交款单据电子件</w:t>
      </w:r>
      <w:r>
        <w:rPr>
          <w:rFonts w:hint="eastAsia" w:ascii="宋体" w:hAnsi="宋体" w:cs="宋体"/>
          <w:sz w:val="24"/>
        </w:rPr>
        <w:t>”。</w:t>
      </w:r>
    </w:p>
    <w:p w14:paraId="7EC0B7A4">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投标保证金有效期同投标有效期。</w:t>
      </w:r>
    </w:p>
    <w:p w14:paraId="4251F8C0">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投标人为联合体的，可以由联合体中的一方或者多方共同交纳投标保证金，其交纳的投标保证金对联合体各方均具有约束力。</w:t>
      </w:r>
    </w:p>
    <w:p w14:paraId="5DC0C66C">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78913EC">
      <w:pPr>
        <w:numPr>
          <w:ilvl w:val="2"/>
          <w:numId w:val="29"/>
        </w:numPr>
        <w:snapToGrid w:val="0"/>
        <w:spacing w:line="360" w:lineRule="auto"/>
        <w:rPr>
          <w:rFonts w:hint="eastAsia" w:ascii="宋体" w:hAnsi="宋体" w:cs="宋体"/>
          <w:sz w:val="24"/>
        </w:rPr>
      </w:pPr>
      <w:r>
        <w:rPr>
          <w:rFonts w:hint="eastAsia" w:ascii="宋体" w:hAnsi="宋体" w:cs="宋体"/>
          <w:sz w:val="24"/>
        </w:rPr>
        <w:t>投标人在投标截止时间前撤回已提交的投标文件的，自收到投标人书面撤回通知之日起5个工作日内退还已收取的投标保证金；</w:t>
      </w:r>
    </w:p>
    <w:p w14:paraId="70CE13C8">
      <w:pPr>
        <w:numPr>
          <w:ilvl w:val="2"/>
          <w:numId w:val="29"/>
        </w:numPr>
        <w:snapToGrid w:val="0"/>
        <w:spacing w:line="360" w:lineRule="auto"/>
        <w:rPr>
          <w:rFonts w:hint="eastAsia" w:ascii="宋体" w:hAnsi="宋体" w:cs="宋体"/>
          <w:sz w:val="24"/>
        </w:rPr>
      </w:pPr>
      <w:r>
        <w:rPr>
          <w:rFonts w:hint="eastAsia" w:ascii="宋体" w:hAnsi="宋体" w:cs="宋体"/>
          <w:sz w:val="24"/>
        </w:rPr>
        <w:t>中标人的投标保证金，自采购合同签订之日起5个工作日内退还中标人；</w:t>
      </w:r>
    </w:p>
    <w:p w14:paraId="2CD9D1B3">
      <w:pPr>
        <w:numPr>
          <w:ilvl w:val="2"/>
          <w:numId w:val="29"/>
        </w:numPr>
        <w:snapToGrid w:val="0"/>
        <w:spacing w:line="360" w:lineRule="auto"/>
        <w:rPr>
          <w:rFonts w:hint="eastAsia" w:ascii="宋体" w:hAnsi="宋体" w:cs="宋体"/>
          <w:sz w:val="24"/>
        </w:rPr>
      </w:pPr>
      <w:r>
        <w:rPr>
          <w:rFonts w:hint="eastAsia" w:ascii="宋体" w:hAnsi="宋体" w:cs="宋体"/>
          <w:sz w:val="24"/>
        </w:rPr>
        <w:t>未中标投标人的投标保证金，自中标通知书发出之日起5个工作日内退还未中标人；</w:t>
      </w:r>
    </w:p>
    <w:p w14:paraId="3B4E8530">
      <w:pPr>
        <w:numPr>
          <w:ilvl w:val="2"/>
          <w:numId w:val="29"/>
        </w:numPr>
        <w:snapToGrid w:val="0"/>
        <w:spacing w:line="360" w:lineRule="auto"/>
        <w:rPr>
          <w:rFonts w:hint="eastAsia" w:ascii="宋体" w:hAnsi="宋体" w:cs="宋体"/>
          <w:sz w:val="24"/>
        </w:rPr>
      </w:pPr>
      <w:r>
        <w:rPr>
          <w:rFonts w:hint="eastAsia" w:ascii="宋体" w:hAnsi="宋体" w:cs="宋体"/>
          <w:sz w:val="24"/>
        </w:rPr>
        <w:t>终止招标项目已经收取投标保证金的，自终止采购活动后5个工作日内退还已收取的投标保证金及其在银行产生的孳息。</w:t>
      </w:r>
    </w:p>
    <w:p w14:paraId="4E584F03">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有下列情形之一的，采购人或采购代理机构可以不予退还投标保证金:</w:t>
      </w:r>
    </w:p>
    <w:p w14:paraId="2CDC185B">
      <w:pPr>
        <w:numPr>
          <w:ilvl w:val="2"/>
          <w:numId w:val="29"/>
        </w:numPr>
        <w:snapToGrid w:val="0"/>
        <w:spacing w:line="360" w:lineRule="auto"/>
        <w:rPr>
          <w:rFonts w:hint="eastAsia" w:ascii="宋体" w:hAnsi="宋体" w:cs="宋体"/>
          <w:sz w:val="24"/>
        </w:rPr>
      </w:pPr>
      <w:r>
        <w:rPr>
          <w:rFonts w:hint="eastAsia" w:ascii="宋体" w:hAnsi="宋体" w:cs="宋体"/>
          <w:sz w:val="24"/>
        </w:rPr>
        <w:t>投标有效期内投标人撤销投标文件的；</w:t>
      </w:r>
    </w:p>
    <w:p w14:paraId="129F34FA">
      <w:pPr>
        <w:numPr>
          <w:ilvl w:val="2"/>
          <w:numId w:val="29"/>
        </w:numPr>
        <w:tabs>
          <w:tab w:val="left" w:pos="900"/>
          <w:tab w:val="left" w:pos="1080"/>
          <w:tab w:val="left" w:pos="2014"/>
        </w:tabs>
        <w:snapToGrid w:val="0"/>
        <w:spacing w:line="360" w:lineRule="auto"/>
        <w:rPr>
          <w:rFonts w:hint="eastAsia" w:ascii="宋体" w:hAnsi="宋体" w:cs="宋体"/>
          <w:sz w:val="24"/>
        </w:rPr>
      </w:pPr>
      <w:r>
        <w:rPr>
          <w:rFonts w:hint="eastAsia" w:ascii="宋体" w:hAnsi="宋体" w:cs="宋体"/>
          <w:sz w:val="24"/>
        </w:rPr>
        <w:t>《投标人须知资料表》中规定的其他情形。</w:t>
      </w:r>
    </w:p>
    <w:p w14:paraId="00C00D1A">
      <w:pPr>
        <w:numPr>
          <w:ilvl w:val="0"/>
          <w:numId w:val="29"/>
        </w:numPr>
        <w:tabs>
          <w:tab w:val="left" w:pos="360"/>
        </w:tabs>
        <w:snapToGrid w:val="0"/>
        <w:spacing w:line="360" w:lineRule="auto"/>
        <w:ind w:left="357" w:hanging="357"/>
        <w:outlineLvl w:val="1"/>
        <w:rPr>
          <w:rFonts w:hint="eastAsia" w:ascii="宋体" w:hAnsi="宋体" w:cs="宋体"/>
          <w:sz w:val="24"/>
        </w:rPr>
      </w:pPr>
      <w:bookmarkStart w:id="341" w:name="_Toc226309776"/>
      <w:bookmarkStart w:id="342" w:name="_Toc151193630"/>
      <w:bookmarkStart w:id="343" w:name="_Toc164229373"/>
      <w:bookmarkStart w:id="344" w:name="_Toc164351626"/>
      <w:bookmarkStart w:id="345" w:name="_Toc226965722"/>
      <w:bookmarkStart w:id="346" w:name="_Toc265228370"/>
      <w:bookmarkStart w:id="347" w:name="_Toc151190159"/>
      <w:bookmarkStart w:id="348" w:name="_Toc150774632"/>
      <w:bookmarkStart w:id="349" w:name="_Toc164229227"/>
      <w:bookmarkStart w:id="350" w:name="_Toc305158874"/>
      <w:bookmarkStart w:id="351" w:name="_Toc127161446"/>
      <w:bookmarkStart w:id="352" w:name="_Toc226965805"/>
      <w:bookmarkStart w:id="353" w:name="_Toc520356157"/>
      <w:bookmarkStart w:id="354" w:name="_Toc151193702"/>
      <w:bookmarkStart w:id="355" w:name="_Toc151193774"/>
      <w:bookmarkStart w:id="356" w:name="_Toc151193920"/>
      <w:bookmarkStart w:id="357" w:name="_Toc151193846"/>
      <w:bookmarkStart w:id="358" w:name="_Toc149720825"/>
      <w:bookmarkStart w:id="359" w:name="_Toc264969222"/>
      <w:bookmarkStart w:id="360" w:name="_Toc150774737"/>
      <w:bookmarkStart w:id="361" w:name="_Toc195842897"/>
      <w:bookmarkStart w:id="362" w:name="_Toc305158800"/>
      <w:bookmarkStart w:id="363" w:name="_Toc150480770"/>
      <w:bookmarkStart w:id="364" w:name="_Toc164608801"/>
      <w:bookmarkStart w:id="365" w:name="_Toc164608646"/>
      <w:bookmarkStart w:id="366" w:name="_Toc127151733"/>
      <w:bookmarkStart w:id="367" w:name="_Toc226337228"/>
      <w:bookmarkStart w:id="368" w:name="_Toc142311034"/>
      <w:bookmarkStart w:id="369" w:name="_Toc127151532"/>
      <w:bookmarkStart w:id="370" w:name="_Toc150509283"/>
      <w:r>
        <w:rPr>
          <w:rFonts w:hint="eastAsia" w:ascii="宋体" w:hAnsi="宋体" w:cs="宋体"/>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2C34D59">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投标文件应在本招标文件《投标人须知资料表》中规定的投标有效期内保持有效，投标有效期少于招标文件规定期限的，其</w:t>
      </w:r>
      <w:r>
        <w:rPr>
          <w:rFonts w:hint="eastAsia" w:ascii="宋体" w:hAnsi="宋体" w:cs="宋体"/>
          <w:b/>
          <w:sz w:val="24"/>
        </w:rPr>
        <w:t>投标无效</w:t>
      </w:r>
      <w:r>
        <w:rPr>
          <w:rFonts w:hint="eastAsia" w:ascii="宋体" w:hAnsi="宋体" w:cs="宋体"/>
          <w:sz w:val="24"/>
        </w:rPr>
        <w:t>。</w:t>
      </w:r>
    </w:p>
    <w:p w14:paraId="797B444B">
      <w:pPr>
        <w:numPr>
          <w:ilvl w:val="0"/>
          <w:numId w:val="29"/>
        </w:numPr>
        <w:tabs>
          <w:tab w:val="left" w:pos="360"/>
        </w:tabs>
        <w:snapToGrid w:val="0"/>
        <w:spacing w:line="360" w:lineRule="auto"/>
        <w:ind w:left="357" w:hanging="357"/>
        <w:outlineLvl w:val="1"/>
        <w:rPr>
          <w:rFonts w:hint="eastAsia" w:ascii="宋体" w:hAnsi="宋体" w:cs="宋体"/>
          <w:sz w:val="24"/>
        </w:rPr>
      </w:pPr>
      <w:bookmarkStart w:id="371" w:name="_Toc149720826"/>
      <w:bookmarkStart w:id="372" w:name="_Toc151193921"/>
      <w:bookmarkStart w:id="373" w:name="_Toc305158875"/>
      <w:bookmarkStart w:id="374" w:name="_Toc305158801"/>
      <w:bookmarkStart w:id="375" w:name="_Toc142311035"/>
      <w:bookmarkStart w:id="376" w:name="_Toc195842898"/>
      <w:bookmarkStart w:id="377" w:name="_Toc151193775"/>
      <w:bookmarkStart w:id="378" w:name="_Toc265228371"/>
      <w:bookmarkStart w:id="379" w:name="_Toc264969223"/>
      <w:bookmarkStart w:id="380" w:name="_Toc127161447"/>
      <w:bookmarkStart w:id="381" w:name="_Toc164229228"/>
      <w:bookmarkStart w:id="382" w:name="_Toc150774738"/>
      <w:bookmarkStart w:id="383" w:name="_Toc164608802"/>
      <w:bookmarkStart w:id="384" w:name="_Toc150509284"/>
      <w:bookmarkStart w:id="385" w:name="_Toc226337229"/>
      <w:bookmarkStart w:id="386" w:name="_Toc150480771"/>
      <w:bookmarkStart w:id="387" w:name="_Toc150774633"/>
      <w:bookmarkStart w:id="388" w:name="_Toc226965806"/>
      <w:bookmarkStart w:id="389" w:name="_Toc151190160"/>
      <w:bookmarkStart w:id="390" w:name="_Toc520356158"/>
      <w:bookmarkStart w:id="391" w:name="_Toc151193847"/>
      <w:bookmarkStart w:id="392" w:name="_Toc127151533"/>
      <w:bookmarkStart w:id="393" w:name="_Toc164351627"/>
      <w:bookmarkStart w:id="394" w:name="_Toc164229374"/>
      <w:bookmarkStart w:id="395" w:name="_Toc226309777"/>
      <w:bookmarkStart w:id="396" w:name="_Toc151193703"/>
      <w:bookmarkStart w:id="397" w:name="_Toc226965723"/>
      <w:bookmarkStart w:id="398" w:name="_Toc151193631"/>
      <w:bookmarkStart w:id="399" w:name="_Toc127151734"/>
      <w:bookmarkStart w:id="400" w:name="_Toc164608647"/>
      <w:r>
        <w:rPr>
          <w:rFonts w:hint="eastAsia" w:ascii="宋体" w:hAnsi="宋体" w:cs="宋体"/>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hint="eastAsia" w:ascii="宋体" w:hAnsi="宋体" w:cs="宋体"/>
          <w:sz w:val="24"/>
        </w:rPr>
        <w:t>、盖章</w:t>
      </w:r>
    </w:p>
    <w:p w14:paraId="08F7EB4F">
      <w:pPr>
        <w:numPr>
          <w:ilvl w:val="1"/>
          <w:numId w:val="29"/>
        </w:numPr>
        <w:tabs>
          <w:tab w:val="left" w:pos="1080"/>
          <w:tab w:val="left" w:pos="2014"/>
        </w:tabs>
        <w:snapToGrid w:val="0"/>
        <w:spacing w:line="360" w:lineRule="auto"/>
        <w:ind w:left="1077" w:hanging="720"/>
        <w:rPr>
          <w:rFonts w:hint="eastAsia" w:ascii="宋体" w:hAnsi="宋体" w:cs="宋体"/>
          <w:sz w:val="24"/>
        </w:rPr>
      </w:pPr>
      <w:bookmarkStart w:id="401" w:name="_Toc305158876"/>
      <w:bookmarkStart w:id="402" w:name="_Toc226309778"/>
      <w:bookmarkStart w:id="403" w:name="_Toc151193848"/>
      <w:bookmarkStart w:id="404" w:name="_Toc150480772"/>
      <w:bookmarkStart w:id="405" w:name="_Toc150509285"/>
      <w:bookmarkStart w:id="406" w:name="_Toc264969224"/>
      <w:bookmarkStart w:id="407" w:name="_Toc151193776"/>
      <w:bookmarkStart w:id="408" w:name="_Toc226965807"/>
      <w:bookmarkStart w:id="409" w:name="_Toc151193632"/>
      <w:bookmarkStart w:id="410" w:name="_Toc265228372"/>
      <w:bookmarkStart w:id="411" w:name="_Toc150774739"/>
      <w:bookmarkStart w:id="412" w:name="_Toc305158802"/>
      <w:bookmarkStart w:id="413" w:name="_Toc520356159"/>
      <w:bookmarkStart w:id="414" w:name="_Toc151190161"/>
      <w:bookmarkStart w:id="415" w:name="_Toc151193922"/>
      <w:bookmarkStart w:id="416" w:name="_Toc150774634"/>
      <w:bookmarkStart w:id="417" w:name="_Toc226337230"/>
      <w:bookmarkStart w:id="418" w:name="_Toc142311036"/>
      <w:bookmarkStart w:id="419" w:name="_Toc151193704"/>
      <w:bookmarkStart w:id="420" w:name="_Toc127151534"/>
      <w:bookmarkStart w:id="421" w:name="_Toc195842899"/>
      <w:bookmarkStart w:id="422" w:name="_Toc226965724"/>
      <w:r>
        <w:rPr>
          <w:rFonts w:hint="eastAsia" w:ascii="宋体" w:hAnsi="宋体" w:cs="宋体"/>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A0AE521">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招标文件要求盖章的内容，一般通过投标文件编制工具加盖电子签章。</w:t>
      </w:r>
    </w:p>
    <w:p w14:paraId="7F04FC00">
      <w:pPr>
        <w:tabs>
          <w:tab w:val="left" w:pos="900"/>
          <w:tab w:val="left" w:pos="1080"/>
        </w:tabs>
        <w:snapToGrid w:val="0"/>
        <w:spacing w:line="360" w:lineRule="auto"/>
        <w:ind w:left="357"/>
        <w:rPr>
          <w:rFonts w:hint="eastAsia" w:ascii="宋体" w:hAnsi="宋体" w:cs="宋体"/>
        </w:rPr>
      </w:pPr>
    </w:p>
    <w:p w14:paraId="7D44841B">
      <w:pPr>
        <w:pStyle w:val="3"/>
        <w:spacing w:before="0" w:line="360" w:lineRule="auto"/>
        <w:rPr>
          <w:rFonts w:hint="eastAsia" w:ascii="宋体" w:hAnsi="宋体" w:eastAsia="宋体" w:cs="宋体"/>
          <w:sz w:val="28"/>
        </w:rPr>
      </w:pPr>
      <w:r>
        <w:rPr>
          <w:rFonts w:hint="eastAsia" w:ascii="宋体" w:hAnsi="宋体" w:eastAsia="宋体" w:cs="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88D069B">
      <w:pPr>
        <w:numPr>
          <w:ilvl w:val="0"/>
          <w:numId w:val="29"/>
        </w:numPr>
        <w:tabs>
          <w:tab w:val="left" w:pos="360"/>
        </w:tabs>
        <w:snapToGrid w:val="0"/>
        <w:spacing w:line="360" w:lineRule="auto"/>
        <w:ind w:left="357" w:hanging="357"/>
        <w:outlineLvl w:val="1"/>
        <w:rPr>
          <w:rFonts w:hint="eastAsia" w:ascii="宋体" w:hAnsi="宋体" w:cs="宋体"/>
          <w:sz w:val="24"/>
        </w:rPr>
      </w:pPr>
      <w:bookmarkStart w:id="423" w:name="_Toc151193923"/>
      <w:bookmarkStart w:id="424" w:name="_Toc164608649"/>
      <w:bookmarkStart w:id="425" w:name="_Toc164608804"/>
      <w:bookmarkStart w:id="426" w:name="_Toc150774635"/>
      <w:bookmarkStart w:id="427" w:name="_Toc142311037"/>
      <w:bookmarkStart w:id="428" w:name="_Toc226337231"/>
      <w:bookmarkStart w:id="429" w:name="_Toc195842900"/>
      <w:bookmarkStart w:id="430" w:name="_Toc164229376"/>
      <w:bookmarkStart w:id="431" w:name="_Toc127161449"/>
      <w:bookmarkStart w:id="432" w:name="_Toc305158803"/>
      <w:bookmarkStart w:id="433" w:name="_Toc164351629"/>
      <w:bookmarkStart w:id="434" w:name="_Toc305158877"/>
      <w:bookmarkStart w:id="435" w:name="_Toc226965808"/>
      <w:bookmarkStart w:id="436" w:name="_Toc265228373"/>
      <w:bookmarkStart w:id="437" w:name="_Toc151193849"/>
      <w:bookmarkStart w:id="438" w:name="_Toc150480773"/>
      <w:bookmarkStart w:id="439" w:name="_Toc226309779"/>
      <w:bookmarkStart w:id="440" w:name="_Toc164229230"/>
      <w:bookmarkStart w:id="441" w:name="_Toc151193633"/>
      <w:bookmarkStart w:id="442" w:name="_Toc151190162"/>
      <w:bookmarkStart w:id="443" w:name="_Toc150509286"/>
      <w:bookmarkStart w:id="444" w:name="_Toc149720828"/>
      <w:bookmarkStart w:id="445" w:name="_Toc520356160"/>
      <w:bookmarkStart w:id="446" w:name="_Toc151193777"/>
      <w:bookmarkStart w:id="447" w:name="_Toc127151535"/>
      <w:bookmarkStart w:id="448" w:name="_Toc264969225"/>
      <w:bookmarkStart w:id="449" w:name="_Toc127151736"/>
      <w:bookmarkStart w:id="450" w:name="_Toc226965725"/>
      <w:bookmarkStart w:id="451" w:name="_Toc150774740"/>
      <w:bookmarkStart w:id="452" w:name="_Toc151193705"/>
      <w:r>
        <w:rPr>
          <w:rFonts w:hint="eastAsia" w:ascii="宋体" w:hAnsi="宋体" w:cs="宋体"/>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hint="eastAsia" w:ascii="宋体" w:hAnsi="宋体" w:cs="宋体"/>
          <w:sz w:val="24"/>
        </w:rPr>
        <w:t>提交</w:t>
      </w:r>
    </w:p>
    <w:p w14:paraId="65433974">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本项目使用北京市政府采购电子交易平台。投标人根据招标文件及电子交易平台供应商操作手册要求编制、生成并提交电子投标文件。</w:t>
      </w:r>
    </w:p>
    <w:p w14:paraId="5F000C7A">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采购人及采购代理机构拒绝接受通过电子交易平台以外任何形式提交的投标文件，投标保证金除外。</w:t>
      </w:r>
    </w:p>
    <w:p w14:paraId="1FEB8F65">
      <w:pPr>
        <w:numPr>
          <w:ilvl w:val="0"/>
          <w:numId w:val="29"/>
        </w:numPr>
        <w:tabs>
          <w:tab w:val="left" w:pos="360"/>
        </w:tabs>
        <w:snapToGrid w:val="0"/>
        <w:spacing w:line="360" w:lineRule="auto"/>
        <w:ind w:left="357" w:hanging="357"/>
        <w:outlineLvl w:val="1"/>
        <w:rPr>
          <w:rFonts w:hint="eastAsia" w:ascii="宋体" w:hAnsi="宋体" w:cs="宋体"/>
          <w:sz w:val="24"/>
        </w:rPr>
      </w:pPr>
      <w:bookmarkStart w:id="453" w:name="_Toc151193706"/>
      <w:bookmarkStart w:id="454" w:name="_Toc164608650"/>
      <w:bookmarkStart w:id="455" w:name="_Toc150774636"/>
      <w:bookmarkStart w:id="456" w:name="_Toc151190163"/>
      <w:bookmarkStart w:id="457" w:name="_Toc151193778"/>
      <w:bookmarkStart w:id="458" w:name="_Toc127151737"/>
      <w:bookmarkStart w:id="459" w:name="_Toc150509287"/>
      <w:bookmarkStart w:id="460" w:name="_Toc305158804"/>
      <w:bookmarkStart w:id="461" w:name="_Toc226965809"/>
      <w:bookmarkStart w:id="462" w:name="_Toc265228374"/>
      <w:bookmarkStart w:id="463" w:name="_Toc164229231"/>
      <w:bookmarkStart w:id="464" w:name="_Toc149720829"/>
      <w:bookmarkStart w:id="465" w:name="_Toc142311038"/>
      <w:bookmarkStart w:id="466" w:name="_Toc150774741"/>
      <w:bookmarkStart w:id="467" w:name="_Toc305158878"/>
      <w:bookmarkStart w:id="468" w:name="_Toc151193634"/>
      <w:bookmarkStart w:id="469" w:name="_Toc264969226"/>
      <w:bookmarkStart w:id="470" w:name="_Toc150480774"/>
      <w:bookmarkStart w:id="471" w:name="_Toc164229377"/>
      <w:bookmarkStart w:id="472" w:name="_Toc195842901"/>
      <w:bookmarkStart w:id="473" w:name="_Toc151193924"/>
      <w:bookmarkStart w:id="474" w:name="_Toc520356161"/>
      <w:bookmarkStart w:id="475" w:name="_Toc226309780"/>
      <w:bookmarkStart w:id="476" w:name="_Toc164608805"/>
      <w:bookmarkStart w:id="477" w:name="_Toc226965726"/>
      <w:bookmarkStart w:id="478" w:name="_Toc226337232"/>
      <w:bookmarkStart w:id="479" w:name="_Toc127151536"/>
      <w:bookmarkStart w:id="480" w:name="_Toc151193850"/>
      <w:bookmarkStart w:id="481" w:name="_Toc164351630"/>
      <w:bookmarkStart w:id="482" w:name="_Toc127161450"/>
      <w:r>
        <w:rPr>
          <w:rFonts w:hint="eastAsia" w:ascii="宋体" w:hAnsi="宋体" w:cs="宋体"/>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hint="eastAsia" w:ascii="宋体" w:hAnsi="宋体" w:cs="宋体"/>
          <w:sz w:val="24"/>
        </w:rPr>
        <w:t>时间</w:t>
      </w:r>
    </w:p>
    <w:p w14:paraId="2AE8DED3">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投标人应在招标文件要求提交投标文件截止时间前，将电子投标文件提交至电子交易平台。</w:t>
      </w:r>
    </w:p>
    <w:p w14:paraId="42B902EB">
      <w:pPr>
        <w:numPr>
          <w:ilvl w:val="0"/>
          <w:numId w:val="29"/>
        </w:numPr>
        <w:tabs>
          <w:tab w:val="left" w:pos="360"/>
        </w:tabs>
        <w:snapToGrid w:val="0"/>
        <w:spacing w:line="360" w:lineRule="auto"/>
        <w:ind w:left="357" w:hanging="357"/>
        <w:outlineLvl w:val="1"/>
        <w:rPr>
          <w:rFonts w:hint="eastAsia" w:ascii="宋体" w:hAnsi="宋体" w:cs="宋体"/>
          <w:sz w:val="24"/>
        </w:rPr>
      </w:pPr>
      <w:bookmarkStart w:id="483" w:name="_Toc195842902"/>
      <w:bookmarkStart w:id="484" w:name="_Toc150774742"/>
      <w:bookmarkStart w:id="485" w:name="_Toc164351631"/>
      <w:bookmarkStart w:id="486" w:name="_Toc151193707"/>
      <w:bookmarkStart w:id="487" w:name="_Toc265228375"/>
      <w:bookmarkStart w:id="488" w:name="_Toc151190164"/>
      <w:bookmarkStart w:id="489" w:name="_Toc226965810"/>
      <w:bookmarkStart w:id="490" w:name="_Toc127161451"/>
      <w:bookmarkStart w:id="491" w:name="_Toc150509288"/>
      <w:bookmarkStart w:id="492" w:name="_Toc164608651"/>
      <w:bookmarkStart w:id="493" w:name="_Toc264969227"/>
      <w:bookmarkStart w:id="494" w:name="_Toc164608806"/>
      <w:bookmarkStart w:id="495" w:name="_Toc305158879"/>
      <w:bookmarkStart w:id="496" w:name="_Toc151193851"/>
      <w:bookmarkStart w:id="497" w:name="_Toc305158805"/>
      <w:bookmarkStart w:id="498" w:name="_Toc164229378"/>
      <w:bookmarkStart w:id="499" w:name="_Toc226337233"/>
      <w:bookmarkStart w:id="500" w:name="_Toc127151537"/>
      <w:bookmarkStart w:id="501" w:name="_Toc151193635"/>
      <w:bookmarkStart w:id="502" w:name="_Toc226965727"/>
      <w:bookmarkStart w:id="503" w:name="_Toc151193779"/>
      <w:bookmarkStart w:id="504" w:name="_Toc149720830"/>
      <w:bookmarkStart w:id="505" w:name="_Toc142311039"/>
      <w:bookmarkStart w:id="506" w:name="_Toc520356162"/>
      <w:bookmarkStart w:id="507" w:name="_Toc150480775"/>
      <w:bookmarkStart w:id="508" w:name="_Toc150774637"/>
      <w:bookmarkStart w:id="509" w:name="_Toc226309781"/>
      <w:bookmarkStart w:id="510" w:name="_Toc151193925"/>
      <w:bookmarkStart w:id="511" w:name="_Toc164229232"/>
      <w:bookmarkStart w:id="512" w:name="_Toc127151738"/>
      <w:r>
        <w:rPr>
          <w:rFonts w:hint="eastAsia" w:ascii="宋体" w:hAnsi="宋体" w:cs="宋体"/>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4EB1C909">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157A4C0B">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投标人对投标文件的补充、修改的内容应当按照招标文件要求签署、盖章，作为投标文件的组成部分。</w:t>
      </w:r>
    </w:p>
    <w:p w14:paraId="0FC3F972">
      <w:pPr>
        <w:spacing w:line="360" w:lineRule="auto"/>
        <w:rPr>
          <w:rFonts w:hint="eastAsia" w:ascii="宋体" w:hAnsi="宋体" w:cs="宋体"/>
          <w:sz w:val="24"/>
        </w:rPr>
      </w:pPr>
    </w:p>
    <w:p w14:paraId="6C454DC6">
      <w:pPr>
        <w:pStyle w:val="3"/>
        <w:spacing w:before="0" w:line="360" w:lineRule="auto"/>
        <w:rPr>
          <w:rFonts w:hint="eastAsia" w:ascii="宋体" w:hAnsi="宋体" w:eastAsia="宋体" w:cs="宋体"/>
          <w:sz w:val="28"/>
        </w:rPr>
      </w:pPr>
      <w:bookmarkStart w:id="513" w:name="_Toc264969228"/>
      <w:bookmarkStart w:id="514" w:name="_Toc150774638"/>
      <w:bookmarkStart w:id="515" w:name="_Toc226965811"/>
      <w:bookmarkStart w:id="516" w:name="_Toc127151538"/>
      <w:bookmarkStart w:id="517" w:name="_Toc151193636"/>
      <w:bookmarkStart w:id="518" w:name="_Toc195842903"/>
      <w:bookmarkStart w:id="519" w:name="_Toc265228376"/>
      <w:bookmarkStart w:id="520" w:name="_Toc226309782"/>
      <w:bookmarkStart w:id="521" w:name="_Toc226965728"/>
      <w:bookmarkStart w:id="522" w:name="_Toc151190165"/>
      <w:bookmarkStart w:id="523" w:name="_Toc151193852"/>
      <w:bookmarkStart w:id="524" w:name="_Toc151193780"/>
      <w:bookmarkStart w:id="525" w:name="_Toc150774743"/>
      <w:bookmarkStart w:id="526" w:name="_Toc305158806"/>
      <w:bookmarkStart w:id="527" w:name="_Toc150509289"/>
      <w:bookmarkStart w:id="528" w:name="_Toc142311040"/>
      <w:bookmarkStart w:id="529" w:name="_Toc520356163"/>
      <w:bookmarkStart w:id="530" w:name="_Toc151193926"/>
      <w:bookmarkStart w:id="531" w:name="_Toc305158880"/>
      <w:bookmarkStart w:id="532" w:name="_Toc226337234"/>
      <w:bookmarkStart w:id="533" w:name="_Toc151193708"/>
      <w:bookmarkStart w:id="534" w:name="_Toc150480776"/>
      <w:r>
        <w:rPr>
          <w:rFonts w:hint="eastAsia" w:ascii="宋体" w:hAnsi="宋体" w:eastAsia="宋体" w:cs="宋体"/>
          <w:sz w:val="28"/>
        </w:rPr>
        <w:t>五   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9C58A15">
      <w:pPr>
        <w:numPr>
          <w:ilvl w:val="0"/>
          <w:numId w:val="29"/>
        </w:numPr>
        <w:tabs>
          <w:tab w:val="left" w:pos="360"/>
        </w:tabs>
        <w:snapToGrid w:val="0"/>
        <w:spacing w:line="360" w:lineRule="auto"/>
        <w:ind w:left="357" w:hanging="357"/>
        <w:outlineLvl w:val="1"/>
        <w:rPr>
          <w:rFonts w:hint="eastAsia" w:ascii="宋体" w:hAnsi="宋体" w:cs="宋体"/>
          <w:sz w:val="24"/>
        </w:rPr>
      </w:pPr>
      <w:bookmarkStart w:id="535" w:name="_Toc127151539"/>
      <w:bookmarkStart w:id="536" w:name="_Toc127151740"/>
      <w:bookmarkStart w:id="537" w:name="_Toc150774744"/>
      <w:bookmarkStart w:id="538" w:name="_Toc226965812"/>
      <w:bookmarkStart w:id="539" w:name="_Toc149720832"/>
      <w:bookmarkStart w:id="540" w:name="_Toc164608653"/>
      <w:bookmarkStart w:id="541" w:name="_Toc305158881"/>
      <w:bookmarkStart w:id="542" w:name="_Toc150774639"/>
      <w:bookmarkStart w:id="543" w:name="_Toc305158807"/>
      <w:bookmarkStart w:id="544" w:name="_Toc520356164"/>
      <w:bookmarkStart w:id="545" w:name="_Toc164351633"/>
      <w:bookmarkStart w:id="546" w:name="_Toc164608808"/>
      <w:bookmarkStart w:id="547" w:name="_Toc226337235"/>
      <w:bookmarkStart w:id="548" w:name="_Toc150509290"/>
      <w:bookmarkStart w:id="549" w:name="_Toc151193781"/>
      <w:bookmarkStart w:id="550" w:name="_Toc265228377"/>
      <w:bookmarkStart w:id="551" w:name="_Toc151193637"/>
      <w:bookmarkStart w:id="552" w:name="_Toc151190166"/>
      <w:bookmarkStart w:id="553" w:name="_Toc127161453"/>
      <w:bookmarkStart w:id="554" w:name="_Toc164229234"/>
      <w:bookmarkStart w:id="555" w:name="_Toc164229380"/>
      <w:bookmarkStart w:id="556" w:name="_Toc226309783"/>
      <w:bookmarkStart w:id="557" w:name="_Toc142311041"/>
      <w:bookmarkStart w:id="558" w:name="_Toc195842904"/>
      <w:bookmarkStart w:id="559" w:name="_Toc151193853"/>
      <w:bookmarkStart w:id="560" w:name="_Toc264969229"/>
      <w:bookmarkStart w:id="561" w:name="_Toc151193927"/>
      <w:bookmarkStart w:id="562" w:name="_Toc151193709"/>
      <w:bookmarkStart w:id="563" w:name="_Toc150480777"/>
      <w:bookmarkStart w:id="564" w:name="_Toc226965729"/>
      <w:r>
        <w:rPr>
          <w:rFonts w:hint="eastAsia" w:ascii="宋体" w:hAnsi="宋体" w:cs="宋体"/>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A4F29DC">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采购人或采购代理机构将按招标文件的规定，在投标截止时间的同一时间和招标文件预先确定的地点组织开标。</w:t>
      </w:r>
    </w:p>
    <w:p w14:paraId="7A05BBC7">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本项目开标使用北京市政府采购电子交易平台。投标人应在</w:t>
      </w:r>
      <w:bookmarkStart w:id="565" w:name="_Hlk167284562"/>
      <w:r>
        <w:rPr>
          <w:rFonts w:hint="eastAsia" w:ascii="宋体" w:hAnsi="宋体" w:cs="宋体"/>
          <w:sz w:val="24"/>
        </w:rPr>
        <w:t>《投标人须知资料表》</w:t>
      </w:r>
      <w:bookmarkEnd w:id="565"/>
      <w:r>
        <w:rPr>
          <w:rFonts w:hint="eastAsia" w:ascii="宋体" w:hAnsi="宋体" w:cs="宋体"/>
          <w:sz w:val="24"/>
        </w:rPr>
        <w:t>规定的时间内对投标文件进行解密，因非系统原因导致的解密失败，视为</w:t>
      </w:r>
      <w:r>
        <w:rPr>
          <w:rFonts w:hint="eastAsia" w:ascii="宋体" w:hAnsi="宋体" w:cs="宋体"/>
          <w:b/>
          <w:sz w:val="24"/>
        </w:rPr>
        <w:t>投标无效</w:t>
      </w:r>
      <w:r>
        <w:rPr>
          <w:rFonts w:hint="eastAsia" w:ascii="宋体" w:hAnsi="宋体" w:cs="宋体"/>
          <w:sz w:val="24"/>
        </w:rPr>
        <w:t>。</w:t>
      </w:r>
    </w:p>
    <w:p w14:paraId="4901BFD9">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开标过程将使用电子交易平台宣布投标人名称、投标价格和招标文件规定的需要宣布的其他内容并进行记录，并由参加开标的各投标人确认</w:t>
      </w:r>
      <w:bookmarkStart w:id="566" w:name="_Toc520356165"/>
      <w:r>
        <w:rPr>
          <w:rFonts w:hint="eastAsia" w:ascii="宋体" w:hAnsi="宋体" w:cs="宋体"/>
          <w:sz w:val="24"/>
        </w:rPr>
        <w:t>。</w:t>
      </w:r>
      <w:bookmarkStart w:id="567" w:name="_Hlk143533942"/>
      <w:r>
        <w:rPr>
          <w:rFonts w:hint="eastAsia" w:ascii="宋体" w:hAnsi="宋体" w:cs="宋体"/>
          <w:sz w:val="24"/>
        </w:rPr>
        <w:t>投标人未在规定时间内提出疑义或确认一览表的，视同认可开标结果。</w:t>
      </w:r>
      <w:bookmarkEnd w:id="567"/>
    </w:p>
    <w:p w14:paraId="6329B9BA">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2C702DD">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投标人不足3家的，不予开标。</w:t>
      </w:r>
    </w:p>
    <w:p w14:paraId="37C5C083">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资格审查</w:t>
      </w:r>
    </w:p>
    <w:p w14:paraId="38772E78">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见第三章《资格审查》。</w:t>
      </w:r>
    </w:p>
    <w:bookmarkEnd w:id="566"/>
    <w:p w14:paraId="4F3E7301">
      <w:pPr>
        <w:numPr>
          <w:ilvl w:val="0"/>
          <w:numId w:val="29"/>
        </w:numPr>
        <w:tabs>
          <w:tab w:val="left" w:pos="360"/>
        </w:tabs>
        <w:snapToGrid w:val="0"/>
        <w:spacing w:line="360" w:lineRule="auto"/>
        <w:ind w:left="357" w:hanging="357"/>
        <w:outlineLvl w:val="1"/>
        <w:rPr>
          <w:rFonts w:hint="eastAsia" w:ascii="宋体" w:hAnsi="宋体" w:cs="宋体"/>
          <w:sz w:val="24"/>
        </w:rPr>
      </w:pPr>
      <w:bookmarkStart w:id="568" w:name="_Toc164229235"/>
      <w:bookmarkStart w:id="569" w:name="_Toc305158882"/>
      <w:bookmarkStart w:id="570" w:name="_Toc142311042"/>
      <w:bookmarkStart w:id="571" w:name="_Toc149720833"/>
      <w:bookmarkStart w:id="572" w:name="_Toc305158808"/>
      <w:bookmarkStart w:id="573" w:name="_Toc127151540"/>
      <w:bookmarkStart w:id="574" w:name="_Toc151193854"/>
      <w:bookmarkStart w:id="575" w:name="_Toc151193638"/>
      <w:bookmarkStart w:id="576" w:name="_Toc164229381"/>
      <w:bookmarkStart w:id="577" w:name="_Toc164351634"/>
      <w:bookmarkStart w:id="578" w:name="_Toc226965813"/>
      <w:bookmarkStart w:id="579" w:name="_Toc150774640"/>
      <w:bookmarkStart w:id="580" w:name="_Toc226337236"/>
      <w:bookmarkStart w:id="581" w:name="_Toc195842905"/>
      <w:bookmarkStart w:id="582" w:name="_Toc150480778"/>
      <w:bookmarkStart w:id="583" w:name="_Toc151190167"/>
      <w:bookmarkStart w:id="584" w:name="_Toc127151741"/>
      <w:bookmarkStart w:id="585" w:name="_Toc164608654"/>
      <w:bookmarkStart w:id="586" w:name="_Toc164608809"/>
      <w:bookmarkStart w:id="587" w:name="_Toc150774745"/>
      <w:bookmarkStart w:id="588" w:name="_Toc127161454"/>
      <w:bookmarkStart w:id="589" w:name="_Toc150509291"/>
      <w:bookmarkStart w:id="590" w:name="_Toc264969230"/>
      <w:bookmarkStart w:id="591" w:name="_Toc226309784"/>
      <w:bookmarkStart w:id="592" w:name="_Toc151193928"/>
      <w:bookmarkStart w:id="593" w:name="_Toc151193782"/>
      <w:bookmarkStart w:id="594" w:name="_Toc151193710"/>
      <w:bookmarkStart w:id="595" w:name="_Toc265228378"/>
      <w:bookmarkStart w:id="596" w:name="_Toc226965730"/>
      <w:r>
        <w:rPr>
          <w:rFonts w:hint="eastAsia" w:ascii="宋体" w:hAnsi="宋体" w:cs="宋体"/>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29CEDD28">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评标委员会根据政府采购有关规定和本次采购项目的特点进行组建，并负责具体评标事务，独立履行职责。</w:t>
      </w:r>
      <w:bookmarkStart w:id="597" w:name="_Toc520356166"/>
    </w:p>
    <w:p w14:paraId="000721AD">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7"/>
      <w:bookmarkStart w:id="598" w:name="_Toc520356169"/>
    </w:p>
    <w:p w14:paraId="2CA38AAB">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评标程序、评标方法和评标标准</w:t>
      </w:r>
    </w:p>
    <w:p w14:paraId="190B8B08">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见第四章《评标程序、评标方法和评标标准》。</w:t>
      </w:r>
    </w:p>
    <w:p w14:paraId="6AE168E7">
      <w:pPr>
        <w:tabs>
          <w:tab w:val="left" w:pos="360"/>
          <w:tab w:val="left" w:pos="1080"/>
        </w:tabs>
        <w:snapToGrid w:val="0"/>
        <w:spacing w:line="360" w:lineRule="auto"/>
        <w:ind w:left="1080"/>
        <w:rPr>
          <w:rFonts w:hint="eastAsia" w:ascii="宋体" w:hAnsi="宋体" w:cs="宋体"/>
          <w:sz w:val="24"/>
        </w:rPr>
      </w:pPr>
    </w:p>
    <w:p w14:paraId="64824C31">
      <w:pPr>
        <w:pStyle w:val="3"/>
        <w:spacing w:before="0" w:line="360" w:lineRule="auto"/>
        <w:rPr>
          <w:rFonts w:hint="eastAsia" w:ascii="宋体" w:hAnsi="宋体" w:eastAsia="宋体" w:cs="宋体"/>
          <w:sz w:val="28"/>
        </w:rPr>
      </w:pPr>
      <w:bookmarkStart w:id="599" w:name="_Toc195842910"/>
      <w:bookmarkStart w:id="600" w:name="_Toc151193715"/>
      <w:bookmarkStart w:id="601" w:name="_Toc151193859"/>
      <w:bookmarkStart w:id="602" w:name="_Toc151190172"/>
      <w:bookmarkStart w:id="603" w:name="_Toc226965818"/>
      <w:bookmarkStart w:id="604" w:name="_Toc150774645"/>
      <w:bookmarkStart w:id="605" w:name="_Toc151193933"/>
      <w:bookmarkStart w:id="606" w:name="_Toc264969235"/>
      <w:bookmarkStart w:id="607" w:name="_Toc226309789"/>
      <w:bookmarkStart w:id="608" w:name="_Toc305158813"/>
      <w:bookmarkStart w:id="609" w:name="_Toc150774750"/>
      <w:bookmarkStart w:id="610" w:name="_Toc150509296"/>
      <w:bookmarkStart w:id="611" w:name="_Toc142311047"/>
      <w:bookmarkStart w:id="612" w:name="_Toc151193787"/>
      <w:bookmarkStart w:id="613" w:name="_Toc127151545"/>
      <w:bookmarkStart w:id="614" w:name="_Toc265228383"/>
      <w:bookmarkStart w:id="615" w:name="_Toc226337241"/>
      <w:bookmarkStart w:id="616" w:name="_Toc226965735"/>
      <w:bookmarkStart w:id="617" w:name="_Toc151193643"/>
      <w:bookmarkStart w:id="618" w:name="_Toc150480783"/>
      <w:bookmarkStart w:id="619" w:name="_Toc305158887"/>
      <w:r>
        <w:rPr>
          <w:rFonts w:hint="eastAsia" w:ascii="宋体" w:hAnsi="宋体" w:eastAsia="宋体" w:cs="宋体"/>
          <w:sz w:val="28"/>
        </w:rPr>
        <w:t xml:space="preserve">六   </w:t>
      </w:r>
      <w:bookmarkEnd w:id="598"/>
      <w:r>
        <w:rPr>
          <w:rFonts w:hint="eastAsia" w:ascii="宋体" w:hAnsi="宋体" w:eastAsia="宋体" w:cs="宋体"/>
          <w:sz w:val="28"/>
        </w:rPr>
        <w:t>确定中标</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0" w:name="_Toc164229388"/>
      <w:bookmarkStart w:id="621" w:name="_Toc305158889"/>
      <w:bookmarkStart w:id="622" w:name="_Toc150480785"/>
      <w:bookmarkStart w:id="623" w:name="_Toc149720840"/>
      <w:bookmarkStart w:id="624" w:name="_Toc226965737"/>
      <w:bookmarkStart w:id="625" w:name="_Toc127151748"/>
      <w:bookmarkStart w:id="626" w:name="_Toc127161461"/>
      <w:bookmarkStart w:id="627" w:name="_Toc151190174"/>
      <w:bookmarkStart w:id="628" w:name="_Toc151193861"/>
      <w:bookmarkStart w:id="629" w:name="_Toc142311049"/>
      <w:bookmarkStart w:id="630" w:name="_Toc226965820"/>
      <w:bookmarkStart w:id="631" w:name="_Toc264969237"/>
      <w:bookmarkStart w:id="632" w:name="_Toc195842912"/>
      <w:bookmarkStart w:id="633" w:name="_Toc226337243"/>
      <w:bookmarkStart w:id="634" w:name="_Toc164608661"/>
      <w:bookmarkStart w:id="635" w:name="_Toc305158815"/>
      <w:bookmarkStart w:id="636" w:name="_Toc150509298"/>
      <w:bookmarkStart w:id="637" w:name="_Toc150774647"/>
      <w:bookmarkStart w:id="638" w:name="_Toc164351641"/>
      <w:bookmarkStart w:id="639" w:name="_Toc151193645"/>
      <w:bookmarkStart w:id="640" w:name="_Toc164608816"/>
      <w:bookmarkStart w:id="641" w:name="_Toc151193935"/>
      <w:bookmarkStart w:id="642" w:name="_Toc226309791"/>
      <w:bookmarkStart w:id="643" w:name="_Toc150774752"/>
      <w:bookmarkStart w:id="644" w:name="_Toc127151547"/>
      <w:bookmarkStart w:id="645" w:name="_Toc265228385"/>
      <w:bookmarkStart w:id="646" w:name="_Toc164229242"/>
      <w:bookmarkStart w:id="647" w:name="_Toc151193717"/>
      <w:bookmarkStart w:id="648" w:name="_Toc151193789"/>
    </w:p>
    <w:p w14:paraId="75B1F1C1">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46945FEA">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53075F0">
      <w:pPr>
        <w:numPr>
          <w:ilvl w:val="0"/>
          <w:numId w:val="29"/>
        </w:numPr>
        <w:tabs>
          <w:tab w:val="left" w:pos="360"/>
        </w:tabs>
        <w:snapToGrid w:val="0"/>
        <w:spacing w:line="360" w:lineRule="auto"/>
        <w:ind w:left="357" w:hanging="357"/>
        <w:outlineLvl w:val="1"/>
        <w:rPr>
          <w:rFonts w:hint="eastAsia" w:ascii="宋体" w:hAnsi="宋体" w:cs="宋体"/>
          <w:sz w:val="24"/>
        </w:rPr>
      </w:pPr>
      <w:bookmarkStart w:id="649" w:name="_Toc305158891"/>
      <w:bookmarkStart w:id="650" w:name="_Toc305158817"/>
      <w:bookmarkStart w:id="651" w:name="_Toc226309793"/>
      <w:bookmarkStart w:id="652" w:name="_Toc164608818"/>
      <w:bookmarkStart w:id="653" w:name="_Toc226337245"/>
      <w:bookmarkStart w:id="654" w:name="_Toc127151549"/>
      <w:bookmarkStart w:id="655" w:name="_Toc226965739"/>
      <w:bookmarkStart w:id="656" w:name="_Toc150509300"/>
      <w:bookmarkStart w:id="657" w:name="_Toc264969239"/>
      <w:bookmarkStart w:id="658" w:name="_Toc164229244"/>
      <w:bookmarkStart w:id="659" w:name="_Toc151190176"/>
      <w:bookmarkStart w:id="660" w:name="_Toc150480787"/>
      <w:bookmarkStart w:id="661" w:name="_Toc164229390"/>
      <w:bookmarkStart w:id="662" w:name="_Toc151193791"/>
      <w:bookmarkStart w:id="663" w:name="_Toc151193647"/>
      <w:bookmarkStart w:id="664" w:name="_Toc164351643"/>
      <w:bookmarkStart w:id="665" w:name="_Toc151193863"/>
      <w:bookmarkStart w:id="666" w:name="_Toc149720842"/>
      <w:bookmarkStart w:id="667" w:name="_Toc150774754"/>
      <w:bookmarkStart w:id="668" w:name="_Toc150774649"/>
      <w:bookmarkStart w:id="669" w:name="_Toc164608663"/>
      <w:bookmarkStart w:id="670" w:name="_Toc127151750"/>
      <w:bookmarkStart w:id="671" w:name="_Toc226965822"/>
      <w:bookmarkStart w:id="672" w:name="_Toc195842914"/>
      <w:bookmarkStart w:id="673" w:name="_Toc142311051"/>
      <w:bookmarkStart w:id="674" w:name="_Toc151193719"/>
      <w:bookmarkStart w:id="675" w:name="_Toc265228387"/>
      <w:bookmarkStart w:id="676" w:name="_Toc151193937"/>
      <w:bookmarkStart w:id="677" w:name="_Toc127161463"/>
      <w:bookmarkStart w:id="678" w:name="_Ref467306425"/>
      <w:bookmarkStart w:id="679" w:name="_Toc520356176"/>
      <w:bookmarkStart w:id="680" w:name="_Ref467307090"/>
      <w:r>
        <w:rPr>
          <w:rFonts w:hint="eastAsia" w:ascii="宋体" w:hAnsi="宋体" w:cs="宋体"/>
          <w:sz w:val="24"/>
        </w:rPr>
        <w:t>中标公告与中标通知书</w:t>
      </w:r>
      <w:bookmarkEnd w:id="649"/>
      <w:bookmarkEnd w:id="650"/>
    </w:p>
    <w:p w14:paraId="6F296189">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采购人或采购代理机构自中标人确定之日起2个工作日内，</w:t>
      </w:r>
      <w:r>
        <w:rPr>
          <w:rFonts w:hint="eastAsia" w:ascii="宋体" w:hAnsi="宋体" w:cs="宋体"/>
          <w:kern w:val="0"/>
          <w:sz w:val="24"/>
        </w:rPr>
        <w:t>在北京市政府采购网公告中标结果</w:t>
      </w:r>
      <w:r>
        <w:rPr>
          <w:rFonts w:hint="eastAsia" w:ascii="宋体" w:hAnsi="宋体" w:cs="宋体"/>
          <w:sz w:val="24"/>
        </w:rPr>
        <w:t>，同时向中标人发出中标通知书，中标公告期限为1个工作日。</w:t>
      </w:r>
    </w:p>
    <w:p w14:paraId="218FAD72">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中标通知书对采购人和中标供应商均具有法律效力。中标通知书发出后，采购人改变中标结果的，或者中标供应商放弃中标项目的，应当依法承担法律责任。</w:t>
      </w:r>
    </w:p>
    <w:p w14:paraId="1FFDBED0">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废标</w:t>
      </w:r>
    </w:p>
    <w:p w14:paraId="648E0794">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在招标采购中，出现下列情形之一的，应予废标:</w:t>
      </w:r>
    </w:p>
    <w:p w14:paraId="37C5A6B0">
      <w:pPr>
        <w:numPr>
          <w:ilvl w:val="2"/>
          <w:numId w:val="29"/>
        </w:numPr>
        <w:snapToGrid w:val="0"/>
        <w:spacing w:line="360" w:lineRule="auto"/>
        <w:rPr>
          <w:rFonts w:hint="eastAsia" w:ascii="宋体" w:hAnsi="宋体" w:cs="宋体"/>
          <w:sz w:val="24"/>
        </w:rPr>
      </w:pPr>
      <w:r>
        <w:rPr>
          <w:rFonts w:hint="eastAsia" w:ascii="宋体" w:hAnsi="宋体" w:cs="宋体"/>
          <w:sz w:val="24"/>
        </w:rPr>
        <w:t>符合专业条件的供应商或者对招标文件作实质响应的供应商不足三家的；</w:t>
      </w:r>
    </w:p>
    <w:p w14:paraId="34987352">
      <w:pPr>
        <w:numPr>
          <w:ilvl w:val="2"/>
          <w:numId w:val="29"/>
        </w:numPr>
        <w:snapToGrid w:val="0"/>
        <w:spacing w:line="360" w:lineRule="auto"/>
        <w:rPr>
          <w:rFonts w:hint="eastAsia" w:ascii="宋体" w:hAnsi="宋体" w:cs="宋体"/>
          <w:sz w:val="24"/>
        </w:rPr>
      </w:pPr>
      <w:r>
        <w:rPr>
          <w:rFonts w:hint="eastAsia" w:ascii="宋体" w:hAnsi="宋体" w:cs="宋体"/>
          <w:sz w:val="24"/>
        </w:rPr>
        <w:t>出现影响采购公正的违法、违规行为的；</w:t>
      </w:r>
    </w:p>
    <w:p w14:paraId="578CF245">
      <w:pPr>
        <w:numPr>
          <w:ilvl w:val="2"/>
          <w:numId w:val="29"/>
        </w:numPr>
        <w:snapToGrid w:val="0"/>
        <w:spacing w:line="360" w:lineRule="auto"/>
        <w:rPr>
          <w:rFonts w:hint="eastAsia" w:ascii="宋体" w:hAnsi="宋体" w:cs="宋体"/>
          <w:sz w:val="24"/>
        </w:rPr>
      </w:pPr>
      <w:r>
        <w:rPr>
          <w:rFonts w:hint="eastAsia" w:ascii="宋体" w:hAnsi="宋体" w:cs="宋体"/>
          <w:sz w:val="24"/>
        </w:rPr>
        <w:t>投标人的报价均超过了采购预算，采购人不能支付的；</w:t>
      </w:r>
    </w:p>
    <w:p w14:paraId="553726F8">
      <w:pPr>
        <w:numPr>
          <w:ilvl w:val="2"/>
          <w:numId w:val="29"/>
        </w:numPr>
        <w:snapToGrid w:val="0"/>
        <w:spacing w:line="360" w:lineRule="auto"/>
        <w:rPr>
          <w:rFonts w:hint="eastAsia" w:ascii="宋体" w:hAnsi="宋体" w:cs="宋体"/>
          <w:sz w:val="24"/>
        </w:rPr>
      </w:pPr>
      <w:r>
        <w:rPr>
          <w:rFonts w:hint="eastAsia" w:ascii="宋体" w:hAnsi="宋体" w:cs="宋体"/>
          <w:sz w:val="24"/>
        </w:rPr>
        <w:t>因重大变故，采购任务取消的。</w:t>
      </w:r>
    </w:p>
    <w:p w14:paraId="3FDED322">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废标后，采购人将废标理由书面通知所有投标人。</w:t>
      </w:r>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14:paraId="62568D6D">
      <w:pPr>
        <w:numPr>
          <w:ilvl w:val="0"/>
          <w:numId w:val="29"/>
        </w:numPr>
        <w:tabs>
          <w:tab w:val="left" w:pos="360"/>
        </w:tabs>
        <w:snapToGrid w:val="0"/>
        <w:spacing w:line="360" w:lineRule="auto"/>
        <w:ind w:left="357" w:hanging="357"/>
        <w:outlineLvl w:val="1"/>
        <w:rPr>
          <w:rFonts w:hint="eastAsia" w:ascii="宋体" w:hAnsi="宋体" w:cs="宋体"/>
          <w:sz w:val="24"/>
        </w:rPr>
      </w:pPr>
      <w:bookmarkStart w:id="681" w:name="_Toc164229245"/>
      <w:bookmarkStart w:id="682" w:name="_Ref467307204"/>
      <w:bookmarkStart w:id="683" w:name="_Toc305158892"/>
      <w:bookmarkStart w:id="684" w:name="_Toc305158818"/>
      <w:bookmarkStart w:id="685" w:name="_Toc226309794"/>
      <w:bookmarkStart w:id="686" w:name="_Toc142311052"/>
      <w:bookmarkStart w:id="687" w:name="_Toc151193720"/>
      <w:bookmarkStart w:id="688" w:name="_Toc264969240"/>
      <w:bookmarkStart w:id="689" w:name="_Ref467307062"/>
      <w:bookmarkStart w:id="690" w:name="_Toc149720843"/>
      <w:bookmarkStart w:id="691" w:name="_Ref467306377"/>
      <w:bookmarkStart w:id="692" w:name="_Toc265228388"/>
      <w:bookmarkStart w:id="693" w:name="_Toc226965740"/>
      <w:bookmarkStart w:id="694" w:name="_Toc150480788"/>
      <w:bookmarkStart w:id="695" w:name="_Toc151193648"/>
      <w:bookmarkStart w:id="696" w:name="_Toc150774755"/>
      <w:bookmarkStart w:id="697" w:name="_Toc151193864"/>
      <w:bookmarkStart w:id="698" w:name="_Toc150774650"/>
      <w:bookmarkStart w:id="699" w:name="_Toc195842915"/>
      <w:bookmarkStart w:id="700" w:name="_Toc150509301"/>
      <w:bookmarkStart w:id="701" w:name="_Toc151190177"/>
      <w:bookmarkStart w:id="702" w:name="_Toc164229391"/>
      <w:bookmarkStart w:id="703" w:name="_Toc164608664"/>
      <w:bookmarkStart w:id="704" w:name="_Ref467306978"/>
      <w:bookmarkStart w:id="705" w:name="_Toc151193938"/>
      <w:bookmarkStart w:id="706" w:name="_Toc127151550"/>
      <w:bookmarkStart w:id="707" w:name="_Toc226337246"/>
      <w:bookmarkStart w:id="708" w:name="_Toc127151751"/>
      <w:bookmarkStart w:id="709" w:name="_Toc151193792"/>
      <w:bookmarkStart w:id="710" w:name="_Toc520356175"/>
      <w:bookmarkStart w:id="711" w:name="_Toc226965823"/>
      <w:bookmarkStart w:id="712" w:name="_Toc164608819"/>
      <w:bookmarkStart w:id="713" w:name="_Toc127161464"/>
      <w:bookmarkStart w:id="714" w:name="_Toc164351644"/>
      <w:r>
        <w:rPr>
          <w:rFonts w:hint="eastAsia" w:ascii="宋体" w:hAnsi="宋体" w:cs="宋体"/>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2D7C72C7">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中标人、采购人应当自中标通知书发出之日起30日内，按照招标文件和中标人投标文件的规定签订书面合同。所签订的合同不得对招标文件确定的事项和中标人投标文件作实质性修改。</w:t>
      </w:r>
    </w:p>
    <w:p w14:paraId="1A4C1084">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中标人拒绝与采购人签订合同的，采购人可以按照评标报告推荐的中标候选人名单排序，确定下一候选人为中标人，也可以重新开展政府采购活动。</w:t>
      </w:r>
    </w:p>
    <w:p w14:paraId="732251B8">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联合体中标的，联合体各方应当共同与采购人签订合同，就采购合同约定的事项向采购人承担连带责任。</w:t>
      </w:r>
    </w:p>
    <w:p w14:paraId="06A601C6">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政府采购合同不能转包。</w:t>
      </w:r>
    </w:p>
    <w:p w14:paraId="299EBB35">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cs="宋体"/>
          <w:b/>
          <w:sz w:val="24"/>
        </w:rPr>
        <w:t>，</w:t>
      </w:r>
      <w:r>
        <w:rPr>
          <w:rFonts w:hint="eastAsia" w:ascii="宋体" w:hAnsi="宋体" w:cs="宋体"/>
          <w:sz w:val="24"/>
        </w:rPr>
        <w:t>否则</w:t>
      </w:r>
      <w:r>
        <w:rPr>
          <w:rFonts w:hint="eastAsia" w:ascii="宋体" w:hAnsi="宋体" w:cs="宋体"/>
          <w:b/>
          <w:sz w:val="24"/>
        </w:rPr>
        <w:t>投标无效</w:t>
      </w:r>
      <w:r>
        <w:rPr>
          <w:rFonts w:hint="eastAsia" w:ascii="宋体" w:hAnsi="宋体" w:cs="宋体"/>
          <w:sz w:val="24"/>
        </w:rPr>
        <w:t>。中标人就采购项目和分包项目向采购人负责，分包供应商就分包项目承担责任。</w:t>
      </w:r>
    </w:p>
    <w:p w14:paraId="4980B586">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“政采贷”融资指引:详见《投标人须知资料表》。</w:t>
      </w:r>
    </w:p>
    <w:bookmarkEnd w:id="678"/>
    <w:bookmarkEnd w:id="679"/>
    <w:bookmarkEnd w:id="680"/>
    <w:p w14:paraId="69C0A447">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询问与质疑</w:t>
      </w:r>
    </w:p>
    <w:p w14:paraId="1E6B2664">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询问</w:t>
      </w:r>
    </w:p>
    <w:p w14:paraId="0FAC81B4">
      <w:pPr>
        <w:numPr>
          <w:ilvl w:val="2"/>
          <w:numId w:val="29"/>
        </w:numPr>
        <w:snapToGrid w:val="0"/>
        <w:spacing w:line="360" w:lineRule="auto"/>
        <w:rPr>
          <w:rFonts w:hint="eastAsia" w:ascii="宋体" w:hAnsi="宋体" w:cs="宋体"/>
          <w:sz w:val="24"/>
        </w:rPr>
      </w:pPr>
      <w:bookmarkStart w:id="715" w:name="_Hlk179293370"/>
      <w:r>
        <w:rPr>
          <w:rFonts w:hint="eastAsia" w:ascii="宋体" w:hAnsi="宋体" w:cs="宋体"/>
          <w:sz w:val="24"/>
        </w:rPr>
        <w:t>投标人对政府采购活动事项有疑问的，可依法向采购人或采购代理机构提出询问，提出形式见《投标人须知资料表》。</w:t>
      </w:r>
      <w:bookmarkEnd w:id="715"/>
    </w:p>
    <w:p w14:paraId="67F892C8">
      <w:pPr>
        <w:numPr>
          <w:ilvl w:val="2"/>
          <w:numId w:val="29"/>
        </w:numPr>
        <w:snapToGrid w:val="0"/>
        <w:spacing w:line="360" w:lineRule="auto"/>
        <w:rPr>
          <w:rFonts w:hint="eastAsia" w:ascii="宋体" w:hAnsi="宋体" w:cs="宋体"/>
          <w:sz w:val="24"/>
        </w:rPr>
      </w:pPr>
      <w:r>
        <w:rPr>
          <w:rFonts w:hint="eastAsia" w:ascii="宋体" w:hAnsi="宋体" w:cs="宋体"/>
          <w:sz w:val="24"/>
        </w:rPr>
        <w:t>采购人或采购代理机构对供应商依法提出的询问，在3个工作日内作出答复，但答复的内容不得涉及商业秘密。</w:t>
      </w:r>
    </w:p>
    <w:p w14:paraId="4623EBEE">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质疑</w:t>
      </w:r>
    </w:p>
    <w:p w14:paraId="6B1EEB2A">
      <w:pPr>
        <w:numPr>
          <w:ilvl w:val="2"/>
          <w:numId w:val="29"/>
        </w:numPr>
        <w:snapToGrid w:val="0"/>
        <w:spacing w:line="360" w:lineRule="auto"/>
        <w:rPr>
          <w:rFonts w:hint="eastAsia" w:ascii="宋体" w:hAnsi="宋体" w:cs="宋体"/>
          <w:sz w:val="24"/>
        </w:rPr>
      </w:pPr>
      <w:r>
        <w:rPr>
          <w:rFonts w:hint="eastAsia" w:ascii="宋体" w:hAnsi="宋体" w:cs="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C30A511">
      <w:pPr>
        <w:numPr>
          <w:ilvl w:val="2"/>
          <w:numId w:val="29"/>
        </w:numPr>
        <w:snapToGrid w:val="0"/>
        <w:spacing w:line="360" w:lineRule="auto"/>
        <w:rPr>
          <w:rFonts w:hint="eastAsia" w:ascii="宋体" w:hAnsi="宋体" w:cs="宋体"/>
          <w:sz w:val="24"/>
        </w:rPr>
      </w:pPr>
      <w:r>
        <w:rPr>
          <w:rFonts w:hint="eastAsia" w:ascii="宋体" w:hAnsi="宋体" w:cs="宋体"/>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1394BEE">
      <w:pPr>
        <w:numPr>
          <w:ilvl w:val="2"/>
          <w:numId w:val="29"/>
        </w:numPr>
        <w:snapToGrid w:val="0"/>
        <w:spacing w:line="360" w:lineRule="auto"/>
        <w:rPr>
          <w:rFonts w:hint="eastAsia" w:ascii="宋体" w:hAnsi="宋体" w:cs="宋体"/>
          <w:sz w:val="24"/>
        </w:rPr>
      </w:pPr>
      <w:r>
        <w:rPr>
          <w:rFonts w:hint="eastAsia" w:ascii="宋体" w:hAnsi="宋体" w:cs="宋体"/>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E229944">
      <w:pPr>
        <w:numPr>
          <w:ilvl w:val="2"/>
          <w:numId w:val="29"/>
        </w:numPr>
        <w:snapToGrid w:val="0"/>
        <w:spacing w:line="360" w:lineRule="auto"/>
        <w:rPr>
          <w:rFonts w:hint="eastAsia" w:ascii="宋体" w:hAnsi="宋体" w:cs="宋体"/>
          <w:sz w:val="24"/>
        </w:rPr>
      </w:pPr>
      <w:r>
        <w:rPr>
          <w:rFonts w:hint="eastAsia" w:ascii="宋体" w:hAnsi="宋体" w:cs="宋体"/>
          <w:sz w:val="24"/>
        </w:rPr>
        <w:t>投标人应在法定质疑期内一次性提出针对同一采购程序环节的质疑，法定质疑期内针对同一采购程序环节再次提出的质疑，采购人、采购代理机构有权不予答复。</w:t>
      </w:r>
    </w:p>
    <w:p w14:paraId="705E9B32">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接收询问和质疑的联系部门、联系电话和通讯地址见《投标人须知资料表》。</w:t>
      </w:r>
    </w:p>
    <w:p w14:paraId="7874B0AA">
      <w:pPr>
        <w:numPr>
          <w:ilvl w:val="0"/>
          <w:numId w:val="29"/>
        </w:numPr>
        <w:tabs>
          <w:tab w:val="left" w:pos="360"/>
        </w:tabs>
        <w:snapToGrid w:val="0"/>
        <w:spacing w:line="360" w:lineRule="auto"/>
        <w:ind w:left="357" w:hanging="357"/>
        <w:outlineLvl w:val="1"/>
        <w:rPr>
          <w:rFonts w:hint="eastAsia" w:ascii="宋体" w:hAnsi="宋体" w:cs="宋体"/>
          <w:sz w:val="24"/>
        </w:rPr>
      </w:pPr>
      <w:r>
        <w:rPr>
          <w:rFonts w:hint="eastAsia" w:ascii="宋体" w:hAnsi="宋体" w:cs="宋体"/>
          <w:sz w:val="24"/>
        </w:rPr>
        <w:t>代理费</w:t>
      </w:r>
    </w:p>
    <w:p w14:paraId="2FAA725A">
      <w:pPr>
        <w:numPr>
          <w:ilvl w:val="1"/>
          <w:numId w:val="29"/>
        </w:numPr>
        <w:tabs>
          <w:tab w:val="left" w:pos="1080"/>
          <w:tab w:val="left" w:pos="2014"/>
        </w:tabs>
        <w:snapToGrid w:val="0"/>
        <w:spacing w:line="360" w:lineRule="auto"/>
        <w:ind w:left="1077" w:hanging="720"/>
        <w:rPr>
          <w:rFonts w:hint="eastAsia" w:ascii="宋体" w:hAnsi="宋体" w:cs="宋体"/>
          <w:sz w:val="24"/>
        </w:rPr>
      </w:pPr>
      <w:r>
        <w:rPr>
          <w:rFonts w:hint="eastAsia" w:ascii="宋体" w:hAnsi="宋体" w:cs="宋体"/>
          <w:sz w:val="24"/>
        </w:rPr>
        <w:t>收费对象、收费标准及缴纳时间见《投标人须知资料表》。由中标人支付的，中标人须一次性向采购代理机构缴纳代理费，投标报价应包含代理费用。</w:t>
      </w:r>
    </w:p>
    <w:p w14:paraId="38F1C5A1">
      <w:pPr>
        <w:tabs>
          <w:tab w:val="left" w:pos="360"/>
          <w:tab w:val="left" w:pos="1080"/>
        </w:tabs>
        <w:snapToGrid w:val="0"/>
        <w:spacing w:line="360" w:lineRule="auto"/>
        <w:ind w:left="360"/>
        <w:rPr>
          <w:rFonts w:hint="eastAsia" w:ascii="宋体" w:hAnsi="宋体" w:cs="宋体"/>
          <w:sz w:val="24"/>
        </w:rPr>
      </w:pPr>
    </w:p>
    <w:p w14:paraId="2E3790A6">
      <w:pPr>
        <w:spacing w:line="360" w:lineRule="auto"/>
        <w:jc w:val="center"/>
        <w:outlineLvl w:val="0"/>
        <w:rPr>
          <w:rFonts w:hint="eastAsia" w:ascii="宋体" w:hAnsi="宋体" w:cs="宋体"/>
          <w:b/>
          <w:sz w:val="36"/>
          <w:szCs w:val="36"/>
        </w:rPr>
      </w:pPr>
      <w:bookmarkStart w:id="716" w:name="_Toc353873934"/>
      <w:bookmarkStart w:id="717" w:name="_Toc150480792"/>
      <w:bookmarkStart w:id="718" w:name="_Toc305158822"/>
      <w:bookmarkStart w:id="719" w:name="_Toc264969244"/>
      <w:bookmarkStart w:id="720" w:name="_Toc226337250"/>
      <w:bookmarkStart w:id="721" w:name="_Toc127151554"/>
      <w:bookmarkStart w:id="722" w:name="_Toc305158896"/>
      <w:bookmarkStart w:id="723" w:name="_Toc150774759"/>
      <w:bookmarkStart w:id="724" w:name="_Toc265228392"/>
      <w:bookmarkStart w:id="725" w:name="_Toc353873664"/>
      <w:bookmarkStart w:id="726" w:name="_Toc142311056"/>
      <w:bookmarkStart w:id="727" w:name="_Toc226965827"/>
      <w:bookmarkStart w:id="728" w:name="_Toc353825544"/>
      <w:r>
        <w:rPr>
          <w:rFonts w:hint="eastAsia" w:ascii="宋体" w:hAnsi="宋体" w:cs="宋体"/>
          <w:sz w:val="24"/>
        </w:rPr>
        <w:br w:type="page"/>
      </w:r>
      <w:bookmarkStart w:id="729" w:name="_Toc32449"/>
      <w:r>
        <w:rPr>
          <w:rFonts w:hint="eastAsia" w:ascii="宋体" w:hAnsi="宋体" w:cs="宋体"/>
          <w:b/>
          <w:sz w:val="36"/>
          <w:szCs w:val="36"/>
        </w:rPr>
        <w:t xml:space="preserve">第三章   </w:t>
      </w:r>
      <w:bookmarkEnd w:id="716"/>
      <w:bookmarkEnd w:id="717"/>
      <w:bookmarkEnd w:id="718"/>
      <w:bookmarkEnd w:id="719"/>
      <w:bookmarkEnd w:id="720"/>
      <w:bookmarkEnd w:id="721"/>
      <w:bookmarkEnd w:id="722"/>
      <w:bookmarkEnd w:id="723"/>
      <w:bookmarkEnd w:id="724"/>
      <w:bookmarkEnd w:id="725"/>
      <w:bookmarkEnd w:id="726"/>
      <w:bookmarkEnd w:id="727"/>
      <w:bookmarkEnd w:id="728"/>
      <w:r>
        <w:rPr>
          <w:rFonts w:hint="eastAsia" w:ascii="宋体" w:hAnsi="宋体" w:cs="宋体"/>
          <w:b/>
          <w:sz w:val="36"/>
          <w:szCs w:val="36"/>
        </w:rPr>
        <w:t>资格审查</w:t>
      </w:r>
      <w:bookmarkEnd w:id="729"/>
      <w:bookmarkStart w:id="730" w:name="_Toc487900382"/>
    </w:p>
    <w:p w14:paraId="24B4FE02">
      <w:pPr>
        <w:tabs>
          <w:tab w:val="left" w:pos="360"/>
          <w:tab w:val="left" w:pos="900"/>
        </w:tabs>
        <w:snapToGrid w:val="0"/>
        <w:spacing w:line="360" w:lineRule="auto"/>
        <w:jc w:val="center"/>
        <w:outlineLvl w:val="1"/>
        <w:rPr>
          <w:rFonts w:hint="eastAsia" w:ascii="宋体" w:hAnsi="宋体" w:cs="宋体"/>
          <w:b/>
          <w:sz w:val="24"/>
        </w:rPr>
      </w:pPr>
      <w:bookmarkStart w:id="731" w:name="_Toc99301422"/>
      <w:r>
        <w:rPr>
          <w:rFonts w:hint="eastAsia" w:ascii="宋体" w:hAnsi="宋体" w:cs="宋体"/>
          <w:b/>
          <w:sz w:val="24"/>
        </w:rPr>
        <w:t>一、资格审查程序</w:t>
      </w:r>
      <w:bookmarkEnd w:id="731"/>
    </w:p>
    <w:p w14:paraId="4E815410">
      <w:pPr>
        <w:numPr>
          <w:ilvl w:val="0"/>
          <w:numId w:val="32"/>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开标结束后，采购人或采购代理机构将根据《资格审查要求》中的规定，对投标人进行资格审查，并形成资格审查结果。</w:t>
      </w:r>
    </w:p>
    <w:p w14:paraId="5282D2A3">
      <w:pPr>
        <w:numPr>
          <w:ilvl w:val="0"/>
          <w:numId w:val="32"/>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《资格审查要求》中对格式有要求的，除招标文件另有规定外，均为“实质性格式”文件。</w:t>
      </w:r>
    </w:p>
    <w:p w14:paraId="7FD79579">
      <w:pPr>
        <w:numPr>
          <w:ilvl w:val="0"/>
          <w:numId w:val="32"/>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投标人《资格证明文件》有任何一项不符合《资格审查要求》的，资格审查不合格，其</w:t>
      </w:r>
      <w:r>
        <w:rPr>
          <w:rFonts w:hint="eastAsia" w:ascii="宋体" w:hAnsi="宋体" w:cs="宋体"/>
          <w:b/>
          <w:sz w:val="24"/>
        </w:rPr>
        <w:t>投标无效</w:t>
      </w:r>
      <w:r>
        <w:rPr>
          <w:rFonts w:hint="eastAsia" w:ascii="宋体" w:hAnsi="宋体" w:cs="宋体"/>
          <w:sz w:val="24"/>
        </w:rPr>
        <w:t>。</w:t>
      </w:r>
    </w:p>
    <w:p w14:paraId="0C8E3022">
      <w:pPr>
        <w:numPr>
          <w:ilvl w:val="0"/>
          <w:numId w:val="32"/>
        </w:numPr>
        <w:tabs>
          <w:tab w:val="left" w:pos="426"/>
          <w:tab w:val="left" w:pos="851"/>
          <w:tab w:val="clear" w:pos="900"/>
        </w:tabs>
        <w:snapToGrid w:val="0"/>
        <w:spacing w:line="360" w:lineRule="auto"/>
        <w:ind w:left="426" w:hanging="426"/>
        <w:outlineLvl w:val="1"/>
        <w:rPr>
          <w:rFonts w:hint="eastAsia" w:ascii="宋体" w:hAnsi="宋体" w:cs="宋体"/>
          <w:sz w:val="24"/>
        </w:rPr>
      </w:pPr>
      <w:r>
        <w:rPr>
          <w:rFonts w:hint="eastAsia" w:ascii="宋体" w:hAnsi="宋体" w:cs="宋体"/>
          <w:sz w:val="24"/>
        </w:rPr>
        <w:t>资格审查合格的投标人不足3家的，不进行评标。</w:t>
      </w:r>
    </w:p>
    <w:p w14:paraId="45D92E7D">
      <w:pPr>
        <w:widowControl/>
        <w:jc w:val="left"/>
        <w:rPr>
          <w:rFonts w:hint="eastAsia" w:ascii="宋体" w:hAnsi="宋体" w:cs="宋体"/>
          <w:sz w:val="24"/>
        </w:rPr>
      </w:pPr>
    </w:p>
    <w:p w14:paraId="37D95CB5">
      <w:pPr>
        <w:tabs>
          <w:tab w:val="left" w:pos="360"/>
          <w:tab w:val="left" w:pos="900"/>
        </w:tabs>
        <w:snapToGrid w:val="0"/>
        <w:spacing w:line="360" w:lineRule="auto"/>
        <w:jc w:val="center"/>
        <w:outlineLvl w:val="1"/>
        <w:rPr>
          <w:rFonts w:hint="eastAsia" w:ascii="宋体" w:hAnsi="宋体" w:cs="宋体"/>
          <w:b/>
          <w:sz w:val="24"/>
        </w:rPr>
      </w:pPr>
      <w:bookmarkStart w:id="732" w:name="_Hlk143693557"/>
      <w:r>
        <w:rPr>
          <w:rFonts w:hint="eastAsia" w:ascii="宋体" w:hAnsi="宋体" w:cs="宋体"/>
          <w:b/>
          <w:sz w:val="24"/>
        </w:rPr>
        <w:t>二、资格审查要求</w:t>
      </w:r>
      <w:bookmarkEnd w:id="732"/>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0"/>
    <w:tbl>
      <w:tblPr>
        <w:tblStyle w:val="59"/>
        <w:tblpPr w:leftFromText="180" w:rightFromText="180" w:vertAnchor="text" w:horzAnchor="page" w:tblpX="1677" w:tblpY="502"/>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6F5C8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28C669CA">
            <w:pPr>
              <w:tabs>
                <w:tab w:val="left" w:pos="1080"/>
              </w:tabs>
              <w:snapToGrid w:val="0"/>
              <w:jc w:val="center"/>
              <w:rPr>
                <w:b/>
                <w:sz w:val="24"/>
              </w:rPr>
            </w:pPr>
            <w:bookmarkStart w:id="733" w:name="_Hlt487972895"/>
            <w:bookmarkEnd w:id="733"/>
            <w:bookmarkStart w:id="734" w:name="_Hlk143693460"/>
            <w:bookmarkStart w:id="735" w:name="_Toc226965858"/>
            <w:bookmarkStart w:id="736" w:name="_Toc353873940"/>
            <w:bookmarkStart w:id="737" w:name="_Toc353825550"/>
            <w:bookmarkStart w:id="738" w:name="_Toc127161490"/>
            <w:bookmarkStart w:id="739" w:name="_Toc127151779"/>
            <w:r>
              <w:rPr>
                <w:b/>
                <w:sz w:val="24"/>
              </w:rPr>
              <w:t>序号</w:t>
            </w:r>
          </w:p>
        </w:tc>
        <w:tc>
          <w:tcPr>
            <w:tcW w:w="1067" w:type="pct"/>
            <w:vAlign w:val="center"/>
          </w:tcPr>
          <w:p w14:paraId="5ED542A6">
            <w:pPr>
              <w:tabs>
                <w:tab w:val="left" w:pos="1080"/>
              </w:tabs>
              <w:snapToGrid w:val="0"/>
              <w:jc w:val="center"/>
              <w:rPr>
                <w:b/>
                <w:sz w:val="24"/>
              </w:rPr>
            </w:pPr>
            <w:r>
              <w:rPr>
                <w:b/>
                <w:sz w:val="24"/>
              </w:rPr>
              <w:t>审查因素</w:t>
            </w:r>
          </w:p>
        </w:tc>
        <w:tc>
          <w:tcPr>
            <w:tcW w:w="2596" w:type="pct"/>
            <w:vAlign w:val="center"/>
          </w:tcPr>
          <w:p w14:paraId="366AB318">
            <w:pPr>
              <w:tabs>
                <w:tab w:val="left" w:pos="1080"/>
              </w:tabs>
              <w:snapToGrid w:val="0"/>
              <w:jc w:val="center"/>
              <w:rPr>
                <w:b/>
                <w:sz w:val="24"/>
              </w:rPr>
            </w:pPr>
            <w:r>
              <w:rPr>
                <w:b/>
                <w:sz w:val="24"/>
              </w:rPr>
              <w:t>审查内容</w:t>
            </w:r>
          </w:p>
        </w:tc>
        <w:tc>
          <w:tcPr>
            <w:tcW w:w="882" w:type="pct"/>
            <w:vAlign w:val="center"/>
          </w:tcPr>
          <w:p w14:paraId="366582ED">
            <w:pPr>
              <w:tabs>
                <w:tab w:val="left" w:pos="1080"/>
              </w:tabs>
              <w:snapToGrid w:val="0"/>
              <w:jc w:val="center"/>
              <w:rPr>
                <w:b/>
                <w:sz w:val="24"/>
              </w:rPr>
            </w:pPr>
            <w:r>
              <w:rPr>
                <w:b/>
                <w:sz w:val="24"/>
              </w:rPr>
              <w:t>格式要求</w:t>
            </w:r>
          </w:p>
        </w:tc>
      </w:tr>
      <w:tr w14:paraId="29858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52457C">
            <w:pPr>
              <w:tabs>
                <w:tab w:val="left" w:pos="1080"/>
              </w:tabs>
              <w:snapToGrid w:val="0"/>
              <w:jc w:val="center"/>
              <w:rPr>
                <w:sz w:val="24"/>
              </w:rPr>
            </w:pPr>
            <w:r>
              <w:rPr>
                <w:sz w:val="24"/>
              </w:rPr>
              <w:t>1</w:t>
            </w:r>
          </w:p>
        </w:tc>
        <w:tc>
          <w:tcPr>
            <w:tcW w:w="1067" w:type="pct"/>
            <w:vAlign w:val="center"/>
          </w:tcPr>
          <w:p w14:paraId="2E407CE4">
            <w:pPr>
              <w:tabs>
                <w:tab w:val="left" w:pos="1080"/>
              </w:tabs>
              <w:snapToGrid w:val="0"/>
              <w:rPr>
                <w:sz w:val="24"/>
              </w:rPr>
            </w:pPr>
            <w:r>
              <w:rPr>
                <w:sz w:val="24"/>
              </w:rPr>
              <w:t>满足《中华人民共和国政府采购法》第二十二条规定</w:t>
            </w:r>
          </w:p>
        </w:tc>
        <w:tc>
          <w:tcPr>
            <w:tcW w:w="2596" w:type="pct"/>
            <w:vAlign w:val="center"/>
          </w:tcPr>
          <w:p w14:paraId="7B03FE4E">
            <w:pPr>
              <w:tabs>
                <w:tab w:val="left" w:pos="1080"/>
              </w:tabs>
              <w:snapToGrid w:val="0"/>
              <w:rPr>
                <w:sz w:val="24"/>
              </w:rPr>
            </w:pPr>
            <w:r>
              <w:rPr>
                <w:sz w:val="24"/>
              </w:rPr>
              <w:t>具体规定见第一章《投标邀请》</w:t>
            </w:r>
          </w:p>
        </w:tc>
        <w:tc>
          <w:tcPr>
            <w:tcW w:w="882" w:type="pct"/>
            <w:vAlign w:val="center"/>
          </w:tcPr>
          <w:p w14:paraId="6340017A">
            <w:pPr>
              <w:tabs>
                <w:tab w:val="left" w:pos="1080"/>
              </w:tabs>
              <w:snapToGrid w:val="0"/>
              <w:rPr>
                <w:sz w:val="24"/>
              </w:rPr>
            </w:pPr>
          </w:p>
        </w:tc>
      </w:tr>
      <w:tr w14:paraId="3703B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3324523">
            <w:pPr>
              <w:tabs>
                <w:tab w:val="left" w:pos="1080"/>
              </w:tabs>
              <w:snapToGrid w:val="0"/>
              <w:jc w:val="center"/>
              <w:rPr>
                <w:sz w:val="24"/>
              </w:rPr>
            </w:pPr>
            <w:r>
              <w:rPr>
                <w:sz w:val="24"/>
              </w:rPr>
              <w:t>1-1</w:t>
            </w:r>
          </w:p>
        </w:tc>
        <w:tc>
          <w:tcPr>
            <w:tcW w:w="1067" w:type="pct"/>
            <w:vAlign w:val="center"/>
          </w:tcPr>
          <w:p w14:paraId="3A9303CA">
            <w:pPr>
              <w:tabs>
                <w:tab w:val="left" w:pos="1080"/>
              </w:tabs>
              <w:snapToGrid w:val="0"/>
              <w:rPr>
                <w:sz w:val="24"/>
              </w:rPr>
            </w:pPr>
            <w:r>
              <w:rPr>
                <w:sz w:val="24"/>
              </w:rPr>
              <w:t>营业执照等证明文件</w:t>
            </w:r>
          </w:p>
        </w:tc>
        <w:tc>
          <w:tcPr>
            <w:tcW w:w="2596" w:type="pct"/>
            <w:vAlign w:val="center"/>
          </w:tcPr>
          <w:p w14:paraId="35053F71">
            <w:pPr>
              <w:tabs>
                <w:tab w:val="left" w:pos="1080"/>
              </w:tabs>
              <w:snapToGrid w:val="0"/>
              <w:rPr>
                <w:sz w:val="24"/>
              </w:rPr>
            </w:pPr>
            <w:r>
              <w:rPr>
                <w:sz w:val="24"/>
              </w:rPr>
              <w:t>投标人为企业</w:t>
            </w:r>
            <w:r>
              <w:rPr>
                <w:rFonts w:hint="eastAsia"/>
                <w:sz w:val="24"/>
              </w:rPr>
              <w:t>(</w:t>
            </w:r>
            <w:r>
              <w:rPr>
                <w:sz w:val="24"/>
              </w:rPr>
              <w:t>包括合伙企业</w:t>
            </w:r>
            <w:r>
              <w:rPr>
                <w:rFonts w:hint="eastAsia"/>
                <w:sz w:val="24"/>
              </w:rPr>
              <w:t>)</w:t>
            </w:r>
            <w:r>
              <w:rPr>
                <w:sz w:val="24"/>
              </w:rPr>
              <w:t>的，应提供有效的“营业执照”；</w:t>
            </w:r>
          </w:p>
          <w:p w14:paraId="255FA17A">
            <w:pPr>
              <w:tabs>
                <w:tab w:val="left" w:pos="1080"/>
              </w:tabs>
              <w:snapToGrid w:val="0"/>
              <w:rPr>
                <w:sz w:val="24"/>
              </w:rPr>
            </w:pPr>
            <w:r>
              <w:rPr>
                <w:sz w:val="24"/>
              </w:rPr>
              <w:t>投标人为事业单位的，应提供有效的“事业单位法人证书”；</w:t>
            </w:r>
          </w:p>
          <w:p w14:paraId="60C28D79">
            <w:pPr>
              <w:tabs>
                <w:tab w:val="left" w:pos="1080"/>
              </w:tabs>
              <w:snapToGrid w:val="0"/>
              <w:rPr>
                <w:sz w:val="24"/>
              </w:rPr>
            </w:pPr>
            <w:r>
              <w:rPr>
                <w:sz w:val="24"/>
              </w:rPr>
              <w:t>投标人是非企业机构的，应提供有效的“执业许可证”、“登记证书”等证明文件；</w:t>
            </w:r>
          </w:p>
          <w:p w14:paraId="22BA5817">
            <w:pPr>
              <w:tabs>
                <w:tab w:val="left" w:pos="1080"/>
              </w:tabs>
              <w:snapToGrid w:val="0"/>
              <w:rPr>
                <w:sz w:val="24"/>
              </w:rPr>
            </w:pPr>
            <w:r>
              <w:rPr>
                <w:sz w:val="24"/>
              </w:rPr>
              <w:t>投标人是个体工商户的，应提供有效的“个体工商户营业执照”；</w:t>
            </w:r>
          </w:p>
          <w:p w14:paraId="61D22ADE">
            <w:pPr>
              <w:tabs>
                <w:tab w:val="left" w:pos="1080"/>
              </w:tabs>
              <w:snapToGrid w:val="0"/>
              <w:rPr>
                <w:sz w:val="24"/>
              </w:rPr>
            </w:pPr>
            <w:r>
              <w:rPr>
                <w:sz w:val="24"/>
              </w:rPr>
              <w:t>投标人是自然人的，应提供有效的自然人身份证明。</w:t>
            </w:r>
          </w:p>
          <w:p w14:paraId="56C36F8C">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w:t>
            </w:r>
            <w:r>
              <w:rPr>
                <w:rFonts w:hint="eastAsia"/>
                <w:sz w:val="24"/>
              </w:rPr>
              <w:t>(</w:t>
            </w:r>
            <w:r>
              <w:rPr>
                <w:sz w:val="24"/>
              </w:rPr>
              <w:t>格式自拟，须加盖其所属法人/其他组织的公章</w:t>
            </w:r>
            <w:r>
              <w:rPr>
                <w:rFonts w:hint="eastAsia"/>
                <w:sz w:val="24"/>
              </w:rPr>
              <w:t>)</w:t>
            </w:r>
            <w:r>
              <w:rPr>
                <w:sz w:val="24"/>
              </w:rPr>
              <w:t>；对于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882" w:type="pct"/>
            <w:vAlign w:val="center"/>
          </w:tcPr>
          <w:p w14:paraId="229B3317">
            <w:pPr>
              <w:tabs>
                <w:tab w:val="left" w:pos="1080"/>
              </w:tabs>
              <w:snapToGrid w:val="0"/>
              <w:rPr>
                <w:sz w:val="24"/>
              </w:rPr>
            </w:pPr>
            <w:r>
              <w:rPr>
                <w:sz w:val="24"/>
              </w:rPr>
              <w:t>提供证明文件的电子件或电子证照</w:t>
            </w:r>
          </w:p>
        </w:tc>
      </w:tr>
      <w:tr w14:paraId="758C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51BECD">
            <w:pPr>
              <w:tabs>
                <w:tab w:val="left" w:pos="1080"/>
              </w:tabs>
              <w:snapToGrid w:val="0"/>
              <w:jc w:val="center"/>
              <w:rPr>
                <w:sz w:val="24"/>
              </w:rPr>
            </w:pPr>
            <w:r>
              <w:rPr>
                <w:sz w:val="24"/>
              </w:rPr>
              <w:t>1-2</w:t>
            </w:r>
          </w:p>
        </w:tc>
        <w:tc>
          <w:tcPr>
            <w:tcW w:w="1067" w:type="pct"/>
            <w:vAlign w:val="center"/>
          </w:tcPr>
          <w:p w14:paraId="4C1178EB">
            <w:pPr>
              <w:tabs>
                <w:tab w:val="left" w:pos="1080"/>
              </w:tabs>
              <w:snapToGrid w:val="0"/>
              <w:rPr>
                <w:sz w:val="24"/>
              </w:rPr>
            </w:pPr>
            <w:r>
              <w:rPr>
                <w:sz w:val="24"/>
              </w:rPr>
              <w:t>投标人资格声明书</w:t>
            </w:r>
          </w:p>
        </w:tc>
        <w:tc>
          <w:tcPr>
            <w:tcW w:w="2596" w:type="pct"/>
            <w:vAlign w:val="center"/>
          </w:tcPr>
          <w:p w14:paraId="55589CEC">
            <w:pPr>
              <w:tabs>
                <w:tab w:val="left" w:pos="1080"/>
              </w:tabs>
              <w:snapToGrid w:val="0"/>
              <w:rPr>
                <w:sz w:val="24"/>
              </w:rPr>
            </w:pPr>
            <w:r>
              <w:rPr>
                <w:sz w:val="24"/>
              </w:rPr>
              <w:t>提供了符合招标文件要求的《投标人资格声明书》。</w:t>
            </w:r>
          </w:p>
        </w:tc>
        <w:tc>
          <w:tcPr>
            <w:tcW w:w="882" w:type="pct"/>
            <w:vAlign w:val="center"/>
          </w:tcPr>
          <w:p w14:paraId="4388E380">
            <w:pPr>
              <w:tabs>
                <w:tab w:val="left" w:pos="1080"/>
              </w:tabs>
              <w:snapToGrid w:val="0"/>
              <w:rPr>
                <w:sz w:val="24"/>
              </w:rPr>
            </w:pPr>
            <w:r>
              <w:rPr>
                <w:sz w:val="24"/>
              </w:rPr>
              <w:t>格式见《投标文件格式》</w:t>
            </w:r>
          </w:p>
        </w:tc>
      </w:tr>
      <w:tr w14:paraId="7BC9E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7B95867">
            <w:pPr>
              <w:tabs>
                <w:tab w:val="left" w:pos="1080"/>
              </w:tabs>
              <w:snapToGrid w:val="0"/>
              <w:jc w:val="center"/>
              <w:rPr>
                <w:sz w:val="24"/>
              </w:rPr>
            </w:pPr>
            <w:r>
              <w:rPr>
                <w:sz w:val="24"/>
              </w:rPr>
              <w:t>1-3</w:t>
            </w:r>
          </w:p>
        </w:tc>
        <w:tc>
          <w:tcPr>
            <w:tcW w:w="1067" w:type="pct"/>
            <w:vAlign w:val="center"/>
          </w:tcPr>
          <w:p w14:paraId="0C813546">
            <w:pPr>
              <w:tabs>
                <w:tab w:val="left" w:pos="1080"/>
              </w:tabs>
              <w:snapToGrid w:val="0"/>
              <w:rPr>
                <w:sz w:val="24"/>
              </w:rPr>
            </w:pPr>
            <w:r>
              <w:rPr>
                <w:sz w:val="24"/>
              </w:rPr>
              <w:t>投标人信用记录</w:t>
            </w:r>
          </w:p>
        </w:tc>
        <w:tc>
          <w:tcPr>
            <w:tcW w:w="2596" w:type="pct"/>
            <w:vAlign w:val="center"/>
          </w:tcPr>
          <w:p w14:paraId="53E56757">
            <w:pPr>
              <w:tabs>
                <w:tab w:val="left" w:pos="1080"/>
              </w:tabs>
              <w:snapToGrid w:val="0"/>
              <w:rPr>
                <w:sz w:val="24"/>
              </w:rPr>
            </w:pPr>
            <w:r>
              <w:rPr>
                <w:sz w:val="24"/>
              </w:rPr>
              <w:t>查询渠道</w:t>
            </w:r>
            <w:r>
              <w:rPr>
                <w:rFonts w:hint="eastAsia"/>
                <w:sz w:val="24"/>
              </w:rPr>
              <w:t>:</w:t>
            </w:r>
            <w:r>
              <w:rPr>
                <w:sz w:val="24"/>
              </w:rPr>
              <w:t>信用中国网站和中国政府采购网</w:t>
            </w:r>
            <w:r>
              <w:rPr>
                <w:rFonts w:hint="eastAsia"/>
                <w:sz w:val="24"/>
              </w:rPr>
              <w:t>(</w:t>
            </w:r>
            <w:r>
              <w:t>www.creditchina.gov.cn</w:t>
            </w:r>
            <w:r>
              <w:rPr>
                <w:sz w:val="24"/>
              </w:rPr>
              <w:t>、</w:t>
            </w:r>
            <w:r>
              <w:t>www.ccgp.gov.cn</w:t>
            </w:r>
            <w:r>
              <w:rPr>
                <w:rFonts w:hint="eastAsia"/>
                <w:sz w:val="24"/>
              </w:rPr>
              <w:t>)</w:t>
            </w:r>
            <w:r>
              <w:rPr>
                <w:sz w:val="24"/>
              </w:rPr>
              <w:t>；</w:t>
            </w:r>
          </w:p>
          <w:p w14:paraId="22BA5531">
            <w:pPr>
              <w:tabs>
                <w:tab w:val="left" w:pos="900"/>
                <w:tab w:val="left" w:pos="1980"/>
              </w:tabs>
              <w:snapToGrid w:val="0"/>
              <w:rPr>
                <w:sz w:val="24"/>
              </w:rPr>
            </w:pPr>
            <w:r>
              <w:rPr>
                <w:sz w:val="24"/>
              </w:rPr>
              <w:t>截止时点</w:t>
            </w:r>
            <w:r>
              <w:rPr>
                <w:rFonts w:hint="eastAsia"/>
                <w:sz w:val="24"/>
              </w:rPr>
              <w:t>:</w:t>
            </w:r>
            <w:r>
              <w:rPr>
                <w:sz w:val="24"/>
              </w:rPr>
              <w:t>投标截止时间以后、资格审查阶段采购人或采购代理机构的实际查询时间；</w:t>
            </w:r>
          </w:p>
          <w:p w14:paraId="6162F172">
            <w:pPr>
              <w:tabs>
                <w:tab w:val="left" w:pos="900"/>
                <w:tab w:val="left" w:pos="1980"/>
              </w:tabs>
              <w:snapToGrid w:val="0"/>
              <w:rPr>
                <w:sz w:val="24"/>
              </w:rPr>
            </w:pPr>
            <w:r>
              <w:rPr>
                <w:sz w:val="24"/>
              </w:rPr>
              <w:t>信用信息查询记录和证据留存具体方式</w:t>
            </w:r>
            <w:r>
              <w:rPr>
                <w:rFonts w:hint="eastAsia"/>
                <w:sz w:val="24"/>
              </w:rPr>
              <w:t>:</w:t>
            </w:r>
            <w:r>
              <w:rPr>
                <w:sz w:val="24"/>
              </w:rPr>
              <w:t>查询结果网页打印页作为查询记录和证据，与其他采购文件一并保存；</w:t>
            </w:r>
          </w:p>
          <w:p w14:paraId="2BD5888B">
            <w:pPr>
              <w:tabs>
                <w:tab w:val="left" w:pos="1080"/>
              </w:tabs>
              <w:snapToGrid w:val="0"/>
              <w:rPr>
                <w:sz w:val="24"/>
              </w:rPr>
            </w:pPr>
            <w:r>
              <w:rPr>
                <w:sz w:val="24"/>
              </w:rPr>
              <w:t>信用信息的使用原则</w:t>
            </w:r>
            <w:r>
              <w:rPr>
                <w:rFonts w:hint="eastAsia"/>
                <w:sz w:val="24"/>
              </w:rPr>
              <w:t>:</w:t>
            </w:r>
            <w:r>
              <w:rPr>
                <w:sz w:val="24"/>
              </w:rPr>
              <w:t>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39E40614">
            <w:pPr>
              <w:tabs>
                <w:tab w:val="left" w:pos="1080"/>
              </w:tabs>
              <w:snapToGrid w:val="0"/>
              <w:rPr>
                <w:sz w:val="24"/>
              </w:rPr>
            </w:pPr>
            <w:r>
              <w:rPr>
                <w:sz w:val="24"/>
              </w:rPr>
              <w:t>无须投标人提供，由采购人或采购代理机构查询。</w:t>
            </w:r>
          </w:p>
        </w:tc>
      </w:tr>
      <w:tr w14:paraId="73563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E1D220">
            <w:pPr>
              <w:tabs>
                <w:tab w:val="left" w:pos="1080"/>
              </w:tabs>
              <w:snapToGrid w:val="0"/>
              <w:jc w:val="center"/>
              <w:rPr>
                <w:sz w:val="24"/>
              </w:rPr>
            </w:pPr>
            <w:r>
              <w:rPr>
                <w:sz w:val="24"/>
              </w:rPr>
              <w:t>1-4</w:t>
            </w:r>
          </w:p>
        </w:tc>
        <w:tc>
          <w:tcPr>
            <w:tcW w:w="1067" w:type="pct"/>
            <w:vAlign w:val="center"/>
          </w:tcPr>
          <w:p w14:paraId="4E46DF47">
            <w:pPr>
              <w:tabs>
                <w:tab w:val="left" w:pos="1080"/>
              </w:tabs>
              <w:snapToGrid w:val="0"/>
              <w:rPr>
                <w:sz w:val="24"/>
              </w:rPr>
            </w:pPr>
            <w:r>
              <w:rPr>
                <w:sz w:val="24"/>
              </w:rPr>
              <w:t>法律、行政法规规定的其他条件</w:t>
            </w:r>
          </w:p>
        </w:tc>
        <w:tc>
          <w:tcPr>
            <w:tcW w:w="2596" w:type="pct"/>
            <w:vAlign w:val="center"/>
          </w:tcPr>
          <w:p w14:paraId="0FF095D7">
            <w:pPr>
              <w:tabs>
                <w:tab w:val="left" w:pos="1080"/>
              </w:tabs>
              <w:snapToGrid w:val="0"/>
              <w:rPr>
                <w:sz w:val="24"/>
              </w:rPr>
            </w:pPr>
            <w:r>
              <w:rPr>
                <w:sz w:val="24"/>
              </w:rPr>
              <w:t>法律、行政法规规定的其他条件</w:t>
            </w:r>
          </w:p>
        </w:tc>
        <w:tc>
          <w:tcPr>
            <w:tcW w:w="882" w:type="pct"/>
            <w:vAlign w:val="center"/>
          </w:tcPr>
          <w:p w14:paraId="1BB113ED">
            <w:pPr>
              <w:tabs>
                <w:tab w:val="left" w:pos="1080"/>
              </w:tabs>
              <w:snapToGrid w:val="0"/>
              <w:jc w:val="center"/>
              <w:rPr>
                <w:sz w:val="24"/>
              </w:rPr>
            </w:pPr>
            <w:r>
              <w:rPr>
                <w:sz w:val="24"/>
              </w:rPr>
              <w:t>/</w:t>
            </w:r>
          </w:p>
        </w:tc>
      </w:tr>
      <w:tr w14:paraId="20FD3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D40F826">
            <w:pPr>
              <w:tabs>
                <w:tab w:val="left" w:pos="1080"/>
              </w:tabs>
              <w:snapToGrid w:val="0"/>
              <w:jc w:val="center"/>
              <w:rPr>
                <w:sz w:val="24"/>
              </w:rPr>
            </w:pPr>
            <w:r>
              <w:rPr>
                <w:sz w:val="24"/>
              </w:rPr>
              <w:t>2</w:t>
            </w:r>
          </w:p>
        </w:tc>
        <w:tc>
          <w:tcPr>
            <w:tcW w:w="1067" w:type="pct"/>
            <w:vAlign w:val="center"/>
          </w:tcPr>
          <w:p w14:paraId="507C9675">
            <w:pPr>
              <w:tabs>
                <w:tab w:val="left" w:pos="1080"/>
              </w:tabs>
              <w:snapToGrid w:val="0"/>
              <w:rPr>
                <w:sz w:val="24"/>
              </w:rPr>
            </w:pPr>
            <w:r>
              <w:rPr>
                <w:sz w:val="24"/>
              </w:rPr>
              <w:t>落实政府采购政策需满足的资格要求</w:t>
            </w:r>
          </w:p>
        </w:tc>
        <w:tc>
          <w:tcPr>
            <w:tcW w:w="2596" w:type="pct"/>
            <w:vAlign w:val="center"/>
          </w:tcPr>
          <w:p w14:paraId="56A4D960">
            <w:pPr>
              <w:tabs>
                <w:tab w:val="left" w:pos="1080"/>
              </w:tabs>
              <w:snapToGrid w:val="0"/>
              <w:rPr>
                <w:sz w:val="24"/>
              </w:rPr>
            </w:pPr>
            <w:r>
              <w:rPr>
                <w:sz w:val="24"/>
              </w:rPr>
              <w:t>具体要求见第一章《投标邀请》</w:t>
            </w:r>
          </w:p>
        </w:tc>
        <w:tc>
          <w:tcPr>
            <w:tcW w:w="882" w:type="pct"/>
            <w:vAlign w:val="center"/>
          </w:tcPr>
          <w:p w14:paraId="0D340DAC">
            <w:pPr>
              <w:tabs>
                <w:tab w:val="left" w:pos="1080"/>
              </w:tabs>
              <w:snapToGrid w:val="0"/>
              <w:rPr>
                <w:sz w:val="24"/>
              </w:rPr>
            </w:pPr>
          </w:p>
        </w:tc>
      </w:tr>
      <w:tr w14:paraId="55FFE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C793A77">
            <w:pPr>
              <w:tabs>
                <w:tab w:val="left" w:pos="1080"/>
              </w:tabs>
              <w:snapToGrid w:val="0"/>
              <w:jc w:val="center"/>
              <w:rPr>
                <w:sz w:val="24"/>
              </w:rPr>
            </w:pPr>
            <w:r>
              <w:rPr>
                <w:sz w:val="24"/>
              </w:rPr>
              <w:t>2-1</w:t>
            </w:r>
          </w:p>
        </w:tc>
        <w:tc>
          <w:tcPr>
            <w:tcW w:w="1067" w:type="pct"/>
            <w:vAlign w:val="center"/>
          </w:tcPr>
          <w:p w14:paraId="41C4A13A">
            <w:pPr>
              <w:tabs>
                <w:tab w:val="left" w:pos="1080"/>
              </w:tabs>
              <w:snapToGrid w:val="0"/>
              <w:rPr>
                <w:sz w:val="24"/>
              </w:rPr>
            </w:pPr>
            <w:r>
              <w:rPr>
                <w:sz w:val="24"/>
              </w:rPr>
              <w:t>中小企业政策证明文件</w:t>
            </w:r>
          </w:p>
        </w:tc>
        <w:tc>
          <w:tcPr>
            <w:tcW w:w="2596" w:type="pct"/>
            <w:vAlign w:val="center"/>
          </w:tcPr>
          <w:p w14:paraId="2F69F82D">
            <w:pPr>
              <w:tabs>
                <w:tab w:val="left" w:pos="1080"/>
              </w:tabs>
              <w:snapToGrid w:val="0"/>
              <w:rPr>
                <w:sz w:val="24"/>
              </w:rPr>
            </w:pPr>
            <w:r>
              <w:rPr>
                <w:sz w:val="24"/>
              </w:rPr>
              <w:t>具体要求见第一章《投标邀请》</w:t>
            </w:r>
          </w:p>
        </w:tc>
        <w:tc>
          <w:tcPr>
            <w:tcW w:w="882" w:type="pct"/>
            <w:vAlign w:val="center"/>
          </w:tcPr>
          <w:p w14:paraId="0F62A27A">
            <w:pPr>
              <w:tabs>
                <w:tab w:val="left" w:pos="1080"/>
              </w:tabs>
              <w:snapToGrid w:val="0"/>
              <w:rPr>
                <w:sz w:val="24"/>
              </w:rPr>
            </w:pPr>
          </w:p>
        </w:tc>
      </w:tr>
      <w:tr w14:paraId="060BC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DEA092">
            <w:pPr>
              <w:tabs>
                <w:tab w:val="left" w:pos="1080"/>
              </w:tabs>
              <w:snapToGrid w:val="0"/>
              <w:jc w:val="center"/>
              <w:rPr>
                <w:sz w:val="24"/>
              </w:rPr>
            </w:pPr>
            <w:r>
              <w:rPr>
                <w:sz w:val="24"/>
              </w:rPr>
              <w:t>2-1-1</w:t>
            </w:r>
          </w:p>
        </w:tc>
        <w:tc>
          <w:tcPr>
            <w:tcW w:w="1067" w:type="pct"/>
            <w:vAlign w:val="center"/>
          </w:tcPr>
          <w:p w14:paraId="58C2D76E">
            <w:pPr>
              <w:tabs>
                <w:tab w:val="left" w:pos="1080"/>
              </w:tabs>
              <w:snapToGrid w:val="0"/>
              <w:rPr>
                <w:sz w:val="24"/>
              </w:rPr>
            </w:pPr>
            <w:r>
              <w:rPr>
                <w:sz w:val="24"/>
              </w:rPr>
              <w:t>中小企业证明文件</w:t>
            </w:r>
          </w:p>
        </w:tc>
        <w:tc>
          <w:tcPr>
            <w:tcW w:w="2596" w:type="pct"/>
            <w:vAlign w:val="center"/>
          </w:tcPr>
          <w:p w14:paraId="45CF815C">
            <w:pPr>
              <w:tabs>
                <w:tab w:val="left" w:pos="1080"/>
              </w:tabs>
              <w:snapToGrid w:val="0"/>
              <w:rPr>
                <w:sz w:val="24"/>
              </w:rPr>
            </w:pPr>
            <w:r>
              <w:rPr>
                <w:sz w:val="24"/>
              </w:rPr>
              <w:t>当本项目</w:t>
            </w:r>
            <w:r>
              <w:rPr>
                <w:rFonts w:hint="eastAsia"/>
                <w:sz w:val="24"/>
              </w:rPr>
              <w:t>(</w:t>
            </w:r>
            <w:r>
              <w:rPr>
                <w:sz w:val="24"/>
              </w:rPr>
              <w:t>包</w:t>
            </w:r>
            <w:r>
              <w:rPr>
                <w:rFonts w:hint="eastAsia"/>
                <w:sz w:val="24"/>
              </w:rPr>
              <w:t>)</w:t>
            </w:r>
            <w:r>
              <w:rPr>
                <w:sz w:val="24"/>
              </w:rPr>
              <w:t>涉及预留份额专门面向中小企业采购，此时建议在《资格证明文件》中提供。</w:t>
            </w:r>
          </w:p>
          <w:p w14:paraId="44A27D90">
            <w:pPr>
              <w:tabs>
                <w:tab w:val="left" w:pos="1080"/>
              </w:tabs>
              <w:snapToGrid w:val="0"/>
              <w:rPr>
                <w:sz w:val="24"/>
              </w:rPr>
            </w:pPr>
            <w:r>
              <w:rPr>
                <w:sz w:val="24"/>
              </w:rPr>
              <w:t>1、投标人单独投标的，应提供《中小企业声明函》或《残疾人福利性单位声明函》或由省级以上监狱管理局、戒毒管理局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w:t>
            </w:r>
          </w:p>
          <w:p w14:paraId="28B7E0AB">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Pr>
                <w:rFonts w:hint="eastAsia"/>
                <w:sz w:val="24"/>
              </w:rPr>
              <w:t>(</w:t>
            </w:r>
            <w:r>
              <w:rPr>
                <w:sz w:val="24"/>
              </w:rPr>
              <w:t>含新疆生产建设兵团</w:t>
            </w:r>
            <w:r>
              <w:rPr>
                <w:rFonts w:hint="eastAsia"/>
                <w:sz w:val="24"/>
              </w:rPr>
              <w:t>)</w:t>
            </w:r>
            <w:r>
              <w:rPr>
                <w:sz w:val="24"/>
              </w:rPr>
              <w:t>出具的属于监狱企业的证明文件中如实填报，且满足招标文件关于预留份额的要求。</w:t>
            </w:r>
          </w:p>
        </w:tc>
        <w:tc>
          <w:tcPr>
            <w:tcW w:w="882" w:type="pct"/>
            <w:vAlign w:val="center"/>
          </w:tcPr>
          <w:p w14:paraId="3132D46B">
            <w:pPr>
              <w:tabs>
                <w:tab w:val="left" w:pos="1080"/>
              </w:tabs>
              <w:snapToGrid w:val="0"/>
              <w:rPr>
                <w:sz w:val="24"/>
              </w:rPr>
            </w:pPr>
            <w:r>
              <w:rPr>
                <w:sz w:val="24"/>
              </w:rPr>
              <w:t>格式见《投标文件格式》</w:t>
            </w:r>
          </w:p>
        </w:tc>
      </w:tr>
      <w:tr w14:paraId="42D6F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DBB11E">
            <w:pPr>
              <w:tabs>
                <w:tab w:val="left" w:pos="1080"/>
              </w:tabs>
              <w:snapToGrid w:val="0"/>
              <w:jc w:val="center"/>
              <w:rPr>
                <w:sz w:val="24"/>
              </w:rPr>
            </w:pPr>
            <w:r>
              <w:rPr>
                <w:sz w:val="24"/>
              </w:rPr>
              <w:t>2-1-2</w:t>
            </w:r>
          </w:p>
        </w:tc>
        <w:tc>
          <w:tcPr>
            <w:tcW w:w="1067" w:type="pct"/>
            <w:vAlign w:val="center"/>
          </w:tcPr>
          <w:p w14:paraId="40267E67">
            <w:pPr>
              <w:tabs>
                <w:tab w:val="left" w:pos="1080"/>
              </w:tabs>
              <w:snapToGrid w:val="0"/>
              <w:rPr>
                <w:sz w:val="24"/>
              </w:rPr>
            </w:pPr>
            <w:r>
              <w:rPr>
                <w:sz w:val="24"/>
              </w:rPr>
              <w:t>拟分包情况说明及分包意向协议</w:t>
            </w:r>
          </w:p>
        </w:tc>
        <w:tc>
          <w:tcPr>
            <w:tcW w:w="2596" w:type="pct"/>
            <w:vAlign w:val="center"/>
          </w:tcPr>
          <w:p w14:paraId="1FCBF93B">
            <w:pPr>
              <w:tabs>
                <w:tab w:val="left" w:pos="1080"/>
              </w:tabs>
              <w:snapToGrid w:val="0"/>
              <w:rPr>
                <w:sz w:val="24"/>
              </w:rPr>
            </w:pPr>
            <w:r>
              <w:rPr>
                <w:sz w:val="24"/>
              </w:rPr>
              <w:t>如本项目</w:t>
            </w:r>
            <w:r>
              <w:rPr>
                <w:rFonts w:hint="eastAsia"/>
                <w:sz w:val="24"/>
              </w:rPr>
              <w:t>(</w:t>
            </w:r>
            <w:r>
              <w:rPr>
                <w:sz w:val="24"/>
              </w:rPr>
              <w:t>包</w:t>
            </w:r>
            <w:r>
              <w:rPr>
                <w:rFonts w:hint="eastAsia"/>
                <w:sz w:val="24"/>
              </w:rPr>
              <w:t>)</w:t>
            </w:r>
            <w:r>
              <w:rPr>
                <w:sz w:val="24"/>
              </w:rPr>
              <w:t>要求通过分包措施预留部分采购份额面向中小企业采购、且投标人因落实政府采购政策拟进行分包的，必须提供；否则无须提供。</w:t>
            </w:r>
          </w:p>
          <w:p w14:paraId="6F250EAB">
            <w:pPr>
              <w:tabs>
                <w:tab w:val="left" w:pos="1080"/>
              </w:tabs>
              <w:snapToGrid w:val="0"/>
              <w:rPr>
                <w:b/>
                <w:sz w:val="24"/>
              </w:rPr>
            </w:pPr>
            <w:r>
              <w:rPr>
                <w:sz w:val="24"/>
              </w:rPr>
              <w:t>对于预留份额专门面向中小企业采购的项目</w:t>
            </w:r>
            <w:r>
              <w:rPr>
                <w:rFonts w:hint="eastAsia"/>
                <w:sz w:val="24"/>
              </w:rPr>
              <w:t>(</w:t>
            </w:r>
            <w:r>
              <w:rPr>
                <w:sz w:val="24"/>
              </w:rPr>
              <w:t>包</w:t>
            </w:r>
            <w:r>
              <w:rPr>
                <w:rFonts w:hint="eastAsia"/>
                <w:sz w:val="24"/>
              </w:rPr>
              <w:t>)</w:t>
            </w:r>
            <w:r>
              <w:rPr>
                <w:sz w:val="24"/>
              </w:rPr>
              <w:t>，组成联合体或者接受分包合同的中小企业与联合体内其他企业、分包企业之间不得存在直接控股、管理关系。</w:t>
            </w:r>
          </w:p>
        </w:tc>
        <w:tc>
          <w:tcPr>
            <w:tcW w:w="882" w:type="pct"/>
            <w:vAlign w:val="center"/>
          </w:tcPr>
          <w:p w14:paraId="7BB0A5D6">
            <w:pPr>
              <w:tabs>
                <w:tab w:val="left" w:pos="1080"/>
              </w:tabs>
              <w:snapToGrid w:val="0"/>
              <w:rPr>
                <w:sz w:val="24"/>
              </w:rPr>
            </w:pPr>
            <w:r>
              <w:rPr>
                <w:sz w:val="24"/>
              </w:rPr>
              <w:t>格式见《投标文件格式》</w:t>
            </w:r>
          </w:p>
        </w:tc>
      </w:tr>
      <w:tr w14:paraId="3A893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9BDB0B">
            <w:pPr>
              <w:tabs>
                <w:tab w:val="left" w:pos="1080"/>
              </w:tabs>
              <w:snapToGrid w:val="0"/>
              <w:jc w:val="center"/>
              <w:rPr>
                <w:sz w:val="24"/>
              </w:rPr>
            </w:pPr>
            <w:r>
              <w:rPr>
                <w:sz w:val="24"/>
              </w:rPr>
              <w:t>2-2</w:t>
            </w:r>
          </w:p>
        </w:tc>
        <w:tc>
          <w:tcPr>
            <w:tcW w:w="1067" w:type="pct"/>
            <w:vAlign w:val="center"/>
          </w:tcPr>
          <w:p w14:paraId="122F0061">
            <w:pPr>
              <w:tabs>
                <w:tab w:val="left" w:pos="1080"/>
              </w:tabs>
              <w:snapToGrid w:val="0"/>
              <w:rPr>
                <w:sz w:val="24"/>
              </w:rPr>
            </w:pPr>
            <w:r>
              <w:rPr>
                <w:sz w:val="24"/>
              </w:rPr>
              <w:t>其它落实政府采购政策的资格要求</w:t>
            </w:r>
          </w:p>
        </w:tc>
        <w:tc>
          <w:tcPr>
            <w:tcW w:w="2596" w:type="pct"/>
            <w:vAlign w:val="center"/>
          </w:tcPr>
          <w:p w14:paraId="302E3260">
            <w:pPr>
              <w:tabs>
                <w:tab w:val="left" w:pos="1080"/>
              </w:tabs>
              <w:snapToGrid w:val="0"/>
              <w:rPr>
                <w:sz w:val="24"/>
              </w:rPr>
            </w:pPr>
            <w:r>
              <w:rPr>
                <w:sz w:val="24"/>
              </w:rPr>
              <w:t>如有，见第一章《投标邀请》</w:t>
            </w:r>
          </w:p>
        </w:tc>
        <w:tc>
          <w:tcPr>
            <w:tcW w:w="882" w:type="pct"/>
            <w:vAlign w:val="center"/>
          </w:tcPr>
          <w:p w14:paraId="774F5BFF">
            <w:pPr>
              <w:tabs>
                <w:tab w:val="left" w:pos="1080"/>
              </w:tabs>
              <w:snapToGrid w:val="0"/>
              <w:rPr>
                <w:sz w:val="24"/>
              </w:rPr>
            </w:pPr>
            <w:r>
              <w:rPr>
                <w:sz w:val="24"/>
              </w:rPr>
              <w:t>提供证明文件的电子件或电子证照</w:t>
            </w:r>
          </w:p>
        </w:tc>
      </w:tr>
      <w:tr w14:paraId="4D254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352745">
            <w:pPr>
              <w:tabs>
                <w:tab w:val="left" w:pos="1080"/>
              </w:tabs>
              <w:snapToGrid w:val="0"/>
              <w:jc w:val="center"/>
              <w:rPr>
                <w:sz w:val="24"/>
              </w:rPr>
            </w:pPr>
            <w:r>
              <w:rPr>
                <w:sz w:val="24"/>
              </w:rPr>
              <w:t>3</w:t>
            </w:r>
          </w:p>
        </w:tc>
        <w:tc>
          <w:tcPr>
            <w:tcW w:w="1067" w:type="pct"/>
            <w:vAlign w:val="center"/>
          </w:tcPr>
          <w:p w14:paraId="1830480D">
            <w:pPr>
              <w:tabs>
                <w:tab w:val="left" w:pos="1080"/>
              </w:tabs>
              <w:snapToGrid w:val="0"/>
              <w:rPr>
                <w:sz w:val="24"/>
              </w:rPr>
            </w:pPr>
            <w:r>
              <w:rPr>
                <w:sz w:val="24"/>
              </w:rPr>
              <w:t>本项目的特定资格要求</w:t>
            </w:r>
          </w:p>
        </w:tc>
        <w:tc>
          <w:tcPr>
            <w:tcW w:w="2596" w:type="pct"/>
            <w:vAlign w:val="center"/>
          </w:tcPr>
          <w:p w14:paraId="0F48E73A">
            <w:pPr>
              <w:tabs>
                <w:tab w:val="left" w:pos="1080"/>
              </w:tabs>
              <w:snapToGrid w:val="0"/>
              <w:rPr>
                <w:sz w:val="24"/>
              </w:rPr>
            </w:pPr>
            <w:r>
              <w:rPr>
                <w:sz w:val="24"/>
              </w:rPr>
              <w:t>如有，见第一章《投标邀请》</w:t>
            </w:r>
          </w:p>
        </w:tc>
        <w:tc>
          <w:tcPr>
            <w:tcW w:w="882" w:type="pct"/>
            <w:vAlign w:val="center"/>
          </w:tcPr>
          <w:p w14:paraId="7ADB6100">
            <w:pPr>
              <w:tabs>
                <w:tab w:val="left" w:pos="1080"/>
              </w:tabs>
              <w:snapToGrid w:val="0"/>
              <w:rPr>
                <w:sz w:val="24"/>
              </w:rPr>
            </w:pPr>
          </w:p>
        </w:tc>
      </w:tr>
      <w:tr w14:paraId="5AB0C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94ABE66">
            <w:pPr>
              <w:tabs>
                <w:tab w:val="left" w:pos="1080"/>
              </w:tabs>
              <w:snapToGrid w:val="0"/>
              <w:jc w:val="center"/>
              <w:rPr>
                <w:sz w:val="24"/>
              </w:rPr>
            </w:pPr>
            <w:r>
              <w:rPr>
                <w:sz w:val="24"/>
              </w:rPr>
              <w:t>3-1</w:t>
            </w:r>
          </w:p>
        </w:tc>
        <w:tc>
          <w:tcPr>
            <w:tcW w:w="1067" w:type="pct"/>
            <w:vAlign w:val="center"/>
          </w:tcPr>
          <w:p w14:paraId="33770873">
            <w:pPr>
              <w:tabs>
                <w:tab w:val="left" w:pos="1080"/>
              </w:tabs>
              <w:snapToGrid w:val="0"/>
              <w:rPr>
                <w:sz w:val="24"/>
              </w:rPr>
            </w:pPr>
            <w:r>
              <w:rPr>
                <w:sz w:val="24"/>
              </w:rPr>
              <w:t>本项目对于联合体的要求</w:t>
            </w:r>
          </w:p>
        </w:tc>
        <w:tc>
          <w:tcPr>
            <w:tcW w:w="2596" w:type="pct"/>
            <w:vAlign w:val="center"/>
          </w:tcPr>
          <w:p w14:paraId="788C02DC">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E569F05">
            <w:pPr>
              <w:tabs>
                <w:tab w:val="left" w:pos="1080"/>
              </w:tabs>
              <w:snapToGrid w:val="0"/>
              <w:rPr>
                <w:sz w:val="24"/>
              </w:rPr>
            </w:pPr>
            <w:r>
              <w:rPr>
                <w:sz w:val="24"/>
              </w:rPr>
              <w:t>2、联合体各成员单位均须提供本表中序号1-1、1-2的证明文件。联合体各成员单位均应满足本表3-2项规定。</w:t>
            </w:r>
          </w:p>
          <w:p w14:paraId="4C1F4846">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67248DE1">
            <w:pPr>
              <w:tabs>
                <w:tab w:val="left" w:pos="1080"/>
              </w:tabs>
              <w:snapToGrid w:val="0"/>
              <w:rPr>
                <w:sz w:val="24"/>
              </w:rPr>
            </w:pPr>
            <w:r>
              <w:rPr>
                <w:sz w:val="24"/>
              </w:rPr>
              <w:t>4、联合体中有同类资质的供应商按照联合体分工承担相同工作的，应当按照资质等级较低的供应商确定资质等级。</w:t>
            </w:r>
          </w:p>
          <w:p w14:paraId="0063D286">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109013BB">
            <w:pPr>
              <w:tabs>
                <w:tab w:val="left" w:pos="1080"/>
              </w:tabs>
              <w:snapToGrid w:val="0"/>
              <w:rPr>
                <w:sz w:val="24"/>
              </w:rPr>
            </w:pPr>
            <w:r>
              <w:rPr>
                <w:sz w:val="24"/>
              </w:rPr>
              <w:t>6、若联合体中任一成员单位中途退出，则该联合体的</w:t>
            </w:r>
            <w:r>
              <w:rPr>
                <w:b/>
                <w:sz w:val="24"/>
              </w:rPr>
              <w:t>投标无效</w:t>
            </w:r>
            <w:r>
              <w:rPr>
                <w:sz w:val="24"/>
              </w:rPr>
              <w:t>。</w:t>
            </w:r>
          </w:p>
          <w:p w14:paraId="0251B77E">
            <w:pPr>
              <w:tabs>
                <w:tab w:val="left" w:pos="1080"/>
              </w:tabs>
              <w:snapToGrid w:val="0"/>
              <w:rPr>
                <w:sz w:val="24"/>
              </w:rPr>
            </w:pPr>
            <w:r>
              <w:rPr>
                <w:sz w:val="24"/>
              </w:rPr>
              <w:t>7、本项目不接受联合体投标时，投标人不得为联合体。</w:t>
            </w:r>
          </w:p>
        </w:tc>
        <w:tc>
          <w:tcPr>
            <w:tcW w:w="882" w:type="pct"/>
            <w:vAlign w:val="center"/>
          </w:tcPr>
          <w:p w14:paraId="13F9145B">
            <w:pPr>
              <w:tabs>
                <w:tab w:val="left" w:pos="1080"/>
              </w:tabs>
              <w:snapToGrid w:val="0"/>
              <w:rPr>
                <w:sz w:val="24"/>
              </w:rPr>
            </w:pPr>
            <w:r>
              <w:rPr>
                <w:sz w:val="24"/>
              </w:rPr>
              <w:t>提供《联合协议》原件的电子件</w:t>
            </w:r>
          </w:p>
          <w:p w14:paraId="558E99D8">
            <w:pPr>
              <w:tabs>
                <w:tab w:val="left" w:pos="1080"/>
              </w:tabs>
              <w:snapToGrid w:val="0"/>
              <w:rPr>
                <w:sz w:val="24"/>
              </w:rPr>
            </w:pPr>
            <w:r>
              <w:rPr>
                <w:sz w:val="24"/>
              </w:rPr>
              <w:t>格式见《投标文件格式》</w:t>
            </w:r>
          </w:p>
        </w:tc>
      </w:tr>
      <w:tr w14:paraId="7B46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812C44">
            <w:pPr>
              <w:tabs>
                <w:tab w:val="left" w:pos="1080"/>
              </w:tabs>
              <w:snapToGrid w:val="0"/>
              <w:jc w:val="center"/>
              <w:rPr>
                <w:sz w:val="24"/>
              </w:rPr>
            </w:pPr>
            <w:r>
              <w:rPr>
                <w:sz w:val="24"/>
              </w:rPr>
              <w:t>3-2</w:t>
            </w:r>
          </w:p>
        </w:tc>
        <w:tc>
          <w:tcPr>
            <w:tcW w:w="1067" w:type="pct"/>
            <w:vAlign w:val="center"/>
          </w:tcPr>
          <w:p w14:paraId="358C16CD">
            <w:pPr>
              <w:tabs>
                <w:tab w:val="left" w:pos="1080"/>
              </w:tabs>
              <w:snapToGrid w:val="0"/>
              <w:rPr>
                <w:sz w:val="24"/>
              </w:rPr>
            </w:pPr>
            <w:r>
              <w:rPr>
                <w:sz w:val="24"/>
              </w:rPr>
              <w:t>政府购买服务承接主体的要求</w:t>
            </w:r>
          </w:p>
        </w:tc>
        <w:tc>
          <w:tcPr>
            <w:tcW w:w="2596" w:type="pct"/>
            <w:vAlign w:val="center"/>
          </w:tcPr>
          <w:p w14:paraId="5A53981A">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53FF1149">
            <w:pPr>
              <w:tabs>
                <w:tab w:val="left" w:pos="1080"/>
              </w:tabs>
              <w:snapToGrid w:val="0"/>
              <w:jc w:val="center"/>
              <w:rPr>
                <w:sz w:val="24"/>
              </w:rPr>
            </w:pPr>
            <w:r>
              <w:rPr>
                <w:sz w:val="24"/>
              </w:rPr>
              <w:t>格式见《投标文件格式》</w:t>
            </w:r>
            <w:r>
              <w:rPr>
                <w:rFonts w:hint="eastAsia"/>
                <w:sz w:val="24"/>
              </w:rPr>
              <w:t>“1-2 投标人资格声明书”</w:t>
            </w:r>
          </w:p>
        </w:tc>
      </w:tr>
      <w:tr w14:paraId="0335B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B7E223F">
            <w:pPr>
              <w:tabs>
                <w:tab w:val="left" w:pos="1080"/>
              </w:tabs>
              <w:snapToGrid w:val="0"/>
              <w:jc w:val="center"/>
              <w:rPr>
                <w:sz w:val="24"/>
              </w:rPr>
            </w:pPr>
            <w:r>
              <w:rPr>
                <w:sz w:val="24"/>
              </w:rPr>
              <w:t>3-3</w:t>
            </w:r>
          </w:p>
        </w:tc>
        <w:tc>
          <w:tcPr>
            <w:tcW w:w="1067" w:type="pct"/>
            <w:vAlign w:val="center"/>
          </w:tcPr>
          <w:p w14:paraId="60F4CE62">
            <w:pPr>
              <w:tabs>
                <w:tab w:val="left" w:pos="1080"/>
              </w:tabs>
              <w:snapToGrid w:val="0"/>
              <w:rPr>
                <w:sz w:val="24"/>
              </w:rPr>
            </w:pPr>
            <w:r>
              <w:rPr>
                <w:sz w:val="24"/>
              </w:rPr>
              <w:t>其他特定资格要求</w:t>
            </w:r>
          </w:p>
        </w:tc>
        <w:tc>
          <w:tcPr>
            <w:tcW w:w="2596" w:type="pct"/>
            <w:vAlign w:val="center"/>
          </w:tcPr>
          <w:p w14:paraId="2A9E7D6A">
            <w:pPr>
              <w:tabs>
                <w:tab w:val="left" w:pos="1080"/>
              </w:tabs>
              <w:snapToGrid w:val="0"/>
              <w:rPr>
                <w:sz w:val="24"/>
              </w:rPr>
            </w:pPr>
            <w:r>
              <w:rPr>
                <w:sz w:val="24"/>
              </w:rPr>
              <w:t>如有，见第一章《投标邀请》</w:t>
            </w:r>
          </w:p>
          <w:p w14:paraId="1D3E0FFF">
            <w:pPr>
              <w:tabs>
                <w:tab w:val="left" w:pos="1080"/>
              </w:tabs>
              <w:snapToGrid w:val="0"/>
              <w:rPr>
                <w:sz w:val="24"/>
              </w:rPr>
            </w:pPr>
            <w:r>
              <w:rPr>
                <w:sz w:val="24"/>
              </w:rPr>
              <w:t>注</w:t>
            </w:r>
            <w:r>
              <w:rPr>
                <w:rFonts w:hint="eastAsia"/>
                <w:sz w:val="24"/>
              </w:rPr>
              <w:t>:</w:t>
            </w:r>
            <w:r>
              <w:rPr>
                <w:sz w:val="24"/>
              </w:rPr>
              <w:t>如联合体中有同类资质的供应商按照联合体分工承担相同工作的，均应当提供资质证书电子件或电子证照。</w:t>
            </w:r>
          </w:p>
        </w:tc>
        <w:tc>
          <w:tcPr>
            <w:tcW w:w="882" w:type="pct"/>
            <w:vAlign w:val="center"/>
          </w:tcPr>
          <w:p w14:paraId="70F85DDC">
            <w:pPr>
              <w:tabs>
                <w:tab w:val="left" w:pos="1080"/>
              </w:tabs>
              <w:snapToGrid w:val="0"/>
              <w:rPr>
                <w:sz w:val="24"/>
              </w:rPr>
            </w:pPr>
            <w:r>
              <w:rPr>
                <w:sz w:val="24"/>
              </w:rPr>
              <w:t>提供证明文件的电子件或电子证照</w:t>
            </w:r>
          </w:p>
        </w:tc>
      </w:tr>
      <w:tr w14:paraId="090D2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DF7348D">
            <w:pPr>
              <w:tabs>
                <w:tab w:val="left" w:pos="1080"/>
              </w:tabs>
              <w:snapToGrid w:val="0"/>
              <w:jc w:val="center"/>
              <w:rPr>
                <w:sz w:val="24"/>
              </w:rPr>
            </w:pPr>
            <w:r>
              <w:rPr>
                <w:sz w:val="24"/>
              </w:rPr>
              <w:t>4</w:t>
            </w:r>
          </w:p>
        </w:tc>
        <w:tc>
          <w:tcPr>
            <w:tcW w:w="1067" w:type="pct"/>
            <w:vAlign w:val="center"/>
          </w:tcPr>
          <w:p w14:paraId="4FA7D732">
            <w:pPr>
              <w:tabs>
                <w:tab w:val="left" w:pos="1080"/>
              </w:tabs>
              <w:snapToGrid w:val="0"/>
              <w:rPr>
                <w:sz w:val="24"/>
              </w:rPr>
            </w:pPr>
            <w:r>
              <w:rPr>
                <w:sz w:val="24"/>
              </w:rPr>
              <w:t>投标保证金</w:t>
            </w:r>
          </w:p>
        </w:tc>
        <w:tc>
          <w:tcPr>
            <w:tcW w:w="2596" w:type="pct"/>
            <w:vAlign w:val="center"/>
          </w:tcPr>
          <w:p w14:paraId="74F77F10">
            <w:pPr>
              <w:tabs>
                <w:tab w:val="left" w:pos="1080"/>
              </w:tabs>
              <w:snapToGrid w:val="0"/>
              <w:rPr>
                <w:sz w:val="24"/>
              </w:rPr>
            </w:pPr>
            <w:r>
              <w:rPr>
                <w:kern w:val="0"/>
                <w:sz w:val="24"/>
              </w:rPr>
              <w:t>按照招标文件的规定提交投标保证金。</w:t>
            </w:r>
          </w:p>
        </w:tc>
        <w:tc>
          <w:tcPr>
            <w:tcW w:w="882" w:type="pct"/>
            <w:vAlign w:val="center"/>
          </w:tcPr>
          <w:p w14:paraId="55D28A36">
            <w:pPr>
              <w:tabs>
                <w:tab w:val="left" w:pos="1080"/>
              </w:tabs>
              <w:snapToGrid w:val="0"/>
              <w:rPr>
                <w:sz w:val="24"/>
              </w:rPr>
            </w:pPr>
          </w:p>
        </w:tc>
      </w:tr>
      <w:tr w14:paraId="2E8D3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9AF9322">
            <w:pPr>
              <w:tabs>
                <w:tab w:val="left" w:pos="1080"/>
              </w:tabs>
              <w:snapToGrid w:val="0"/>
              <w:jc w:val="center"/>
              <w:rPr>
                <w:sz w:val="24"/>
              </w:rPr>
            </w:pPr>
            <w:r>
              <w:rPr>
                <w:sz w:val="24"/>
              </w:rPr>
              <w:t>5</w:t>
            </w:r>
          </w:p>
        </w:tc>
        <w:tc>
          <w:tcPr>
            <w:tcW w:w="1067" w:type="pct"/>
            <w:vAlign w:val="center"/>
          </w:tcPr>
          <w:p w14:paraId="3FAC75D0">
            <w:pPr>
              <w:tabs>
                <w:tab w:val="left" w:pos="1080"/>
              </w:tabs>
              <w:snapToGrid w:val="0"/>
              <w:rPr>
                <w:sz w:val="24"/>
              </w:rPr>
            </w:pPr>
            <w:r>
              <w:rPr>
                <w:sz w:val="24"/>
              </w:rPr>
              <w:t>获取招标文件</w:t>
            </w:r>
          </w:p>
        </w:tc>
        <w:tc>
          <w:tcPr>
            <w:tcW w:w="2596" w:type="pct"/>
            <w:vAlign w:val="center"/>
          </w:tcPr>
          <w:p w14:paraId="56308D12">
            <w:pPr>
              <w:tabs>
                <w:tab w:val="left" w:pos="1080"/>
              </w:tabs>
              <w:snapToGrid w:val="0"/>
              <w:rPr>
                <w:kern w:val="0"/>
                <w:sz w:val="24"/>
              </w:rPr>
            </w:pPr>
            <w:r>
              <w:rPr>
                <w:kern w:val="0"/>
                <w:sz w:val="24"/>
              </w:rPr>
              <w:t>在规定期限内通过北京市政府采购电子交易平台获取所参与包的招标文件。</w:t>
            </w:r>
          </w:p>
          <w:p w14:paraId="1FA0C395">
            <w:pPr>
              <w:tabs>
                <w:tab w:val="left" w:pos="1080"/>
              </w:tabs>
              <w:snapToGrid w:val="0"/>
              <w:rPr>
                <w:kern w:val="0"/>
                <w:sz w:val="24"/>
              </w:rPr>
            </w:pPr>
            <w:r>
              <w:rPr>
                <w:kern w:val="0"/>
                <w:sz w:val="24"/>
              </w:rPr>
              <w:t>注</w:t>
            </w:r>
            <w:r>
              <w:rPr>
                <w:rFonts w:hint="eastAsia"/>
                <w:kern w:val="0"/>
                <w:sz w:val="24"/>
              </w:rPr>
              <w:t>:</w:t>
            </w:r>
            <w:r>
              <w:rPr>
                <w:kern w:val="0"/>
                <w:sz w:val="24"/>
              </w:rPr>
              <w:t>如本项目接受联合体，且供应商为联合体时，联合体中任一成员获取文件即视为满足要求。</w:t>
            </w:r>
          </w:p>
        </w:tc>
        <w:tc>
          <w:tcPr>
            <w:tcW w:w="882" w:type="pct"/>
            <w:vAlign w:val="center"/>
          </w:tcPr>
          <w:p w14:paraId="757BEF03">
            <w:pPr>
              <w:tabs>
                <w:tab w:val="left" w:pos="1080"/>
              </w:tabs>
              <w:snapToGrid w:val="0"/>
              <w:rPr>
                <w:sz w:val="24"/>
              </w:rPr>
            </w:pPr>
          </w:p>
        </w:tc>
        <w:bookmarkStart w:id="740" w:name="_Hlt487900425"/>
        <w:bookmarkStart w:id="741" w:name="_Hlt522424701"/>
      </w:tr>
      <w:bookmarkEnd w:id="734"/>
      <w:bookmarkEnd w:id="740"/>
      <w:bookmarkEnd w:id="741"/>
    </w:tbl>
    <w:p w14:paraId="7A5059B3">
      <w:pPr>
        <w:widowControl/>
        <w:jc w:val="left"/>
        <w:rPr>
          <w:rFonts w:hint="eastAsia" w:ascii="宋体" w:hAnsi="宋体" w:cs="宋体"/>
          <w:sz w:val="24"/>
        </w:rPr>
      </w:pPr>
      <w:r>
        <w:rPr>
          <w:rFonts w:hint="eastAsia" w:ascii="宋体" w:hAnsi="宋体" w:cs="宋体"/>
          <w:sz w:val="24"/>
        </w:rPr>
        <w:br w:type="page"/>
      </w:r>
    </w:p>
    <w:p w14:paraId="778E28E7">
      <w:pPr>
        <w:spacing w:line="360" w:lineRule="auto"/>
        <w:jc w:val="center"/>
        <w:outlineLvl w:val="0"/>
        <w:rPr>
          <w:rFonts w:hint="eastAsia" w:ascii="宋体" w:hAnsi="宋体" w:cs="宋体"/>
          <w:b/>
          <w:sz w:val="36"/>
          <w:szCs w:val="36"/>
        </w:rPr>
      </w:pPr>
      <w:bookmarkStart w:id="742" w:name="_Toc28456"/>
      <w:r>
        <w:rPr>
          <w:rFonts w:hint="eastAsia" w:ascii="宋体" w:hAnsi="宋体" w:cs="宋体"/>
          <w:b/>
          <w:sz w:val="36"/>
          <w:szCs w:val="36"/>
        </w:rPr>
        <w:t xml:space="preserve">第四章   </w:t>
      </w:r>
      <w:bookmarkEnd w:id="735"/>
      <w:bookmarkEnd w:id="736"/>
      <w:bookmarkEnd w:id="737"/>
      <w:bookmarkEnd w:id="738"/>
      <w:bookmarkEnd w:id="739"/>
      <w:bookmarkStart w:id="743" w:name="_Hlt164229061"/>
      <w:bookmarkEnd w:id="743"/>
      <w:r>
        <w:rPr>
          <w:rFonts w:hint="eastAsia" w:ascii="宋体" w:hAnsi="宋体" w:cs="宋体"/>
          <w:b/>
          <w:sz w:val="36"/>
          <w:szCs w:val="36"/>
        </w:rPr>
        <w:t>评标程序、评标方法和评标标准</w:t>
      </w:r>
      <w:bookmarkEnd w:id="742"/>
    </w:p>
    <w:p w14:paraId="23C40FF2">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一、评标方法</w:t>
      </w:r>
    </w:p>
    <w:p w14:paraId="33A46B4A">
      <w:pPr>
        <w:numPr>
          <w:ilvl w:val="0"/>
          <w:numId w:val="33"/>
        </w:numPr>
        <w:tabs>
          <w:tab w:val="left" w:pos="360"/>
        </w:tabs>
        <w:snapToGrid w:val="0"/>
        <w:spacing w:line="360" w:lineRule="auto"/>
        <w:outlineLvl w:val="1"/>
        <w:rPr>
          <w:rFonts w:hint="eastAsia" w:ascii="宋体" w:hAnsi="宋体" w:cs="宋体"/>
          <w:sz w:val="24"/>
        </w:rPr>
      </w:pPr>
      <w:bookmarkStart w:id="744" w:name="_Toc151193639"/>
      <w:bookmarkStart w:id="745" w:name="_Toc164351635"/>
      <w:bookmarkStart w:id="746" w:name="_Toc149720834"/>
      <w:bookmarkStart w:id="747" w:name="_Toc195842906"/>
      <w:bookmarkStart w:id="748" w:name="_Toc164229236"/>
      <w:bookmarkStart w:id="749" w:name="_Toc305158809"/>
      <w:bookmarkStart w:id="750" w:name="_Toc127151742"/>
      <w:bookmarkStart w:id="751" w:name="_Toc151193855"/>
      <w:bookmarkStart w:id="752" w:name="_Toc305158883"/>
      <w:bookmarkStart w:id="753" w:name="_Toc226965731"/>
      <w:bookmarkStart w:id="754" w:name="_Toc127161455"/>
      <w:bookmarkStart w:id="755" w:name="_Toc226965814"/>
      <w:bookmarkStart w:id="756" w:name="_Toc164608810"/>
      <w:bookmarkStart w:id="757" w:name="_Toc150509292"/>
      <w:bookmarkStart w:id="758" w:name="_Toc164229382"/>
      <w:bookmarkStart w:id="759" w:name="_Toc150480779"/>
      <w:bookmarkStart w:id="760" w:name="_Toc151193929"/>
      <w:bookmarkStart w:id="761" w:name="_Toc151193783"/>
      <w:bookmarkStart w:id="762" w:name="_Toc264969231"/>
      <w:bookmarkStart w:id="763" w:name="_Toc150774746"/>
      <w:bookmarkStart w:id="764" w:name="_Toc151193711"/>
      <w:bookmarkStart w:id="765" w:name="_Toc150774641"/>
      <w:bookmarkStart w:id="766" w:name="_Toc226337237"/>
      <w:bookmarkStart w:id="767" w:name="_Toc226309785"/>
      <w:bookmarkStart w:id="768" w:name="_Toc142311043"/>
      <w:bookmarkStart w:id="769" w:name="_Toc151190168"/>
      <w:bookmarkStart w:id="770" w:name="_Toc164608655"/>
      <w:bookmarkStart w:id="771" w:name="_Toc127151541"/>
      <w:bookmarkStart w:id="772" w:name="_Toc265228379"/>
      <w:bookmarkStart w:id="773" w:name="_Toc353825551"/>
      <w:bookmarkStart w:id="774" w:name="_Toc353873941"/>
      <w:bookmarkStart w:id="775" w:name="_Toc264969245"/>
      <w:bookmarkStart w:id="776" w:name="_Toc150774760"/>
      <w:bookmarkStart w:id="777" w:name="_Toc150480793"/>
      <w:bookmarkStart w:id="778" w:name="_Toc195842920"/>
      <w:bookmarkStart w:id="779" w:name="_Toc305158897"/>
      <w:bookmarkStart w:id="780" w:name="_Toc226965828"/>
      <w:bookmarkStart w:id="781" w:name="_Toc265228393"/>
      <w:bookmarkStart w:id="782" w:name="_Toc305158823"/>
      <w:bookmarkStart w:id="783" w:name="_Toc353825545"/>
      <w:bookmarkStart w:id="784" w:name="_Toc142311057"/>
      <w:bookmarkStart w:id="785" w:name="_Toc353873935"/>
      <w:bookmarkStart w:id="786" w:name="_Toc226337251"/>
      <w:bookmarkStart w:id="787" w:name="_Toc127151555"/>
      <w:bookmarkStart w:id="788" w:name="_Toc353873665"/>
      <w:r>
        <w:rPr>
          <w:rFonts w:hint="eastAsia" w:ascii="宋体" w:hAnsi="宋体" w:cs="宋体"/>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45B4CE73">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评标委员会对资格审查合格的投标人的投标文件进行符合性审查，以确定其是否满足招标文件的实质性要求。</w:t>
      </w:r>
      <w:bookmarkStart w:id="789" w:name="_Toc520356167"/>
    </w:p>
    <w:p w14:paraId="4460E014">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rFonts w:hint="eastAsia" w:ascii="宋体" w:hAnsi="宋体" w:cs="宋体"/>
          <w:sz w:val="24"/>
        </w:rPr>
        <w:t>要求的，</w:t>
      </w:r>
      <w:r>
        <w:rPr>
          <w:rFonts w:hint="eastAsia" w:ascii="宋体" w:hAnsi="宋体" w:cs="宋体"/>
          <w:b/>
          <w:sz w:val="24"/>
        </w:rPr>
        <w:t>投标无效</w:t>
      </w:r>
      <w:r>
        <w:rPr>
          <w:rFonts w:hint="eastAsia" w:ascii="宋体" w:hAnsi="宋体" w:cs="宋体"/>
          <w:sz w:val="24"/>
        </w:rPr>
        <w:t>。</w:t>
      </w:r>
    </w:p>
    <w:p w14:paraId="538131FC">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r>
        <w:rPr>
          <w:rFonts w:hint="eastAsia" w:ascii="宋体" w:hAnsi="宋体" w:cs="宋体"/>
          <w:b/>
          <w:sz w:val="24"/>
        </w:rPr>
        <w:t>符合性审查要求</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1"/>
        <w:gridCol w:w="6728"/>
      </w:tblGrid>
      <w:tr w14:paraId="0DFD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vAlign w:val="center"/>
          </w:tcPr>
          <w:p w14:paraId="1E677EC5">
            <w:pPr>
              <w:widowControl/>
              <w:jc w:val="center"/>
              <w:rPr>
                <w:b/>
                <w:kern w:val="0"/>
                <w:sz w:val="24"/>
              </w:rPr>
            </w:pPr>
            <w:r>
              <w:rPr>
                <w:b/>
                <w:kern w:val="0"/>
                <w:sz w:val="24"/>
              </w:rPr>
              <w:t>序号</w:t>
            </w:r>
          </w:p>
        </w:tc>
        <w:tc>
          <w:tcPr>
            <w:tcW w:w="975" w:type="pct"/>
            <w:vAlign w:val="center"/>
          </w:tcPr>
          <w:p w14:paraId="03770677">
            <w:pPr>
              <w:widowControl/>
              <w:jc w:val="center"/>
              <w:rPr>
                <w:b/>
                <w:kern w:val="0"/>
                <w:sz w:val="24"/>
              </w:rPr>
            </w:pPr>
            <w:r>
              <w:rPr>
                <w:b/>
                <w:kern w:val="0"/>
                <w:sz w:val="24"/>
              </w:rPr>
              <w:t>审查因素</w:t>
            </w:r>
          </w:p>
        </w:tc>
        <w:tc>
          <w:tcPr>
            <w:tcW w:w="3622" w:type="pct"/>
            <w:vAlign w:val="center"/>
          </w:tcPr>
          <w:p w14:paraId="083FADDE">
            <w:pPr>
              <w:widowControl/>
              <w:jc w:val="center"/>
              <w:rPr>
                <w:b/>
                <w:kern w:val="0"/>
                <w:sz w:val="24"/>
              </w:rPr>
            </w:pPr>
            <w:r>
              <w:rPr>
                <w:b/>
                <w:kern w:val="0"/>
                <w:sz w:val="24"/>
              </w:rPr>
              <w:t>审查内容</w:t>
            </w:r>
          </w:p>
        </w:tc>
      </w:tr>
      <w:tr w14:paraId="0F68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F54D2E3">
            <w:pPr>
              <w:widowControl/>
              <w:jc w:val="center"/>
              <w:rPr>
                <w:kern w:val="0"/>
                <w:sz w:val="24"/>
              </w:rPr>
            </w:pPr>
            <w:r>
              <w:rPr>
                <w:kern w:val="0"/>
                <w:sz w:val="24"/>
              </w:rPr>
              <w:t>1</w:t>
            </w:r>
          </w:p>
        </w:tc>
        <w:tc>
          <w:tcPr>
            <w:tcW w:w="975" w:type="pct"/>
            <w:vAlign w:val="center"/>
          </w:tcPr>
          <w:p w14:paraId="542B3D35">
            <w:pPr>
              <w:widowControl/>
              <w:jc w:val="left"/>
              <w:rPr>
                <w:kern w:val="0"/>
                <w:sz w:val="24"/>
              </w:rPr>
            </w:pPr>
            <w:r>
              <w:rPr>
                <w:kern w:val="0"/>
                <w:sz w:val="24"/>
              </w:rPr>
              <w:t>授权委托书</w:t>
            </w:r>
          </w:p>
        </w:tc>
        <w:tc>
          <w:tcPr>
            <w:tcW w:w="3622" w:type="pct"/>
            <w:vAlign w:val="center"/>
          </w:tcPr>
          <w:p w14:paraId="19D805EE">
            <w:pPr>
              <w:widowControl/>
              <w:jc w:val="left"/>
              <w:rPr>
                <w:kern w:val="0"/>
                <w:sz w:val="24"/>
              </w:rPr>
            </w:pPr>
            <w:r>
              <w:rPr>
                <w:kern w:val="0"/>
                <w:sz w:val="24"/>
              </w:rPr>
              <w:t>按招标文件要求提供授权委托书；</w:t>
            </w:r>
          </w:p>
        </w:tc>
      </w:tr>
      <w:tr w14:paraId="30EC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2AF75DB2">
            <w:pPr>
              <w:widowControl/>
              <w:jc w:val="center"/>
              <w:rPr>
                <w:kern w:val="0"/>
                <w:sz w:val="24"/>
              </w:rPr>
            </w:pPr>
            <w:r>
              <w:rPr>
                <w:kern w:val="0"/>
                <w:sz w:val="24"/>
              </w:rPr>
              <w:t>2</w:t>
            </w:r>
          </w:p>
        </w:tc>
        <w:tc>
          <w:tcPr>
            <w:tcW w:w="975" w:type="pct"/>
            <w:vAlign w:val="center"/>
          </w:tcPr>
          <w:p w14:paraId="6ED25053">
            <w:pPr>
              <w:widowControl/>
              <w:jc w:val="left"/>
              <w:rPr>
                <w:kern w:val="0"/>
                <w:sz w:val="24"/>
              </w:rPr>
            </w:pPr>
            <w:r>
              <w:rPr>
                <w:kern w:val="0"/>
                <w:sz w:val="24"/>
              </w:rPr>
              <w:t>投标完整性</w:t>
            </w:r>
          </w:p>
        </w:tc>
        <w:tc>
          <w:tcPr>
            <w:tcW w:w="3622" w:type="pct"/>
            <w:vAlign w:val="center"/>
          </w:tcPr>
          <w:p w14:paraId="1560781E">
            <w:pPr>
              <w:widowControl/>
              <w:jc w:val="left"/>
              <w:rPr>
                <w:kern w:val="0"/>
                <w:sz w:val="24"/>
              </w:rPr>
            </w:pPr>
            <w:r>
              <w:rPr>
                <w:sz w:val="24"/>
              </w:rPr>
              <w:t>未将一个采购包中的内容拆分投标；</w:t>
            </w:r>
          </w:p>
        </w:tc>
      </w:tr>
      <w:tr w14:paraId="497F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602E33A">
            <w:pPr>
              <w:widowControl/>
              <w:jc w:val="center"/>
              <w:rPr>
                <w:kern w:val="0"/>
                <w:sz w:val="24"/>
              </w:rPr>
            </w:pPr>
            <w:r>
              <w:rPr>
                <w:kern w:val="0"/>
                <w:sz w:val="24"/>
              </w:rPr>
              <w:t>3</w:t>
            </w:r>
          </w:p>
        </w:tc>
        <w:tc>
          <w:tcPr>
            <w:tcW w:w="975" w:type="pct"/>
            <w:vAlign w:val="center"/>
          </w:tcPr>
          <w:p w14:paraId="37D3C8F7">
            <w:pPr>
              <w:widowControl/>
              <w:jc w:val="left"/>
              <w:rPr>
                <w:kern w:val="0"/>
                <w:sz w:val="24"/>
              </w:rPr>
            </w:pPr>
            <w:r>
              <w:rPr>
                <w:kern w:val="0"/>
                <w:sz w:val="24"/>
              </w:rPr>
              <w:t>投标报价</w:t>
            </w:r>
          </w:p>
        </w:tc>
        <w:tc>
          <w:tcPr>
            <w:tcW w:w="3622" w:type="pct"/>
            <w:vAlign w:val="center"/>
          </w:tcPr>
          <w:p w14:paraId="52D17B9A">
            <w:pPr>
              <w:widowControl/>
              <w:jc w:val="left"/>
              <w:rPr>
                <w:kern w:val="0"/>
                <w:sz w:val="24"/>
              </w:rPr>
            </w:pPr>
            <w:r>
              <w:rPr>
                <w:kern w:val="0"/>
                <w:sz w:val="24"/>
              </w:rPr>
              <w:t>投标报价未</w:t>
            </w:r>
            <w:r>
              <w:rPr>
                <w:sz w:val="24"/>
              </w:rPr>
              <w:t>超过招标文件中规定的项目/采购包预算金额或者项目/采购包最高限价</w:t>
            </w:r>
            <w:r>
              <w:rPr>
                <w:kern w:val="0"/>
                <w:sz w:val="24"/>
              </w:rPr>
              <w:t>；</w:t>
            </w:r>
          </w:p>
        </w:tc>
      </w:tr>
      <w:tr w14:paraId="2587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34C330C">
            <w:pPr>
              <w:widowControl/>
              <w:jc w:val="center"/>
              <w:rPr>
                <w:kern w:val="0"/>
                <w:sz w:val="24"/>
              </w:rPr>
            </w:pPr>
            <w:r>
              <w:rPr>
                <w:kern w:val="0"/>
                <w:sz w:val="24"/>
              </w:rPr>
              <w:t>4</w:t>
            </w:r>
          </w:p>
        </w:tc>
        <w:tc>
          <w:tcPr>
            <w:tcW w:w="975" w:type="pct"/>
            <w:vAlign w:val="center"/>
          </w:tcPr>
          <w:p w14:paraId="5D4F3C7B">
            <w:pPr>
              <w:widowControl/>
              <w:jc w:val="left"/>
              <w:rPr>
                <w:kern w:val="0"/>
                <w:sz w:val="24"/>
              </w:rPr>
            </w:pPr>
            <w:r>
              <w:rPr>
                <w:kern w:val="0"/>
                <w:sz w:val="24"/>
              </w:rPr>
              <w:t>报价唯一性</w:t>
            </w:r>
          </w:p>
        </w:tc>
        <w:tc>
          <w:tcPr>
            <w:tcW w:w="3622" w:type="pct"/>
            <w:vAlign w:val="center"/>
          </w:tcPr>
          <w:p w14:paraId="43D034D1">
            <w:pPr>
              <w:widowControl/>
              <w:jc w:val="left"/>
              <w:rPr>
                <w:kern w:val="0"/>
                <w:sz w:val="24"/>
              </w:rPr>
            </w:pPr>
            <w:r>
              <w:rPr>
                <w:kern w:val="0"/>
                <w:sz w:val="24"/>
              </w:rPr>
              <w:t>投标文件未</w:t>
            </w:r>
            <w:r>
              <w:rPr>
                <w:sz w:val="24"/>
              </w:rPr>
              <w:t>出现可选择性或可调整的报价</w:t>
            </w:r>
            <w:r>
              <w:rPr>
                <w:rFonts w:hint="eastAsia"/>
                <w:sz w:val="24"/>
              </w:rPr>
              <w:t>(</w:t>
            </w:r>
            <w:r>
              <w:rPr>
                <w:sz w:val="24"/>
              </w:rPr>
              <w:t>招标文件另有规定的除外</w:t>
            </w:r>
            <w:r>
              <w:rPr>
                <w:rFonts w:hint="eastAsia"/>
                <w:sz w:val="24"/>
              </w:rPr>
              <w:t>)</w:t>
            </w:r>
            <w:r>
              <w:rPr>
                <w:kern w:val="0"/>
                <w:sz w:val="24"/>
              </w:rPr>
              <w:t>；</w:t>
            </w:r>
          </w:p>
        </w:tc>
      </w:tr>
      <w:tr w14:paraId="5150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9E1DEF6">
            <w:pPr>
              <w:widowControl/>
              <w:jc w:val="center"/>
              <w:rPr>
                <w:kern w:val="0"/>
                <w:sz w:val="24"/>
              </w:rPr>
            </w:pPr>
            <w:r>
              <w:rPr>
                <w:kern w:val="0"/>
                <w:sz w:val="24"/>
              </w:rPr>
              <w:t>5</w:t>
            </w:r>
          </w:p>
        </w:tc>
        <w:tc>
          <w:tcPr>
            <w:tcW w:w="975" w:type="pct"/>
            <w:vAlign w:val="center"/>
          </w:tcPr>
          <w:p w14:paraId="7933599B">
            <w:pPr>
              <w:widowControl/>
              <w:jc w:val="left"/>
              <w:rPr>
                <w:kern w:val="0"/>
                <w:sz w:val="24"/>
              </w:rPr>
            </w:pPr>
            <w:r>
              <w:rPr>
                <w:kern w:val="0"/>
                <w:sz w:val="24"/>
              </w:rPr>
              <w:t>投标有效期</w:t>
            </w:r>
          </w:p>
        </w:tc>
        <w:tc>
          <w:tcPr>
            <w:tcW w:w="3622" w:type="pct"/>
            <w:vAlign w:val="center"/>
          </w:tcPr>
          <w:p w14:paraId="42019222">
            <w:pPr>
              <w:widowControl/>
              <w:jc w:val="left"/>
              <w:rPr>
                <w:kern w:val="0"/>
                <w:sz w:val="24"/>
              </w:rPr>
            </w:pPr>
            <w:r>
              <w:rPr>
                <w:kern w:val="0"/>
                <w:sz w:val="24"/>
              </w:rPr>
              <w:t>投标文件中承诺的投标有效期满足招标文件中载明的投标有效期的；</w:t>
            </w:r>
          </w:p>
        </w:tc>
      </w:tr>
      <w:tr w14:paraId="5F78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5652BA6">
            <w:pPr>
              <w:widowControl/>
              <w:jc w:val="center"/>
              <w:rPr>
                <w:kern w:val="0"/>
                <w:sz w:val="24"/>
              </w:rPr>
            </w:pPr>
            <w:r>
              <w:rPr>
                <w:kern w:val="0"/>
                <w:sz w:val="24"/>
              </w:rPr>
              <w:t>6</w:t>
            </w:r>
          </w:p>
        </w:tc>
        <w:tc>
          <w:tcPr>
            <w:tcW w:w="975" w:type="pct"/>
            <w:vAlign w:val="center"/>
          </w:tcPr>
          <w:p w14:paraId="15482C0A">
            <w:pPr>
              <w:widowControl/>
              <w:jc w:val="left"/>
              <w:rPr>
                <w:kern w:val="0"/>
                <w:sz w:val="24"/>
              </w:rPr>
            </w:pPr>
            <w:r>
              <w:rPr>
                <w:kern w:val="0"/>
                <w:sz w:val="24"/>
              </w:rPr>
              <w:t>实质性格式</w:t>
            </w:r>
          </w:p>
        </w:tc>
        <w:tc>
          <w:tcPr>
            <w:tcW w:w="3622" w:type="pct"/>
            <w:vAlign w:val="center"/>
          </w:tcPr>
          <w:p w14:paraId="0CCE3FF9">
            <w:pPr>
              <w:widowControl/>
              <w:jc w:val="left"/>
              <w:rPr>
                <w:kern w:val="0"/>
                <w:sz w:val="24"/>
              </w:rPr>
            </w:pPr>
            <w:r>
              <w:rPr>
                <w:kern w:val="0"/>
                <w:sz w:val="24"/>
              </w:rPr>
              <w:t>标记为“实质性格式”的文件均按招标文件要求提供且签署、盖章的；</w:t>
            </w:r>
          </w:p>
        </w:tc>
      </w:tr>
      <w:tr w14:paraId="65BE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3A464742">
            <w:pPr>
              <w:widowControl/>
              <w:jc w:val="center"/>
              <w:rPr>
                <w:kern w:val="0"/>
                <w:sz w:val="24"/>
              </w:rPr>
            </w:pPr>
            <w:r>
              <w:rPr>
                <w:kern w:val="0"/>
                <w:sz w:val="24"/>
              </w:rPr>
              <w:t>7</w:t>
            </w:r>
          </w:p>
        </w:tc>
        <w:tc>
          <w:tcPr>
            <w:tcW w:w="975" w:type="pct"/>
            <w:vAlign w:val="center"/>
          </w:tcPr>
          <w:p w14:paraId="352884C5">
            <w:pPr>
              <w:widowControl/>
              <w:jc w:val="left"/>
              <w:rPr>
                <w:kern w:val="0"/>
                <w:sz w:val="24"/>
              </w:rPr>
            </w:pPr>
            <w:r>
              <w:rPr>
                <w:rFonts w:ascii="Segoe UI Symbol" w:hAnsi="Segoe UI Symbol" w:cs="Segoe UI Symbol"/>
                <w:kern w:val="0"/>
                <w:sz w:val="24"/>
              </w:rPr>
              <w:t>★</w:t>
            </w:r>
            <w:r>
              <w:rPr>
                <w:kern w:val="0"/>
                <w:sz w:val="24"/>
              </w:rPr>
              <w:t>号条款响应</w:t>
            </w:r>
          </w:p>
        </w:tc>
        <w:tc>
          <w:tcPr>
            <w:tcW w:w="3622" w:type="pct"/>
            <w:vAlign w:val="center"/>
          </w:tcPr>
          <w:p w14:paraId="6E7A5294">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7972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90544CE">
            <w:pPr>
              <w:widowControl/>
              <w:jc w:val="center"/>
              <w:rPr>
                <w:kern w:val="0"/>
                <w:sz w:val="24"/>
              </w:rPr>
            </w:pPr>
            <w:r>
              <w:rPr>
                <w:kern w:val="0"/>
                <w:sz w:val="24"/>
              </w:rPr>
              <w:t>8</w:t>
            </w:r>
          </w:p>
        </w:tc>
        <w:tc>
          <w:tcPr>
            <w:tcW w:w="975" w:type="pct"/>
            <w:vAlign w:val="center"/>
          </w:tcPr>
          <w:p w14:paraId="0A2D8A46">
            <w:pPr>
              <w:widowControl/>
              <w:jc w:val="left"/>
              <w:rPr>
                <w:kern w:val="0"/>
                <w:sz w:val="24"/>
              </w:rPr>
            </w:pPr>
            <w:r>
              <w:rPr>
                <w:sz w:val="24"/>
              </w:rPr>
              <w:t>拟分包情况说明</w:t>
            </w:r>
            <w:r>
              <w:rPr>
                <w:rFonts w:hint="eastAsia"/>
                <w:sz w:val="24"/>
              </w:rPr>
              <w:t>(</w:t>
            </w:r>
            <w:r>
              <w:rPr>
                <w:sz w:val="24"/>
              </w:rPr>
              <w:t>如有</w:t>
            </w:r>
            <w:r>
              <w:rPr>
                <w:rFonts w:hint="eastAsia"/>
                <w:sz w:val="24"/>
              </w:rPr>
              <w:t>)</w:t>
            </w:r>
          </w:p>
        </w:tc>
        <w:tc>
          <w:tcPr>
            <w:tcW w:w="3622" w:type="pct"/>
            <w:vAlign w:val="center"/>
          </w:tcPr>
          <w:p w14:paraId="101E6770">
            <w:pPr>
              <w:widowControl/>
              <w:jc w:val="left"/>
              <w:rPr>
                <w:kern w:val="0"/>
                <w:sz w:val="24"/>
              </w:rPr>
            </w:pPr>
            <w:r>
              <w:rPr>
                <w:sz w:val="24"/>
              </w:rPr>
              <w:t>如本项目</w:t>
            </w:r>
            <w:r>
              <w:rPr>
                <w:rFonts w:hint="eastAsia"/>
                <w:sz w:val="24"/>
              </w:rPr>
              <w:t>(</w:t>
            </w:r>
            <w:r>
              <w:rPr>
                <w:sz w:val="24"/>
              </w:rPr>
              <w:t>包</w:t>
            </w:r>
            <w:r>
              <w:rPr>
                <w:rFonts w:hint="eastAsia"/>
                <w:sz w:val="24"/>
              </w:rPr>
              <w:t>)</w:t>
            </w:r>
            <w:r>
              <w:rPr>
                <w:sz w:val="24"/>
              </w:rPr>
              <w:t>非因“落实政府采购政策”亦允许分包，且供应商拟进行分包时，必须提供；否则无须提供；</w:t>
            </w:r>
          </w:p>
        </w:tc>
      </w:tr>
      <w:tr w14:paraId="142F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B4E4312">
            <w:pPr>
              <w:widowControl/>
              <w:jc w:val="center"/>
              <w:rPr>
                <w:kern w:val="0"/>
                <w:sz w:val="24"/>
              </w:rPr>
            </w:pPr>
            <w:r>
              <w:rPr>
                <w:kern w:val="0"/>
                <w:sz w:val="24"/>
              </w:rPr>
              <w:t>9</w:t>
            </w:r>
          </w:p>
        </w:tc>
        <w:tc>
          <w:tcPr>
            <w:tcW w:w="975" w:type="pct"/>
            <w:vAlign w:val="center"/>
          </w:tcPr>
          <w:p w14:paraId="146FF1C4">
            <w:pPr>
              <w:widowControl/>
              <w:jc w:val="left"/>
              <w:rPr>
                <w:kern w:val="0"/>
                <w:sz w:val="24"/>
              </w:rPr>
            </w:pPr>
            <w:r>
              <w:rPr>
                <w:kern w:val="0"/>
                <w:sz w:val="24"/>
              </w:rPr>
              <w:t>分包其他要求</w:t>
            </w:r>
            <w:r>
              <w:rPr>
                <w:rFonts w:hint="eastAsia"/>
                <w:kern w:val="0"/>
                <w:sz w:val="24"/>
              </w:rPr>
              <w:t>(</w:t>
            </w:r>
            <w:r>
              <w:rPr>
                <w:kern w:val="0"/>
                <w:sz w:val="24"/>
              </w:rPr>
              <w:t>如有</w:t>
            </w:r>
            <w:r>
              <w:rPr>
                <w:rFonts w:hint="eastAsia"/>
                <w:kern w:val="0"/>
                <w:sz w:val="24"/>
              </w:rPr>
              <w:t>)</w:t>
            </w:r>
          </w:p>
        </w:tc>
        <w:tc>
          <w:tcPr>
            <w:tcW w:w="3622" w:type="pct"/>
            <w:vAlign w:val="center"/>
          </w:tcPr>
          <w:p w14:paraId="259AB915">
            <w:pPr>
              <w:widowControl/>
              <w:jc w:val="left"/>
              <w:rPr>
                <w:sz w:val="24"/>
              </w:rPr>
            </w:pPr>
            <w:r>
              <w:rPr>
                <w:sz w:val="24"/>
              </w:rPr>
              <w:t>分包履行的内容、金额或者比例未超出《投标人须知资料表》中的规定；</w:t>
            </w:r>
          </w:p>
          <w:p w14:paraId="3BBB1C0B">
            <w:pPr>
              <w:widowControl/>
              <w:jc w:val="left"/>
              <w:rPr>
                <w:kern w:val="0"/>
                <w:sz w:val="24"/>
              </w:rPr>
            </w:pPr>
            <w:r>
              <w:rPr>
                <w:sz w:val="24"/>
              </w:rPr>
              <w:t>分包承担主体具备《投标人须知资料表》载明的资质条件且提供了资质证书电子件</w:t>
            </w:r>
            <w:r>
              <w:rPr>
                <w:rFonts w:hint="eastAsia"/>
                <w:sz w:val="24"/>
              </w:rPr>
              <w:t>(</w:t>
            </w:r>
            <w:r>
              <w:rPr>
                <w:sz w:val="24"/>
              </w:rPr>
              <w:t>如有</w:t>
            </w:r>
            <w:r>
              <w:rPr>
                <w:rFonts w:hint="eastAsia"/>
                <w:sz w:val="24"/>
              </w:rPr>
              <w:t>)</w:t>
            </w:r>
            <w:r>
              <w:rPr>
                <w:sz w:val="24"/>
              </w:rPr>
              <w:t>；</w:t>
            </w:r>
          </w:p>
        </w:tc>
      </w:tr>
      <w:tr w14:paraId="138A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16A7EBE">
            <w:pPr>
              <w:widowControl/>
              <w:jc w:val="center"/>
              <w:rPr>
                <w:kern w:val="0"/>
                <w:sz w:val="24"/>
              </w:rPr>
            </w:pPr>
            <w:r>
              <w:rPr>
                <w:kern w:val="0"/>
                <w:sz w:val="24"/>
              </w:rPr>
              <w:t>10</w:t>
            </w:r>
          </w:p>
        </w:tc>
        <w:tc>
          <w:tcPr>
            <w:tcW w:w="975" w:type="pct"/>
            <w:vAlign w:val="center"/>
          </w:tcPr>
          <w:p w14:paraId="6D8CDFD7">
            <w:pPr>
              <w:widowControl/>
              <w:jc w:val="left"/>
              <w:rPr>
                <w:kern w:val="0"/>
                <w:sz w:val="24"/>
              </w:rPr>
            </w:pPr>
            <w:r>
              <w:rPr>
                <w:kern w:val="0"/>
                <w:sz w:val="24"/>
              </w:rPr>
              <w:t>报价的修正</w:t>
            </w:r>
            <w:r>
              <w:rPr>
                <w:rFonts w:hint="eastAsia"/>
                <w:kern w:val="0"/>
                <w:sz w:val="24"/>
              </w:rPr>
              <w:t>(</w:t>
            </w:r>
            <w:r>
              <w:rPr>
                <w:kern w:val="0"/>
                <w:sz w:val="24"/>
              </w:rPr>
              <w:t>如有</w:t>
            </w:r>
            <w:r>
              <w:rPr>
                <w:rFonts w:hint="eastAsia"/>
                <w:kern w:val="0"/>
                <w:sz w:val="24"/>
              </w:rPr>
              <w:t>)</w:t>
            </w:r>
          </w:p>
        </w:tc>
        <w:tc>
          <w:tcPr>
            <w:tcW w:w="3622" w:type="pct"/>
            <w:vAlign w:val="center"/>
          </w:tcPr>
          <w:p w14:paraId="50742A60">
            <w:pPr>
              <w:widowControl/>
              <w:jc w:val="left"/>
              <w:rPr>
                <w:kern w:val="0"/>
                <w:sz w:val="24"/>
              </w:rPr>
            </w:pPr>
            <w:r>
              <w:rPr>
                <w:kern w:val="0"/>
                <w:sz w:val="24"/>
              </w:rPr>
              <w:t>不涉及报价修正，或投标文件报价出现前后不一致时，投标人对修正后的报价予以确认；</w:t>
            </w:r>
            <w:r>
              <w:rPr>
                <w:rFonts w:hint="eastAsia"/>
                <w:kern w:val="0"/>
                <w:sz w:val="24"/>
              </w:rPr>
              <w:t>(</w:t>
            </w:r>
            <w:r>
              <w:rPr>
                <w:kern w:val="0"/>
                <w:sz w:val="24"/>
              </w:rPr>
              <w:t>如有</w:t>
            </w:r>
            <w:r>
              <w:rPr>
                <w:rFonts w:hint="eastAsia"/>
                <w:kern w:val="0"/>
                <w:sz w:val="24"/>
              </w:rPr>
              <w:t>)</w:t>
            </w:r>
          </w:p>
        </w:tc>
      </w:tr>
      <w:tr w14:paraId="2C52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43658191">
            <w:pPr>
              <w:widowControl/>
              <w:jc w:val="center"/>
              <w:rPr>
                <w:kern w:val="0"/>
                <w:sz w:val="24"/>
              </w:rPr>
            </w:pPr>
            <w:r>
              <w:rPr>
                <w:kern w:val="0"/>
                <w:sz w:val="24"/>
              </w:rPr>
              <w:t>11</w:t>
            </w:r>
          </w:p>
        </w:tc>
        <w:tc>
          <w:tcPr>
            <w:tcW w:w="975" w:type="pct"/>
            <w:vAlign w:val="center"/>
          </w:tcPr>
          <w:p w14:paraId="28286B5F">
            <w:pPr>
              <w:widowControl/>
              <w:jc w:val="left"/>
              <w:rPr>
                <w:kern w:val="0"/>
                <w:sz w:val="24"/>
              </w:rPr>
            </w:pPr>
            <w:r>
              <w:rPr>
                <w:kern w:val="0"/>
                <w:sz w:val="24"/>
              </w:rPr>
              <w:t>报价合理性</w:t>
            </w:r>
          </w:p>
        </w:tc>
        <w:tc>
          <w:tcPr>
            <w:tcW w:w="3622" w:type="pct"/>
            <w:vAlign w:val="center"/>
          </w:tcPr>
          <w:p w14:paraId="31ABF13B">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7B43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900E28D">
            <w:pPr>
              <w:widowControl/>
              <w:jc w:val="center"/>
              <w:rPr>
                <w:kern w:val="0"/>
                <w:sz w:val="24"/>
              </w:rPr>
            </w:pPr>
            <w:r>
              <w:rPr>
                <w:kern w:val="0"/>
                <w:sz w:val="24"/>
              </w:rPr>
              <w:t>12</w:t>
            </w:r>
          </w:p>
        </w:tc>
        <w:tc>
          <w:tcPr>
            <w:tcW w:w="975" w:type="pct"/>
            <w:vAlign w:val="center"/>
          </w:tcPr>
          <w:p w14:paraId="62001B34">
            <w:pPr>
              <w:widowControl/>
              <w:jc w:val="left"/>
              <w:rPr>
                <w:kern w:val="0"/>
                <w:sz w:val="24"/>
              </w:rPr>
            </w:pPr>
            <w:r>
              <w:rPr>
                <w:kern w:val="0"/>
                <w:sz w:val="24"/>
              </w:rPr>
              <w:t>进口产品</w:t>
            </w:r>
          </w:p>
          <w:p w14:paraId="39208DE1">
            <w:pPr>
              <w:widowControl/>
              <w:jc w:val="left"/>
              <w:rPr>
                <w:kern w:val="0"/>
                <w:sz w:val="24"/>
              </w:rPr>
            </w:pPr>
            <w:r>
              <w:rPr>
                <w:rFonts w:hint="eastAsia"/>
                <w:kern w:val="0"/>
                <w:sz w:val="24"/>
              </w:rPr>
              <w:t>(</w:t>
            </w:r>
            <w:r>
              <w:rPr>
                <w:kern w:val="0"/>
                <w:sz w:val="24"/>
              </w:rPr>
              <w:t>如有</w:t>
            </w:r>
            <w:r>
              <w:rPr>
                <w:rFonts w:hint="eastAsia"/>
                <w:kern w:val="0"/>
                <w:sz w:val="24"/>
              </w:rPr>
              <w:t>)</w:t>
            </w:r>
          </w:p>
        </w:tc>
        <w:tc>
          <w:tcPr>
            <w:tcW w:w="3622" w:type="pct"/>
            <w:vAlign w:val="center"/>
          </w:tcPr>
          <w:p w14:paraId="30EFD179">
            <w:pPr>
              <w:widowControl/>
              <w:jc w:val="left"/>
              <w:rPr>
                <w:kern w:val="0"/>
                <w:sz w:val="24"/>
              </w:rPr>
            </w:pPr>
            <w:r>
              <w:rPr>
                <w:sz w:val="24"/>
              </w:rPr>
              <w:t>招标文件不接受进口产品投标的内容时，投标人所投产品不含进口产品；</w:t>
            </w:r>
          </w:p>
        </w:tc>
      </w:tr>
      <w:tr w14:paraId="71A6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463ED04">
            <w:pPr>
              <w:widowControl/>
              <w:jc w:val="center"/>
              <w:rPr>
                <w:kern w:val="0"/>
                <w:sz w:val="24"/>
              </w:rPr>
            </w:pPr>
            <w:r>
              <w:rPr>
                <w:kern w:val="0"/>
                <w:sz w:val="24"/>
              </w:rPr>
              <w:t>13</w:t>
            </w:r>
          </w:p>
        </w:tc>
        <w:tc>
          <w:tcPr>
            <w:tcW w:w="975" w:type="pct"/>
            <w:vAlign w:val="center"/>
          </w:tcPr>
          <w:p w14:paraId="3888A339">
            <w:pPr>
              <w:widowControl/>
              <w:jc w:val="left"/>
              <w:rPr>
                <w:kern w:val="0"/>
                <w:sz w:val="24"/>
              </w:rPr>
            </w:pPr>
            <w:r>
              <w:rPr>
                <w:kern w:val="0"/>
                <w:sz w:val="24"/>
              </w:rPr>
              <w:t>国家有关部门对投标人的投标产品有强制性规定或要求的</w:t>
            </w:r>
          </w:p>
        </w:tc>
        <w:tc>
          <w:tcPr>
            <w:tcW w:w="3622" w:type="pct"/>
            <w:vAlign w:val="center"/>
          </w:tcPr>
          <w:p w14:paraId="6CEA836B">
            <w:pPr>
              <w:widowControl/>
              <w:jc w:val="left"/>
              <w:rPr>
                <w:kern w:val="0"/>
                <w:sz w:val="24"/>
              </w:rPr>
            </w:pPr>
            <w:r>
              <w:rPr>
                <w:kern w:val="0"/>
                <w:sz w:val="24"/>
              </w:rPr>
              <w:t>国家有关部门对投标人的投标产品有强制性规定或要求的</w:t>
            </w:r>
            <w:r>
              <w:rPr>
                <w:rFonts w:hint="eastAsia"/>
                <w:kern w:val="0"/>
                <w:sz w:val="24"/>
              </w:rPr>
              <w:t>(</w:t>
            </w:r>
            <w:r>
              <w:rPr>
                <w:kern w:val="0"/>
                <w:sz w:val="24"/>
              </w:rPr>
              <w:t>如相应技术、安全、节能和环保等</w:t>
            </w:r>
            <w:r>
              <w:rPr>
                <w:rFonts w:hint="eastAsia"/>
                <w:kern w:val="0"/>
                <w:sz w:val="24"/>
              </w:rPr>
              <w:t>)</w:t>
            </w:r>
            <w:r>
              <w:rPr>
                <w:kern w:val="0"/>
                <w:sz w:val="24"/>
              </w:rPr>
              <w:t>，投标人的投标产品应符合相应规定或要求，并提供证明文件电子件</w:t>
            </w:r>
            <w:r>
              <w:rPr>
                <w:rFonts w:hint="eastAsia"/>
                <w:kern w:val="0"/>
                <w:sz w:val="24"/>
              </w:rPr>
              <w:t>:</w:t>
            </w:r>
          </w:p>
          <w:p w14:paraId="7BC0852C">
            <w:pPr>
              <w:widowControl/>
              <w:jc w:val="left"/>
              <w:rPr>
                <w:kern w:val="0"/>
                <w:sz w:val="24"/>
              </w:rPr>
            </w:pPr>
            <w:r>
              <w:rPr>
                <w:kern w:val="0"/>
                <w:sz w:val="24"/>
              </w:rPr>
              <w:t>1</w:t>
            </w:r>
            <w:r>
              <w:rPr>
                <w:rFonts w:hint="eastAsia"/>
                <w:kern w:val="0"/>
                <w:sz w:val="24"/>
              </w:rPr>
              <w:t>)</w:t>
            </w:r>
            <w:r>
              <w:rPr>
                <w:kern w:val="0"/>
                <w:sz w:val="24"/>
              </w:rPr>
              <w:t>采购的产品若属于《节能产品政府采购品目清单》范围中政府强制采购产品，则投标人所报产品必须获得国家确定的认证机构出具的、处于有效期之内的节能产品认证证书；</w:t>
            </w:r>
          </w:p>
          <w:p w14:paraId="23C1D901">
            <w:pPr>
              <w:widowControl/>
              <w:jc w:val="left"/>
              <w:rPr>
                <w:sz w:val="24"/>
              </w:rPr>
            </w:pPr>
            <w:r>
              <w:rPr>
                <w:kern w:val="0"/>
                <w:sz w:val="24"/>
              </w:rPr>
              <w:t>2</w:t>
            </w:r>
            <w:r>
              <w:rPr>
                <w:rFonts w:hint="eastAsia"/>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r>
              <w:rPr>
                <w:sz w:val="24"/>
              </w:rPr>
              <w:t>如该产品已经获得</w:t>
            </w:r>
            <w:r>
              <w:rPr>
                <w:kern w:val="0"/>
                <w:sz w:val="24"/>
              </w:rPr>
              <w:t>公安部颁发的计算机信息系统安全专用产品销售许可证</w:t>
            </w:r>
            <w:r>
              <w:rPr>
                <w:sz w:val="24"/>
              </w:rPr>
              <w:t>，且在有效期内，亦视为符合要求</w:t>
            </w:r>
            <w:r>
              <w:rPr>
                <w:rFonts w:hint="eastAsia"/>
                <w:sz w:val="24"/>
              </w:rPr>
              <w:t>)</w:t>
            </w:r>
          </w:p>
          <w:p w14:paraId="5EAEC41E">
            <w:pPr>
              <w:widowControl/>
              <w:jc w:val="left"/>
              <w:rPr>
                <w:kern w:val="0"/>
                <w:sz w:val="24"/>
              </w:rPr>
            </w:pPr>
            <w:r>
              <w:rPr>
                <w:sz w:val="24"/>
              </w:rPr>
              <w:t>3</w:t>
            </w:r>
            <w:r>
              <w:rPr>
                <w:rFonts w:hint="eastAsia"/>
                <w:sz w:val="24"/>
              </w:rPr>
              <w:t>)</w:t>
            </w:r>
            <w:r>
              <w:rPr>
                <w:sz w:val="24"/>
              </w:rPr>
              <w:t>项目中涉及涂料、胶黏剂、油墨、清洗剂等挥发性有机物产品，且属于强制性标准的，供应商应执行符合本市和国家的VOCs 含量限制标准。</w:t>
            </w:r>
          </w:p>
        </w:tc>
      </w:tr>
      <w:tr w14:paraId="7A54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F9707A2">
            <w:pPr>
              <w:widowControl/>
              <w:jc w:val="center"/>
              <w:rPr>
                <w:kern w:val="0"/>
                <w:sz w:val="24"/>
              </w:rPr>
            </w:pPr>
            <w:r>
              <w:rPr>
                <w:kern w:val="0"/>
                <w:sz w:val="24"/>
              </w:rPr>
              <w:t>14</w:t>
            </w:r>
          </w:p>
        </w:tc>
        <w:tc>
          <w:tcPr>
            <w:tcW w:w="975" w:type="pct"/>
            <w:vAlign w:val="center"/>
          </w:tcPr>
          <w:p w14:paraId="000C9777">
            <w:pPr>
              <w:widowControl/>
              <w:jc w:val="left"/>
              <w:rPr>
                <w:kern w:val="0"/>
                <w:sz w:val="24"/>
              </w:rPr>
            </w:pPr>
            <w:r>
              <w:rPr>
                <w:kern w:val="0"/>
                <w:sz w:val="24"/>
              </w:rPr>
              <w:t>公平竞争</w:t>
            </w:r>
          </w:p>
        </w:tc>
        <w:tc>
          <w:tcPr>
            <w:tcW w:w="3622" w:type="pct"/>
            <w:vAlign w:val="center"/>
          </w:tcPr>
          <w:p w14:paraId="7E1B59E3">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3175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10F55506">
            <w:pPr>
              <w:widowControl/>
              <w:jc w:val="center"/>
              <w:rPr>
                <w:kern w:val="0"/>
                <w:sz w:val="24"/>
              </w:rPr>
            </w:pPr>
            <w:r>
              <w:rPr>
                <w:kern w:val="0"/>
                <w:sz w:val="24"/>
              </w:rPr>
              <w:t>15</w:t>
            </w:r>
          </w:p>
        </w:tc>
        <w:tc>
          <w:tcPr>
            <w:tcW w:w="975" w:type="pct"/>
            <w:vAlign w:val="center"/>
          </w:tcPr>
          <w:p w14:paraId="2ECB93FC">
            <w:pPr>
              <w:widowControl/>
              <w:jc w:val="left"/>
              <w:rPr>
                <w:kern w:val="0"/>
                <w:sz w:val="24"/>
              </w:rPr>
            </w:pPr>
            <w:r>
              <w:rPr>
                <w:kern w:val="0"/>
                <w:sz w:val="24"/>
              </w:rPr>
              <w:t>串通投标</w:t>
            </w:r>
          </w:p>
        </w:tc>
        <w:tc>
          <w:tcPr>
            <w:tcW w:w="3622" w:type="pct"/>
            <w:vAlign w:val="center"/>
          </w:tcPr>
          <w:p w14:paraId="52F8E4FD">
            <w:pPr>
              <w:widowControl/>
              <w:jc w:val="left"/>
              <w:rPr>
                <w:kern w:val="0"/>
                <w:sz w:val="24"/>
              </w:rPr>
            </w:pPr>
            <w:r>
              <w:rPr>
                <w:sz w:val="24"/>
              </w:rPr>
              <w:t>不存在《政府采购货物和服务招标投标管理办法》视为投标人串通投标的情形</w:t>
            </w:r>
            <w:r>
              <w:rPr>
                <w:rFonts w:hint="eastAsia"/>
                <w:sz w:val="24"/>
              </w:rPr>
              <w:t>:(</w:t>
            </w:r>
            <w:r>
              <w:rPr>
                <w:sz w:val="24"/>
              </w:rPr>
              <w:t>一</w:t>
            </w:r>
            <w:r>
              <w:rPr>
                <w:rFonts w:hint="eastAsia"/>
                <w:sz w:val="24"/>
              </w:rPr>
              <w:t>)</w:t>
            </w:r>
            <w:r>
              <w:rPr>
                <w:sz w:val="24"/>
              </w:rPr>
              <w:t>不同投标人的投标文件由同一单位或者个人编制；</w:t>
            </w:r>
            <w:r>
              <w:rPr>
                <w:rFonts w:hint="eastAsia"/>
                <w:sz w:val="24"/>
              </w:rPr>
              <w:t>(</w:t>
            </w:r>
            <w:r>
              <w:rPr>
                <w:sz w:val="24"/>
              </w:rPr>
              <w:t>二</w:t>
            </w:r>
            <w:r>
              <w:rPr>
                <w:rFonts w:hint="eastAsia"/>
                <w:sz w:val="24"/>
              </w:rPr>
              <w:t>)</w:t>
            </w:r>
            <w:r>
              <w:rPr>
                <w:sz w:val="24"/>
              </w:rPr>
              <w:t>不同投标人委托同一单位或者个人办理投标事宜；</w:t>
            </w:r>
            <w:r>
              <w:rPr>
                <w:rFonts w:hint="eastAsia"/>
                <w:sz w:val="24"/>
              </w:rPr>
              <w:t>(</w:t>
            </w:r>
            <w:r>
              <w:rPr>
                <w:sz w:val="24"/>
              </w:rPr>
              <w:t>三</w:t>
            </w:r>
            <w:r>
              <w:rPr>
                <w:rFonts w:hint="eastAsia"/>
                <w:sz w:val="24"/>
              </w:rPr>
              <w:t>)</w:t>
            </w:r>
            <w:r>
              <w:rPr>
                <w:sz w:val="24"/>
              </w:rPr>
              <w:t>不同投标人的投标文件载明的项目管理成员或者联系人员为同一人；</w:t>
            </w:r>
            <w:r>
              <w:rPr>
                <w:rFonts w:hint="eastAsia"/>
                <w:sz w:val="24"/>
              </w:rPr>
              <w:t>(</w:t>
            </w:r>
            <w:r>
              <w:rPr>
                <w:sz w:val="24"/>
              </w:rPr>
              <w:t>四</w:t>
            </w:r>
            <w:r>
              <w:rPr>
                <w:rFonts w:hint="eastAsia"/>
                <w:sz w:val="24"/>
              </w:rPr>
              <w:t>)</w:t>
            </w:r>
            <w:r>
              <w:rPr>
                <w:sz w:val="24"/>
              </w:rPr>
              <w:t>不同投标人的投标文件异常一致或者投标报价呈规律性差异；</w:t>
            </w:r>
            <w:r>
              <w:rPr>
                <w:rFonts w:hint="eastAsia"/>
                <w:sz w:val="24"/>
              </w:rPr>
              <w:t>(</w:t>
            </w:r>
            <w:r>
              <w:rPr>
                <w:sz w:val="24"/>
              </w:rPr>
              <w:t>五</w:t>
            </w:r>
            <w:r>
              <w:rPr>
                <w:rFonts w:hint="eastAsia"/>
                <w:sz w:val="24"/>
              </w:rPr>
              <w:t>)</w:t>
            </w:r>
            <w:r>
              <w:rPr>
                <w:sz w:val="24"/>
              </w:rPr>
              <w:t>不同投标人的投标文件相互混装；</w:t>
            </w:r>
            <w:r>
              <w:rPr>
                <w:rFonts w:hint="eastAsia"/>
                <w:sz w:val="24"/>
              </w:rPr>
              <w:t>(</w:t>
            </w:r>
            <w:r>
              <w:rPr>
                <w:sz w:val="24"/>
              </w:rPr>
              <w:t>六</w:t>
            </w:r>
            <w:r>
              <w:rPr>
                <w:rFonts w:hint="eastAsia"/>
                <w:sz w:val="24"/>
              </w:rPr>
              <w:t>)</w:t>
            </w:r>
            <w:r>
              <w:rPr>
                <w:sz w:val="24"/>
              </w:rPr>
              <w:t>不同投标人的投标保证金从同一单位或者个人的账户转出；</w:t>
            </w:r>
          </w:p>
        </w:tc>
      </w:tr>
      <w:tr w14:paraId="2C08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0B33C56C">
            <w:pPr>
              <w:widowControl/>
              <w:jc w:val="center"/>
              <w:rPr>
                <w:kern w:val="0"/>
                <w:sz w:val="24"/>
              </w:rPr>
            </w:pPr>
            <w:r>
              <w:rPr>
                <w:kern w:val="0"/>
                <w:sz w:val="24"/>
              </w:rPr>
              <w:t>16</w:t>
            </w:r>
          </w:p>
        </w:tc>
        <w:tc>
          <w:tcPr>
            <w:tcW w:w="975" w:type="pct"/>
            <w:vAlign w:val="center"/>
          </w:tcPr>
          <w:p w14:paraId="5C296493">
            <w:pPr>
              <w:widowControl/>
              <w:jc w:val="left"/>
              <w:rPr>
                <w:kern w:val="0"/>
                <w:sz w:val="24"/>
              </w:rPr>
            </w:pPr>
            <w:r>
              <w:rPr>
                <w:kern w:val="0"/>
                <w:sz w:val="24"/>
              </w:rPr>
              <w:t>附加条件</w:t>
            </w:r>
          </w:p>
        </w:tc>
        <w:tc>
          <w:tcPr>
            <w:tcW w:w="3622" w:type="pct"/>
            <w:vAlign w:val="center"/>
          </w:tcPr>
          <w:p w14:paraId="3B0438EA">
            <w:pPr>
              <w:widowControl/>
              <w:jc w:val="left"/>
              <w:rPr>
                <w:kern w:val="0"/>
                <w:sz w:val="24"/>
              </w:rPr>
            </w:pPr>
            <w:r>
              <w:rPr>
                <w:kern w:val="0"/>
                <w:sz w:val="24"/>
              </w:rPr>
              <w:t>投标文件未含有采购人不能接受的附加条件的；</w:t>
            </w:r>
          </w:p>
        </w:tc>
      </w:tr>
      <w:tr w14:paraId="6111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522D6532">
            <w:pPr>
              <w:widowControl/>
              <w:jc w:val="center"/>
              <w:rPr>
                <w:kern w:val="0"/>
                <w:sz w:val="24"/>
              </w:rPr>
            </w:pPr>
            <w:r>
              <w:rPr>
                <w:kern w:val="0"/>
                <w:sz w:val="24"/>
              </w:rPr>
              <w:t>17</w:t>
            </w:r>
          </w:p>
        </w:tc>
        <w:tc>
          <w:tcPr>
            <w:tcW w:w="975" w:type="pct"/>
            <w:vAlign w:val="center"/>
          </w:tcPr>
          <w:p w14:paraId="32900FBF">
            <w:pPr>
              <w:widowControl/>
              <w:jc w:val="left"/>
              <w:rPr>
                <w:kern w:val="0"/>
                <w:sz w:val="24"/>
              </w:rPr>
            </w:pPr>
            <w:r>
              <w:rPr>
                <w:kern w:val="0"/>
                <w:sz w:val="24"/>
              </w:rPr>
              <w:t>其他无效情形</w:t>
            </w:r>
          </w:p>
        </w:tc>
        <w:tc>
          <w:tcPr>
            <w:tcW w:w="3622" w:type="pct"/>
            <w:vAlign w:val="center"/>
          </w:tcPr>
          <w:p w14:paraId="5BB8F165">
            <w:pPr>
              <w:widowControl/>
              <w:jc w:val="left"/>
              <w:rPr>
                <w:kern w:val="0"/>
                <w:sz w:val="24"/>
              </w:rPr>
            </w:pPr>
            <w:r>
              <w:rPr>
                <w:sz w:val="24"/>
              </w:rPr>
              <w:t>投标人、投标文件不存在不符合法律、法规和招标文件规定的其他无效情形。</w:t>
            </w:r>
          </w:p>
        </w:tc>
      </w:tr>
      <w:tr w14:paraId="6208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AAD62DE">
            <w:pPr>
              <w:widowControl/>
              <w:jc w:val="center"/>
              <w:rPr>
                <w:rFonts w:hint="eastAsia" w:ascii="宋体" w:hAnsi="宋体" w:cs="宋体"/>
                <w:kern w:val="0"/>
                <w:sz w:val="24"/>
              </w:rPr>
            </w:pPr>
            <w:r>
              <w:rPr>
                <w:rFonts w:hint="eastAsia" w:ascii="宋体" w:hAnsi="宋体" w:cs="宋体"/>
                <w:kern w:val="0"/>
                <w:sz w:val="24"/>
              </w:rPr>
              <w:t>18</w:t>
            </w:r>
          </w:p>
        </w:tc>
        <w:tc>
          <w:tcPr>
            <w:tcW w:w="975" w:type="pct"/>
            <w:vAlign w:val="center"/>
          </w:tcPr>
          <w:p w14:paraId="68B6C6B9">
            <w:pPr>
              <w:widowControl/>
              <w:jc w:val="left"/>
              <w:rPr>
                <w:rFonts w:hint="eastAsia" w:ascii="宋体" w:hAnsi="宋体" w:cs="宋体"/>
                <w:kern w:val="0"/>
                <w:sz w:val="24"/>
              </w:rPr>
            </w:pPr>
            <w:r>
              <w:rPr>
                <w:rFonts w:hint="eastAsia" w:ascii="宋体" w:hAnsi="宋体" w:cs="宋体"/>
                <w:kern w:val="0"/>
                <w:sz w:val="24"/>
              </w:rPr>
              <w:t>中标服务费承诺函</w:t>
            </w:r>
          </w:p>
        </w:tc>
        <w:tc>
          <w:tcPr>
            <w:tcW w:w="3622" w:type="pct"/>
            <w:vAlign w:val="center"/>
          </w:tcPr>
          <w:p w14:paraId="46F28C96">
            <w:pPr>
              <w:widowControl/>
              <w:jc w:val="left"/>
              <w:rPr>
                <w:rFonts w:hint="eastAsia" w:ascii="宋体" w:hAnsi="宋体" w:cs="宋体"/>
                <w:sz w:val="24"/>
              </w:rPr>
            </w:pPr>
            <w:r>
              <w:rPr>
                <w:rFonts w:hint="eastAsia" w:ascii="宋体" w:hAnsi="宋体" w:cs="宋体"/>
                <w:sz w:val="24"/>
              </w:rPr>
              <w:t>提供中标服务费承诺函(格式自制)</w:t>
            </w:r>
          </w:p>
        </w:tc>
      </w:tr>
      <w:tr w14:paraId="7254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6DD16E75">
            <w:pPr>
              <w:widowControl/>
              <w:jc w:val="center"/>
              <w:rPr>
                <w:rFonts w:hint="eastAsia" w:ascii="宋体" w:hAnsi="宋体" w:cs="宋体"/>
                <w:kern w:val="0"/>
                <w:sz w:val="24"/>
              </w:rPr>
            </w:pPr>
            <w:r>
              <w:rPr>
                <w:rFonts w:hint="eastAsia" w:ascii="宋体" w:hAnsi="宋体" w:cs="宋体"/>
                <w:kern w:val="0"/>
                <w:sz w:val="24"/>
              </w:rPr>
              <w:t>19</w:t>
            </w:r>
          </w:p>
        </w:tc>
        <w:tc>
          <w:tcPr>
            <w:tcW w:w="975" w:type="pct"/>
            <w:vAlign w:val="center"/>
          </w:tcPr>
          <w:p w14:paraId="16876010">
            <w:pPr>
              <w:widowControl/>
              <w:jc w:val="left"/>
              <w:rPr>
                <w:rFonts w:hint="eastAsia" w:ascii="宋体" w:hAnsi="宋体" w:cs="宋体"/>
                <w:kern w:val="0"/>
                <w:sz w:val="24"/>
              </w:rPr>
            </w:pPr>
            <w:r>
              <w:rPr>
                <w:rFonts w:hint="eastAsia" w:ascii="宋体" w:hAnsi="宋体" w:cs="宋体"/>
                <w:kern w:val="0"/>
                <w:sz w:val="24"/>
              </w:rPr>
              <w:t>北京市公安局通州分局供应商不良行为记录告知书</w:t>
            </w:r>
          </w:p>
        </w:tc>
        <w:tc>
          <w:tcPr>
            <w:tcW w:w="3622" w:type="pct"/>
            <w:vAlign w:val="center"/>
          </w:tcPr>
          <w:p w14:paraId="627D0C78">
            <w:pPr>
              <w:widowControl/>
              <w:jc w:val="left"/>
              <w:rPr>
                <w:rFonts w:hint="eastAsia" w:ascii="宋体" w:hAnsi="宋体" w:cs="宋体"/>
                <w:sz w:val="24"/>
              </w:rPr>
            </w:pPr>
            <w:r>
              <w:rPr>
                <w:rFonts w:hint="eastAsia" w:ascii="宋体" w:hAnsi="宋体" w:cs="宋体"/>
                <w:sz w:val="24"/>
              </w:rPr>
              <w:t>提供北京市公安局通州分局供应商不良行为记录告知书</w:t>
            </w:r>
          </w:p>
        </w:tc>
      </w:tr>
      <w:tr w14:paraId="0875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14:paraId="73399BFB">
            <w:pPr>
              <w:widowControl/>
              <w:jc w:val="center"/>
              <w:rPr>
                <w:rFonts w:hint="eastAsia" w:ascii="宋体" w:hAnsi="宋体" w:cs="宋体"/>
                <w:kern w:val="0"/>
                <w:sz w:val="24"/>
              </w:rPr>
            </w:pPr>
            <w:r>
              <w:rPr>
                <w:rFonts w:hint="eastAsia" w:ascii="宋体" w:hAnsi="宋体" w:cs="宋体"/>
                <w:kern w:val="0"/>
                <w:sz w:val="24"/>
              </w:rPr>
              <w:t>2</w:t>
            </w:r>
            <w:r>
              <w:rPr>
                <w:rFonts w:ascii="宋体" w:hAnsi="宋体" w:cs="宋体"/>
                <w:kern w:val="0"/>
                <w:sz w:val="24"/>
              </w:rPr>
              <w:t>0</w:t>
            </w:r>
          </w:p>
        </w:tc>
        <w:tc>
          <w:tcPr>
            <w:tcW w:w="975" w:type="pct"/>
            <w:vAlign w:val="center"/>
          </w:tcPr>
          <w:p w14:paraId="0421EB31">
            <w:pPr>
              <w:widowControl/>
              <w:jc w:val="left"/>
              <w:rPr>
                <w:rFonts w:hint="eastAsia" w:ascii="宋体" w:hAnsi="宋体" w:cs="宋体"/>
                <w:kern w:val="0"/>
                <w:sz w:val="24"/>
              </w:rPr>
            </w:pPr>
            <w:r>
              <w:rPr>
                <w:rFonts w:hint="eastAsia" w:ascii="宋体" w:hAnsi="宋体" w:cs="宋体"/>
                <w:kern w:val="0"/>
                <w:sz w:val="24"/>
              </w:rPr>
              <w:t>保密承诺书</w:t>
            </w:r>
          </w:p>
        </w:tc>
        <w:tc>
          <w:tcPr>
            <w:tcW w:w="3622" w:type="pct"/>
            <w:vAlign w:val="center"/>
          </w:tcPr>
          <w:p w14:paraId="244865C8">
            <w:pPr>
              <w:widowControl/>
              <w:jc w:val="left"/>
              <w:rPr>
                <w:rFonts w:hint="eastAsia" w:ascii="宋体" w:hAnsi="宋体" w:cs="宋体"/>
                <w:kern w:val="0"/>
                <w:sz w:val="24"/>
              </w:rPr>
            </w:pPr>
            <w:r>
              <w:rPr>
                <w:rFonts w:hint="eastAsia" w:ascii="宋体" w:hAnsi="宋体" w:cs="宋体"/>
                <w:kern w:val="0"/>
                <w:sz w:val="24"/>
              </w:rPr>
              <w:t>提供保密承诺书</w:t>
            </w:r>
          </w:p>
        </w:tc>
      </w:tr>
    </w:tbl>
    <w:p w14:paraId="249FCDFD">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p>
    <w:p w14:paraId="21AE1E08">
      <w:pPr>
        <w:tabs>
          <w:tab w:val="left" w:pos="900"/>
          <w:tab w:val="left" w:pos="1080"/>
          <w:tab w:val="left" w:pos="1589"/>
        </w:tabs>
        <w:snapToGrid w:val="0"/>
        <w:spacing w:line="360" w:lineRule="auto"/>
        <w:ind w:leftChars="-170" w:hanging="357" w:hangingChars="148"/>
        <w:jc w:val="center"/>
        <w:rPr>
          <w:rFonts w:hint="eastAsia" w:ascii="宋体" w:hAnsi="宋体" w:cs="宋体"/>
          <w:b/>
          <w:sz w:val="24"/>
        </w:rPr>
      </w:pPr>
    </w:p>
    <w:p w14:paraId="2FC2D872">
      <w:pPr>
        <w:numPr>
          <w:ilvl w:val="0"/>
          <w:numId w:val="34"/>
        </w:numPr>
        <w:tabs>
          <w:tab w:val="left" w:pos="1080"/>
          <w:tab w:val="left" w:pos="1589"/>
        </w:tabs>
        <w:snapToGrid w:val="0"/>
        <w:spacing w:line="360" w:lineRule="auto"/>
        <w:rPr>
          <w:rFonts w:hint="eastAsia" w:ascii="宋体" w:hAnsi="宋体" w:cs="宋体"/>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60F66873">
      <w:pPr>
        <w:numPr>
          <w:ilvl w:val="0"/>
          <w:numId w:val="33"/>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投标文件有关事项的澄清或者说明</w:t>
      </w:r>
    </w:p>
    <w:p w14:paraId="6811F837">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0" w:name="_Hlk144225607"/>
      <w:r>
        <w:rPr>
          <w:rFonts w:hint="eastAsia" w:ascii="宋体" w:hAnsi="宋体" w:cs="宋体"/>
          <w:sz w:val="24"/>
          <w:szCs w:val="20"/>
        </w:rPr>
        <w:t>若投标人为事业单位或其他组织或分支机构，可为单位负责人</w:t>
      </w:r>
      <w:bookmarkEnd w:id="790"/>
      <w:r>
        <w:rPr>
          <w:rFonts w:hint="eastAsia" w:ascii="宋体" w:hAnsi="宋体" w:cs="宋体"/>
          <w:sz w:val="24"/>
        </w:rPr>
        <w:t>)或其授权的代表签字。投标人的澄清、说明或者补正不得超出投标文件的范围或者改变投标文件的实质性内容。澄清文件将作为投标文件内容的一部分。</w:t>
      </w:r>
    </w:p>
    <w:p w14:paraId="146C3A2A">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cs="宋体"/>
          <w:b/>
          <w:sz w:val="24"/>
        </w:rPr>
        <w:t>无效投标处理</w:t>
      </w:r>
      <w:r>
        <w:rPr>
          <w:rFonts w:hint="eastAsia" w:ascii="宋体" w:hAnsi="宋体" w:cs="宋体"/>
          <w:sz w:val="24"/>
        </w:rPr>
        <w:t>。</w:t>
      </w:r>
    </w:p>
    <w:p w14:paraId="17000B1E">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cs="宋体"/>
          <w:b/>
          <w:sz w:val="24"/>
        </w:rPr>
        <w:t>投标无效</w:t>
      </w:r>
      <w:r>
        <w:rPr>
          <w:rFonts w:hint="eastAsia" w:ascii="宋体" w:hAnsi="宋体" w:cs="宋体"/>
          <w:sz w:val="24"/>
        </w:rPr>
        <w:t>。</w:t>
      </w:r>
    </w:p>
    <w:p w14:paraId="77B737AA">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投标文件报价出现前后不一致的，按照下列规定修正:</w:t>
      </w:r>
    </w:p>
    <w:p w14:paraId="4ADF76AF">
      <w:pPr>
        <w:numPr>
          <w:ilvl w:val="2"/>
          <w:numId w:val="33"/>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招标文件对于报价修正是否另有规定:</w:t>
      </w:r>
    </w:p>
    <w:p w14:paraId="79D8F036">
      <w:pPr>
        <w:tabs>
          <w:tab w:val="left" w:pos="1080"/>
          <w:tab w:val="left" w:pos="1589"/>
          <w:tab w:val="left" w:pos="2035"/>
          <w:tab w:val="left" w:pos="2114"/>
        </w:tabs>
        <w:snapToGrid w:val="0"/>
        <w:spacing w:line="360" w:lineRule="auto"/>
        <w:ind w:left="2035"/>
        <w:rPr>
          <w:rFonts w:hint="eastAsia" w:ascii="宋体" w:hAnsi="宋体" w:cs="宋体"/>
          <w:sz w:val="24"/>
          <w:u w:val="single"/>
        </w:rPr>
      </w:pPr>
      <w:r>
        <w:rPr>
          <w:rFonts w:hint="eastAsia" w:ascii="宋体" w:hAnsi="宋体" w:cs="宋体"/>
          <w:sz w:val="24"/>
        </w:rPr>
        <w:t>□有，具体规定为:______________</w:t>
      </w:r>
    </w:p>
    <w:p w14:paraId="12844341">
      <w:p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■无，按下述2.4.2-2.4.8项规定修正。</w:t>
      </w:r>
    </w:p>
    <w:p w14:paraId="7714BCFF">
      <w:pPr>
        <w:numPr>
          <w:ilvl w:val="2"/>
          <w:numId w:val="33"/>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单独递交的开标一览表(报价表)与投标文件中开标一览表(报价表)内容不一致的，以单独递交的开标一览表(报价表)为准；</w:t>
      </w:r>
    </w:p>
    <w:p w14:paraId="71A37F2A">
      <w:pPr>
        <w:numPr>
          <w:ilvl w:val="2"/>
          <w:numId w:val="33"/>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投标文件中开标一览表(报价表)内容与投标文件中相应内容不一致的，以开标一览表(报价表)为准；</w:t>
      </w:r>
    </w:p>
    <w:p w14:paraId="28526A44">
      <w:pPr>
        <w:numPr>
          <w:ilvl w:val="2"/>
          <w:numId w:val="33"/>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大写金额和小写金额不一致的，以大写金额为准；</w:t>
      </w:r>
    </w:p>
    <w:p w14:paraId="7CC37DDA">
      <w:pPr>
        <w:numPr>
          <w:ilvl w:val="2"/>
          <w:numId w:val="33"/>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单价金额小数点或者百分比有明显错位的，以开标一览表的总价为准，并修改单价；</w:t>
      </w:r>
    </w:p>
    <w:p w14:paraId="72C01B83">
      <w:pPr>
        <w:numPr>
          <w:ilvl w:val="2"/>
          <w:numId w:val="33"/>
        </w:numPr>
        <w:tabs>
          <w:tab w:val="left" w:pos="2035"/>
          <w:tab w:val="left" w:pos="2114"/>
          <w:tab w:val="left" w:pos="2977"/>
        </w:tabs>
        <w:snapToGrid w:val="0"/>
        <w:spacing w:line="360" w:lineRule="auto"/>
        <w:ind w:left="2035"/>
        <w:rPr>
          <w:rFonts w:hint="eastAsia" w:ascii="宋体" w:hAnsi="宋体" w:cs="宋体"/>
          <w:sz w:val="24"/>
        </w:rPr>
      </w:pPr>
      <w:r>
        <w:rPr>
          <w:rFonts w:hint="eastAsia" w:ascii="宋体" w:hAnsi="宋体" w:cs="宋体"/>
          <w:sz w:val="24"/>
        </w:rPr>
        <w:t>总价金额与按单价汇总金额不一致的，以单价金额计算结果为准。</w:t>
      </w:r>
    </w:p>
    <w:p w14:paraId="4EEC7297">
      <w:pPr>
        <w:numPr>
          <w:ilvl w:val="2"/>
          <w:numId w:val="33"/>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同时出现两种以上不一致的，按照前款规定的顺序修正。</w:t>
      </w:r>
    </w:p>
    <w:p w14:paraId="5FF4EA63">
      <w:pPr>
        <w:numPr>
          <w:ilvl w:val="2"/>
          <w:numId w:val="33"/>
        </w:numPr>
        <w:tabs>
          <w:tab w:val="left" w:pos="1080"/>
          <w:tab w:val="left" w:pos="1589"/>
          <w:tab w:val="left" w:pos="2035"/>
          <w:tab w:val="left" w:pos="2114"/>
        </w:tabs>
        <w:snapToGrid w:val="0"/>
        <w:spacing w:line="360" w:lineRule="auto"/>
        <w:ind w:left="2035"/>
        <w:rPr>
          <w:rFonts w:hint="eastAsia" w:ascii="宋体" w:hAnsi="宋体" w:cs="宋体"/>
          <w:sz w:val="24"/>
        </w:rPr>
      </w:pPr>
      <w:r>
        <w:rPr>
          <w:rFonts w:hint="eastAsia" w:ascii="宋体" w:hAnsi="宋体" w:cs="宋体"/>
          <w:sz w:val="24"/>
        </w:rPr>
        <w:t>修正后的报价经投标人书面确认后产生约束力，投标人不确认的，其</w:t>
      </w:r>
      <w:r>
        <w:rPr>
          <w:rFonts w:hint="eastAsia" w:ascii="宋体" w:hAnsi="宋体" w:cs="宋体"/>
          <w:b/>
          <w:sz w:val="24"/>
        </w:rPr>
        <w:t>投标无效</w:t>
      </w:r>
      <w:r>
        <w:rPr>
          <w:rFonts w:hint="eastAsia" w:ascii="宋体" w:hAnsi="宋体" w:cs="宋体"/>
          <w:sz w:val="24"/>
        </w:rPr>
        <w:t>。</w:t>
      </w:r>
    </w:p>
    <w:p w14:paraId="51D0C882">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落实政府采购政策的价格调整:只有符合第二章《投标人须知》5.2条规定情形的，可以享受中小企业扶持政策，用扣除后的价格参加评审；否则，评标时价格不予扣除。</w:t>
      </w:r>
    </w:p>
    <w:p w14:paraId="51A8F652">
      <w:pPr>
        <w:numPr>
          <w:ilvl w:val="2"/>
          <w:numId w:val="33"/>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对于未预留份额专门面向中小企业采购的采购项目，以及预留份额项目中的非预留部分采购包，对小微企业报价给予</w:t>
      </w:r>
      <w:r>
        <w:rPr>
          <w:rFonts w:hint="eastAsia" w:ascii="宋体" w:hAnsi="宋体" w:cs="宋体"/>
          <w:sz w:val="24"/>
          <w:u w:val="single"/>
        </w:rPr>
        <w:t>10</w:t>
      </w:r>
      <w:r>
        <w:rPr>
          <w:rFonts w:hint="eastAsia" w:ascii="宋体" w:hAnsi="宋体" w:cs="宋体"/>
          <w:sz w:val="24"/>
        </w:rPr>
        <w:t>%的扣除，用扣除后的价格参加评审。</w:t>
      </w:r>
    </w:p>
    <w:p w14:paraId="59FE927C">
      <w:pPr>
        <w:numPr>
          <w:ilvl w:val="2"/>
          <w:numId w:val="33"/>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cs="宋体"/>
          <w:sz w:val="24"/>
          <w:u w:val="single"/>
        </w:rPr>
        <w:t>4</w:t>
      </w:r>
      <w:r>
        <w:rPr>
          <w:rFonts w:hint="eastAsia" w:ascii="宋体" w:hAnsi="宋体" w:cs="宋体"/>
          <w:sz w:val="24"/>
        </w:rPr>
        <w:t>%的扣除，用扣除后的价格参加评审。</w:t>
      </w:r>
    </w:p>
    <w:p w14:paraId="16469211">
      <w:pPr>
        <w:numPr>
          <w:ilvl w:val="2"/>
          <w:numId w:val="33"/>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组成联合体或者接受分包的小微企业与联合体内其他企业、分包企业之间存在直接控股、管理关系的，不享受价格扣除优惠政策。</w:t>
      </w:r>
    </w:p>
    <w:p w14:paraId="2C5E42AF">
      <w:pPr>
        <w:numPr>
          <w:ilvl w:val="2"/>
          <w:numId w:val="33"/>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价格扣除比例对小型企业和微型企业同等对待，不作区分。</w:t>
      </w:r>
    </w:p>
    <w:p w14:paraId="3731095E">
      <w:pPr>
        <w:numPr>
          <w:ilvl w:val="2"/>
          <w:numId w:val="33"/>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中小企业参加政府采购活动，应当按照招标文件给定的格式出具《中小企业声明函》，否则不得享受相关中小企业扶持政策。</w:t>
      </w:r>
    </w:p>
    <w:p w14:paraId="6F413429">
      <w:pPr>
        <w:numPr>
          <w:ilvl w:val="2"/>
          <w:numId w:val="33"/>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监狱企业提供了由省级以上监狱管理局、戒毒管理局(含新疆生产建设兵团)出具的属于监狱企业的证明文件的，视同小微企业。</w:t>
      </w:r>
    </w:p>
    <w:p w14:paraId="337B0101">
      <w:pPr>
        <w:numPr>
          <w:ilvl w:val="2"/>
          <w:numId w:val="33"/>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残疾人福利性单位按招标文件要求提供了《残疾人福利性单位声明函》的，视同小微企业。</w:t>
      </w:r>
    </w:p>
    <w:p w14:paraId="10E263CD">
      <w:pPr>
        <w:numPr>
          <w:ilvl w:val="2"/>
          <w:numId w:val="33"/>
        </w:numPr>
        <w:tabs>
          <w:tab w:val="left" w:pos="1080"/>
          <w:tab w:val="left" w:pos="1589"/>
          <w:tab w:val="left" w:pos="2014"/>
          <w:tab w:val="clear" w:pos="1980"/>
        </w:tabs>
        <w:snapToGrid w:val="0"/>
        <w:spacing w:line="360" w:lineRule="auto"/>
        <w:ind w:left="2035"/>
        <w:rPr>
          <w:rFonts w:hint="eastAsia" w:ascii="宋体" w:hAnsi="宋体" w:cs="宋体"/>
          <w:sz w:val="24"/>
        </w:rPr>
      </w:pPr>
      <w:r>
        <w:rPr>
          <w:rFonts w:hint="eastAsia" w:ascii="宋体" w:hAnsi="宋体" w:cs="宋体"/>
          <w:sz w:val="24"/>
        </w:rPr>
        <w:t>若投标人同时属于小型或微型企业、监狱企业、残疾人福利性单位中的两种及以上，将不重复享受小微企业价格扣减的优惠政策。</w:t>
      </w:r>
    </w:p>
    <w:p w14:paraId="581B5A2E">
      <w:pPr>
        <w:numPr>
          <w:ilvl w:val="0"/>
          <w:numId w:val="33"/>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投标文件的比较和评价</w:t>
      </w:r>
      <w:bookmarkEnd w:id="773"/>
      <w:bookmarkEnd w:id="774"/>
    </w:p>
    <w:p w14:paraId="2C5F8515">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评标委员会将按照招标文件中规定的评标方法和标准，对符合性审查合格的投标文件进行商务和技术评估，综合比较与评价；未通过符合性审查的投标文件不得进入比较与评价。</w:t>
      </w:r>
    </w:p>
    <w:p w14:paraId="67813F75">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评标方法和评标标准</w:t>
      </w:r>
    </w:p>
    <w:p w14:paraId="646C5A9F">
      <w:pPr>
        <w:numPr>
          <w:ilvl w:val="2"/>
          <w:numId w:val="33"/>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本项目采用的评标方法为:</w:t>
      </w:r>
    </w:p>
    <w:p w14:paraId="2BDD6DEA">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8CE6FEA">
      <w:pPr>
        <w:tabs>
          <w:tab w:val="left" w:pos="900"/>
          <w:tab w:val="left" w:pos="1589"/>
          <w:tab w:val="left" w:pos="1701"/>
        </w:tabs>
        <w:snapToGrid w:val="0"/>
        <w:spacing w:line="360" w:lineRule="auto"/>
        <w:ind w:left="1985"/>
        <w:rPr>
          <w:rFonts w:hint="eastAsia" w:ascii="宋体" w:hAnsi="宋体" w:cs="宋体"/>
          <w:sz w:val="24"/>
        </w:rPr>
      </w:pPr>
      <w:r>
        <w:rPr>
          <w:rFonts w:hint="eastAsia" w:ascii="宋体" w:hAnsi="宋体" w:cs="宋体"/>
          <w:sz w:val="24"/>
        </w:rPr>
        <w:t>□最低评标价法，指投标文件满足招标文件全部实质性要求，且投标报价最低的投标人为中标候选人的评标方法。</w:t>
      </w:r>
    </w:p>
    <w:p w14:paraId="52A84FE7">
      <w:pPr>
        <w:numPr>
          <w:ilvl w:val="2"/>
          <w:numId w:val="33"/>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cs="宋体"/>
          <w:b/>
          <w:sz w:val="24"/>
        </w:rPr>
        <w:t>投标无效</w:t>
      </w:r>
      <w:r>
        <w:rPr>
          <w:rFonts w:hint="eastAsia" w:ascii="宋体" w:hAnsi="宋体" w:cs="宋体"/>
          <w:sz w:val="24"/>
        </w:rPr>
        <w:t>。</w:t>
      </w:r>
    </w:p>
    <w:p w14:paraId="1E0E4057">
      <w:p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□随机抽取</w:t>
      </w:r>
    </w:p>
    <w:p w14:paraId="23C700E8">
      <w:pPr>
        <w:tabs>
          <w:tab w:val="left" w:pos="1080"/>
          <w:tab w:val="left" w:pos="1589"/>
          <w:tab w:val="left" w:pos="2035"/>
        </w:tabs>
        <w:snapToGrid w:val="0"/>
        <w:spacing w:line="360" w:lineRule="auto"/>
        <w:ind w:left="2035"/>
        <w:rPr>
          <w:rFonts w:hint="eastAsia" w:ascii="宋体" w:hAnsi="宋体" w:cs="宋体"/>
          <w:sz w:val="24"/>
          <w:u w:val="single"/>
        </w:rPr>
      </w:pPr>
      <w:r>
        <w:rPr>
          <w:rFonts w:hint="eastAsia" w:ascii="宋体" w:hAnsi="宋体" w:cs="宋体"/>
          <w:sz w:val="24"/>
        </w:rPr>
        <w:t>□其他方式，具体要求:</w:t>
      </w:r>
      <w:r>
        <w:rPr>
          <w:rFonts w:hint="eastAsia" w:ascii="宋体" w:hAnsi="宋体" w:cs="宋体"/>
          <w:sz w:val="24"/>
          <w:u w:val="single"/>
        </w:rPr>
        <w:t xml:space="preserve">  /  </w:t>
      </w:r>
    </w:p>
    <w:p w14:paraId="247A79B5">
      <w:pPr>
        <w:numPr>
          <w:ilvl w:val="2"/>
          <w:numId w:val="33"/>
        </w:numPr>
        <w:tabs>
          <w:tab w:val="left" w:pos="1080"/>
          <w:tab w:val="left" w:pos="1589"/>
          <w:tab w:val="left" w:pos="2035"/>
        </w:tabs>
        <w:snapToGrid w:val="0"/>
        <w:spacing w:line="360" w:lineRule="auto"/>
        <w:ind w:left="2035"/>
        <w:rPr>
          <w:rFonts w:hint="eastAsia" w:ascii="宋体" w:hAnsi="宋体" w:cs="宋体"/>
          <w:sz w:val="24"/>
        </w:rPr>
      </w:pPr>
      <w:r>
        <w:rPr>
          <w:rFonts w:hint="eastAsia" w:ascii="宋体" w:hAnsi="宋体" w:cs="宋体"/>
          <w:sz w:val="24"/>
        </w:rPr>
        <w:t>非政府强制采购的节能产品或环境标志产品，依据品目清单和认证证书实施政府优先采购。优先采购的具体规定(如涉及)</w:t>
      </w:r>
      <w:r>
        <w:rPr>
          <w:rFonts w:hint="eastAsia" w:ascii="宋体" w:hAnsi="宋体" w:cs="宋体"/>
          <w:sz w:val="24"/>
          <w:u w:val="single"/>
        </w:rPr>
        <w:t xml:space="preserve">  /  </w:t>
      </w:r>
      <w:r>
        <w:rPr>
          <w:rFonts w:hint="eastAsia" w:ascii="宋体" w:hAnsi="宋体" w:cs="宋体"/>
          <w:sz w:val="24"/>
        </w:rPr>
        <w:t>。</w:t>
      </w:r>
    </w:p>
    <w:p w14:paraId="099BDBCA">
      <w:pPr>
        <w:numPr>
          <w:ilvl w:val="0"/>
          <w:numId w:val="33"/>
        </w:numPr>
        <w:tabs>
          <w:tab w:val="left" w:pos="360"/>
        </w:tabs>
        <w:snapToGrid w:val="0"/>
        <w:spacing w:line="360" w:lineRule="auto"/>
        <w:outlineLvl w:val="1"/>
        <w:rPr>
          <w:rFonts w:hint="eastAsia" w:ascii="宋体" w:hAnsi="宋体" w:cs="宋体"/>
          <w:sz w:val="24"/>
        </w:rPr>
      </w:pPr>
      <w:r>
        <w:rPr>
          <w:rFonts w:hint="eastAsia" w:ascii="宋体" w:hAnsi="宋体" w:cs="宋体"/>
          <w:sz w:val="24"/>
        </w:rPr>
        <w:t>确定</w:t>
      </w:r>
      <w:bookmarkStart w:id="791" w:name="_Toc226965736"/>
      <w:bookmarkStart w:id="792" w:name="_Toc226965819"/>
      <w:bookmarkStart w:id="793" w:name="_Toc226309790"/>
      <w:bookmarkStart w:id="794" w:name="_Toc151193934"/>
      <w:bookmarkStart w:id="795" w:name="_Toc151190173"/>
      <w:bookmarkStart w:id="796" w:name="_Toc151193716"/>
      <w:bookmarkStart w:id="797" w:name="_Toc151193860"/>
      <w:bookmarkStart w:id="798" w:name="_Toc127151546"/>
      <w:bookmarkStart w:id="799" w:name="_Toc164608815"/>
      <w:bookmarkStart w:id="800" w:name="_Toc520356170"/>
      <w:bookmarkStart w:id="801" w:name="_Toc150509297"/>
      <w:bookmarkStart w:id="802" w:name="_Toc151193644"/>
      <w:bookmarkStart w:id="803" w:name="_Toc305158888"/>
      <w:bookmarkStart w:id="804" w:name="_Toc127161460"/>
      <w:bookmarkStart w:id="805" w:name="_Toc142311048"/>
      <w:bookmarkStart w:id="806" w:name="_Toc127151747"/>
      <w:bookmarkStart w:id="807" w:name="_Toc305158814"/>
      <w:bookmarkStart w:id="808" w:name="_Toc164229241"/>
      <w:bookmarkStart w:id="809" w:name="_Toc195842911"/>
      <w:bookmarkStart w:id="810" w:name="_Toc265228384"/>
      <w:bookmarkStart w:id="811" w:name="_Toc164608660"/>
      <w:bookmarkStart w:id="812" w:name="_Ref467307010"/>
      <w:bookmarkStart w:id="813" w:name="_Toc150774751"/>
      <w:bookmarkStart w:id="814" w:name="_Toc150480784"/>
      <w:bookmarkStart w:id="815" w:name="_Toc149720839"/>
      <w:bookmarkStart w:id="816" w:name="_Toc164229387"/>
      <w:bookmarkStart w:id="817" w:name="_Toc151193788"/>
      <w:bookmarkStart w:id="818" w:name="_Toc264969236"/>
      <w:bookmarkStart w:id="819" w:name="_Toc164351640"/>
      <w:bookmarkStart w:id="820" w:name="_Toc226337242"/>
      <w:bookmarkStart w:id="821" w:name="_Toc150774646"/>
      <w:r>
        <w:rPr>
          <w:rFonts w:hint="eastAsia" w:ascii="宋体" w:hAnsi="宋体" w:cs="宋体"/>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3B4B8F5A">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CC747A9">
      <w:pPr>
        <w:pStyle w:val="29"/>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□随机抽取</w:t>
      </w:r>
    </w:p>
    <w:p w14:paraId="641501AC">
      <w:pPr>
        <w:pStyle w:val="29"/>
        <w:tabs>
          <w:tab w:val="left" w:pos="900"/>
          <w:tab w:val="left" w:pos="2127"/>
        </w:tabs>
        <w:adjustRightInd w:val="0"/>
        <w:snapToGrid w:val="0"/>
        <w:spacing w:line="360" w:lineRule="auto"/>
        <w:ind w:left="993" w:firstLine="136" w:firstLineChars="57"/>
        <w:rPr>
          <w:rFonts w:hAnsi="宋体" w:cs="宋体"/>
          <w:sz w:val="24"/>
          <w:szCs w:val="24"/>
        </w:rPr>
      </w:pPr>
      <w:r>
        <w:rPr>
          <w:rFonts w:hAnsi="宋体" w:cs="宋体"/>
          <w:sz w:val="24"/>
          <w:szCs w:val="24"/>
        </w:rPr>
        <w:t>■其他方式，具体要求:</w:t>
      </w:r>
      <w:r>
        <w:rPr>
          <w:rFonts w:hAnsi="宋体" w:cs="宋体"/>
          <w:sz w:val="24"/>
          <w:szCs w:val="24"/>
          <w:u w:val="single"/>
        </w:rPr>
        <w:t>如果是评审得分相同的情况，投标报价最低的获得中标人推荐资格。如果评审得分和投标报价均相同的情况，按技术指标优劣排列。排名最高的投标人获得中标人推荐资格</w:t>
      </w:r>
      <w:r>
        <w:rPr>
          <w:rFonts w:hAnsi="宋体" w:cs="宋体"/>
          <w:sz w:val="24"/>
          <w:szCs w:val="24"/>
        </w:rPr>
        <w:t>。</w:t>
      </w:r>
    </w:p>
    <w:p w14:paraId="14EE172D">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CFBDE36">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5886E52">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评标委员会要对评分汇总情况进行复核，特别是对排名第一的、报价最低的、投标或响应文件被认定为无效的情形进行重点复核。</w:t>
      </w:r>
    </w:p>
    <w:p w14:paraId="4DFD1C2D">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评标委员会将根据各投标人的评标排序，依次推荐本项目(各采购包)的中标候选人，起草并签署评标报告。本项目(各采购包)评标委员会共(各)推荐</w:t>
      </w:r>
      <w:r>
        <w:rPr>
          <w:rFonts w:hint="eastAsia" w:ascii="宋体" w:hAnsi="宋体" w:cs="宋体"/>
          <w:sz w:val="24"/>
          <w:u w:val="single"/>
        </w:rPr>
        <w:t xml:space="preserve"> 3  </w:t>
      </w:r>
      <w:r>
        <w:rPr>
          <w:rFonts w:hint="eastAsia" w:ascii="宋体" w:hAnsi="宋体" w:cs="宋体"/>
          <w:sz w:val="24"/>
        </w:rPr>
        <w:t>名中标候选人。</w:t>
      </w:r>
    </w:p>
    <w:p w14:paraId="022EC2C4">
      <w:pPr>
        <w:numPr>
          <w:ilvl w:val="0"/>
          <w:numId w:val="33"/>
        </w:numPr>
        <w:tabs>
          <w:tab w:val="left" w:pos="360"/>
        </w:tabs>
        <w:snapToGrid w:val="0"/>
        <w:spacing w:line="360" w:lineRule="auto"/>
        <w:outlineLvl w:val="1"/>
        <w:rPr>
          <w:rFonts w:hint="eastAsia" w:ascii="宋体" w:hAnsi="宋体" w:cs="宋体"/>
          <w:sz w:val="24"/>
        </w:rPr>
      </w:pPr>
      <w:r>
        <w:rPr>
          <w:rFonts w:hint="eastAsia" w:ascii="宋体" w:hAnsi="宋体" w:cs="宋体"/>
          <w:sz w:val="24"/>
        </w:rPr>
        <w:t>报告违法行为</w:t>
      </w:r>
    </w:p>
    <w:p w14:paraId="56F29991">
      <w:pPr>
        <w:numPr>
          <w:ilvl w:val="1"/>
          <w:numId w:val="33"/>
        </w:numPr>
        <w:tabs>
          <w:tab w:val="left" w:pos="1080"/>
        </w:tabs>
        <w:snapToGrid w:val="0"/>
        <w:spacing w:line="360" w:lineRule="auto"/>
        <w:ind w:left="1077" w:hanging="720"/>
        <w:rPr>
          <w:rFonts w:hint="eastAsia" w:ascii="宋体" w:hAnsi="宋体" w:cs="宋体"/>
          <w:sz w:val="24"/>
        </w:rPr>
      </w:pPr>
      <w:r>
        <w:rPr>
          <w:rFonts w:hint="eastAsia" w:ascii="宋体" w:hAnsi="宋体" w:cs="宋体"/>
          <w:sz w:val="24"/>
        </w:rPr>
        <w:t>评标委员会在评标过程中发现投标人有行贿、提供虚假材料或者串通等违法行为时，应当及时向财政部门报告。</w:t>
      </w:r>
    </w:p>
    <w:p w14:paraId="33FA2AA4">
      <w:pPr>
        <w:widowControl/>
        <w:jc w:val="left"/>
        <w:rPr>
          <w:rFonts w:hint="eastAsia" w:ascii="宋体" w:hAnsi="宋体" w:cs="宋体"/>
          <w:b/>
          <w:color w:val="FF0000"/>
          <w:sz w:val="24"/>
        </w:rPr>
      </w:pPr>
      <w:r>
        <w:rPr>
          <w:rFonts w:hint="eastAsia" w:ascii="宋体" w:hAnsi="宋体" w:cs="宋体"/>
          <w:b/>
          <w:color w:val="FF0000"/>
          <w:sz w:val="24"/>
        </w:rPr>
        <w:br w:type="page"/>
      </w:r>
    </w:p>
    <w:p w14:paraId="1F42B3B1">
      <w:pPr>
        <w:tabs>
          <w:tab w:val="left" w:pos="360"/>
          <w:tab w:val="left" w:pos="900"/>
        </w:tabs>
        <w:snapToGrid w:val="0"/>
        <w:spacing w:line="360" w:lineRule="auto"/>
        <w:jc w:val="center"/>
        <w:outlineLvl w:val="1"/>
        <w:rPr>
          <w:rFonts w:hint="eastAsia" w:ascii="宋体" w:hAnsi="宋体" w:cs="宋体"/>
          <w:b/>
        </w:rPr>
      </w:pPr>
      <w:r>
        <w:rPr>
          <w:rFonts w:hint="eastAsia" w:ascii="宋体" w:hAnsi="宋体" w:cs="宋体"/>
          <w:b/>
          <w:sz w:val="24"/>
        </w:rPr>
        <w:t>二、07包评标标准</w:t>
      </w:r>
    </w:p>
    <w:tbl>
      <w:tblPr>
        <w:tblStyle w:val="59"/>
        <w:tblW w:w="98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01"/>
        <w:gridCol w:w="1043"/>
        <w:gridCol w:w="1284"/>
        <w:gridCol w:w="6797"/>
      </w:tblGrid>
      <w:tr w14:paraId="05C22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14:paraId="64F9E74E">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序号</w:t>
            </w:r>
          </w:p>
        </w:tc>
        <w:tc>
          <w:tcPr>
            <w:tcW w:w="1043" w:type="dxa"/>
            <w:tcBorders>
              <w:top w:val="single" w:color="auto" w:sz="6" w:space="0"/>
              <w:left w:val="single" w:color="auto" w:sz="6" w:space="0"/>
              <w:bottom w:val="single" w:color="auto" w:sz="6" w:space="0"/>
              <w:right w:val="single" w:color="auto" w:sz="6" w:space="0"/>
            </w:tcBorders>
            <w:vAlign w:val="center"/>
          </w:tcPr>
          <w:p w14:paraId="622B8D3A">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w:t>
            </w:r>
          </w:p>
          <w:p w14:paraId="3BD5C782">
            <w:pPr>
              <w:jc w:val="center"/>
              <w:rPr>
                <w:rFonts w:hint="eastAsia" w:asciiTheme="minorEastAsia" w:hAnsiTheme="minorEastAsia" w:eastAsiaTheme="minorEastAsia"/>
                <w:b/>
                <w:sz w:val="24"/>
              </w:rPr>
            </w:pPr>
            <w:r>
              <w:rPr>
                <w:rFonts w:hint="eastAsia" w:asciiTheme="minorEastAsia" w:hAnsiTheme="minorEastAsia" w:eastAsiaTheme="minorEastAsia"/>
                <w:b/>
                <w:sz w:val="24"/>
              </w:rPr>
              <w:t>条款</w:t>
            </w:r>
          </w:p>
        </w:tc>
        <w:tc>
          <w:tcPr>
            <w:tcW w:w="1284" w:type="dxa"/>
            <w:tcBorders>
              <w:top w:val="single" w:color="auto" w:sz="6" w:space="0"/>
              <w:left w:val="single" w:color="auto" w:sz="6" w:space="0"/>
              <w:bottom w:val="single" w:color="auto" w:sz="6" w:space="0"/>
              <w:right w:val="single" w:color="auto" w:sz="6" w:space="0"/>
            </w:tcBorders>
            <w:vAlign w:val="center"/>
          </w:tcPr>
          <w:p w14:paraId="13538D1D">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评审项</w:t>
            </w:r>
          </w:p>
        </w:tc>
        <w:tc>
          <w:tcPr>
            <w:tcW w:w="6797" w:type="dxa"/>
            <w:tcBorders>
              <w:top w:val="single" w:color="auto" w:sz="6" w:space="0"/>
              <w:left w:val="single" w:color="auto" w:sz="6" w:space="0"/>
              <w:bottom w:val="single" w:color="auto" w:sz="6" w:space="0"/>
              <w:right w:val="single" w:color="auto" w:sz="6" w:space="0"/>
            </w:tcBorders>
            <w:vAlign w:val="center"/>
          </w:tcPr>
          <w:p w14:paraId="07593E92">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评审细则</w:t>
            </w:r>
          </w:p>
        </w:tc>
      </w:tr>
      <w:tr w14:paraId="16D80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1" w:type="dxa"/>
            <w:tcBorders>
              <w:top w:val="single" w:color="auto" w:sz="6" w:space="0"/>
              <w:left w:val="single" w:color="auto" w:sz="6" w:space="0"/>
              <w:bottom w:val="single" w:color="auto" w:sz="6" w:space="0"/>
              <w:right w:val="single" w:color="auto" w:sz="6" w:space="0"/>
            </w:tcBorders>
            <w:vAlign w:val="center"/>
          </w:tcPr>
          <w:p w14:paraId="037460A3">
            <w:pPr>
              <w:jc w:val="center"/>
              <w:rPr>
                <w:rFonts w:hint="eastAsia" w:asciiTheme="minorEastAsia" w:hAnsiTheme="minorEastAsia" w:eastAsiaTheme="minorEastAsia"/>
                <w:b/>
                <w:sz w:val="24"/>
              </w:rPr>
            </w:pPr>
            <w:r>
              <w:rPr>
                <w:rFonts w:hint="eastAsia" w:asciiTheme="minorEastAsia" w:hAnsiTheme="minorEastAsia" w:eastAsiaTheme="minorEastAsia"/>
                <w:b/>
                <w:sz w:val="24"/>
              </w:rPr>
              <w:t>1</w:t>
            </w:r>
          </w:p>
        </w:tc>
        <w:tc>
          <w:tcPr>
            <w:tcW w:w="1043" w:type="dxa"/>
            <w:tcBorders>
              <w:top w:val="single" w:color="auto" w:sz="6" w:space="0"/>
              <w:left w:val="single" w:color="auto" w:sz="6" w:space="0"/>
              <w:bottom w:val="single" w:color="auto" w:sz="6" w:space="0"/>
              <w:right w:val="single" w:color="auto" w:sz="6" w:space="0"/>
            </w:tcBorders>
            <w:vAlign w:val="center"/>
          </w:tcPr>
          <w:p w14:paraId="22ABFB39">
            <w:pPr>
              <w:jc w:val="center"/>
              <w:rPr>
                <w:rFonts w:hint="eastAsia" w:asciiTheme="minorEastAsia" w:hAnsiTheme="minorEastAsia" w:eastAsiaTheme="minorEastAsia"/>
                <w:sz w:val="24"/>
              </w:rPr>
            </w:pPr>
            <w:r>
              <w:rPr>
                <w:rFonts w:hint="eastAsia" w:asciiTheme="minorEastAsia" w:hAnsiTheme="minorEastAsia" w:eastAsiaTheme="minorEastAsia"/>
                <w:sz w:val="24"/>
              </w:rPr>
              <w:t>价格</w:t>
            </w:r>
          </w:p>
          <w:p w14:paraId="3AD1816A">
            <w:pPr>
              <w:jc w:val="center"/>
              <w:rPr>
                <w:rFonts w:hint="eastAsia" w:asciiTheme="minorEastAsia" w:hAnsiTheme="minorEastAsia" w:eastAsiaTheme="minorEastAsia"/>
                <w:sz w:val="24"/>
              </w:rPr>
            </w:pPr>
            <w:r>
              <w:rPr>
                <w:rFonts w:hint="eastAsia" w:asciiTheme="minorEastAsia" w:hAnsiTheme="minorEastAsia" w:eastAsiaTheme="minorEastAsia"/>
                <w:sz w:val="24"/>
              </w:rPr>
              <w:t>部分</w:t>
            </w:r>
          </w:p>
          <w:p w14:paraId="125E92D5">
            <w:pPr>
              <w:jc w:val="center"/>
              <w:rPr>
                <w:rFonts w:hint="eastAsia" w:asciiTheme="minorEastAsia" w:hAnsiTheme="minorEastAsia" w:eastAsiaTheme="minorEastAsia"/>
                <w:sz w:val="24"/>
              </w:rPr>
            </w:pPr>
            <w:r>
              <w:rPr>
                <w:rFonts w:hint="eastAsia" w:asciiTheme="minorEastAsia" w:hAnsiTheme="minorEastAsia" w:eastAsiaTheme="minorEastAsia"/>
                <w:sz w:val="24"/>
              </w:rPr>
              <w:t>(10分)</w:t>
            </w:r>
          </w:p>
        </w:tc>
        <w:tc>
          <w:tcPr>
            <w:tcW w:w="1284" w:type="dxa"/>
            <w:tcBorders>
              <w:top w:val="single" w:color="auto" w:sz="6" w:space="0"/>
              <w:left w:val="single" w:color="auto" w:sz="6" w:space="0"/>
              <w:bottom w:val="single" w:color="auto" w:sz="6" w:space="0"/>
              <w:right w:val="single" w:color="auto" w:sz="6" w:space="0"/>
            </w:tcBorders>
            <w:vAlign w:val="center"/>
          </w:tcPr>
          <w:p w14:paraId="5133A841">
            <w:pPr>
              <w:jc w:val="center"/>
              <w:rPr>
                <w:rFonts w:hint="eastAsia" w:asciiTheme="minorEastAsia" w:hAnsiTheme="minorEastAsia" w:eastAsiaTheme="minorEastAsia"/>
                <w:sz w:val="24"/>
              </w:rPr>
            </w:pPr>
            <w:r>
              <w:rPr>
                <w:rFonts w:hint="eastAsia" w:asciiTheme="minorEastAsia" w:hAnsiTheme="minorEastAsia" w:eastAsiaTheme="minorEastAsia"/>
                <w:sz w:val="24"/>
              </w:rPr>
              <w:t>价格</w:t>
            </w:r>
          </w:p>
          <w:p w14:paraId="45CAAC44">
            <w:pPr>
              <w:jc w:val="center"/>
              <w:rPr>
                <w:rFonts w:hint="eastAsia" w:asciiTheme="minorEastAsia" w:hAnsiTheme="minorEastAsia" w:eastAsiaTheme="minorEastAsia"/>
                <w:sz w:val="24"/>
              </w:rPr>
            </w:pPr>
            <w:r>
              <w:rPr>
                <w:rFonts w:hint="eastAsia" w:asciiTheme="minorEastAsia" w:hAnsiTheme="minorEastAsia" w:eastAsiaTheme="minorEastAsia"/>
                <w:sz w:val="24"/>
              </w:rPr>
              <w:t>(10分)</w:t>
            </w:r>
          </w:p>
        </w:tc>
        <w:tc>
          <w:tcPr>
            <w:tcW w:w="6797" w:type="dxa"/>
            <w:tcBorders>
              <w:top w:val="single" w:color="auto" w:sz="6" w:space="0"/>
              <w:left w:val="single" w:color="auto" w:sz="6" w:space="0"/>
              <w:bottom w:val="single" w:color="auto" w:sz="6" w:space="0"/>
              <w:right w:val="single" w:color="auto" w:sz="6" w:space="0"/>
            </w:tcBorders>
            <w:vAlign w:val="center"/>
          </w:tcPr>
          <w:p w14:paraId="0B3F80B4">
            <w:pPr>
              <w:widowControl/>
              <w:rPr>
                <w:rFonts w:hint="eastAsia" w:asciiTheme="minorEastAsia" w:hAnsiTheme="minorEastAsia" w:eastAsiaTheme="minorEastAsia"/>
                <w:sz w:val="24"/>
              </w:rPr>
            </w:pPr>
            <w:r>
              <w:rPr>
                <w:rFonts w:asciiTheme="minorEastAsia" w:hAnsiTheme="minorEastAsia" w:eastAsiaTheme="minorEastAsia"/>
                <w:sz w:val="24"/>
              </w:rPr>
              <w:t>各投标人的价格得分:(评标基准价/评标价)×价格权重(</w:t>
            </w:r>
            <w:r>
              <w:rPr>
                <w:rFonts w:hint="eastAsia" w:asciiTheme="minorEastAsia" w:hAnsiTheme="minorEastAsia" w:eastAsiaTheme="minorEastAsia"/>
                <w:sz w:val="24"/>
              </w:rPr>
              <w:t>1</w:t>
            </w:r>
            <w:r>
              <w:rPr>
                <w:rFonts w:asciiTheme="minorEastAsia" w:hAnsiTheme="minorEastAsia" w:eastAsiaTheme="minorEastAsia"/>
                <w:sz w:val="24"/>
              </w:rPr>
              <w:t>0%)×100</w:t>
            </w:r>
          </w:p>
          <w:p w14:paraId="1E391E42">
            <w:pPr>
              <w:widowControl/>
              <w:rPr>
                <w:rFonts w:hint="eastAsia" w:asciiTheme="minorEastAsia" w:hAnsiTheme="minorEastAsia" w:eastAsiaTheme="minorEastAsia"/>
                <w:sz w:val="24"/>
              </w:rPr>
            </w:pPr>
            <w:r>
              <w:rPr>
                <w:rFonts w:asciiTheme="minorEastAsia" w:hAnsiTheme="minorEastAsia" w:eastAsiaTheme="minorEastAsia"/>
                <w:sz w:val="24"/>
              </w:rPr>
              <w:t>(注:实质性响应招标文件要求且最低评标价为评标基准价)</w:t>
            </w:r>
          </w:p>
          <w:p w14:paraId="104A8B8B">
            <w:pPr>
              <w:widowControl/>
              <w:rPr>
                <w:rFonts w:hint="eastAsia" w:asciiTheme="minorEastAsia" w:hAnsiTheme="minorEastAsia" w:eastAsiaTheme="minorEastAsia"/>
                <w:sz w:val="24"/>
              </w:rPr>
            </w:pPr>
            <w:r>
              <w:rPr>
                <w:rFonts w:asciiTheme="minorEastAsia" w:hAnsiTheme="minorEastAsia" w:eastAsiaTheme="minorEastAsia"/>
                <w:sz w:val="24"/>
              </w:rPr>
              <w:t>报价明显低于其他通过符合性审查投标人的报价，有可能影响</w:t>
            </w:r>
            <w:r>
              <w:rPr>
                <w:rFonts w:hint="eastAsia" w:asciiTheme="minorEastAsia" w:hAnsiTheme="minorEastAsia" w:eastAsiaTheme="minorEastAsia"/>
                <w:sz w:val="24"/>
              </w:rPr>
              <w:t>服务</w:t>
            </w:r>
            <w:r>
              <w:rPr>
                <w:rFonts w:asciiTheme="minorEastAsia" w:hAnsiTheme="minorEastAsia" w:eastAsiaTheme="minorEastAsia"/>
                <w:sz w:val="24"/>
              </w:rPr>
              <w:t>质量或者不能诚信履约的，不能按评审委员会要求时间提交相关证明材料证明其报价合理性的视为无效投标。</w:t>
            </w:r>
          </w:p>
        </w:tc>
      </w:tr>
      <w:tr w14:paraId="5F6AF1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1" w:type="dxa"/>
            <w:vMerge w:val="restart"/>
            <w:tcBorders>
              <w:top w:val="single" w:color="auto" w:sz="6" w:space="0"/>
              <w:left w:val="single" w:color="auto" w:sz="6" w:space="0"/>
              <w:right w:val="single" w:color="auto" w:sz="6" w:space="0"/>
            </w:tcBorders>
            <w:vAlign w:val="center"/>
          </w:tcPr>
          <w:p w14:paraId="78317465">
            <w:pPr>
              <w:jc w:val="center"/>
              <w:rPr>
                <w:rFonts w:hint="eastAsia" w:asciiTheme="minorEastAsia" w:hAnsiTheme="minorEastAsia" w:eastAsiaTheme="minorEastAsia"/>
                <w:b/>
                <w:sz w:val="24"/>
              </w:rPr>
            </w:pPr>
            <w:r>
              <w:rPr>
                <w:rFonts w:hint="eastAsia" w:asciiTheme="minorEastAsia" w:hAnsiTheme="minorEastAsia" w:eastAsiaTheme="minorEastAsia"/>
                <w:b/>
                <w:sz w:val="24"/>
              </w:rPr>
              <w:t>2</w:t>
            </w:r>
          </w:p>
        </w:tc>
        <w:tc>
          <w:tcPr>
            <w:tcW w:w="1043" w:type="dxa"/>
            <w:vMerge w:val="restart"/>
            <w:tcBorders>
              <w:top w:val="single" w:color="auto" w:sz="6" w:space="0"/>
              <w:left w:val="single" w:color="auto" w:sz="6" w:space="0"/>
              <w:right w:val="single" w:color="auto" w:sz="6" w:space="0"/>
            </w:tcBorders>
            <w:vAlign w:val="center"/>
          </w:tcPr>
          <w:p w14:paraId="1C4B34FD">
            <w:pPr>
              <w:jc w:val="center"/>
              <w:rPr>
                <w:rFonts w:hint="eastAsia" w:asciiTheme="minorEastAsia" w:hAnsiTheme="minorEastAsia" w:eastAsiaTheme="minorEastAsia"/>
                <w:sz w:val="24"/>
              </w:rPr>
            </w:pPr>
            <w:r>
              <w:rPr>
                <w:rFonts w:hint="eastAsia" w:asciiTheme="minorEastAsia" w:hAnsiTheme="minorEastAsia" w:eastAsiaTheme="minorEastAsia"/>
                <w:sz w:val="24"/>
              </w:rPr>
              <w:t>技术</w:t>
            </w:r>
          </w:p>
          <w:p w14:paraId="0C3C8FC7">
            <w:pPr>
              <w:jc w:val="center"/>
              <w:rPr>
                <w:rFonts w:hint="eastAsia" w:asciiTheme="minorEastAsia" w:hAnsiTheme="minorEastAsia" w:eastAsiaTheme="minorEastAsia"/>
                <w:sz w:val="24"/>
              </w:rPr>
            </w:pPr>
            <w:r>
              <w:rPr>
                <w:rFonts w:hint="eastAsia" w:asciiTheme="minorEastAsia" w:hAnsiTheme="minorEastAsia" w:eastAsiaTheme="minorEastAsia"/>
                <w:sz w:val="24"/>
              </w:rPr>
              <w:t>部分</w:t>
            </w:r>
          </w:p>
          <w:p w14:paraId="0A646BCF">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61</w:t>
            </w:r>
            <w:r>
              <w:rPr>
                <w:rFonts w:hint="eastAsia" w:asciiTheme="minorEastAsia" w:hAnsiTheme="minorEastAsia" w:eastAsiaTheme="minorEastAsia"/>
                <w:sz w:val="24"/>
              </w:rPr>
              <w:t>分)</w:t>
            </w:r>
          </w:p>
        </w:tc>
        <w:tc>
          <w:tcPr>
            <w:tcW w:w="1284" w:type="dxa"/>
            <w:tcBorders>
              <w:top w:val="single" w:color="auto" w:sz="6" w:space="0"/>
              <w:left w:val="single" w:color="auto" w:sz="6" w:space="0"/>
              <w:bottom w:val="single" w:color="auto" w:sz="6" w:space="0"/>
              <w:right w:val="single" w:color="auto" w:sz="6" w:space="0"/>
            </w:tcBorders>
            <w:vAlign w:val="center"/>
          </w:tcPr>
          <w:p w14:paraId="4988A59D">
            <w:pPr>
              <w:jc w:val="center"/>
              <w:rPr>
                <w:rFonts w:hint="eastAsia" w:asciiTheme="minorEastAsia" w:hAnsiTheme="minorEastAsia" w:eastAsiaTheme="minorEastAsia"/>
                <w:sz w:val="24"/>
              </w:rPr>
            </w:pPr>
            <w:r>
              <w:rPr>
                <w:rFonts w:hint="eastAsia" w:asciiTheme="minorEastAsia" w:hAnsiTheme="minorEastAsia" w:eastAsiaTheme="minorEastAsia"/>
                <w:sz w:val="24"/>
              </w:rPr>
              <w:t>项目理解</w:t>
            </w:r>
          </w:p>
          <w:p w14:paraId="1A464178">
            <w:pPr>
              <w:jc w:val="center"/>
              <w:rPr>
                <w:rFonts w:hint="eastAsia" w:asciiTheme="minorEastAsia" w:hAnsiTheme="minorEastAsia" w:eastAsiaTheme="minorEastAsia"/>
                <w:sz w:val="24"/>
              </w:rPr>
            </w:pPr>
            <w:r>
              <w:rPr>
                <w:rFonts w:hint="eastAsia" w:asciiTheme="minorEastAsia" w:hAnsiTheme="minorEastAsia" w:eastAsiaTheme="minorEastAsia"/>
                <w:sz w:val="24"/>
              </w:rPr>
              <w:t>与重难点</w:t>
            </w:r>
          </w:p>
          <w:p w14:paraId="144A4C5F">
            <w:pPr>
              <w:jc w:val="center"/>
              <w:rPr>
                <w:rFonts w:hint="eastAsia" w:asciiTheme="minorEastAsia" w:hAnsiTheme="minorEastAsia" w:eastAsiaTheme="minorEastAsia"/>
                <w:sz w:val="24"/>
              </w:rPr>
            </w:pPr>
            <w:r>
              <w:rPr>
                <w:rFonts w:hint="eastAsia" w:asciiTheme="minorEastAsia" w:hAnsiTheme="minorEastAsia" w:eastAsiaTheme="minorEastAsia"/>
                <w:sz w:val="24"/>
              </w:rPr>
              <w:t>分析</w:t>
            </w:r>
          </w:p>
          <w:p w14:paraId="01609FB3">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11</w:t>
            </w:r>
            <w:r>
              <w:rPr>
                <w:rFonts w:hint="eastAsia" w:asciiTheme="minorEastAsia" w:hAnsiTheme="minorEastAsia" w:eastAsiaTheme="minorEastAsia"/>
                <w:sz w:val="24"/>
              </w:rPr>
              <w:t>分)</w:t>
            </w:r>
          </w:p>
        </w:tc>
        <w:tc>
          <w:tcPr>
            <w:tcW w:w="6797" w:type="dxa"/>
            <w:tcBorders>
              <w:top w:val="single" w:color="auto" w:sz="6" w:space="0"/>
              <w:left w:val="single" w:color="auto" w:sz="6" w:space="0"/>
              <w:bottom w:val="single" w:color="auto" w:sz="6" w:space="0"/>
              <w:right w:val="single" w:color="auto" w:sz="6" w:space="0"/>
            </w:tcBorders>
            <w:vAlign w:val="center"/>
          </w:tcPr>
          <w:p w14:paraId="72DB3891">
            <w:pPr>
              <w:rPr>
                <w:rFonts w:hint="eastAsia" w:asciiTheme="minorEastAsia" w:hAnsiTheme="minorEastAsia" w:eastAsiaTheme="minorEastAsia"/>
                <w:sz w:val="24"/>
              </w:rPr>
            </w:pPr>
            <w:r>
              <w:rPr>
                <w:rFonts w:hint="eastAsia" w:asciiTheme="minorEastAsia" w:hAnsiTheme="minorEastAsia" w:eastAsiaTheme="minorEastAsia"/>
                <w:sz w:val="24"/>
              </w:rPr>
              <w:t>投标人对本项目需求有深刻的理解，充分了解项目工作量，切合项目实际情况；对本项目服务内容重、难点分析透彻、合理、完善，切合项目实际情况得1</w:t>
            </w:r>
            <w:r>
              <w:rPr>
                <w:rFonts w:asciiTheme="minorEastAsia" w:hAnsiTheme="minorEastAsia" w:eastAsiaTheme="minorEastAsia"/>
                <w:sz w:val="24"/>
              </w:rPr>
              <w:t>1</w:t>
            </w:r>
            <w:r>
              <w:rPr>
                <w:rFonts w:hint="eastAsia" w:asciiTheme="minorEastAsia" w:hAnsiTheme="minorEastAsia" w:eastAsiaTheme="minorEastAsia"/>
                <w:sz w:val="24"/>
              </w:rPr>
              <w:t>分；</w:t>
            </w:r>
          </w:p>
          <w:p w14:paraId="5F1608C3">
            <w:pPr>
              <w:rPr>
                <w:rFonts w:hint="eastAsia" w:asciiTheme="minorEastAsia" w:hAnsiTheme="minorEastAsia" w:eastAsiaTheme="minorEastAsia"/>
                <w:sz w:val="24"/>
              </w:rPr>
            </w:pPr>
            <w:r>
              <w:rPr>
                <w:rFonts w:hint="eastAsia" w:asciiTheme="minorEastAsia" w:hAnsiTheme="minorEastAsia" w:eastAsiaTheme="minorEastAsia"/>
                <w:sz w:val="24"/>
              </w:rPr>
              <w:t>投标人对本项目需求有较为深刻的理解，对于项目工作量有较为充分的了解，基本切合项目实际情况；对本项目大部分服务内容重、难点分析合理、完善，切合项目实际情况得</w:t>
            </w:r>
            <w:r>
              <w:rPr>
                <w:rFonts w:asciiTheme="minorEastAsia" w:hAnsiTheme="minorEastAsia" w:eastAsiaTheme="minorEastAsia"/>
                <w:sz w:val="24"/>
              </w:rPr>
              <w:t>8</w:t>
            </w:r>
            <w:r>
              <w:rPr>
                <w:rFonts w:hint="eastAsia" w:asciiTheme="minorEastAsia" w:hAnsiTheme="minorEastAsia" w:eastAsiaTheme="minorEastAsia"/>
                <w:sz w:val="24"/>
              </w:rPr>
              <w:t>分；</w:t>
            </w:r>
          </w:p>
          <w:p w14:paraId="6B5B1068">
            <w:pPr>
              <w:rPr>
                <w:rFonts w:hint="eastAsia" w:asciiTheme="minorEastAsia" w:hAnsiTheme="minorEastAsia" w:eastAsiaTheme="minorEastAsia"/>
                <w:sz w:val="24"/>
              </w:rPr>
            </w:pPr>
            <w:r>
              <w:rPr>
                <w:rFonts w:hint="eastAsia" w:asciiTheme="minorEastAsia" w:hAnsiTheme="minorEastAsia" w:eastAsiaTheme="minorEastAsia"/>
                <w:sz w:val="24"/>
              </w:rPr>
              <w:t>投标人对本项目需求有一定理解，基本了解项目工作量，大部分内容比较切合项目实际情况；对本项目服务内容中部分重、难点分析比较合理，基本切合项目实际情况得6分；</w:t>
            </w:r>
          </w:p>
          <w:p w14:paraId="1F915161">
            <w:pPr>
              <w:rPr>
                <w:rFonts w:hint="eastAsia" w:asciiTheme="minorEastAsia" w:hAnsiTheme="minorEastAsia" w:eastAsiaTheme="minorEastAsia"/>
                <w:sz w:val="24"/>
              </w:rPr>
            </w:pPr>
            <w:r>
              <w:rPr>
                <w:rFonts w:hint="eastAsia" w:asciiTheme="minorEastAsia" w:hAnsiTheme="minorEastAsia" w:eastAsiaTheme="minorEastAsia"/>
                <w:sz w:val="24"/>
              </w:rPr>
              <w:t>投标人对本项目需求理解不准确，无法准确判断工作量；对服务内容的重、难点分析针对性不强，无法充分结合实际情况得3 分；</w:t>
            </w:r>
          </w:p>
          <w:p w14:paraId="24EBC9C9">
            <w:pPr>
              <w:rPr>
                <w:rFonts w:hint="eastAsia" w:asciiTheme="minorEastAsia" w:hAnsiTheme="minorEastAsia" w:eastAsiaTheme="minorEastAsia"/>
                <w:sz w:val="24"/>
              </w:rPr>
            </w:pPr>
            <w:r>
              <w:rPr>
                <w:rFonts w:hint="eastAsia" w:asciiTheme="minorEastAsia" w:hAnsiTheme="minorEastAsia" w:eastAsiaTheme="minorEastAsia"/>
                <w:sz w:val="24"/>
              </w:rPr>
              <w:t>投标人对本项目需求仅仅是复制招标文件相关内容，没有展开论述，对服务内容的重、难点分析不符合实际，没有针对性得1 分；</w:t>
            </w:r>
          </w:p>
          <w:p w14:paraId="04A8EBCE">
            <w:pPr>
              <w:pStyle w:val="32"/>
              <w:ind w:firstLine="0" w:firstLineChars="0"/>
              <w:rPr>
                <w:rFonts w:hint="eastAsia" w:asciiTheme="minorEastAsia" w:hAnsiTheme="minorEastAsia" w:eastAsiaTheme="minorEastAsia"/>
              </w:rPr>
            </w:pPr>
            <w:r>
              <w:rPr>
                <w:rFonts w:hint="eastAsia" w:asciiTheme="minorEastAsia" w:hAnsiTheme="minorEastAsia" w:eastAsiaTheme="minorEastAsia"/>
              </w:rPr>
              <w:t>未提供得0分。</w:t>
            </w:r>
          </w:p>
        </w:tc>
      </w:tr>
      <w:tr w14:paraId="7DA91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1" w:type="dxa"/>
            <w:vMerge w:val="continue"/>
            <w:tcBorders>
              <w:top w:val="single" w:color="auto" w:sz="6" w:space="0"/>
              <w:left w:val="single" w:color="auto" w:sz="6" w:space="0"/>
              <w:right w:val="single" w:color="auto" w:sz="6" w:space="0"/>
            </w:tcBorders>
            <w:vAlign w:val="center"/>
          </w:tcPr>
          <w:p w14:paraId="24C99AF6">
            <w:pPr>
              <w:jc w:val="center"/>
              <w:rPr>
                <w:rFonts w:hint="eastAsia" w:asciiTheme="minorEastAsia" w:hAnsiTheme="minorEastAsia" w:eastAsiaTheme="minorEastAsia"/>
                <w:b/>
                <w:sz w:val="24"/>
              </w:rPr>
            </w:pPr>
          </w:p>
        </w:tc>
        <w:tc>
          <w:tcPr>
            <w:tcW w:w="1043" w:type="dxa"/>
            <w:vMerge w:val="continue"/>
            <w:tcBorders>
              <w:top w:val="single" w:color="auto" w:sz="6" w:space="0"/>
              <w:left w:val="single" w:color="auto" w:sz="6" w:space="0"/>
              <w:right w:val="single" w:color="auto" w:sz="6" w:space="0"/>
            </w:tcBorders>
            <w:vAlign w:val="center"/>
          </w:tcPr>
          <w:p w14:paraId="654A9007">
            <w:pPr>
              <w:jc w:val="center"/>
              <w:rPr>
                <w:rFonts w:hint="eastAsia" w:asciiTheme="minorEastAsia" w:hAnsiTheme="minorEastAsia" w:eastAsiaTheme="minorEastAsia"/>
                <w:sz w:val="24"/>
              </w:rPr>
            </w:pPr>
          </w:p>
        </w:tc>
        <w:tc>
          <w:tcPr>
            <w:tcW w:w="1284" w:type="dxa"/>
            <w:tcBorders>
              <w:top w:val="single" w:color="auto" w:sz="6" w:space="0"/>
              <w:left w:val="single" w:color="auto" w:sz="6" w:space="0"/>
              <w:bottom w:val="single" w:color="auto" w:sz="6" w:space="0"/>
              <w:right w:val="single" w:color="auto" w:sz="6" w:space="0"/>
            </w:tcBorders>
            <w:vAlign w:val="center"/>
          </w:tcPr>
          <w:p w14:paraId="78845360">
            <w:pPr>
              <w:jc w:val="center"/>
              <w:rPr>
                <w:rFonts w:hint="eastAsia" w:asciiTheme="minorEastAsia" w:hAnsiTheme="minorEastAsia" w:eastAsiaTheme="minorEastAsia"/>
                <w:sz w:val="24"/>
              </w:rPr>
            </w:pPr>
            <w:r>
              <w:rPr>
                <w:rFonts w:hint="eastAsia" w:asciiTheme="minorEastAsia" w:hAnsiTheme="minorEastAsia" w:eastAsiaTheme="minorEastAsia"/>
                <w:sz w:val="24"/>
              </w:rPr>
              <w:t>监理服务</w:t>
            </w:r>
          </w:p>
          <w:p w14:paraId="077F8D3A">
            <w:pPr>
              <w:jc w:val="center"/>
              <w:rPr>
                <w:rFonts w:hint="eastAsia" w:asciiTheme="minorEastAsia" w:hAnsiTheme="minorEastAsia" w:eastAsiaTheme="minorEastAsia"/>
                <w:sz w:val="24"/>
              </w:rPr>
            </w:pPr>
            <w:r>
              <w:rPr>
                <w:rFonts w:hint="eastAsia" w:asciiTheme="minorEastAsia" w:hAnsiTheme="minorEastAsia" w:eastAsiaTheme="minorEastAsia"/>
                <w:sz w:val="24"/>
              </w:rPr>
              <w:t>总体方案</w:t>
            </w:r>
          </w:p>
          <w:p w14:paraId="4359AD95">
            <w:pPr>
              <w:jc w:val="center"/>
              <w:rPr>
                <w:rFonts w:hint="eastAsia" w:asciiTheme="minorEastAsia" w:hAnsiTheme="minorEastAsia" w:eastAsiaTheme="minorEastAsia"/>
                <w:sz w:val="24"/>
              </w:rPr>
            </w:pPr>
            <w:r>
              <w:rPr>
                <w:rFonts w:hint="eastAsia" w:asciiTheme="minorEastAsia" w:hAnsiTheme="minorEastAsia" w:eastAsiaTheme="minorEastAsia"/>
                <w:sz w:val="24"/>
              </w:rPr>
              <w:t>(10分)</w:t>
            </w:r>
          </w:p>
        </w:tc>
        <w:tc>
          <w:tcPr>
            <w:tcW w:w="6797" w:type="dxa"/>
            <w:tcBorders>
              <w:top w:val="single" w:color="auto" w:sz="6" w:space="0"/>
              <w:left w:val="single" w:color="auto" w:sz="6" w:space="0"/>
              <w:bottom w:val="single" w:color="auto" w:sz="6" w:space="0"/>
              <w:right w:val="single" w:color="auto" w:sz="6" w:space="0"/>
            </w:tcBorders>
            <w:vAlign w:val="center"/>
          </w:tcPr>
          <w:p w14:paraId="6264F9DB">
            <w:pPr>
              <w:rPr>
                <w:rFonts w:hint="eastAsia" w:asciiTheme="minorEastAsia" w:hAnsiTheme="minorEastAsia" w:eastAsiaTheme="minorEastAsia"/>
                <w:sz w:val="24"/>
              </w:rPr>
            </w:pPr>
            <w:r>
              <w:rPr>
                <w:rFonts w:hint="eastAsia" w:asciiTheme="minorEastAsia" w:hAnsiTheme="minorEastAsia" w:eastAsiaTheme="minorEastAsia"/>
                <w:sz w:val="24"/>
              </w:rPr>
              <w:t>监理服务总体方案(至少包括监理目标范围内容、监理工作流程及制度、监理机构设置及人员计划、监理岗位设置与岗位职责、监理工作措施检测监测方法及保证措施)。</w:t>
            </w:r>
          </w:p>
          <w:p w14:paraId="56D22066">
            <w:pPr>
              <w:rPr>
                <w:rFonts w:hint="eastAsia" w:asciiTheme="minorEastAsia" w:hAnsiTheme="minorEastAsia" w:eastAsiaTheme="minorEastAsia"/>
                <w:sz w:val="24"/>
              </w:rPr>
            </w:pPr>
            <w:r>
              <w:rPr>
                <w:rFonts w:hint="eastAsia" w:asciiTheme="minorEastAsia" w:hAnsiTheme="minorEastAsia" w:eastAsiaTheme="minorEastAsia"/>
                <w:sz w:val="24"/>
              </w:rPr>
              <w:t>根据本项目的建设内容，有针对性的制定监理总体方案，且全面准确得当，科学合理，完全满足采购需求得10分；</w:t>
            </w:r>
          </w:p>
          <w:p w14:paraId="5631BABA">
            <w:pPr>
              <w:rPr>
                <w:rFonts w:hint="eastAsia" w:asciiTheme="minorEastAsia" w:hAnsiTheme="minorEastAsia" w:eastAsiaTheme="minorEastAsia"/>
                <w:sz w:val="24"/>
              </w:rPr>
            </w:pPr>
            <w:r>
              <w:rPr>
                <w:rFonts w:hint="eastAsia" w:asciiTheme="minorEastAsia" w:hAnsiTheme="minorEastAsia" w:eastAsiaTheme="minorEastAsia"/>
                <w:sz w:val="24"/>
              </w:rPr>
              <w:t>根据本项目的建设内容，较为有针对性的制定监理总体方案，较全面准确，有一定科学合理性，较好满足采购需求得8分；</w:t>
            </w:r>
          </w:p>
          <w:p w14:paraId="4CD54AF6">
            <w:pPr>
              <w:rPr>
                <w:rFonts w:hint="eastAsia" w:asciiTheme="minorEastAsia" w:hAnsiTheme="minorEastAsia" w:eastAsiaTheme="minorEastAsia"/>
                <w:sz w:val="24"/>
              </w:rPr>
            </w:pPr>
            <w:r>
              <w:rPr>
                <w:rFonts w:hint="eastAsia" w:asciiTheme="minorEastAsia" w:hAnsiTheme="minorEastAsia" w:eastAsiaTheme="minorEastAsia"/>
                <w:sz w:val="24"/>
              </w:rPr>
              <w:t>根据本项目的建设内容，制定的监理总体方案部分内容有一定针对性，基本准确、合理，基本满足采购需求得6分；</w:t>
            </w:r>
          </w:p>
          <w:p w14:paraId="2DA98D98">
            <w:pPr>
              <w:rPr>
                <w:rFonts w:hint="eastAsia" w:asciiTheme="minorEastAsia" w:hAnsiTheme="minorEastAsia" w:eastAsiaTheme="minorEastAsia"/>
                <w:sz w:val="24"/>
              </w:rPr>
            </w:pPr>
            <w:r>
              <w:rPr>
                <w:rFonts w:hint="eastAsia" w:asciiTheme="minorEastAsia" w:hAnsiTheme="minorEastAsia" w:eastAsiaTheme="minorEastAsia"/>
                <w:sz w:val="24"/>
              </w:rPr>
              <w:t>根据本项目的建设内容，制定的监理总体方案有一定针对性，内容有所缺失或比较简略得4分；</w:t>
            </w:r>
          </w:p>
          <w:p w14:paraId="5CA9CBF8">
            <w:pPr>
              <w:rPr>
                <w:rFonts w:hint="eastAsia" w:asciiTheme="minorEastAsia" w:hAnsiTheme="minorEastAsia" w:eastAsiaTheme="minorEastAsia"/>
                <w:sz w:val="24"/>
              </w:rPr>
            </w:pPr>
            <w:r>
              <w:rPr>
                <w:rFonts w:hint="eastAsia" w:asciiTheme="minorEastAsia" w:hAnsiTheme="minorEastAsia" w:eastAsiaTheme="minorEastAsia"/>
                <w:sz w:val="24"/>
              </w:rPr>
              <w:t>不能结合本项目的建设内容，提供的监理总体方案仅为范本性内容，没有针对性，且内容缺失较多得2分；</w:t>
            </w:r>
          </w:p>
          <w:p w14:paraId="7902DB6E">
            <w:pPr>
              <w:rPr>
                <w:rFonts w:hint="eastAsia" w:asciiTheme="minorEastAsia" w:hAnsiTheme="minorEastAsia" w:eastAsiaTheme="minorEastAsia"/>
                <w:sz w:val="24"/>
              </w:rPr>
            </w:pPr>
            <w:r>
              <w:rPr>
                <w:rFonts w:hint="eastAsia" w:asciiTheme="minorEastAsia" w:hAnsiTheme="minorEastAsia" w:eastAsiaTheme="minorEastAsia"/>
                <w:sz w:val="24"/>
              </w:rPr>
              <w:t>未提供得0分。</w:t>
            </w:r>
          </w:p>
        </w:tc>
      </w:tr>
      <w:tr w14:paraId="2497F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1" w:type="dxa"/>
            <w:vMerge w:val="continue"/>
            <w:tcBorders>
              <w:top w:val="single" w:color="auto" w:sz="6" w:space="0"/>
              <w:left w:val="single" w:color="auto" w:sz="6" w:space="0"/>
              <w:right w:val="single" w:color="auto" w:sz="6" w:space="0"/>
            </w:tcBorders>
            <w:vAlign w:val="center"/>
          </w:tcPr>
          <w:p w14:paraId="5A2C4FD9">
            <w:pPr>
              <w:jc w:val="center"/>
              <w:rPr>
                <w:rFonts w:hint="eastAsia" w:asciiTheme="minorEastAsia" w:hAnsiTheme="minorEastAsia" w:eastAsiaTheme="minorEastAsia"/>
                <w:b/>
                <w:sz w:val="24"/>
              </w:rPr>
            </w:pPr>
          </w:p>
        </w:tc>
        <w:tc>
          <w:tcPr>
            <w:tcW w:w="1043" w:type="dxa"/>
            <w:vMerge w:val="continue"/>
            <w:tcBorders>
              <w:top w:val="single" w:color="auto" w:sz="6" w:space="0"/>
              <w:left w:val="single" w:color="auto" w:sz="6" w:space="0"/>
              <w:right w:val="single" w:color="auto" w:sz="6" w:space="0"/>
            </w:tcBorders>
            <w:vAlign w:val="center"/>
          </w:tcPr>
          <w:p w14:paraId="71001484">
            <w:pPr>
              <w:jc w:val="center"/>
              <w:rPr>
                <w:rFonts w:hint="eastAsia" w:asciiTheme="minorEastAsia" w:hAnsiTheme="minorEastAsia" w:eastAsiaTheme="minorEastAsia"/>
                <w:sz w:val="24"/>
              </w:rPr>
            </w:pPr>
          </w:p>
        </w:tc>
        <w:tc>
          <w:tcPr>
            <w:tcW w:w="1284" w:type="dxa"/>
            <w:tcBorders>
              <w:top w:val="single" w:color="auto" w:sz="6" w:space="0"/>
              <w:left w:val="single" w:color="auto" w:sz="6" w:space="0"/>
              <w:bottom w:val="single" w:color="auto" w:sz="6" w:space="0"/>
              <w:right w:val="single" w:color="auto" w:sz="6" w:space="0"/>
            </w:tcBorders>
            <w:vAlign w:val="center"/>
          </w:tcPr>
          <w:p w14:paraId="2B20003E">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质量控制</w:t>
            </w:r>
          </w:p>
          <w:p w14:paraId="05B620C5">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p>
        </w:tc>
        <w:tc>
          <w:tcPr>
            <w:tcW w:w="6797" w:type="dxa"/>
            <w:tcBorders>
              <w:top w:val="single" w:color="auto" w:sz="6" w:space="0"/>
              <w:left w:val="single" w:color="auto" w:sz="6" w:space="0"/>
              <w:bottom w:val="single" w:color="auto" w:sz="6" w:space="0"/>
              <w:right w:val="single" w:color="auto" w:sz="6" w:space="0"/>
            </w:tcBorders>
            <w:vAlign w:val="center"/>
          </w:tcPr>
          <w:p w14:paraId="3713DBAA">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根据本项目的特点和要求，制定质量控制计划。</w:t>
            </w:r>
          </w:p>
          <w:p w14:paraId="0FDEE825">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充分结合本项目的特点和要求，计划针对性强，全面合理、方法准确得当，能够充分满足采购需求得5分；</w:t>
            </w:r>
          </w:p>
          <w:p w14:paraId="757C8FAE">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基本能够与本项目的特点和要求结合，计划有一定的针对性，部分内容基本合理准确，能够基本满足采购需求得3分；</w:t>
            </w:r>
          </w:p>
          <w:p w14:paraId="46A107E9">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未能完全结合本项目的特点和要求，计划针对性较弱，或不够全面，有遗漏，无法完全满足采购需求得1分；</w:t>
            </w:r>
          </w:p>
          <w:p w14:paraId="2AB95FAB">
            <w:pPr>
              <w:pStyle w:val="32"/>
              <w:ind w:firstLine="0" w:firstLineChars="0"/>
              <w:rPr>
                <w:rFonts w:hint="eastAsia" w:asciiTheme="minorEastAsia" w:hAnsiTheme="minorEastAsia" w:eastAsiaTheme="minorEastAsia"/>
              </w:rPr>
            </w:pPr>
            <w:r>
              <w:rPr>
                <w:rFonts w:hint="eastAsia" w:asciiTheme="minorEastAsia" w:hAnsiTheme="minorEastAsia" w:eastAsiaTheme="minorEastAsia"/>
              </w:rPr>
              <w:t>未提供具体方案得0分。</w:t>
            </w:r>
          </w:p>
        </w:tc>
      </w:tr>
      <w:tr w14:paraId="5E6F5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701" w:type="dxa"/>
            <w:vMerge w:val="continue"/>
            <w:tcBorders>
              <w:left w:val="single" w:color="auto" w:sz="6" w:space="0"/>
              <w:right w:val="single" w:color="auto" w:sz="6" w:space="0"/>
            </w:tcBorders>
            <w:vAlign w:val="center"/>
          </w:tcPr>
          <w:p w14:paraId="75EFD99D">
            <w:pPr>
              <w:jc w:val="center"/>
              <w:rPr>
                <w:rFonts w:hint="eastAsia" w:asciiTheme="minorEastAsia" w:hAnsiTheme="minorEastAsia" w:eastAsiaTheme="minorEastAsia"/>
                <w:b/>
                <w:sz w:val="24"/>
              </w:rPr>
            </w:pPr>
          </w:p>
        </w:tc>
        <w:tc>
          <w:tcPr>
            <w:tcW w:w="1043" w:type="dxa"/>
            <w:vMerge w:val="continue"/>
            <w:tcBorders>
              <w:left w:val="single" w:color="auto" w:sz="6" w:space="0"/>
              <w:right w:val="single" w:color="auto" w:sz="6" w:space="0"/>
            </w:tcBorders>
            <w:vAlign w:val="center"/>
          </w:tcPr>
          <w:p w14:paraId="0D7C54D3">
            <w:pPr>
              <w:jc w:val="center"/>
              <w:rPr>
                <w:rFonts w:hint="eastAsia" w:asciiTheme="minorEastAsia" w:hAnsiTheme="minorEastAsia" w:eastAsiaTheme="minorEastAsia"/>
                <w:sz w:val="24"/>
              </w:rPr>
            </w:pPr>
          </w:p>
        </w:tc>
        <w:tc>
          <w:tcPr>
            <w:tcW w:w="1284" w:type="dxa"/>
            <w:tcBorders>
              <w:top w:val="single" w:color="auto" w:sz="6" w:space="0"/>
              <w:left w:val="single" w:color="auto" w:sz="6" w:space="0"/>
              <w:bottom w:val="single" w:color="auto" w:sz="6" w:space="0"/>
              <w:right w:val="single" w:color="auto" w:sz="6" w:space="0"/>
            </w:tcBorders>
            <w:vAlign w:val="center"/>
          </w:tcPr>
          <w:p w14:paraId="75CECEA2">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进度控制</w:t>
            </w:r>
          </w:p>
          <w:p w14:paraId="19DA0E98">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p>
        </w:tc>
        <w:tc>
          <w:tcPr>
            <w:tcW w:w="6797" w:type="dxa"/>
            <w:tcBorders>
              <w:top w:val="single" w:color="auto" w:sz="6" w:space="0"/>
              <w:left w:val="single" w:color="auto" w:sz="6" w:space="0"/>
              <w:bottom w:val="single" w:color="auto" w:sz="6" w:space="0"/>
              <w:right w:val="single" w:color="auto" w:sz="6" w:space="0"/>
            </w:tcBorders>
            <w:vAlign w:val="center"/>
          </w:tcPr>
          <w:p w14:paraId="5D6EACDE">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根据本项目的特点和要求，制定进度控制计划。</w:t>
            </w:r>
          </w:p>
          <w:p w14:paraId="79EA9DB5">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充分结合本项目的特点和要求，计划针对性强，全面合理、方法准确得当，能够充分满足采购需求得5分；</w:t>
            </w:r>
          </w:p>
          <w:p w14:paraId="38B11986">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基本能够与本项目的特点和要求结合，计划有一定的针对性，部分内容基本合理准确，能够基本满足采购需求得3分；</w:t>
            </w:r>
          </w:p>
          <w:p w14:paraId="7D2CEB63">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未能完全结合本项目的特点和要求，计划针对性较弱，或不够全面，有遗漏，无法完全满足采购需求得1分；</w:t>
            </w:r>
          </w:p>
          <w:p w14:paraId="3F4F40A2">
            <w:pPr>
              <w:pStyle w:val="32"/>
              <w:ind w:firstLine="0" w:firstLineChars="0"/>
              <w:rPr>
                <w:rFonts w:hint="eastAsia" w:asciiTheme="minorEastAsia" w:hAnsiTheme="minorEastAsia" w:eastAsiaTheme="minorEastAsia"/>
              </w:rPr>
            </w:pPr>
            <w:r>
              <w:rPr>
                <w:rFonts w:hint="eastAsia" w:asciiTheme="minorEastAsia" w:hAnsiTheme="minorEastAsia" w:eastAsiaTheme="minorEastAsia"/>
              </w:rPr>
              <w:t>未提供具体方案得0分。</w:t>
            </w:r>
          </w:p>
        </w:tc>
      </w:tr>
      <w:tr w14:paraId="7F8F6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701" w:type="dxa"/>
            <w:vMerge w:val="continue"/>
            <w:tcBorders>
              <w:left w:val="single" w:color="auto" w:sz="6" w:space="0"/>
              <w:right w:val="single" w:color="auto" w:sz="6" w:space="0"/>
            </w:tcBorders>
            <w:vAlign w:val="center"/>
          </w:tcPr>
          <w:p w14:paraId="6F7053E8">
            <w:pPr>
              <w:jc w:val="center"/>
              <w:rPr>
                <w:rFonts w:hint="eastAsia" w:asciiTheme="minorEastAsia" w:hAnsiTheme="minorEastAsia" w:eastAsiaTheme="minorEastAsia"/>
                <w:b/>
                <w:sz w:val="24"/>
              </w:rPr>
            </w:pPr>
          </w:p>
        </w:tc>
        <w:tc>
          <w:tcPr>
            <w:tcW w:w="1043" w:type="dxa"/>
            <w:vMerge w:val="continue"/>
            <w:tcBorders>
              <w:left w:val="single" w:color="auto" w:sz="6" w:space="0"/>
              <w:right w:val="single" w:color="auto" w:sz="6" w:space="0"/>
            </w:tcBorders>
            <w:vAlign w:val="center"/>
          </w:tcPr>
          <w:p w14:paraId="434FCC77">
            <w:pPr>
              <w:jc w:val="center"/>
              <w:rPr>
                <w:rFonts w:hint="eastAsia" w:asciiTheme="minorEastAsia" w:hAnsiTheme="minorEastAsia" w:eastAsiaTheme="minorEastAsia"/>
                <w:sz w:val="24"/>
              </w:rPr>
            </w:pPr>
          </w:p>
        </w:tc>
        <w:tc>
          <w:tcPr>
            <w:tcW w:w="1284" w:type="dxa"/>
            <w:tcBorders>
              <w:top w:val="single" w:color="auto" w:sz="6" w:space="0"/>
              <w:left w:val="single" w:color="auto" w:sz="6" w:space="0"/>
              <w:bottom w:val="single" w:color="auto" w:sz="6" w:space="0"/>
              <w:right w:val="single" w:color="auto" w:sz="6" w:space="0"/>
            </w:tcBorders>
            <w:vAlign w:val="center"/>
          </w:tcPr>
          <w:p w14:paraId="6763BB55">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合同管理</w:t>
            </w:r>
          </w:p>
          <w:p w14:paraId="78169E5E">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p>
        </w:tc>
        <w:tc>
          <w:tcPr>
            <w:tcW w:w="6797" w:type="dxa"/>
            <w:tcBorders>
              <w:top w:val="single" w:color="auto" w:sz="6" w:space="0"/>
              <w:left w:val="single" w:color="auto" w:sz="6" w:space="0"/>
              <w:bottom w:val="single" w:color="auto" w:sz="6" w:space="0"/>
              <w:right w:val="single" w:color="auto" w:sz="6" w:space="0"/>
            </w:tcBorders>
            <w:vAlign w:val="center"/>
          </w:tcPr>
          <w:p w14:paraId="16C66AF8">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根据本项目的特点和要求，制定合同管理计划。</w:t>
            </w:r>
          </w:p>
          <w:p w14:paraId="55027872">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充分结合本项目的特点和要求，计划针对性强，全面合理、方法准确得当，能够充分满足采购需求得5分；</w:t>
            </w:r>
          </w:p>
          <w:p w14:paraId="5AD38AC6">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基本能够与本项目的特点和要求结合，计划有一定的针对性，部分内容基本合理准确，能够基本满足采购需求得3分；</w:t>
            </w:r>
          </w:p>
          <w:p w14:paraId="007FB436">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未能完全结合本项目的特点和要求，计划针对性较弱，或不够全面，有遗漏，无法完全满足采购需求得1分；</w:t>
            </w:r>
          </w:p>
          <w:p w14:paraId="3E312CC5">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未提供具体方案得0分。</w:t>
            </w:r>
          </w:p>
        </w:tc>
      </w:tr>
      <w:tr w14:paraId="2D764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701" w:type="dxa"/>
            <w:vMerge w:val="continue"/>
            <w:tcBorders>
              <w:left w:val="single" w:color="auto" w:sz="6" w:space="0"/>
              <w:right w:val="single" w:color="auto" w:sz="6" w:space="0"/>
            </w:tcBorders>
            <w:vAlign w:val="center"/>
          </w:tcPr>
          <w:p w14:paraId="3A987792">
            <w:pPr>
              <w:jc w:val="center"/>
              <w:rPr>
                <w:rFonts w:hint="eastAsia" w:asciiTheme="minorEastAsia" w:hAnsiTheme="minorEastAsia" w:eastAsiaTheme="minorEastAsia"/>
                <w:b/>
                <w:sz w:val="24"/>
              </w:rPr>
            </w:pPr>
          </w:p>
        </w:tc>
        <w:tc>
          <w:tcPr>
            <w:tcW w:w="1043" w:type="dxa"/>
            <w:vMerge w:val="continue"/>
            <w:tcBorders>
              <w:left w:val="single" w:color="auto" w:sz="6" w:space="0"/>
              <w:right w:val="single" w:color="auto" w:sz="6" w:space="0"/>
            </w:tcBorders>
            <w:vAlign w:val="center"/>
          </w:tcPr>
          <w:p w14:paraId="062FFD13">
            <w:pPr>
              <w:jc w:val="center"/>
              <w:rPr>
                <w:rFonts w:hint="eastAsia" w:asciiTheme="minorEastAsia" w:hAnsiTheme="minorEastAsia" w:eastAsiaTheme="minorEastAsia"/>
                <w:sz w:val="24"/>
              </w:rPr>
            </w:pPr>
          </w:p>
        </w:tc>
        <w:tc>
          <w:tcPr>
            <w:tcW w:w="1284" w:type="dxa"/>
            <w:tcBorders>
              <w:top w:val="single" w:color="auto" w:sz="6" w:space="0"/>
              <w:left w:val="single" w:color="auto" w:sz="6" w:space="0"/>
              <w:bottom w:val="single" w:color="auto" w:sz="6" w:space="0"/>
              <w:right w:val="single" w:color="auto" w:sz="6" w:space="0"/>
            </w:tcBorders>
            <w:vAlign w:val="center"/>
          </w:tcPr>
          <w:p w14:paraId="7A0C7DFE">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文档/</w:t>
            </w:r>
          </w:p>
          <w:p w14:paraId="4C4A6D0A">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信息管理</w:t>
            </w:r>
          </w:p>
          <w:p w14:paraId="5E45E489">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p>
        </w:tc>
        <w:tc>
          <w:tcPr>
            <w:tcW w:w="6797" w:type="dxa"/>
            <w:tcBorders>
              <w:top w:val="single" w:color="auto" w:sz="6" w:space="0"/>
              <w:left w:val="single" w:color="auto" w:sz="6" w:space="0"/>
              <w:bottom w:val="single" w:color="auto" w:sz="6" w:space="0"/>
              <w:right w:val="single" w:color="auto" w:sz="6" w:space="0"/>
            </w:tcBorders>
            <w:vAlign w:val="center"/>
          </w:tcPr>
          <w:p w14:paraId="3A5D35AF">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根据本项目的特点和要求，制定信息、文档管理计划(包括但不限于建设档案管理目标、文件管理流程、文件管理措施、监理资料档案管理)。</w:t>
            </w:r>
          </w:p>
          <w:p w14:paraId="24E15337">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充分结合本项目的特点和要求，计划针对性强，全面合理、方法准确得当，能够充分满足采购需求得5分；</w:t>
            </w:r>
          </w:p>
          <w:p w14:paraId="73423A3F">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基本能够与本项目的特点和要求结合，计划有一定的针对性，部分内容基本合理准确，能够基本满足采购需求得3分；</w:t>
            </w:r>
          </w:p>
          <w:p w14:paraId="4EC177D9">
            <w:pPr>
              <w:pStyle w:val="32"/>
              <w:ind w:firstLine="0" w:firstLineChars="0"/>
              <w:rPr>
                <w:rFonts w:hint="eastAsia" w:asciiTheme="minorEastAsia" w:hAnsiTheme="minorEastAsia" w:eastAsiaTheme="minorEastAsia"/>
              </w:rPr>
            </w:pPr>
            <w:r>
              <w:rPr>
                <w:rFonts w:hint="eastAsia" w:asciiTheme="minorEastAsia" w:hAnsiTheme="minorEastAsia" w:eastAsiaTheme="minorEastAsia"/>
              </w:rPr>
              <w:t>未能完全结合本项目的特点和要求，计划针对性较弱，或不够全面，有遗漏，无法完全满足采购需求得1分；</w:t>
            </w:r>
          </w:p>
          <w:p w14:paraId="6F1FAE80">
            <w:pPr>
              <w:pStyle w:val="32"/>
              <w:ind w:firstLine="0" w:firstLineChars="0"/>
              <w:rPr>
                <w:rFonts w:hint="eastAsia" w:asciiTheme="minorEastAsia" w:hAnsiTheme="minorEastAsia" w:eastAsiaTheme="minorEastAsia"/>
              </w:rPr>
            </w:pPr>
            <w:r>
              <w:rPr>
                <w:rFonts w:hint="eastAsia" w:asciiTheme="minorEastAsia" w:hAnsiTheme="minorEastAsia" w:eastAsiaTheme="minorEastAsia"/>
              </w:rPr>
              <w:t>未提供具体方案得0分。</w:t>
            </w:r>
          </w:p>
        </w:tc>
      </w:tr>
      <w:tr w14:paraId="6B87D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701" w:type="dxa"/>
            <w:vMerge w:val="continue"/>
            <w:tcBorders>
              <w:left w:val="single" w:color="auto" w:sz="6" w:space="0"/>
              <w:right w:val="single" w:color="auto" w:sz="6" w:space="0"/>
            </w:tcBorders>
            <w:vAlign w:val="center"/>
          </w:tcPr>
          <w:p w14:paraId="2DE32E87">
            <w:pPr>
              <w:jc w:val="center"/>
              <w:rPr>
                <w:rFonts w:hint="eastAsia" w:asciiTheme="minorEastAsia" w:hAnsiTheme="minorEastAsia" w:eastAsiaTheme="minorEastAsia"/>
                <w:b/>
                <w:sz w:val="24"/>
              </w:rPr>
            </w:pPr>
            <w:bookmarkStart w:id="927" w:name="_GoBack" w:colFirst="3" w:colLast="3"/>
          </w:p>
        </w:tc>
        <w:tc>
          <w:tcPr>
            <w:tcW w:w="1043" w:type="dxa"/>
            <w:vMerge w:val="continue"/>
            <w:tcBorders>
              <w:left w:val="single" w:color="auto" w:sz="6" w:space="0"/>
              <w:right w:val="single" w:color="auto" w:sz="6" w:space="0"/>
            </w:tcBorders>
            <w:vAlign w:val="center"/>
          </w:tcPr>
          <w:p w14:paraId="7F7CB453">
            <w:pPr>
              <w:jc w:val="center"/>
              <w:rPr>
                <w:rFonts w:hint="eastAsia" w:asciiTheme="minorEastAsia" w:hAnsiTheme="minorEastAsia" w:eastAsiaTheme="minorEastAsia"/>
                <w:sz w:val="24"/>
              </w:rPr>
            </w:pPr>
          </w:p>
        </w:tc>
        <w:tc>
          <w:tcPr>
            <w:tcW w:w="1284" w:type="dxa"/>
            <w:tcBorders>
              <w:top w:val="single" w:color="auto" w:sz="6" w:space="0"/>
              <w:left w:val="single" w:color="auto" w:sz="6" w:space="0"/>
              <w:bottom w:val="single" w:color="auto" w:sz="6" w:space="0"/>
              <w:right w:val="single" w:color="auto" w:sz="6" w:space="0"/>
            </w:tcBorders>
            <w:vAlign w:val="center"/>
          </w:tcPr>
          <w:p w14:paraId="6E1ED8B3">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安全</w:t>
            </w:r>
            <w:r>
              <w:rPr>
                <w:rFonts w:asciiTheme="minorEastAsia" w:hAnsiTheme="minorEastAsia" w:eastAsiaTheme="minorEastAsia"/>
                <w:sz w:val="24"/>
              </w:rPr>
              <w:t>管理</w:t>
            </w:r>
          </w:p>
          <w:p w14:paraId="306C314E">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p>
        </w:tc>
        <w:tc>
          <w:tcPr>
            <w:tcW w:w="6797" w:type="dxa"/>
            <w:tcBorders>
              <w:top w:val="single" w:color="auto" w:sz="6" w:space="0"/>
              <w:left w:val="single" w:color="auto" w:sz="6" w:space="0"/>
              <w:bottom w:val="single" w:color="auto" w:sz="6" w:space="0"/>
              <w:right w:val="single" w:color="auto" w:sz="6" w:space="0"/>
            </w:tcBorders>
            <w:vAlign w:val="center"/>
          </w:tcPr>
          <w:p w14:paraId="41AC54ED">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根据本项目的特点和要求，制定安全管理计划。</w:t>
            </w:r>
          </w:p>
          <w:p w14:paraId="0B42EEE7">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充分结合本项目的特点和要求，计划针对性强，全面合理、方法准确得当，能够充分满足采购需求得5分；</w:t>
            </w:r>
          </w:p>
          <w:p w14:paraId="21D3CF7D">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基本能够与本项目的特点和要求结合，计划有一定的针对性，部分内容基本合理准确，能够基本满足采购需求得3分；</w:t>
            </w:r>
          </w:p>
          <w:p w14:paraId="55CBB165">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未能完全结合本项目的特点和要求，计划针对性较弱，或不够全面，有遗漏，无法完全满足采购需求得1分；</w:t>
            </w:r>
          </w:p>
          <w:p w14:paraId="0261585F">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未提供具体方案得0分。</w:t>
            </w:r>
          </w:p>
        </w:tc>
      </w:tr>
      <w:tr w14:paraId="56BD0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701" w:type="dxa"/>
            <w:vMerge w:val="continue"/>
            <w:tcBorders>
              <w:left w:val="single" w:color="auto" w:sz="6" w:space="0"/>
              <w:right w:val="single" w:color="auto" w:sz="6" w:space="0"/>
            </w:tcBorders>
            <w:vAlign w:val="center"/>
          </w:tcPr>
          <w:p w14:paraId="566E9702">
            <w:pPr>
              <w:jc w:val="center"/>
              <w:rPr>
                <w:rFonts w:hint="eastAsia" w:asciiTheme="minorEastAsia" w:hAnsiTheme="minorEastAsia" w:eastAsiaTheme="minorEastAsia"/>
                <w:b/>
                <w:sz w:val="24"/>
              </w:rPr>
            </w:pPr>
          </w:p>
        </w:tc>
        <w:tc>
          <w:tcPr>
            <w:tcW w:w="1043" w:type="dxa"/>
            <w:vMerge w:val="continue"/>
            <w:tcBorders>
              <w:left w:val="single" w:color="auto" w:sz="6" w:space="0"/>
              <w:right w:val="single" w:color="auto" w:sz="6" w:space="0"/>
            </w:tcBorders>
            <w:vAlign w:val="center"/>
          </w:tcPr>
          <w:p w14:paraId="6BA40A68">
            <w:pPr>
              <w:jc w:val="center"/>
              <w:rPr>
                <w:rFonts w:hint="eastAsia" w:asciiTheme="minorEastAsia" w:hAnsiTheme="minorEastAsia" w:eastAsiaTheme="minorEastAsia"/>
                <w:sz w:val="24"/>
              </w:rPr>
            </w:pPr>
          </w:p>
        </w:tc>
        <w:tc>
          <w:tcPr>
            <w:tcW w:w="1284" w:type="dxa"/>
            <w:tcBorders>
              <w:top w:val="single" w:color="auto" w:sz="6" w:space="0"/>
              <w:left w:val="single" w:color="auto" w:sz="6" w:space="0"/>
              <w:bottom w:val="single" w:color="auto" w:sz="6" w:space="0"/>
              <w:right w:val="single" w:color="auto" w:sz="6" w:space="0"/>
            </w:tcBorders>
            <w:vAlign w:val="center"/>
          </w:tcPr>
          <w:p w14:paraId="0F301A17">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组织协调</w:t>
            </w:r>
          </w:p>
          <w:p w14:paraId="4365A3D2">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p>
        </w:tc>
        <w:tc>
          <w:tcPr>
            <w:tcW w:w="6797" w:type="dxa"/>
            <w:tcBorders>
              <w:top w:val="single" w:color="auto" w:sz="6" w:space="0"/>
              <w:left w:val="single" w:color="auto" w:sz="6" w:space="0"/>
              <w:bottom w:val="single" w:color="auto" w:sz="6" w:space="0"/>
              <w:right w:val="single" w:color="auto" w:sz="6" w:space="0"/>
            </w:tcBorders>
            <w:vAlign w:val="center"/>
          </w:tcPr>
          <w:p w14:paraId="2D4A835C">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根据本项目的特点和要求，制定组织协调计划。</w:t>
            </w:r>
          </w:p>
          <w:p w14:paraId="1E9E329F">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充分结合本项目的特点和要求，计划针对性强，全面合理、方法准确得当，能够充分满足采购需求得5分；</w:t>
            </w:r>
          </w:p>
          <w:p w14:paraId="3608BB34">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基本能够与本项目的特点和要求结合，计划有一定的针对性，部分内容基本合理准确，能够基本满足采购需求得3分；</w:t>
            </w:r>
          </w:p>
          <w:p w14:paraId="080291A3">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未能完全结合本项目的特点和要求，计划针对性较弱，或不够全面，有遗漏，无法完全满足采购需求得1分；</w:t>
            </w:r>
          </w:p>
          <w:p w14:paraId="6599C239">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未提供具体方案得0分。</w:t>
            </w:r>
          </w:p>
        </w:tc>
      </w:tr>
      <w:tr w14:paraId="41653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701" w:type="dxa"/>
            <w:vMerge w:val="continue"/>
            <w:tcBorders>
              <w:left w:val="single" w:color="auto" w:sz="6" w:space="0"/>
              <w:right w:val="single" w:color="auto" w:sz="6" w:space="0"/>
            </w:tcBorders>
            <w:vAlign w:val="center"/>
          </w:tcPr>
          <w:p w14:paraId="2C6C7094">
            <w:pPr>
              <w:jc w:val="center"/>
              <w:rPr>
                <w:rFonts w:hint="eastAsia" w:asciiTheme="minorEastAsia" w:hAnsiTheme="minorEastAsia" w:eastAsiaTheme="minorEastAsia"/>
                <w:b/>
                <w:sz w:val="24"/>
              </w:rPr>
            </w:pPr>
          </w:p>
        </w:tc>
        <w:tc>
          <w:tcPr>
            <w:tcW w:w="1043" w:type="dxa"/>
            <w:vMerge w:val="continue"/>
            <w:tcBorders>
              <w:left w:val="single" w:color="auto" w:sz="6" w:space="0"/>
              <w:right w:val="single" w:color="auto" w:sz="6" w:space="0"/>
            </w:tcBorders>
            <w:vAlign w:val="center"/>
          </w:tcPr>
          <w:p w14:paraId="57279908">
            <w:pPr>
              <w:jc w:val="center"/>
              <w:rPr>
                <w:rFonts w:hint="eastAsia" w:asciiTheme="minorEastAsia" w:hAnsiTheme="minorEastAsia" w:eastAsiaTheme="minorEastAsia"/>
                <w:sz w:val="24"/>
              </w:rPr>
            </w:pPr>
          </w:p>
        </w:tc>
        <w:tc>
          <w:tcPr>
            <w:tcW w:w="1284" w:type="dxa"/>
            <w:tcBorders>
              <w:top w:val="single" w:color="auto" w:sz="6" w:space="0"/>
              <w:left w:val="single" w:color="auto" w:sz="6" w:space="0"/>
              <w:bottom w:val="single" w:color="auto" w:sz="6" w:space="0"/>
              <w:right w:val="single" w:color="auto" w:sz="6" w:space="0"/>
            </w:tcBorders>
            <w:vAlign w:val="center"/>
          </w:tcPr>
          <w:p w14:paraId="2526BBBF">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投资控制(5分)</w:t>
            </w:r>
          </w:p>
        </w:tc>
        <w:tc>
          <w:tcPr>
            <w:tcW w:w="6797" w:type="dxa"/>
            <w:tcBorders>
              <w:top w:val="single" w:color="auto" w:sz="6" w:space="0"/>
              <w:left w:val="single" w:color="auto" w:sz="6" w:space="0"/>
              <w:bottom w:val="single" w:color="auto" w:sz="6" w:space="0"/>
              <w:right w:val="single" w:color="auto" w:sz="6" w:space="0"/>
            </w:tcBorders>
            <w:vAlign w:val="center"/>
          </w:tcPr>
          <w:p w14:paraId="59FD612E">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根据本项目的特点和要求，制定投资控制计划。</w:t>
            </w:r>
          </w:p>
          <w:p w14:paraId="688616E6">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充分结合本项目的特点和要求，计划针对性强，全面合理、方法准确得当，能够充分满足采购需求得5分；</w:t>
            </w:r>
          </w:p>
          <w:p w14:paraId="7B2952B0">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基本能够与本项目的特点和要求结合，计划有一定的针对性，部分内容基本合理准确，能够基本满足采购需求得3分；</w:t>
            </w:r>
          </w:p>
          <w:p w14:paraId="7B5621AB">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未能完全结合本项目的特点和要求，计划针对性较弱，或不够全面，有遗漏，无法完全满足采购需求得1分；</w:t>
            </w:r>
          </w:p>
          <w:p w14:paraId="3256A784">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未提供具体方案得0分。</w:t>
            </w:r>
          </w:p>
        </w:tc>
      </w:tr>
      <w:tr w14:paraId="54C9A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701" w:type="dxa"/>
            <w:vMerge w:val="continue"/>
            <w:tcBorders>
              <w:left w:val="single" w:color="auto" w:sz="6" w:space="0"/>
              <w:bottom w:val="single" w:color="auto" w:sz="6" w:space="0"/>
              <w:right w:val="single" w:color="auto" w:sz="6" w:space="0"/>
            </w:tcBorders>
            <w:vAlign w:val="center"/>
          </w:tcPr>
          <w:p w14:paraId="63547B0A">
            <w:pPr>
              <w:jc w:val="center"/>
              <w:rPr>
                <w:rFonts w:hint="eastAsia" w:asciiTheme="minorEastAsia" w:hAnsiTheme="minorEastAsia" w:eastAsiaTheme="minorEastAsia"/>
                <w:b/>
                <w:sz w:val="24"/>
              </w:rPr>
            </w:pPr>
          </w:p>
        </w:tc>
        <w:tc>
          <w:tcPr>
            <w:tcW w:w="1043" w:type="dxa"/>
            <w:vMerge w:val="continue"/>
            <w:tcBorders>
              <w:left w:val="single" w:color="auto" w:sz="6" w:space="0"/>
              <w:bottom w:val="single" w:color="auto" w:sz="6" w:space="0"/>
              <w:right w:val="single" w:color="auto" w:sz="6" w:space="0"/>
            </w:tcBorders>
            <w:vAlign w:val="center"/>
          </w:tcPr>
          <w:p w14:paraId="3B012BB0">
            <w:pPr>
              <w:jc w:val="center"/>
              <w:rPr>
                <w:rFonts w:hint="eastAsia" w:asciiTheme="minorEastAsia" w:hAnsiTheme="minorEastAsia" w:eastAsiaTheme="minorEastAsia"/>
                <w:sz w:val="24"/>
              </w:rPr>
            </w:pPr>
          </w:p>
        </w:tc>
        <w:tc>
          <w:tcPr>
            <w:tcW w:w="1284" w:type="dxa"/>
            <w:tcBorders>
              <w:top w:val="single" w:color="auto" w:sz="6" w:space="0"/>
              <w:left w:val="single" w:color="auto" w:sz="6" w:space="0"/>
              <w:bottom w:val="single" w:color="auto" w:sz="6" w:space="0"/>
              <w:right w:val="single" w:color="auto" w:sz="6" w:space="0"/>
            </w:tcBorders>
            <w:vAlign w:val="center"/>
          </w:tcPr>
          <w:p w14:paraId="36F5DED9">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变更控制</w:t>
            </w:r>
          </w:p>
          <w:p w14:paraId="1172F17E">
            <w:pPr>
              <w:adjustRightInd w:val="0"/>
              <w:snapToGrid w:val="0"/>
              <w:jc w:val="center"/>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5</w:t>
            </w:r>
            <w:r>
              <w:rPr>
                <w:rFonts w:hint="eastAsia" w:asciiTheme="minorEastAsia" w:hAnsiTheme="minorEastAsia" w:eastAsiaTheme="minorEastAsia"/>
                <w:sz w:val="24"/>
              </w:rPr>
              <w:t>分)</w:t>
            </w:r>
          </w:p>
        </w:tc>
        <w:tc>
          <w:tcPr>
            <w:tcW w:w="6797" w:type="dxa"/>
            <w:tcBorders>
              <w:top w:val="single" w:color="auto" w:sz="6" w:space="0"/>
              <w:left w:val="single" w:color="auto" w:sz="6" w:space="0"/>
              <w:bottom w:val="single" w:color="auto" w:sz="6" w:space="0"/>
              <w:right w:val="single" w:color="auto" w:sz="6" w:space="0"/>
            </w:tcBorders>
            <w:vAlign w:val="center"/>
          </w:tcPr>
          <w:p w14:paraId="01A72D45">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根据本项目的特点和要求，制定变更控制计划。</w:t>
            </w:r>
          </w:p>
          <w:p w14:paraId="05804FEA">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充分结合本项目的特点和要求，计划针对性强，全面合理、方法准确得当，能够充分满足采购需求得5分；</w:t>
            </w:r>
          </w:p>
          <w:p w14:paraId="26867F0E">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基本能够与本项目的特点和要求结合，计划有一定的针对性，部分内容基本合理准确，能够基本满足采购需求得3分；</w:t>
            </w:r>
          </w:p>
          <w:p w14:paraId="10C50028">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未能完全结合本项目的特点和要求，计划针对性较弱，或不够全面，有遗漏，无法完全满足采购需求得1分；</w:t>
            </w:r>
          </w:p>
          <w:p w14:paraId="70A3BE54">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未提供具体方案得0分。</w:t>
            </w:r>
          </w:p>
        </w:tc>
      </w:tr>
      <w:tr w14:paraId="65F93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701" w:type="dxa"/>
            <w:vMerge w:val="restart"/>
            <w:tcBorders>
              <w:top w:val="single" w:color="auto" w:sz="6" w:space="0"/>
              <w:left w:val="single" w:color="auto" w:sz="6" w:space="0"/>
              <w:right w:val="single" w:color="auto" w:sz="6" w:space="0"/>
            </w:tcBorders>
            <w:vAlign w:val="center"/>
          </w:tcPr>
          <w:p w14:paraId="5683D592">
            <w:pPr>
              <w:jc w:val="center"/>
              <w:rPr>
                <w:rFonts w:hint="eastAsia" w:asciiTheme="minorEastAsia" w:hAnsiTheme="minorEastAsia" w:eastAsiaTheme="minorEastAsia"/>
                <w:b/>
                <w:sz w:val="24"/>
              </w:rPr>
            </w:pPr>
            <w:r>
              <w:rPr>
                <w:rFonts w:asciiTheme="minorEastAsia" w:hAnsiTheme="minorEastAsia" w:eastAsiaTheme="minorEastAsia"/>
                <w:b/>
                <w:sz w:val="24"/>
              </w:rPr>
              <w:t>3</w:t>
            </w:r>
          </w:p>
        </w:tc>
        <w:tc>
          <w:tcPr>
            <w:tcW w:w="1043" w:type="dxa"/>
            <w:vMerge w:val="restart"/>
            <w:tcBorders>
              <w:top w:val="single" w:color="auto" w:sz="6" w:space="0"/>
              <w:left w:val="single" w:color="auto" w:sz="6" w:space="0"/>
              <w:right w:val="single" w:color="auto" w:sz="6" w:space="0"/>
            </w:tcBorders>
            <w:vAlign w:val="center"/>
          </w:tcPr>
          <w:p w14:paraId="1AA51ECE">
            <w:pPr>
              <w:jc w:val="center"/>
              <w:rPr>
                <w:rFonts w:hint="eastAsia" w:asciiTheme="minorEastAsia" w:hAnsiTheme="minorEastAsia" w:eastAsiaTheme="minorEastAsia"/>
                <w:sz w:val="24"/>
              </w:rPr>
            </w:pPr>
            <w:r>
              <w:rPr>
                <w:rFonts w:hint="eastAsia" w:asciiTheme="minorEastAsia" w:hAnsiTheme="minorEastAsia" w:eastAsiaTheme="minorEastAsia"/>
                <w:sz w:val="24"/>
              </w:rPr>
              <w:t>商务</w:t>
            </w:r>
          </w:p>
          <w:p w14:paraId="4B9B735E">
            <w:pPr>
              <w:jc w:val="center"/>
              <w:rPr>
                <w:rFonts w:hint="eastAsia" w:asciiTheme="minorEastAsia" w:hAnsiTheme="minorEastAsia" w:eastAsiaTheme="minorEastAsia"/>
                <w:sz w:val="24"/>
              </w:rPr>
            </w:pPr>
            <w:r>
              <w:rPr>
                <w:rFonts w:hint="eastAsia" w:asciiTheme="minorEastAsia" w:hAnsiTheme="minorEastAsia" w:eastAsiaTheme="minorEastAsia"/>
                <w:sz w:val="24"/>
              </w:rPr>
              <w:t>部分</w:t>
            </w:r>
          </w:p>
          <w:p w14:paraId="25A5AF46">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29</w:t>
            </w:r>
            <w:r>
              <w:rPr>
                <w:rFonts w:hint="eastAsia" w:asciiTheme="minorEastAsia" w:hAnsiTheme="minorEastAsia" w:eastAsiaTheme="minorEastAsia"/>
                <w:sz w:val="24"/>
              </w:rPr>
              <w:t>分)</w:t>
            </w:r>
          </w:p>
        </w:tc>
        <w:tc>
          <w:tcPr>
            <w:tcW w:w="1284" w:type="dxa"/>
            <w:tcBorders>
              <w:top w:val="single" w:color="auto" w:sz="6" w:space="0"/>
              <w:left w:val="single" w:color="auto" w:sz="6" w:space="0"/>
              <w:right w:val="single" w:color="auto" w:sz="6" w:space="0"/>
            </w:tcBorders>
            <w:vAlign w:val="center"/>
          </w:tcPr>
          <w:p w14:paraId="6041C6E7">
            <w:pPr>
              <w:jc w:val="center"/>
              <w:rPr>
                <w:rFonts w:hint="eastAsia" w:asciiTheme="minorEastAsia" w:hAnsiTheme="minorEastAsia" w:eastAsiaTheme="minorEastAsia"/>
                <w:sz w:val="24"/>
              </w:rPr>
            </w:pPr>
            <w:r>
              <w:rPr>
                <w:rFonts w:hint="eastAsia" w:asciiTheme="minorEastAsia" w:hAnsiTheme="minorEastAsia" w:eastAsiaTheme="minorEastAsia"/>
                <w:sz w:val="24"/>
              </w:rPr>
              <w:t>利于本项目相关资质</w:t>
            </w:r>
          </w:p>
          <w:p w14:paraId="567867C7">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分)</w:t>
            </w:r>
          </w:p>
        </w:tc>
        <w:tc>
          <w:tcPr>
            <w:tcW w:w="6797" w:type="dxa"/>
            <w:tcBorders>
              <w:top w:val="single" w:color="auto" w:sz="6" w:space="0"/>
              <w:left w:val="single" w:color="auto" w:sz="6" w:space="0"/>
              <w:bottom w:val="single" w:color="auto" w:sz="6" w:space="0"/>
              <w:right w:val="single" w:color="auto" w:sz="6" w:space="0"/>
            </w:tcBorders>
            <w:vAlign w:val="center"/>
          </w:tcPr>
          <w:p w14:paraId="643231A8">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rPr>
              <w:t>.投标人具有有效的环境管理体系认证证书(认证范围需覆盖信息系统工程监理)得1分；</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2</w:t>
            </w:r>
            <w:r>
              <w:rPr>
                <w:rFonts w:hint="eastAsia" w:asciiTheme="minorEastAsia" w:hAnsiTheme="minorEastAsia" w:eastAsiaTheme="minorEastAsia"/>
                <w:sz w:val="24"/>
              </w:rPr>
              <w:t>.投标人具有有效的职业健康管理体系认证证书(认证范围需覆盖信息系统工程监理)得1分；</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3</w:t>
            </w:r>
            <w:r>
              <w:rPr>
                <w:rFonts w:hint="eastAsia" w:asciiTheme="minorEastAsia" w:hAnsiTheme="minorEastAsia" w:eastAsiaTheme="minorEastAsia"/>
                <w:sz w:val="24"/>
              </w:rPr>
              <w:t>.投标人具有有效的信息安全管理体系认证证书(认证范围需覆盖信息系统工程监理)得1分；</w:t>
            </w:r>
            <w:r>
              <w:rPr>
                <w:rFonts w:hint="eastAsia" w:asciiTheme="minorEastAsia" w:hAnsiTheme="minorEastAsia" w:eastAsiaTheme="minorEastAsia"/>
                <w:sz w:val="24"/>
              </w:rPr>
              <w:br w:type="textWrapping"/>
            </w:r>
            <w:r>
              <w:rPr>
                <w:rFonts w:hint="eastAsia" w:asciiTheme="minorEastAsia" w:hAnsiTheme="minorEastAsia" w:eastAsiaTheme="minorEastAsia"/>
                <w:sz w:val="24"/>
              </w:rPr>
              <w:t>4</w:t>
            </w:r>
            <w:r>
              <w:rPr>
                <w:rFonts w:hint="eastAsia" w:asciiTheme="minorEastAsia" w:hAnsiTheme="minorEastAsia" w:eastAsiaTheme="minorEastAsia"/>
                <w:sz w:val="24"/>
              </w:rPr>
              <w:t>.投标人具有有效的信息技术服务管理体系认证证书(认证范围需覆盖信息系统工程监理)得1分；</w:t>
            </w:r>
          </w:p>
          <w:p w14:paraId="74A7D73D">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备注:以上证书提供复制件并加盖投标人公章，未提供不作为评审依据。</w:t>
            </w:r>
          </w:p>
        </w:tc>
      </w:tr>
      <w:tr w14:paraId="4E021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701" w:type="dxa"/>
            <w:vMerge w:val="continue"/>
            <w:tcBorders>
              <w:top w:val="single" w:color="auto" w:sz="6" w:space="0"/>
              <w:left w:val="single" w:color="auto" w:sz="6" w:space="0"/>
              <w:right w:val="single" w:color="auto" w:sz="6" w:space="0"/>
            </w:tcBorders>
            <w:vAlign w:val="center"/>
          </w:tcPr>
          <w:p w14:paraId="25C7271F">
            <w:pPr>
              <w:jc w:val="center"/>
              <w:rPr>
                <w:rFonts w:hint="eastAsia" w:asciiTheme="minorEastAsia" w:hAnsiTheme="minorEastAsia" w:eastAsiaTheme="minorEastAsia"/>
                <w:b/>
                <w:sz w:val="24"/>
              </w:rPr>
            </w:pPr>
          </w:p>
        </w:tc>
        <w:tc>
          <w:tcPr>
            <w:tcW w:w="1043" w:type="dxa"/>
            <w:vMerge w:val="continue"/>
            <w:tcBorders>
              <w:top w:val="single" w:color="auto" w:sz="6" w:space="0"/>
              <w:left w:val="single" w:color="auto" w:sz="6" w:space="0"/>
              <w:right w:val="single" w:color="auto" w:sz="6" w:space="0"/>
            </w:tcBorders>
            <w:vAlign w:val="center"/>
          </w:tcPr>
          <w:p w14:paraId="64348FF3">
            <w:pPr>
              <w:jc w:val="center"/>
              <w:rPr>
                <w:rFonts w:hint="eastAsia" w:asciiTheme="minorEastAsia" w:hAnsiTheme="minorEastAsia" w:eastAsiaTheme="minorEastAsia"/>
                <w:sz w:val="24"/>
              </w:rPr>
            </w:pPr>
          </w:p>
        </w:tc>
        <w:tc>
          <w:tcPr>
            <w:tcW w:w="1284" w:type="dxa"/>
            <w:tcBorders>
              <w:top w:val="single" w:color="auto" w:sz="6" w:space="0"/>
              <w:left w:val="single" w:color="auto" w:sz="6" w:space="0"/>
              <w:right w:val="single" w:color="auto" w:sz="6" w:space="0"/>
            </w:tcBorders>
            <w:vAlign w:val="center"/>
          </w:tcPr>
          <w:p w14:paraId="4F834640">
            <w:pPr>
              <w:jc w:val="center"/>
              <w:rPr>
                <w:rFonts w:hint="eastAsia" w:asciiTheme="minorEastAsia" w:hAnsiTheme="minorEastAsia" w:eastAsiaTheme="minorEastAsia"/>
                <w:sz w:val="24"/>
              </w:rPr>
            </w:pPr>
            <w:r>
              <w:rPr>
                <w:rFonts w:hint="eastAsia" w:asciiTheme="minorEastAsia" w:hAnsiTheme="minorEastAsia" w:eastAsiaTheme="minorEastAsia"/>
                <w:sz w:val="24"/>
              </w:rPr>
              <w:t>派遣</w:t>
            </w:r>
            <w:r>
              <w:rPr>
                <w:rFonts w:asciiTheme="minorEastAsia" w:hAnsiTheme="minorEastAsia" w:eastAsiaTheme="minorEastAsia"/>
                <w:sz w:val="24"/>
              </w:rPr>
              <w:t>本项目</w:t>
            </w:r>
            <w:r>
              <w:rPr>
                <w:rFonts w:hint="eastAsia" w:asciiTheme="minorEastAsia" w:hAnsiTheme="minorEastAsia" w:eastAsiaTheme="minorEastAsia"/>
                <w:sz w:val="24"/>
              </w:rPr>
              <w:t>人员</w:t>
            </w:r>
          </w:p>
          <w:p w14:paraId="7A2AF171">
            <w:pPr>
              <w:jc w:val="center"/>
              <w:rPr>
                <w:rFonts w:hint="eastAsia" w:asciiTheme="minorEastAsia" w:hAnsiTheme="minorEastAsia" w:eastAsiaTheme="minorEastAsia"/>
                <w:sz w:val="24"/>
              </w:rPr>
            </w:pPr>
            <w:r>
              <w:rPr>
                <w:rFonts w:asciiTheme="minorEastAsia" w:hAnsiTheme="minorEastAsia" w:eastAsiaTheme="minorEastAsia"/>
                <w:sz w:val="24"/>
              </w:rPr>
              <w:t>(15</w:t>
            </w:r>
            <w:r>
              <w:rPr>
                <w:rFonts w:hint="eastAsia" w:asciiTheme="minorEastAsia" w:hAnsiTheme="minorEastAsia" w:eastAsiaTheme="minorEastAsia"/>
                <w:sz w:val="24"/>
              </w:rPr>
              <w:t>分</w:t>
            </w:r>
            <w:r>
              <w:rPr>
                <w:rFonts w:asciiTheme="minorEastAsia" w:hAnsiTheme="minorEastAsia" w:eastAsiaTheme="minorEastAsia"/>
                <w:sz w:val="24"/>
              </w:rPr>
              <w:t>)</w:t>
            </w:r>
          </w:p>
        </w:tc>
        <w:tc>
          <w:tcPr>
            <w:tcW w:w="6797" w:type="dxa"/>
            <w:tcBorders>
              <w:top w:val="single" w:color="auto" w:sz="6" w:space="0"/>
              <w:left w:val="single" w:color="auto" w:sz="6" w:space="0"/>
              <w:bottom w:val="single" w:color="auto" w:sz="6" w:space="0"/>
              <w:right w:val="single" w:color="auto" w:sz="6" w:space="0"/>
            </w:tcBorders>
            <w:vAlign w:val="center"/>
          </w:tcPr>
          <w:p w14:paraId="5C7D8757">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1.总监理工程师(5</w:t>
            </w:r>
            <w:r>
              <w:rPr>
                <w:rFonts w:hint="eastAsia" w:asciiTheme="minorEastAsia" w:hAnsiTheme="minorEastAsia" w:eastAsiaTheme="minorEastAsia"/>
                <w:sz w:val="24"/>
              </w:rPr>
              <w:t>分)</w:t>
            </w:r>
          </w:p>
          <w:p w14:paraId="56BE0838">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具有高级职称证书(通信类)得1分</w:t>
            </w:r>
          </w:p>
          <w:p w14:paraId="534E3099">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具有信息系统监理师资格证书得1分；</w:t>
            </w:r>
          </w:p>
          <w:p w14:paraId="79AB38C4">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具有高级信息系统项目管理师证书得1分；</w:t>
            </w:r>
          </w:p>
          <w:p w14:paraId="38ADB994">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具有注册监理工程师证书(通信类)得1分；</w:t>
            </w:r>
          </w:p>
          <w:p w14:paraId="7BB53EB3">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具有造价师证书得1</w:t>
            </w:r>
            <w:r>
              <w:rPr>
                <w:rFonts w:hint="eastAsia" w:asciiTheme="minorEastAsia" w:hAnsiTheme="minorEastAsia" w:eastAsiaTheme="minorEastAsia"/>
                <w:sz w:val="24"/>
              </w:rPr>
              <w:t>分；</w:t>
            </w:r>
          </w:p>
          <w:p w14:paraId="7333545B">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2.总监理工程师代表(4</w:t>
            </w:r>
            <w:r>
              <w:rPr>
                <w:rFonts w:hint="eastAsia" w:asciiTheme="minorEastAsia" w:hAnsiTheme="minorEastAsia" w:eastAsiaTheme="minorEastAsia"/>
                <w:sz w:val="24"/>
              </w:rPr>
              <w:t>分)</w:t>
            </w:r>
          </w:p>
          <w:p w14:paraId="133826AA">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具有信息系统监理师资格证书得1分；</w:t>
            </w:r>
          </w:p>
          <w:p w14:paraId="6C30081E">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具有注册信息安全专业人员证书得1分。</w:t>
            </w:r>
          </w:p>
          <w:p w14:paraId="09B4683A">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具有高级信息系统项目管理师证书得1分；</w:t>
            </w:r>
          </w:p>
          <w:p w14:paraId="690F4053">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具有注册监理工程师证书(通信类)得1分。</w:t>
            </w:r>
          </w:p>
          <w:p w14:paraId="0923A665">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3.监理团队人员(不含总监理工程师和总监理工程师代表)</w:t>
            </w:r>
            <w:r>
              <w:rPr>
                <w:rFonts w:hint="eastAsia" w:asciiTheme="minorEastAsia" w:hAnsiTheme="minorEastAsia" w:eastAsiaTheme="minorEastAsia"/>
                <w:sz w:val="24"/>
              </w:rPr>
              <w:t>(6</w:t>
            </w:r>
            <w:r>
              <w:rPr>
                <w:rFonts w:hint="eastAsia" w:asciiTheme="minorEastAsia" w:hAnsiTheme="minorEastAsia" w:eastAsiaTheme="minorEastAsia"/>
                <w:sz w:val="24"/>
              </w:rPr>
              <w:t>分)</w:t>
            </w:r>
          </w:p>
          <w:p w14:paraId="37B315EE">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投标人派遣监理团队人员具有信息系统监理师资格证书；每提供一人得3分，最高得6分。</w:t>
            </w:r>
          </w:p>
          <w:p w14:paraId="6C5D2FDD">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备注:以上证书需提供</w:t>
            </w:r>
            <w:r>
              <w:rPr>
                <w:rFonts w:hint="eastAsia" w:asciiTheme="minorEastAsia" w:hAnsiTheme="minorEastAsia" w:eastAsiaTheme="minorEastAsia"/>
                <w:sz w:val="24"/>
              </w:rPr>
              <w:t>复制件并加盖投标人公章</w:t>
            </w:r>
            <w:r>
              <w:rPr>
                <w:rFonts w:hint="eastAsia" w:asciiTheme="minorEastAsia" w:hAnsiTheme="minorEastAsia" w:eastAsiaTheme="minorEastAsia"/>
                <w:sz w:val="24"/>
              </w:rPr>
              <w:t>；未提供不作为评审依据。</w:t>
            </w:r>
          </w:p>
        </w:tc>
      </w:tr>
      <w:tr w14:paraId="179F8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 w:hRule="atLeast"/>
          <w:jc w:val="center"/>
        </w:trPr>
        <w:tc>
          <w:tcPr>
            <w:tcW w:w="701" w:type="dxa"/>
            <w:vMerge w:val="continue"/>
            <w:tcBorders>
              <w:left w:val="single" w:color="auto" w:sz="6" w:space="0"/>
              <w:bottom w:val="single" w:color="auto" w:sz="6" w:space="0"/>
              <w:right w:val="single" w:color="auto" w:sz="6" w:space="0"/>
            </w:tcBorders>
            <w:vAlign w:val="center"/>
          </w:tcPr>
          <w:p w14:paraId="41BC01FD">
            <w:pPr>
              <w:jc w:val="center"/>
              <w:rPr>
                <w:rFonts w:hint="eastAsia" w:asciiTheme="minorEastAsia" w:hAnsiTheme="minorEastAsia" w:eastAsiaTheme="minorEastAsia"/>
                <w:b/>
                <w:sz w:val="24"/>
              </w:rPr>
            </w:pPr>
          </w:p>
        </w:tc>
        <w:tc>
          <w:tcPr>
            <w:tcW w:w="1043" w:type="dxa"/>
            <w:vMerge w:val="continue"/>
            <w:tcBorders>
              <w:left w:val="single" w:color="auto" w:sz="6" w:space="0"/>
              <w:bottom w:val="single" w:color="auto" w:sz="6" w:space="0"/>
              <w:right w:val="single" w:color="auto" w:sz="6" w:space="0"/>
            </w:tcBorders>
            <w:vAlign w:val="center"/>
          </w:tcPr>
          <w:p w14:paraId="64A52A90">
            <w:pPr>
              <w:jc w:val="center"/>
              <w:rPr>
                <w:rFonts w:hint="eastAsia" w:asciiTheme="minorEastAsia" w:hAnsiTheme="minorEastAsia" w:eastAsiaTheme="minorEastAsia"/>
                <w:sz w:val="24"/>
              </w:rPr>
            </w:pPr>
          </w:p>
        </w:tc>
        <w:tc>
          <w:tcPr>
            <w:tcW w:w="1284" w:type="dxa"/>
            <w:tcBorders>
              <w:left w:val="single" w:color="auto" w:sz="6" w:space="0"/>
              <w:bottom w:val="single" w:color="auto" w:sz="6" w:space="0"/>
              <w:right w:val="single" w:color="auto" w:sz="6" w:space="0"/>
            </w:tcBorders>
            <w:vAlign w:val="center"/>
          </w:tcPr>
          <w:p w14:paraId="2F5EC67B">
            <w:pPr>
              <w:jc w:val="center"/>
              <w:rPr>
                <w:rFonts w:hint="eastAsia" w:asciiTheme="minorEastAsia" w:hAnsiTheme="minorEastAsia" w:eastAsiaTheme="minorEastAsia"/>
                <w:sz w:val="24"/>
              </w:rPr>
            </w:pPr>
            <w:r>
              <w:rPr>
                <w:rFonts w:hint="eastAsia" w:asciiTheme="minorEastAsia" w:hAnsiTheme="minorEastAsia" w:eastAsiaTheme="minorEastAsia"/>
                <w:sz w:val="24"/>
              </w:rPr>
              <w:t>业绩  (1</w:t>
            </w:r>
            <w:r>
              <w:rPr>
                <w:rFonts w:asciiTheme="minorEastAsia" w:hAnsiTheme="minorEastAsia" w:eastAsiaTheme="minorEastAsia"/>
                <w:sz w:val="24"/>
              </w:rPr>
              <w:t>0</w:t>
            </w:r>
            <w:r>
              <w:rPr>
                <w:rFonts w:hint="eastAsia" w:asciiTheme="minorEastAsia" w:hAnsiTheme="minorEastAsia" w:eastAsiaTheme="minorEastAsia"/>
                <w:sz w:val="24"/>
              </w:rPr>
              <w:t>分)</w:t>
            </w:r>
          </w:p>
        </w:tc>
        <w:tc>
          <w:tcPr>
            <w:tcW w:w="6797" w:type="dxa"/>
            <w:tcBorders>
              <w:top w:val="single" w:color="auto" w:sz="6" w:space="0"/>
              <w:left w:val="single" w:color="auto" w:sz="6" w:space="0"/>
              <w:bottom w:val="single" w:color="auto" w:sz="6" w:space="0"/>
              <w:right w:val="single" w:color="auto" w:sz="6" w:space="0"/>
            </w:tcBorders>
            <w:vAlign w:val="center"/>
          </w:tcPr>
          <w:p w14:paraId="61F1334D">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评委根据投标人近三年信息化监理案例(以完整合同为评审依据)，每提供一个有效业绩得2分，最多得10分。</w:t>
            </w:r>
          </w:p>
          <w:p w14:paraId="7D49E9E9">
            <w:pPr>
              <w:adjustRightInd w:val="0"/>
              <w:snapToGrid w:val="0"/>
              <w:textAlignment w:val="baseline"/>
              <w:rPr>
                <w:rFonts w:hint="eastAsia" w:asciiTheme="minorEastAsia" w:hAnsiTheme="minorEastAsia" w:eastAsiaTheme="minorEastAsia"/>
                <w:sz w:val="24"/>
              </w:rPr>
            </w:pPr>
            <w:r>
              <w:rPr>
                <w:rFonts w:hint="eastAsia" w:asciiTheme="minorEastAsia" w:hAnsiTheme="minorEastAsia" w:eastAsiaTheme="minorEastAsia"/>
                <w:sz w:val="24"/>
              </w:rPr>
              <w:t>备注:近三年指“2022年1</w:t>
            </w:r>
            <w:r>
              <w:rPr>
                <w:rFonts w:hint="eastAsia" w:asciiTheme="minorEastAsia" w:hAnsiTheme="minorEastAsia" w:eastAsiaTheme="minorEastAsia"/>
                <w:sz w:val="24"/>
              </w:rPr>
              <w:t>1月01日至本项目投标截止时间”。</w:t>
            </w:r>
          </w:p>
        </w:tc>
      </w:tr>
      <w:bookmarkEnd w:id="927"/>
    </w:tbl>
    <w:p w14:paraId="64F21E2D">
      <w:pPr>
        <w:tabs>
          <w:tab w:val="left" w:pos="360"/>
          <w:tab w:val="left" w:pos="900"/>
          <w:tab w:val="left" w:pos="1080"/>
          <w:tab w:val="left" w:pos="2014"/>
        </w:tabs>
        <w:snapToGrid w:val="0"/>
        <w:spacing w:line="360" w:lineRule="auto"/>
        <w:rPr>
          <w:rFonts w:hint="eastAsia" w:ascii="宋体" w:hAnsi="宋体" w:cs="宋体"/>
          <w:color w:val="FF0000"/>
          <w:sz w:val="24"/>
        </w:rPr>
      </w:pPr>
    </w:p>
    <w:p w14:paraId="377C7F76">
      <w:pPr>
        <w:tabs>
          <w:tab w:val="left" w:pos="360"/>
          <w:tab w:val="left" w:pos="900"/>
          <w:tab w:val="left" w:pos="1080"/>
          <w:tab w:val="left" w:pos="2014"/>
        </w:tabs>
        <w:snapToGrid w:val="0"/>
        <w:spacing w:line="360" w:lineRule="auto"/>
        <w:rPr>
          <w:rFonts w:hint="eastAsia" w:ascii="宋体" w:hAnsi="宋体" w:cs="宋体"/>
          <w:color w:val="FF0000"/>
          <w:sz w:val="24"/>
        </w:rPr>
      </w:pPr>
    </w:p>
    <w:p w14:paraId="1C1DDCA8">
      <w:pPr>
        <w:spacing w:line="360" w:lineRule="auto"/>
        <w:jc w:val="center"/>
        <w:outlineLvl w:val="0"/>
        <w:rPr>
          <w:b/>
          <w:sz w:val="36"/>
        </w:rPr>
      </w:pPr>
      <w:bookmarkStart w:id="822" w:name="_Toc15434"/>
      <w:r>
        <w:rPr>
          <w:rFonts w:hint="eastAsia" w:ascii="宋体" w:hAnsi="宋体" w:cs="宋体"/>
          <w:b/>
          <w:sz w:val="36"/>
          <w:szCs w:val="36"/>
        </w:rPr>
        <w:t xml:space="preserve">第五章   </w:t>
      </w:r>
      <w:bookmarkEnd w:id="822"/>
      <w:bookmarkStart w:id="823" w:name="_Toc164868287"/>
      <w:r>
        <w:rPr>
          <w:b/>
          <w:sz w:val="36"/>
        </w:rPr>
        <w:t>采购需求</w:t>
      </w:r>
      <w:bookmarkEnd w:id="823"/>
    </w:p>
    <w:p w14:paraId="40A6D4C0">
      <w:pPr>
        <w:pStyle w:val="32"/>
        <w:ind w:left="440"/>
        <w:rPr>
          <w:rFonts w:ascii="宋体" w:eastAsia="宋体"/>
          <w:color w:val="FF0000"/>
        </w:rPr>
      </w:pPr>
      <w:bookmarkStart w:id="824" w:name="_Toc3072"/>
    </w:p>
    <w:p w14:paraId="5B3C9AAC">
      <w:pPr>
        <w:spacing w:line="360" w:lineRule="auto"/>
        <w:ind w:right="2" w:hanging="2"/>
        <w:rPr>
          <w:rFonts w:hint="eastAsia" w:ascii="宋体" w:hAnsi="宋体"/>
          <w:b/>
          <w:sz w:val="24"/>
        </w:rPr>
      </w:pPr>
      <w:r>
        <w:rPr>
          <w:rFonts w:hint="eastAsia" w:ascii="宋体" w:hAnsi="宋体"/>
          <w:b/>
          <w:sz w:val="24"/>
        </w:rPr>
        <w:t>一</w:t>
      </w:r>
      <w:r>
        <w:rPr>
          <w:rFonts w:ascii="宋体" w:hAnsi="宋体"/>
          <w:b/>
          <w:sz w:val="24"/>
        </w:rPr>
        <w:t>、商务要求</w:t>
      </w:r>
      <w:bookmarkEnd w:id="824"/>
    </w:p>
    <w:p w14:paraId="3FA07453">
      <w:pPr>
        <w:spacing w:line="360" w:lineRule="auto"/>
        <w:ind w:right="2" w:firstLine="480" w:firstLineChars="200"/>
        <w:rPr>
          <w:rFonts w:hint="eastAsia" w:ascii="宋体" w:hAnsi="宋体"/>
          <w:sz w:val="24"/>
        </w:rPr>
      </w:pPr>
      <w:r>
        <w:rPr>
          <w:rFonts w:ascii="宋体" w:hAnsi="宋体"/>
          <w:sz w:val="24"/>
        </w:rPr>
        <w:t>1.</w:t>
      </w:r>
      <w:r>
        <w:rPr>
          <w:rFonts w:hint="eastAsia" w:ascii="宋体" w:hAnsi="宋体"/>
          <w:sz w:val="24"/>
        </w:rPr>
        <w:t>07包合同履行期限</w:t>
      </w:r>
      <w:r>
        <w:rPr>
          <w:rFonts w:ascii="宋体" w:hAnsi="宋体"/>
          <w:sz w:val="24"/>
        </w:rPr>
        <w:t>:合同签订后1年。</w:t>
      </w:r>
    </w:p>
    <w:p w14:paraId="54438124">
      <w:pPr>
        <w:pStyle w:val="32"/>
        <w:spacing w:line="360" w:lineRule="auto"/>
        <w:rPr>
          <w:rFonts w:hint="eastAsia" w:ascii="宋体" w:hAnsi="宋体" w:eastAsia="宋体"/>
        </w:rPr>
      </w:pPr>
      <w:r>
        <w:rPr>
          <w:rFonts w:ascii="宋体" w:hAnsi="宋体" w:eastAsia="宋体"/>
        </w:rPr>
        <w:t>2.</w:t>
      </w:r>
      <w:r>
        <w:rPr>
          <w:rFonts w:hint="eastAsia" w:ascii="宋体" w:hAnsi="宋体" w:eastAsia="宋体"/>
        </w:rPr>
        <w:t>07包</w:t>
      </w:r>
      <w:r>
        <w:rPr>
          <w:rFonts w:ascii="宋体" w:hAnsi="宋体" w:eastAsia="宋体"/>
        </w:rPr>
        <w:t>付款方式:</w:t>
      </w:r>
      <w:r>
        <w:rPr>
          <w:rFonts w:hint="eastAsia" w:ascii="宋体" w:hAnsi="宋体" w:eastAsia="宋体"/>
        </w:rPr>
        <w:t>签订合同且财政资金到位后</w:t>
      </w:r>
      <w:r>
        <w:rPr>
          <w:rFonts w:ascii="宋体" w:hAnsi="宋体" w:eastAsia="宋体"/>
        </w:rPr>
        <w:t>10个工作日内；</w:t>
      </w:r>
      <w:r>
        <w:rPr>
          <w:rFonts w:hint="eastAsia" w:ascii="宋体" w:hAnsi="宋体" w:eastAsia="宋体"/>
        </w:rPr>
        <w:t>甲</w:t>
      </w:r>
      <w:r>
        <w:rPr>
          <w:rFonts w:ascii="宋体" w:hAnsi="宋体" w:eastAsia="宋体"/>
        </w:rPr>
        <w:t>方向</w:t>
      </w:r>
      <w:r>
        <w:rPr>
          <w:rFonts w:hint="eastAsia" w:ascii="宋体" w:hAnsi="宋体" w:eastAsia="宋体"/>
        </w:rPr>
        <w:t>乙</w:t>
      </w:r>
      <w:r>
        <w:rPr>
          <w:rFonts w:ascii="宋体" w:hAnsi="宋体" w:eastAsia="宋体"/>
        </w:rPr>
        <w:t>方支付合同总额的</w:t>
      </w:r>
      <w:r>
        <w:rPr>
          <w:rFonts w:hint="eastAsia" w:ascii="宋体" w:hAnsi="宋体" w:eastAsia="宋体"/>
        </w:rPr>
        <w:t>50</w:t>
      </w:r>
      <w:r>
        <w:rPr>
          <w:rFonts w:ascii="宋体" w:hAnsi="宋体" w:eastAsia="宋体"/>
        </w:rPr>
        <w:t>%；项目终验合格且</w:t>
      </w:r>
      <w:r>
        <w:rPr>
          <w:rFonts w:hint="eastAsia" w:ascii="宋体" w:hAnsi="宋体" w:eastAsia="宋体"/>
        </w:rPr>
        <w:t>乙</w:t>
      </w:r>
      <w:r>
        <w:rPr>
          <w:rFonts w:ascii="宋体" w:hAnsi="宋体" w:eastAsia="宋体"/>
        </w:rPr>
        <w:t>方出具最终监理报告后由</w:t>
      </w:r>
      <w:r>
        <w:rPr>
          <w:rFonts w:hint="eastAsia" w:ascii="宋体" w:hAnsi="宋体" w:eastAsia="宋体"/>
        </w:rPr>
        <w:t>甲</w:t>
      </w:r>
      <w:r>
        <w:rPr>
          <w:rFonts w:ascii="宋体" w:hAnsi="宋体" w:eastAsia="宋体"/>
        </w:rPr>
        <w:t>方向</w:t>
      </w:r>
      <w:r>
        <w:rPr>
          <w:rFonts w:hint="eastAsia" w:ascii="宋体" w:hAnsi="宋体" w:eastAsia="宋体"/>
        </w:rPr>
        <w:t>乙</w:t>
      </w:r>
      <w:r>
        <w:rPr>
          <w:rFonts w:ascii="宋体" w:hAnsi="宋体" w:eastAsia="宋体"/>
        </w:rPr>
        <w:t>方支付合同尾款</w:t>
      </w:r>
      <w:r>
        <w:rPr>
          <w:rFonts w:hint="eastAsia" w:ascii="宋体" w:hAnsi="宋体" w:eastAsia="宋体"/>
        </w:rPr>
        <w:t>(具体金额以财政评审结果为准)</w:t>
      </w:r>
      <w:r>
        <w:rPr>
          <w:rFonts w:ascii="宋体" w:hAnsi="宋体" w:eastAsia="宋体"/>
        </w:rPr>
        <w:t>。</w:t>
      </w:r>
    </w:p>
    <w:p w14:paraId="3CBE11CD">
      <w:pPr>
        <w:pStyle w:val="32"/>
        <w:spacing w:line="360" w:lineRule="auto"/>
        <w:ind w:left="440"/>
        <w:rPr>
          <w:rFonts w:hint="eastAsia" w:ascii="宋体" w:hAnsi="宋体" w:eastAsia="宋体"/>
          <w:color w:val="FF0000"/>
        </w:rPr>
      </w:pPr>
    </w:p>
    <w:p w14:paraId="62BDC980">
      <w:pPr>
        <w:pStyle w:val="32"/>
        <w:spacing w:line="360" w:lineRule="auto"/>
        <w:ind w:firstLine="0" w:firstLineChars="0"/>
        <w:rPr>
          <w:rFonts w:hint="eastAsia" w:ascii="宋体" w:hAnsi="宋体" w:eastAsia="宋体"/>
          <w:b/>
        </w:rPr>
      </w:pPr>
      <w:r>
        <w:rPr>
          <w:rFonts w:hint="eastAsia" w:ascii="宋体" w:hAnsi="宋体" w:eastAsia="宋体"/>
          <w:b/>
        </w:rPr>
        <w:t>二、技术要求</w:t>
      </w:r>
    </w:p>
    <w:p w14:paraId="282AB528">
      <w:pPr>
        <w:spacing w:line="360" w:lineRule="auto"/>
        <w:ind w:right="136" w:rightChars="65" w:hanging="2"/>
        <w:rPr>
          <w:rFonts w:hint="eastAsia" w:asciiTheme="minorEastAsia" w:hAnsiTheme="minorEastAsia" w:eastAsiaTheme="minorEastAsia"/>
          <w:b/>
          <w:sz w:val="24"/>
        </w:rPr>
      </w:pPr>
      <w:r>
        <w:rPr>
          <w:rFonts w:hint="eastAsia" w:asciiTheme="minorEastAsia" w:hAnsiTheme="minorEastAsia" w:eastAsiaTheme="minorEastAsia"/>
          <w:b/>
          <w:sz w:val="24"/>
        </w:rPr>
        <w:t>07包:监理(预算金额:51</w:t>
      </w:r>
      <w:r>
        <w:rPr>
          <w:rFonts w:asciiTheme="minorEastAsia" w:hAnsiTheme="minorEastAsia" w:eastAsiaTheme="minorEastAsia"/>
          <w:b/>
          <w:sz w:val="24"/>
        </w:rPr>
        <w:t>.</w:t>
      </w:r>
      <w:r>
        <w:rPr>
          <w:rFonts w:hint="eastAsia" w:asciiTheme="minorEastAsia" w:hAnsiTheme="minorEastAsia" w:eastAsiaTheme="minorEastAsia"/>
          <w:b/>
          <w:sz w:val="24"/>
        </w:rPr>
        <w:t>805862万元)</w:t>
      </w:r>
    </w:p>
    <w:p w14:paraId="09747B8D">
      <w:pPr>
        <w:pStyle w:val="32"/>
        <w:spacing w:line="360" w:lineRule="auto"/>
        <w:ind w:right="136" w:rightChars="65" w:hanging="1" w:firstLineChars="0"/>
        <w:rPr>
          <w:rFonts w:hint="eastAsia" w:asciiTheme="minorEastAsia" w:hAnsiTheme="minorEastAsia" w:eastAsiaTheme="minorEastAsia"/>
          <w:b/>
        </w:rPr>
      </w:pPr>
      <w:r>
        <w:rPr>
          <w:rFonts w:hint="eastAsia" w:asciiTheme="minorEastAsia" w:hAnsiTheme="minorEastAsia" w:eastAsiaTheme="minorEastAsia"/>
          <w:b/>
        </w:rPr>
        <w:t>总体工作内容</w:t>
      </w:r>
    </w:p>
    <w:p w14:paraId="54B496A8">
      <w:pPr>
        <w:pStyle w:val="32"/>
        <w:spacing w:line="360" w:lineRule="auto"/>
        <w:ind w:right="136" w:rightChars="65"/>
        <w:rPr>
          <w:rFonts w:hint="eastAsia" w:asciiTheme="minorEastAsia" w:hAnsiTheme="minorEastAsia" w:eastAsiaTheme="minorEastAsia"/>
        </w:rPr>
      </w:pPr>
      <w:r>
        <w:rPr>
          <w:rFonts w:hint="eastAsia" w:asciiTheme="minorEastAsia" w:hAnsiTheme="minorEastAsia" w:eastAsiaTheme="minorEastAsia"/>
        </w:rPr>
        <w:t>监理单位对通州区公共安全视频监控建设联网应用运维项目(2025-2026年度)涉及的所有运维内容进行全过程监理，运维内容包含图像采集点、视频图像数据、机房内设备、信号传输链路、防雷及供电、机房环境、机房供配电系统、UPS系统、IT资源、消防系统、液晶触控一体机、LCD拼接屏、安防系统、云计算大数据平台、网络安全及联网共享平台、综合应用系统、综治平台及应用、调度指挥显示系统、协助采购人总结运维年度内的资金使用情况，收集编制相关资料等。</w:t>
      </w:r>
    </w:p>
    <w:p w14:paraId="2F047AFB">
      <w:pPr>
        <w:pStyle w:val="32"/>
        <w:spacing w:line="360" w:lineRule="auto"/>
        <w:ind w:right="136" w:rightChars="65" w:hanging="1" w:firstLineChars="0"/>
        <w:rPr>
          <w:rFonts w:hint="eastAsia" w:asciiTheme="minorEastAsia" w:hAnsiTheme="minorEastAsia" w:eastAsiaTheme="minorEastAsia"/>
          <w:b/>
        </w:rPr>
      </w:pPr>
      <w:r>
        <w:rPr>
          <w:rFonts w:hint="eastAsia" w:asciiTheme="minorEastAsia" w:hAnsiTheme="minorEastAsia" w:eastAsiaTheme="minorEastAsia"/>
          <w:b/>
        </w:rPr>
        <w:t>一、日常运维监理工作内容</w:t>
      </w:r>
    </w:p>
    <w:p w14:paraId="59EEC1C1">
      <w:pPr>
        <w:spacing w:line="360" w:lineRule="auto"/>
        <w:ind w:right="136" w:rightChars="65"/>
        <w:rPr>
          <w:rFonts w:hint="eastAsia" w:cs="仿宋" w:asciiTheme="minorEastAsia" w:hAnsiTheme="minorEastAsia" w:eastAsiaTheme="minorEastAsia"/>
          <w:sz w:val="24"/>
        </w:rPr>
      </w:pPr>
      <w:r>
        <w:rPr>
          <w:rFonts w:hint="eastAsia" w:cs="仿宋" w:asciiTheme="minorEastAsia" w:hAnsiTheme="minorEastAsia" w:eastAsiaTheme="minorEastAsia"/>
          <w:sz w:val="24"/>
        </w:rPr>
        <w:t>1</w:t>
      </w:r>
      <w:r>
        <w:rPr>
          <w:rFonts w:cs="仿宋" w:asciiTheme="minorEastAsia" w:hAnsiTheme="minorEastAsia" w:eastAsiaTheme="minorEastAsia"/>
          <w:sz w:val="24"/>
        </w:rPr>
        <w:t>.</w:t>
      </w:r>
      <w:r>
        <w:rPr>
          <w:rFonts w:hint="eastAsia" w:cs="仿宋" w:asciiTheme="minorEastAsia" w:hAnsiTheme="minorEastAsia" w:eastAsiaTheme="minorEastAsia"/>
          <w:sz w:val="24"/>
        </w:rPr>
        <w:t>每天检查重点区域摄像机在线情况；检查摄像机在线率情况；检查机房动环情况。发现问题，要求运维单位及时处理。</w:t>
      </w:r>
    </w:p>
    <w:p w14:paraId="378BE966">
      <w:pPr>
        <w:spacing w:line="360" w:lineRule="auto"/>
        <w:ind w:right="136" w:rightChars="65"/>
        <w:rPr>
          <w:rFonts w:hint="eastAsia" w:cs="仿宋" w:asciiTheme="minorEastAsia" w:hAnsiTheme="minorEastAsia" w:eastAsiaTheme="minorEastAsia"/>
          <w:sz w:val="24"/>
        </w:rPr>
      </w:pPr>
      <w:r>
        <w:rPr>
          <w:rFonts w:hint="eastAsia" w:cs="仿宋" w:asciiTheme="minorEastAsia" w:hAnsiTheme="minorEastAsia" w:eastAsiaTheme="minorEastAsia"/>
          <w:sz w:val="24"/>
        </w:rPr>
        <w:t>2</w:t>
      </w:r>
      <w:r>
        <w:rPr>
          <w:rFonts w:cs="仿宋" w:asciiTheme="minorEastAsia" w:hAnsiTheme="minorEastAsia" w:eastAsiaTheme="minorEastAsia"/>
          <w:sz w:val="24"/>
        </w:rPr>
        <w:t>.</w:t>
      </w:r>
      <w:r>
        <w:rPr>
          <w:rFonts w:hint="eastAsia" w:cs="仿宋" w:asciiTheme="minorEastAsia" w:hAnsiTheme="minorEastAsia" w:eastAsiaTheme="minorEastAsia"/>
          <w:sz w:val="24"/>
        </w:rPr>
        <w:t>处理采购人交办的待办事项。</w:t>
      </w:r>
    </w:p>
    <w:p w14:paraId="0D85B132">
      <w:pPr>
        <w:spacing w:line="360" w:lineRule="auto"/>
        <w:ind w:right="136" w:rightChars="65"/>
        <w:rPr>
          <w:rFonts w:hint="eastAsia" w:cs="仿宋" w:asciiTheme="minorEastAsia" w:hAnsiTheme="minorEastAsia" w:eastAsiaTheme="minorEastAsia"/>
          <w:sz w:val="24"/>
        </w:rPr>
      </w:pPr>
      <w:r>
        <w:rPr>
          <w:rFonts w:hint="eastAsia" w:cs="仿宋" w:asciiTheme="minorEastAsia" w:hAnsiTheme="minorEastAsia" w:eastAsiaTheme="minorEastAsia"/>
          <w:sz w:val="24"/>
        </w:rPr>
        <w:t>3</w:t>
      </w:r>
      <w:r>
        <w:rPr>
          <w:rFonts w:cs="仿宋" w:asciiTheme="minorEastAsia" w:hAnsiTheme="minorEastAsia" w:eastAsiaTheme="minorEastAsia"/>
          <w:sz w:val="24"/>
        </w:rPr>
        <w:t>.</w:t>
      </w:r>
      <w:r>
        <w:rPr>
          <w:rFonts w:hint="eastAsia" w:cs="仿宋" w:asciiTheme="minorEastAsia" w:hAnsiTheme="minorEastAsia" w:eastAsiaTheme="minorEastAsia"/>
          <w:sz w:val="24"/>
        </w:rPr>
        <w:t>整理运维单位摄像机本日在线率报表，核查系统误判情况。</w:t>
      </w:r>
    </w:p>
    <w:p w14:paraId="5CEB750C">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4.</w:t>
      </w:r>
      <w:r>
        <w:rPr>
          <w:rFonts w:hint="eastAsia" w:cs="仿宋" w:asciiTheme="minorEastAsia" w:hAnsiTheme="minorEastAsia" w:eastAsiaTheme="minorEastAsia"/>
          <w:sz w:val="24"/>
        </w:rPr>
        <w:t>整理运维单位每日考核情况报表，按照采购人对运维单位要求进行考核，并在工作群通报。</w:t>
      </w:r>
    </w:p>
    <w:p w14:paraId="4FF63BCE">
      <w:pPr>
        <w:spacing w:line="360" w:lineRule="auto"/>
        <w:ind w:right="136" w:rightChars="65"/>
        <w:rPr>
          <w:rFonts w:hint="eastAsia" w:cs="仿宋" w:asciiTheme="minorEastAsia" w:hAnsiTheme="minorEastAsia" w:eastAsiaTheme="minorEastAsia"/>
          <w:sz w:val="24"/>
        </w:rPr>
      </w:pPr>
      <w:r>
        <w:rPr>
          <w:rFonts w:hint="eastAsia" w:cs="仿宋" w:asciiTheme="minorEastAsia" w:hAnsiTheme="minorEastAsia" w:eastAsiaTheme="minorEastAsia"/>
          <w:sz w:val="24"/>
        </w:rPr>
        <w:t>5</w:t>
      </w:r>
      <w:r>
        <w:rPr>
          <w:rFonts w:cs="仿宋" w:asciiTheme="minorEastAsia" w:hAnsiTheme="minorEastAsia" w:eastAsiaTheme="minorEastAsia"/>
          <w:sz w:val="24"/>
        </w:rPr>
        <w:t>.</w:t>
      </w:r>
      <w:r>
        <w:rPr>
          <w:rFonts w:hint="eastAsia" w:cs="仿宋" w:asciiTheme="minorEastAsia" w:hAnsiTheme="minorEastAsia" w:eastAsiaTheme="minorEastAsia"/>
          <w:sz w:val="24"/>
        </w:rPr>
        <w:t>要求运维单位及时提交周报、月报、安全月报、前端设备巡检维修记录、机房巡检记录及其它运维过程资料，监理单位做好运维过程资料的收集工作。</w:t>
      </w:r>
    </w:p>
    <w:p w14:paraId="34611DA3">
      <w:pPr>
        <w:spacing w:line="360" w:lineRule="auto"/>
        <w:ind w:right="136" w:rightChars="65"/>
        <w:rPr>
          <w:rFonts w:hint="eastAsia" w:cs="仿宋" w:asciiTheme="minorEastAsia" w:hAnsiTheme="minorEastAsia" w:eastAsiaTheme="minorEastAsia"/>
          <w:sz w:val="24"/>
        </w:rPr>
      </w:pPr>
      <w:r>
        <w:rPr>
          <w:rFonts w:hint="eastAsia" w:cs="仿宋" w:asciiTheme="minorEastAsia" w:hAnsiTheme="minorEastAsia" w:eastAsiaTheme="minorEastAsia"/>
          <w:sz w:val="24"/>
        </w:rPr>
        <w:t>6</w:t>
      </w:r>
      <w:r>
        <w:rPr>
          <w:rFonts w:cs="仿宋" w:asciiTheme="minorEastAsia" w:hAnsiTheme="minorEastAsia" w:eastAsiaTheme="minorEastAsia"/>
          <w:sz w:val="24"/>
        </w:rPr>
        <w:t>.</w:t>
      </w:r>
      <w:r>
        <w:rPr>
          <w:rFonts w:hint="eastAsia" w:cs="仿宋" w:asciiTheme="minorEastAsia" w:hAnsiTheme="minorEastAsia" w:eastAsiaTheme="minorEastAsia"/>
          <w:sz w:val="24"/>
        </w:rPr>
        <w:t>督促运维单位开展负责区域内运维保障工作，确保整体项目涉及到的全部软硬件系统设备、设施，通信链路，供电等的稳定运转。</w:t>
      </w:r>
    </w:p>
    <w:p w14:paraId="0CBABADA">
      <w:pPr>
        <w:spacing w:line="360" w:lineRule="auto"/>
        <w:ind w:right="136" w:rightChars="65"/>
        <w:rPr>
          <w:rFonts w:hint="eastAsia" w:cs="仿宋" w:asciiTheme="minorEastAsia" w:hAnsiTheme="minorEastAsia" w:eastAsiaTheme="minorEastAsia"/>
          <w:sz w:val="24"/>
        </w:rPr>
      </w:pPr>
      <w:r>
        <w:rPr>
          <w:rFonts w:hint="eastAsia" w:cs="仿宋" w:asciiTheme="minorEastAsia" w:hAnsiTheme="minorEastAsia" w:eastAsiaTheme="minorEastAsia"/>
          <w:sz w:val="24"/>
        </w:rPr>
        <w:t>7</w:t>
      </w:r>
      <w:r>
        <w:rPr>
          <w:rFonts w:cs="仿宋" w:asciiTheme="minorEastAsia" w:hAnsiTheme="minorEastAsia" w:eastAsiaTheme="minorEastAsia"/>
          <w:sz w:val="24"/>
        </w:rPr>
        <w:t>.</w:t>
      </w:r>
      <w:r>
        <w:rPr>
          <w:rFonts w:hint="eastAsia" w:cs="仿宋" w:asciiTheme="minorEastAsia" w:hAnsiTheme="minorEastAsia" w:eastAsiaTheme="minorEastAsia"/>
          <w:sz w:val="24"/>
        </w:rPr>
        <w:t>督促运维单位在合同约定的时间内完成设备故障的修复工作(一级故障4小时内修复；二级故障6小时内修复；三级故障16小时内修复）。</w:t>
      </w:r>
    </w:p>
    <w:p w14:paraId="729EFF5B">
      <w:pPr>
        <w:spacing w:line="360" w:lineRule="auto"/>
        <w:ind w:right="136" w:rightChars="65"/>
        <w:rPr>
          <w:rFonts w:hint="eastAsia" w:cs="仿宋" w:asciiTheme="minorEastAsia" w:hAnsiTheme="minorEastAsia" w:eastAsiaTheme="minorEastAsia"/>
          <w:sz w:val="24"/>
        </w:rPr>
      </w:pPr>
      <w:r>
        <w:rPr>
          <w:rFonts w:cs="仿宋" w:asciiTheme="minorEastAsia" w:hAnsiTheme="minorEastAsia" w:eastAsiaTheme="minorEastAsia"/>
          <w:sz w:val="24"/>
        </w:rPr>
        <w:t>8.</w:t>
      </w:r>
      <w:r>
        <w:rPr>
          <w:rFonts w:hint="eastAsia" w:cs="仿宋" w:asciiTheme="minorEastAsia" w:hAnsiTheme="minorEastAsia" w:eastAsiaTheme="minorEastAsia"/>
          <w:sz w:val="24"/>
        </w:rPr>
        <w:t>督促运维单位做好网络安全、资产管理工作。</w:t>
      </w:r>
    </w:p>
    <w:p w14:paraId="58B72ECF">
      <w:pPr>
        <w:spacing w:line="360" w:lineRule="auto"/>
        <w:ind w:right="136" w:rightChars="65"/>
        <w:rPr>
          <w:rFonts w:hint="eastAsia" w:cs="仿宋" w:asciiTheme="minorEastAsia" w:hAnsiTheme="minorEastAsia" w:eastAsiaTheme="minorEastAsia"/>
          <w:sz w:val="24"/>
        </w:rPr>
      </w:pPr>
      <w:r>
        <w:rPr>
          <w:rFonts w:hint="eastAsia" w:cs="仿宋" w:asciiTheme="minorEastAsia" w:hAnsiTheme="minorEastAsia" w:eastAsiaTheme="minorEastAsia"/>
          <w:sz w:val="24"/>
        </w:rPr>
        <w:t>9</w:t>
      </w:r>
      <w:r>
        <w:rPr>
          <w:rFonts w:cs="仿宋" w:asciiTheme="minorEastAsia" w:hAnsiTheme="minorEastAsia" w:eastAsiaTheme="minorEastAsia"/>
          <w:sz w:val="24"/>
        </w:rPr>
        <w:t>.</w:t>
      </w:r>
      <w:r>
        <w:rPr>
          <w:rFonts w:hint="eastAsia" w:cs="仿宋" w:asciiTheme="minorEastAsia" w:hAnsiTheme="minorEastAsia" w:eastAsiaTheme="minorEastAsia"/>
          <w:sz w:val="24"/>
        </w:rPr>
        <w:t>督促运维单位做好项目资料整理工作。</w:t>
      </w:r>
    </w:p>
    <w:p w14:paraId="068B92A5">
      <w:pPr>
        <w:spacing w:line="360" w:lineRule="auto"/>
        <w:ind w:right="136" w:rightChars="65"/>
        <w:rPr>
          <w:rFonts w:hint="eastAsia" w:cs="仿宋" w:asciiTheme="minorEastAsia" w:hAnsiTheme="minorEastAsia" w:eastAsiaTheme="minorEastAsia"/>
          <w:sz w:val="24"/>
        </w:rPr>
      </w:pPr>
      <w:r>
        <w:rPr>
          <w:rFonts w:hint="eastAsia" w:cs="仿宋" w:asciiTheme="minorEastAsia" w:hAnsiTheme="minorEastAsia" w:eastAsiaTheme="minorEastAsia"/>
          <w:sz w:val="24"/>
        </w:rPr>
        <w:t>1</w:t>
      </w:r>
      <w:r>
        <w:rPr>
          <w:rFonts w:cs="仿宋" w:asciiTheme="minorEastAsia" w:hAnsiTheme="minorEastAsia" w:eastAsiaTheme="minorEastAsia"/>
          <w:sz w:val="24"/>
        </w:rPr>
        <w:t>0.</w:t>
      </w:r>
      <w:r>
        <w:rPr>
          <w:rFonts w:hint="eastAsia" w:cs="仿宋" w:asciiTheme="minorEastAsia" w:hAnsiTheme="minorEastAsia" w:eastAsiaTheme="minorEastAsia"/>
          <w:sz w:val="24"/>
        </w:rPr>
        <w:t>要求运维单位针对公共突发事件或出现的重大故障，制定并执行《应急保障方案》和《故障紧急处理措施手册》确保系统持续工作。</w:t>
      </w:r>
    </w:p>
    <w:p w14:paraId="33857672">
      <w:pPr>
        <w:spacing w:line="360" w:lineRule="auto"/>
        <w:ind w:right="136" w:rightChars="65"/>
        <w:rPr>
          <w:rFonts w:hint="eastAsia" w:cs="仿宋" w:asciiTheme="minorEastAsia" w:hAnsiTheme="minorEastAsia" w:eastAsiaTheme="minorEastAsia"/>
          <w:sz w:val="24"/>
        </w:rPr>
      </w:pPr>
      <w:r>
        <w:rPr>
          <w:rFonts w:hint="eastAsia" w:cs="仿宋" w:asciiTheme="minorEastAsia" w:hAnsiTheme="minorEastAsia" w:eastAsiaTheme="minorEastAsia"/>
          <w:sz w:val="24"/>
        </w:rPr>
        <w:t>1</w:t>
      </w:r>
      <w:r>
        <w:rPr>
          <w:rFonts w:cs="仿宋" w:asciiTheme="minorEastAsia" w:hAnsiTheme="minorEastAsia" w:eastAsiaTheme="minorEastAsia"/>
          <w:sz w:val="24"/>
        </w:rPr>
        <w:t>1.</w:t>
      </w:r>
      <w:r>
        <w:rPr>
          <w:rFonts w:hint="eastAsia" w:cs="仿宋" w:asciiTheme="minorEastAsia" w:hAnsiTheme="minorEastAsia" w:eastAsiaTheme="minorEastAsia"/>
          <w:sz w:val="24"/>
        </w:rPr>
        <w:t>监理人员对运维单位日常设备修复情况做好记录。</w:t>
      </w:r>
    </w:p>
    <w:p w14:paraId="221DB73A">
      <w:pPr>
        <w:spacing w:line="360" w:lineRule="auto"/>
        <w:ind w:right="136" w:rightChars="65"/>
        <w:rPr>
          <w:rFonts w:hint="eastAsia" w:cs="仿宋" w:asciiTheme="minorEastAsia" w:hAnsiTheme="minorEastAsia" w:eastAsiaTheme="minorEastAsia"/>
          <w:sz w:val="24"/>
        </w:rPr>
      </w:pPr>
      <w:r>
        <w:rPr>
          <w:rFonts w:hint="eastAsia" w:cs="仿宋" w:asciiTheme="minorEastAsia" w:hAnsiTheme="minorEastAsia" w:eastAsiaTheme="minorEastAsia"/>
          <w:sz w:val="24"/>
        </w:rPr>
        <w:t>1</w:t>
      </w:r>
      <w:r>
        <w:rPr>
          <w:rFonts w:cs="仿宋" w:asciiTheme="minorEastAsia" w:hAnsiTheme="minorEastAsia" w:eastAsiaTheme="minorEastAsia"/>
          <w:sz w:val="24"/>
        </w:rPr>
        <w:t>2.</w:t>
      </w:r>
      <w:r>
        <w:rPr>
          <w:rFonts w:hint="eastAsia" w:cs="仿宋" w:asciiTheme="minorEastAsia" w:hAnsiTheme="minorEastAsia" w:eastAsiaTheme="minorEastAsia"/>
          <w:sz w:val="24"/>
        </w:rPr>
        <w:t>监理单位定期对运维单位人员、运维车辆数量、使用工具进行核查。</w:t>
      </w:r>
    </w:p>
    <w:p w14:paraId="690AEE4E">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13.</w:t>
      </w:r>
      <w:r>
        <w:rPr>
          <w:rFonts w:hint="eastAsia" w:cs="仿宋" w:asciiTheme="minorEastAsia" w:hAnsiTheme="minorEastAsia" w:eastAsiaTheme="minorEastAsia"/>
          <w:sz w:val="24"/>
        </w:rPr>
        <w:t>记录好每天监理工作日志，对运维过程中突发问题、重大问题等做好记录。</w:t>
      </w:r>
    </w:p>
    <w:p w14:paraId="6365160D">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14.</w:t>
      </w:r>
      <w:r>
        <w:rPr>
          <w:rFonts w:hint="eastAsia" w:cs="仿宋" w:asciiTheme="minorEastAsia" w:hAnsiTheme="minorEastAsia" w:eastAsiaTheme="minorEastAsia"/>
          <w:sz w:val="24"/>
        </w:rPr>
        <w:t>监理单位按时提交监理周报、监理月报等资料。</w:t>
      </w:r>
    </w:p>
    <w:p w14:paraId="380BEA42">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1</w:t>
      </w:r>
      <w:r>
        <w:rPr>
          <w:rFonts w:cs="仿宋" w:asciiTheme="minorEastAsia" w:hAnsiTheme="minorEastAsia" w:eastAsiaTheme="minorEastAsia"/>
          <w:sz w:val="24"/>
        </w:rPr>
        <w:t>5.</w:t>
      </w:r>
      <w:r>
        <w:rPr>
          <w:rFonts w:hint="eastAsia" w:cs="仿宋" w:asciiTheme="minorEastAsia" w:hAnsiTheme="minorEastAsia" w:eastAsiaTheme="minorEastAsia"/>
          <w:sz w:val="24"/>
        </w:rPr>
        <w:t>参加每周项目例会，向采购人汇报本周监理工作情况；</w:t>
      </w:r>
    </w:p>
    <w:p w14:paraId="3C26B148">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16.</w:t>
      </w:r>
      <w:r>
        <w:rPr>
          <w:rFonts w:hint="eastAsia" w:cs="仿宋" w:asciiTheme="minorEastAsia" w:hAnsiTheme="minorEastAsia" w:eastAsiaTheme="minorEastAsia"/>
          <w:sz w:val="24"/>
        </w:rPr>
        <w:t>参加每月项目运维会，向采购人汇报本月监理工作情况及运维考核情况。</w:t>
      </w:r>
    </w:p>
    <w:p w14:paraId="336BDFB0">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17.</w:t>
      </w:r>
      <w:r>
        <w:rPr>
          <w:rFonts w:hint="eastAsia" w:cs="仿宋" w:asciiTheme="minorEastAsia" w:hAnsiTheme="minorEastAsia" w:eastAsiaTheme="minorEastAsia"/>
          <w:sz w:val="24"/>
        </w:rPr>
        <w:t>完成采购人安排的其它工作。</w:t>
      </w:r>
    </w:p>
    <w:p w14:paraId="4C71362F">
      <w:pPr>
        <w:spacing w:line="360" w:lineRule="auto"/>
        <w:ind w:right="136" w:rightChars="65" w:firstLine="2"/>
        <w:rPr>
          <w:rFonts w:hint="eastAsia" w:cs="仿宋" w:asciiTheme="minorEastAsia" w:hAnsiTheme="minorEastAsia" w:eastAsiaTheme="minorEastAsia"/>
          <w:b/>
          <w:bCs/>
          <w:sz w:val="24"/>
        </w:rPr>
      </w:pPr>
      <w:r>
        <w:rPr>
          <w:rFonts w:hint="eastAsia" w:cs="仿宋" w:asciiTheme="minorEastAsia" w:hAnsiTheme="minorEastAsia" w:eastAsiaTheme="minorEastAsia"/>
          <w:b/>
          <w:bCs/>
          <w:sz w:val="24"/>
        </w:rPr>
        <w:t>二、项目开工前监理工作</w:t>
      </w:r>
    </w:p>
    <w:p w14:paraId="2E387B59">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1.要求运维单位提交开工前准备资料:《运维方案》、《应急预案》、项目经理委托书、运维单位及人员资质、开工申请报告、项目运维计划。</w:t>
      </w:r>
    </w:p>
    <w:p w14:paraId="47E0C9BE">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2.监理单位审核运维单位提交的开工准备资料及设备材料准备情况，审核通过后及时下达开工令。</w:t>
      </w:r>
    </w:p>
    <w:p w14:paraId="15A851A5">
      <w:pPr>
        <w:pStyle w:val="32"/>
        <w:spacing w:line="360" w:lineRule="auto"/>
        <w:ind w:left="425" w:right="136" w:rightChars="65" w:hanging="424" w:hangingChars="177"/>
        <w:rPr>
          <w:rFonts w:hint="eastAsia" w:cs="仿宋"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cs="仿宋" w:asciiTheme="minorEastAsia" w:hAnsiTheme="minorEastAsia" w:eastAsiaTheme="minorEastAsia"/>
        </w:rPr>
        <w:t>负责督促和确认与原有运维单位移交工作。</w:t>
      </w:r>
    </w:p>
    <w:p w14:paraId="7550F5B0">
      <w:pPr>
        <w:spacing w:line="360" w:lineRule="auto"/>
        <w:ind w:right="136" w:rightChars="65" w:firstLine="2"/>
        <w:rPr>
          <w:rFonts w:hint="eastAsia" w:cs="仿宋" w:asciiTheme="minorEastAsia" w:hAnsiTheme="minorEastAsia" w:eastAsiaTheme="minorEastAsia"/>
          <w:b/>
          <w:bCs/>
          <w:sz w:val="24"/>
        </w:rPr>
      </w:pPr>
      <w:r>
        <w:rPr>
          <w:rFonts w:hint="eastAsia" w:cs="仿宋" w:asciiTheme="minorEastAsia" w:hAnsiTheme="minorEastAsia" w:eastAsiaTheme="minorEastAsia"/>
          <w:b/>
          <w:bCs/>
          <w:sz w:val="24"/>
        </w:rPr>
        <w:t>三、后端机房、前端采集点、平台系统监理工作</w:t>
      </w:r>
    </w:p>
    <w:p w14:paraId="3DEE5D78">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1.监理单位每月不少于1次巡检各派出所机房、前端采集点，并做好巡检记录，巡检过程中发现的问题及时要求运维单位处理。</w:t>
      </w:r>
    </w:p>
    <w:p w14:paraId="7C849A3C">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2.监理单位督促运维单位对各派出所机房、前端点位巡检维修进行巡检，巡检维修记录报送监理单位。</w:t>
      </w:r>
    </w:p>
    <w:p w14:paraId="061DE13E">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3.对机房出现故障，监理人员督促相关运维单位进行处理，监理人员现场进行记录，形成报告，报送采购人。</w:t>
      </w:r>
    </w:p>
    <w:p w14:paraId="4356BB4D">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4</w:t>
      </w:r>
      <w:r>
        <w:rPr>
          <w:rFonts w:cs="仿宋" w:asciiTheme="minorEastAsia" w:hAnsiTheme="minorEastAsia" w:eastAsiaTheme="minorEastAsia"/>
          <w:sz w:val="24"/>
        </w:rPr>
        <w:t>.</w:t>
      </w:r>
      <w:r>
        <w:rPr>
          <w:rFonts w:hint="eastAsia" w:cs="仿宋" w:asciiTheme="minorEastAsia" w:hAnsiTheme="minorEastAsia" w:eastAsiaTheme="minorEastAsia"/>
          <w:sz w:val="24"/>
        </w:rPr>
        <w:t>对平台、系统出现故障，监理人员督促相关运维单位进行处理，监理人员现场进行记录，形成报告，报送采购人。</w:t>
      </w:r>
    </w:p>
    <w:p w14:paraId="715C4027">
      <w:pPr>
        <w:spacing w:line="360" w:lineRule="auto"/>
        <w:ind w:right="136" w:rightChars="65" w:firstLine="2"/>
        <w:rPr>
          <w:rFonts w:hint="eastAsia" w:cs="仿宋" w:asciiTheme="minorEastAsia" w:hAnsiTheme="minorEastAsia" w:eastAsiaTheme="minorEastAsia"/>
          <w:b/>
          <w:bCs/>
          <w:sz w:val="24"/>
        </w:rPr>
      </w:pPr>
      <w:r>
        <w:rPr>
          <w:rFonts w:hint="eastAsia" w:cs="仿宋" w:asciiTheme="minorEastAsia" w:hAnsiTheme="minorEastAsia" w:eastAsiaTheme="minorEastAsia"/>
          <w:b/>
          <w:bCs/>
          <w:sz w:val="24"/>
        </w:rPr>
        <w:t>四、光电缆运维工作</w:t>
      </w:r>
    </w:p>
    <w:p w14:paraId="7B16076F">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1.</w:t>
      </w:r>
      <w:r>
        <w:rPr>
          <w:rFonts w:hint="eastAsia" w:cs="仿宋" w:asciiTheme="minorEastAsia" w:hAnsiTheme="minorEastAsia" w:eastAsiaTheme="minorEastAsia"/>
          <w:sz w:val="24"/>
        </w:rPr>
        <w:t>监理单位对负责区域光电线缆进行巡检，存在的隐患问题，及时通知运维单位处理。</w:t>
      </w:r>
    </w:p>
    <w:p w14:paraId="1728237D">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2.</w:t>
      </w:r>
      <w:r>
        <w:rPr>
          <w:rFonts w:hint="eastAsia" w:cs="仿宋" w:asciiTheme="minorEastAsia" w:hAnsiTheme="minorEastAsia" w:eastAsiaTheme="minorEastAsia"/>
          <w:sz w:val="24"/>
        </w:rPr>
        <w:t>督促运维单位每月不少于1次对负责区域光电线缆进行巡检，并提交巡检维修记录。</w:t>
      </w:r>
    </w:p>
    <w:p w14:paraId="79E6371E">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3.</w:t>
      </w:r>
      <w:r>
        <w:rPr>
          <w:rFonts w:hint="eastAsia" w:cs="仿宋" w:asciiTheme="minorEastAsia" w:hAnsiTheme="minorEastAsia" w:eastAsiaTheme="minorEastAsia"/>
          <w:sz w:val="24"/>
        </w:rPr>
        <w:t>对运维过程中突发光电问题，监理单位现场督促运维单位进行处理，运维单位按照一级故障，在4小时内完成修复工作，监理单位做好故障记录，运维单位形成故障报告。</w:t>
      </w:r>
    </w:p>
    <w:p w14:paraId="0FDD6965">
      <w:pPr>
        <w:spacing w:line="360" w:lineRule="auto"/>
        <w:ind w:right="136" w:rightChars="65" w:firstLine="2"/>
        <w:rPr>
          <w:rFonts w:hint="eastAsia" w:cs="仿宋" w:asciiTheme="minorEastAsia" w:hAnsiTheme="minorEastAsia" w:eastAsiaTheme="minorEastAsia"/>
          <w:b/>
          <w:bCs/>
          <w:sz w:val="24"/>
        </w:rPr>
      </w:pPr>
      <w:r>
        <w:rPr>
          <w:rFonts w:hint="eastAsia" w:cs="仿宋" w:asciiTheme="minorEastAsia" w:hAnsiTheme="minorEastAsia" w:eastAsiaTheme="minorEastAsia"/>
          <w:b/>
          <w:bCs/>
          <w:sz w:val="24"/>
        </w:rPr>
        <w:t>五、防雷接地、U</w:t>
      </w:r>
      <w:r>
        <w:rPr>
          <w:rFonts w:cs="仿宋" w:asciiTheme="minorEastAsia" w:hAnsiTheme="minorEastAsia" w:eastAsiaTheme="minorEastAsia"/>
          <w:b/>
          <w:bCs/>
          <w:sz w:val="24"/>
        </w:rPr>
        <w:t>PS</w:t>
      </w:r>
      <w:r>
        <w:rPr>
          <w:rFonts w:hint="eastAsia" w:cs="仿宋" w:asciiTheme="minorEastAsia" w:hAnsiTheme="minorEastAsia" w:eastAsiaTheme="minorEastAsia"/>
          <w:b/>
          <w:bCs/>
          <w:sz w:val="24"/>
        </w:rPr>
        <w:t>运维工作</w:t>
      </w:r>
    </w:p>
    <w:p w14:paraId="3C2105F5">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1.监理单位督促运维单位在雨季来临之前完成机房、前端采集点防雷接地检测工作，不合格的地方进行整改以达到防雷接地标准。</w:t>
      </w:r>
    </w:p>
    <w:p w14:paraId="59EE5FAB">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2.要求运维单位按照合同约定对机房、前端采集点进行防雷接地检测，检测记录报送监理单位审核。</w:t>
      </w:r>
    </w:p>
    <w:p w14:paraId="28D910E5">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3</w:t>
      </w:r>
      <w:r>
        <w:rPr>
          <w:rFonts w:cs="仿宋" w:asciiTheme="minorEastAsia" w:hAnsiTheme="minorEastAsia" w:eastAsiaTheme="minorEastAsia"/>
          <w:sz w:val="24"/>
        </w:rPr>
        <w:t>.</w:t>
      </w:r>
      <w:r>
        <w:rPr>
          <w:rFonts w:hint="eastAsia" w:cs="仿宋" w:asciiTheme="minorEastAsia" w:hAnsiTheme="minorEastAsia" w:eastAsiaTheme="minorEastAsia"/>
          <w:sz w:val="24"/>
        </w:rPr>
        <w:t>要求运维单位按照合同约定对UPS整机每个运维年度不低于2次的专业安全检测并出具合格检测报告后报送监理单位审核。</w:t>
      </w:r>
    </w:p>
    <w:p w14:paraId="2A69D8A4">
      <w:pPr>
        <w:spacing w:line="360" w:lineRule="auto"/>
        <w:ind w:right="136" w:rightChars="65" w:firstLine="2"/>
        <w:rPr>
          <w:rFonts w:hint="eastAsia" w:cs="仿宋" w:asciiTheme="minorEastAsia" w:hAnsiTheme="minorEastAsia" w:eastAsiaTheme="minorEastAsia"/>
          <w:b/>
          <w:bCs/>
          <w:sz w:val="24"/>
        </w:rPr>
      </w:pPr>
      <w:r>
        <w:rPr>
          <w:rFonts w:hint="eastAsia" w:cs="仿宋" w:asciiTheme="minorEastAsia" w:hAnsiTheme="minorEastAsia" w:eastAsiaTheme="minorEastAsia"/>
          <w:b/>
          <w:bCs/>
          <w:sz w:val="24"/>
        </w:rPr>
        <w:t>六、重大节假日等监理工作</w:t>
      </w:r>
    </w:p>
    <w:p w14:paraId="39A8CEF0">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1.督促运维单位提交《应急预案》、项目人员值班表。</w:t>
      </w:r>
    </w:p>
    <w:p w14:paraId="1C17B258">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2.重大节假日等期间要求运维单位故障修复时间要高于平时时间。</w:t>
      </w:r>
    </w:p>
    <w:p w14:paraId="542195B0">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3.监理单位每日抽查摄像机在线情况及重点区域摄像机在线情况。</w:t>
      </w:r>
    </w:p>
    <w:p w14:paraId="277851DD">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4.重大节假日等期间监理单位每日检查运维单位人员在岗情况及故障修复情况。</w:t>
      </w:r>
    </w:p>
    <w:p w14:paraId="4DE9455B">
      <w:pPr>
        <w:spacing w:line="360" w:lineRule="auto"/>
        <w:ind w:right="136" w:rightChars="65" w:firstLine="2"/>
        <w:rPr>
          <w:rFonts w:hint="eastAsia" w:cs="仿宋" w:asciiTheme="minorEastAsia" w:hAnsiTheme="minorEastAsia" w:eastAsiaTheme="minorEastAsia"/>
          <w:b/>
          <w:bCs/>
          <w:sz w:val="24"/>
        </w:rPr>
      </w:pPr>
      <w:r>
        <w:rPr>
          <w:rFonts w:hint="eastAsia" w:cs="仿宋" w:asciiTheme="minorEastAsia" w:hAnsiTheme="minorEastAsia" w:eastAsiaTheme="minorEastAsia"/>
          <w:b/>
          <w:bCs/>
          <w:sz w:val="24"/>
        </w:rPr>
        <w:t>七、运维单位合同款支付监理工作</w:t>
      </w:r>
    </w:p>
    <w:p w14:paraId="09168522">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1.监理单位按照合同约定对运维单位提交的合同款支付申请进行审核。</w:t>
      </w:r>
    </w:p>
    <w:p w14:paraId="3FFE315C">
      <w:pPr>
        <w:tabs>
          <w:tab w:val="left" w:pos="-142"/>
        </w:tabs>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2.每次付款前，监理单位向采购人提交运维考核报告，并签署监理意见。</w:t>
      </w:r>
    </w:p>
    <w:p w14:paraId="15B85F41">
      <w:pPr>
        <w:spacing w:line="360" w:lineRule="auto"/>
        <w:ind w:right="136" w:rightChars="65" w:firstLine="2"/>
        <w:rPr>
          <w:rFonts w:hint="eastAsia" w:cs="仿宋" w:asciiTheme="minorEastAsia" w:hAnsiTheme="minorEastAsia" w:eastAsiaTheme="minorEastAsia"/>
          <w:b/>
          <w:bCs/>
          <w:sz w:val="24"/>
        </w:rPr>
      </w:pPr>
      <w:r>
        <w:rPr>
          <w:rFonts w:hint="eastAsia" w:cs="仿宋" w:asciiTheme="minorEastAsia" w:hAnsiTheme="minorEastAsia" w:eastAsiaTheme="minorEastAsia"/>
          <w:b/>
          <w:bCs/>
          <w:sz w:val="24"/>
        </w:rPr>
        <w:t>八、监理工作地点</w:t>
      </w:r>
    </w:p>
    <w:p w14:paraId="5D2B095E">
      <w:pPr>
        <w:spacing w:line="360" w:lineRule="auto"/>
        <w:ind w:right="136" w:rightChars="65" w:firstLine="2"/>
        <w:rPr>
          <w:rFonts w:hint="eastAsia" w:cs="仿宋" w:asciiTheme="minorEastAsia" w:hAnsiTheme="minorEastAsia" w:eastAsiaTheme="minorEastAsia"/>
          <w:bCs/>
          <w:sz w:val="24"/>
        </w:rPr>
      </w:pPr>
      <w:r>
        <w:rPr>
          <w:rFonts w:hint="eastAsia" w:cs="仿宋" w:asciiTheme="minorEastAsia" w:hAnsiTheme="minorEastAsia" w:eastAsiaTheme="minorEastAsia"/>
          <w:bCs/>
          <w:sz w:val="24"/>
        </w:rPr>
        <w:t>1</w:t>
      </w:r>
      <w:r>
        <w:rPr>
          <w:rFonts w:cs="仿宋" w:asciiTheme="minorEastAsia" w:hAnsiTheme="minorEastAsia" w:eastAsiaTheme="minorEastAsia"/>
          <w:bCs/>
          <w:sz w:val="24"/>
        </w:rPr>
        <w:t>.</w:t>
      </w:r>
      <w:r>
        <w:rPr>
          <w:rFonts w:hint="eastAsia" w:cs="仿宋" w:asciiTheme="minorEastAsia" w:hAnsiTheme="minorEastAsia" w:eastAsiaTheme="minorEastAsia"/>
          <w:bCs/>
          <w:sz w:val="24"/>
        </w:rPr>
        <w:t>项目涉及的所有运维实施地点</w:t>
      </w:r>
    </w:p>
    <w:p w14:paraId="5713434C">
      <w:pPr>
        <w:spacing w:line="360" w:lineRule="auto"/>
        <w:ind w:right="136" w:rightChars="65" w:firstLine="2"/>
        <w:rPr>
          <w:rFonts w:hint="eastAsia" w:cs="仿宋" w:asciiTheme="minorEastAsia" w:hAnsiTheme="minorEastAsia" w:eastAsiaTheme="minorEastAsia"/>
          <w:b/>
          <w:sz w:val="24"/>
        </w:rPr>
      </w:pPr>
      <w:r>
        <w:rPr>
          <w:rFonts w:hint="eastAsia" w:cs="仿宋" w:asciiTheme="minorEastAsia" w:hAnsiTheme="minorEastAsia" w:eastAsiaTheme="minorEastAsia"/>
          <w:b/>
          <w:sz w:val="24"/>
        </w:rPr>
        <w:t>九、监理质量及人员要求</w:t>
      </w:r>
    </w:p>
    <w:p w14:paraId="1909A6E2">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1</w:t>
      </w:r>
      <w:r>
        <w:rPr>
          <w:rFonts w:cs="仿宋" w:asciiTheme="minorEastAsia" w:hAnsiTheme="minorEastAsia" w:eastAsiaTheme="minorEastAsia"/>
          <w:sz w:val="24"/>
        </w:rPr>
        <w:t>.</w:t>
      </w:r>
      <w:r>
        <w:rPr>
          <w:rFonts w:hint="eastAsia" w:cs="仿宋" w:asciiTheme="minorEastAsia" w:hAnsiTheme="minorEastAsia" w:eastAsiaTheme="minorEastAsia"/>
          <w:sz w:val="24"/>
        </w:rPr>
        <w:t>监理单位应该在质量控制、过程控制、合同管理、文件管理、组织协调、验收等方面对监理项目采取必要和完善的监督、控制和管理措施，保证项目的规范性、可靠性、高效性，不断提供用户满意度。</w:t>
      </w:r>
    </w:p>
    <w:p w14:paraId="2253F1A3">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2.</w:t>
      </w:r>
      <w:r>
        <w:rPr>
          <w:rFonts w:hint="eastAsia" w:cs="仿宋" w:asciiTheme="minorEastAsia" w:hAnsiTheme="minorEastAsia" w:eastAsiaTheme="minorEastAsia"/>
          <w:sz w:val="24"/>
        </w:rPr>
        <w:t>监理单位必须定时(每日、每周、每月)向采购人通报项目过程情况及项目过程中所遇到的问题。</w:t>
      </w:r>
    </w:p>
    <w:p w14:paraId="0969C346">
      <w:pPr>
        <w:pStyle w:val="32"/>
        <w:spacing w:line="360" w:lineRule="auto"/>
        <w:ind w:right="136" w:rightChars="65" w:hanging="2" w:firstLineChars="0"/>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w:t>
      </w:r>
      <w:r>
        <w:rPr>
          <w:rFonts w:hint="eastAsia" w:cs="仿宋" w:asciiTheme="minorEastAsia" w:hAnsiTheme="minorEastAsia" w:eastAsiaTheme="minorEastAsia"/>
        </w:rPr>
        <w:t>监理单位派遣本项目人员不少于5人。</w:t>
      </w:r>
    </w:p>
    <w:p w14:paraId="39750BBA">
      <w:pPr>
        <w:spacing w:line="360" w:lineRule="auto"/>
        <w:ind w:right="136" w:rightChars="65" w:firstLine="2"/>
        <w:rPr>
          <w:rFonts w:hint="eastAsia" w:cs="仿宋" w:asciiTheme="minorEastAsia" w:hAnsiTheme="minorEastAsia" w:eastAsiaTheme="minorEastAsia"/>
          <w:b/>
          <w:sz w:val="24"/>
        </w:rPr>
      </w:pPr>
      <w:r>
        <w:rPr>
          <w:rFonts w:hint="eastAsia" w:cs="仿宋" w:asciiTheme="minorEastAsia" w:hAnsiTheme="minorEastAsia" w:eastAsiaTheme="minorEastAsia"/>
          <w:b/>
          <w:sz w:val="24"/>
        </w:rPr>
        <w:t>十、监理的责任</w:t>
      </w:r>
    </w:p>
    <w:p w14:paraId="5A4FBA5B">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1</w:t>
      </w:r>
      <w:r>
        <w:rPr>
          <w:rFonts w:cs="仿宋" w:asciiTheme="minorEastAsia" w:hAnsiTheme="minorEastAsia" w:eastAsiaTheme="minorEastAsia"/>
          <w:sz w:val="24"/>
        </w:rPr>
        <w:t>.</w:t>
      </w:r>
      <w:r>
        <w:rPr>
          <w:rFonts w:hint="eastAsia" w:cs="仿宋" w:asciiTheme="minorEastAsia" w:hAnsiTheme="minorEastAsia" w:eastAsiaTheme="minorEastAsia"/>
          <w:sz w:val="24"/>
        </w:rPr>
        <w:t>监理单位有责任为采购人提供项目顾问咨询意见，有义务帮助各运维单位实现合同所规定的目标，公正维护各方的合法权益。</w:t>
      </w:r>
    </w:p>
    <w:p w14:paraId="3FAD2274">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2.</w:t>
      </w:r>
      <w:r>
        <w:rPr>
          <w:rFonts w:hint="eastAsia" w:cs="仿宋" w:asciiTheme="minorEastAsia" w:hAnsiTheme="minorEastAsia" w:eastAsiaTheme="minorEastAsia"/>
          <w:sz w:val="24"/>
        </w:rPr>
        <w:t>在本合同期内及合同终止后，未征得采购人同意，不得泄露与本项目有关的资料。</w:t>
      </w:r>
    </w:p>
    <w:p w14:paraId="700F9D78">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3.</w:t>
      </w:r>
      <w:r>
        <w:rPr>
          <w:rFonts w:hint="eastAsia" w:cs="仿宋" w:asciiTheme="minorEastAsia" w:hAnsiTheme="minorEastAsia" w:eastAsiaTheme="minorEastAsia"/>
          <w:sz w:val="24"/>
        </w:rPr>
        <w:t>如果运维单位在项目实施过程中不符合项目管理规范和质量要求，监理单位要监督运维单位整改，直至下达停工令。如运维单位工作不力，可提出调换有关人员。</w:t>
      </w:r>
    </w:p>
    <w:p w14:paraId="221902ED">
      <w:pPr>
        <w:spacing w:line="360" w:lineRule="auto"/>
        <w:ind w:right="136" w:rightChars="65" w:firstLine="2"/>
        <w:rPr>
          <w:rFonts w:hint="eastAsia" w:cs="仿宋" w:asciiTheme="minorEastAsia" w:hAnsiTheme="minorEastAsia" w:eastAsiaTheme="minorEastAsia"/>
          <w:sz w:val="24"/>
        </w:rPr>
      </w:pPr>
      <w:r>
        <w:rPr>
          <w:rFonts w:cs="仿宋" w:asciiTheme="minorEastAsia" w:hAnsiTheme="minorEastAsia" w:eastAsiaTheme="minorEastAsia"/>
          <w:sz w:val="24"/>
        </w:rPr>
        <w:t>4.</w:t>
      </w:r>
      <w:r>
        <w:rPr>
          <w:rFonts w:hint="eastAsia" w:cs="仿宋" w:asciiTheme="minorEastAsia" w:hAnsiTheme="minorEastAsia" w:eastAsiaTheme="minorEastAsia"/>
          <w:sz w:val="24"/>
        </w:rPr>
        <w:t>如果运维单位违反合同规定的要求，监理单位应协助采购人追究有关单位的责任。</w:t>
      </w:r>
    </w:p>
    <w:p w14:paraId="3491FB2A">
      <w:pPr>
        <w:spacing w:line="360" w:lineRule="auto"/>
        <w:ind w:right="136" w:rightChars="65" w:firstLine="2"/>
        <w:rPr>
          <w:rFonts w:hint="eastAsia" w:cs="仿宋" w:asciiTheme="minorEastAsia" w:hAnsiTheme="minorEastAsia" w:eastAsiaTheme="minorEastAsia"/>
          <w:sz w:val="24"/>
        </w:rPr>
      </w:pPr>
      <w:r>
        <w:rPr>
          <w:rFonts w:hint="eastAsia" w:cs="仿宋" w:asciiTheme="minorEastAsia" w:hAnsiTheme="minorEastAsia" w:eastAsiaTheme="minorEastAsia"/>
          <w:sz w:val="24"/>
        </w:rPr>
        <w:t>5</w:t>
      </w:r>
      <w:r>
        <w:rPr>
          <w:rFonts w:cs="仿宋" w:asciiTheme="minorEastAsia" w:hAnsiTheme="minorEastAsia" w:eastAsiaTheme="minorEastAsia"/>
          <w:sz w:val="24"/>
        </w:rPr>
        <w:t>.</w:t>
      </w:r>
      <w:r>
        <w:rPr>
          <w:rFonts w:hint="eastAsia" w:cs="仿宋" w:asciiTheme="minorEastAsia" w:hAnsiTheme="minorEastAsia" w:eastAsiaTheme="minorEastAsia"/>
          <w:sz w:val="24"/>
        </w:rPr>
        <w:t>如果因监理单位监督不力，造成采购人经济损失的由监理单位负责。</w:t>
      </w:r>
    </w:p>
    <w:p w14:paraId="256AC3BA">
      <w:pPr>
        <w:pStyle w:val="32"/>
        <w:spacing w:line="360" w:lineRule="auto"/>
        <w:ind w:firstLine="0" w:firstLineChars="0"/>
        <w:rPr>
          <w:rFonts w:hint="eastAsia" w:asciiTheme="minorEastAsia" w:hAnsiTheme="minorEastAsia" w:eastAsiaTheme="minorEastAsia"/>
          <w:b/>
        </w:rPr>
      </w:pPr>
      <w:r>
        <w:rPr>
          <w:rFonts w:hint="eastAsia" w:cs="仿宋" w:asciiTheme="minorEastAsia" w:hAnsiTheme="minorEastAsia" w:eastAsiaTheme="minorEastAsia"/>
        </w:rPr>
        <w:t>6</w:t>
      </w:r>
      <w:r>
        <w:rPr>
          <w:rFonts w:cs="仿宋" w:asciiTheme="minorEastAsia" w:hAnsiTheme="minorEastAsia" w:eastAsiaTheme="minorEastAsia"/>
        </w:rPr>
        <w:t>.</w:t>
      </w:r>
      <w:r>
        <w:rPr>
          <w:rFonts w:hint="eastAsia" w:cs="仿宋" w:asciiTheme="minorEastAsia" w:hAnsiTheme="minorEastAsia" w:eastAsiaTheme="minorEastAsia"/>
        </w:rPr>
        <w:t>监理单位使用采购人提供的设备和物品属采购人所有，在监理工作完成或终止时，应将设备和剩余物品在合同规定的时间和方式移交给采购人。</w:t>
      </w:r>
    </w:p>
    <w:p w14:paraId="38795581">
      <w:pPr>
        <w:pStyle w:val="32"/>
        <w:spacing w:line="360" w:lineRule="auto"/>
        <w:ind w:firstLineChars="0"/>
        <w:rPr>
          <w:rFonts w:ascii="宋体" w:eastAsia="宋体"/>
        </w:rPr>
        <w:sectPr>
          <w:headerReference r:id="rId14" w:type="default"/>
          <w:footerReference r:id="rId15" w:type="default"/>
          <w:type w:val="nextColumn"/>
          <w:pgSz w:w="11910" w:h="16840"/>
          <w:pgMar w:top="1300" w:right="851" w:bottom="1080" w:left="851" w:header="879" w:footer="892" w:gutter="0"/>
          <w:cols w:space="720" w:num="1"/>
        </w:sectPr>
      </w:pPr>
    </w:p>
    <w:p w14:paraId="34684902">
      <w:pPr>
        <w:spacing w:line="360" w:lineRule="auto"/>
        <w:jc w:val="center"/>
        <w:outlineLvl w:val="0"/>
        <w:rPr>
          <w:rFonts w:hint="eastAsia" w:ascii="宋体" w:hAnsi="宋体" w:cs="宋体"/>
          <w:b/>
          <w:sz w:val="36"/>
          <w:szCs w:val="36"/>
        </w:rPr>
      </w:pPr>
      <w:bookmarkStart w:id="825" w:name="_Toc164868291"/>
      <w:bookmarkEnd w:id="825"/>
      <w:bookmarkStart w:id="826" w:name="_Toc12301"/>
      <w:r>
        <w:rPr>
          <w:rFonts w:hint="eastAsia" w:ascii="宋体" w:hAnsi="宋体" w:cs="宋体"/>
          <w:b/>
          <w:sz w:val="36"/>
          <w:szCs w:val="36"/>
        </w:rPr>
        <w:t>第六章   拟签订的合同文本</w:t>
      </w:r>
      <w:bookmarkEnd w:id="826"/>
    </w:p>
    <w:p w14:paraId="5C7FB535">
      <w:pPr>
        <w:spacing w:line="360" w:lineRule="auto"/>
        <w:jc w:val="center"/>
        <w:outlineLvl w:val="0"/>
        <w:rPr>
          <w:rFonts w:hint="eastAsia" w:ascii="宋体" w:hAnsi="宋体" w:cs="宋体"/>
          <w:b/>
          <w:sz w:val="36"/>
          <w:szCs w:val="36"/>
        </w:rPr>
      </w:pPr>
      <w:bookmarkStart w:id="827" w:name="_Toc15044"/>
    </w:p>
    <w:p w14:paraId="4A09C20C">
      <w:pPr>
        <w:pStyle w:val="2"/>
      </w:pPr>
      <w:bookmarkStart w:id="828" w:name="_Toc109752088"/>
      <w:r>
        <w:rPr>
          <w:rFonts w:hint="eastAsia"/>
          <w:sz w:val="36"/>
          <w:szCs w:val="22"/>
        </w:rPr>
        <w:t>政府采购合同</w:t>
      </w:r>
      <w:bookmarkEnd w:id="828"/>
    </w:p>
    <w:p w14:paraId="736614A8">
      <w:pPr>
        <w:keepNext/>
        <w:keepLines/>
        <w:adjustRightInd w:val="0"/>
        <w:spacing w:before="240" w:after="120" w:line="300" w:lineRule="auto"/>
        <w:jc w:val="center"/>
        <w:outlineLvl w:val="0"/>
        <w:rPr>
          <w:b/>
          <w:kern w:val="44"/>
          <w:sz w:val="24"/>
        </w:rPr>
      </w:pPr>
    </w:p>
    <w:p w14:paraId="2E336A1E">
      <w:pPr>
        <w:adjustRightInd w:val="0"/>
        <w:spacing w:before="120" w:line="22" w:lineRule="atLeast"/>
        <w:outlineLvl w:val="1"/>
        <w:rPr>
          <w:b/>
          <w:sz w:val="24"/>
        </w:rPr>
      </w:pPr>
    </w:p>
    <w:p w14:paraId="057AC8C2">
      <w:pPr>
        <w:keepNext/>
        <w:keepLines/>
        <w:adjustRightInd w:val="0"/>
        <w:spacing w:before="120" w:line="22" w:lineRule="atLeast"/>
        <w:jc w:val="center"/>
        <w:outlineLvl w:val="1"/>
        <w:rPr>
          <w:b/>
          <w:sz w:val="28"/>
        </w:rPr>
      </w:pPr>
      <w:bookmarkStart w:id="829" w:name="_Toc135537938"/>
      <w:bookmarkStart w:id="830" w:name="_Toc135539126"/>
    </w:p>
    <w:p w14:paraId="5274755F">
      <w:pPr>
        <w:keepNext/>
        <w:keepLines/>
        <w:adjustRightInd w:val="0"/>
        <w:spacing w:before="120" w:line="22" w:lineRule="atLeast"/>
        <w:jc w:val="center"/>
        <w:outlineLvl w:val="1"/>
        <w:rPr>
          <w:b/>
          <w:sz w:val="28"/>
        </w:rPr>
      </w:pPr>
    </w:p>
    <w:bookmarkEnd w:id="829"/>
    <w:bookmarkEnd w:id="830"/>
    <w:p w14:paraId="58C78E82">
      <w:pPr>
        <w:spacing w:before="120" w:line="360" w:lineRule="auto"/>
        <w:ind w:firstLine="482" w:firstLineChars="200"/>
        <w:rPr>
          <w:rFonts w:hint="eastAsia" w:asciiTheme="minorEastAsia" w:hAnsiTheme="minorEastAsia" w:eastAsiaTheme="minorEastAsia"/>
          <w:b/>
          <w:bCs/>
          <w:sz w:val="24"/>
          <w:u w:val="single"/>
        </w:rPr>
      </w:pPr>
      <w:r>
        <w:rPr>
          <w:rFonts w:hint="eastAsia" w:asciiTheme="minorEastAsia" w:hAnsiTheme="minorEastAsia" w:eastAsiaTheme="minorEastAsia"/>
          <w:b/>
          <w:sz w:val="24"/>
        </w:rPr>
        <w:t>项目名称:</w:t>
      </w:r>
      <w:r>
        <w:rPr>
          <w:rFonts w:hint="eastAsia" w:asciiTheme="minorEastAsia" w:hAnsiTheme="minorEastAsia" w:eastAsiaTheme="minorEastAsia"/>
          <w:b/>
          <w:bCs/>
          <w:sz w:val="24"/>
          <w:u w:val="single"/>
        </w:rPr>
        <w:t xml:space="preserve">                         </w:t>
      </w:r>
    </w:p>
    <w:p w14:paraId="7AB2F8A0">
      <w:pPr>
        <w:spacing w:before="120" w:line="360" w:lineRule="auto"/>
        <w:ind w:firstLine="482" w:firstLineChars="200"/>
        <w:rPr>
          <w:rFonts w:hint="eastAsia" w:asciiTheme="minorEastAsia" w:hAnsiTheme="minorEastAsia" w:eastAsiaTheme="minorEastAsia"/>
          <w:b/>
          <w:bCs/>
          <w:sz w:val="24"/>
          <w:u w:val="single"/>
        </w:rPr>
      </w:pPr>
    </w:p>
    <w:p w14:paraId="3EF90571">
      <w:pPr>
        <w:spacing w:before="120" w:line="360" w:lineRule="auto"/>
        <w:ind w:firstLine="482" w:firstLineChars="200"/>
        <w:rPr>
          <w:rFonts w:hint="eastAsia" w:asciiTheme="minorEastAsia" w:hAnsiTheme="minorEastAsia" w:eastAsiaTheme="minorEastAsia"/>
          <w:sz w:val="24"/>
          <w:u w:val="single"/>
        </w:rPr>
      </w:pPr>
      <w:r>
        <w:rPr>
          <w:rFonts w:hint="eastAsia" w:asciiTheme="minorEastAsia" w:hAnsiTheme="minorEastAsia" w:eastAsiaTheme="minorEastAsia"/>
          <w:b/>
          <w:sz w:val="24"/>
        </w:rPr>
        <w:t>采购编号:</w:t>
      </w:r>
      <w:r>
        <w:rPr>
          <w:rFonts w:hint="eastAsia" w:asciiTheme="minorEastAsia" w:hAnsiTheme="minorEastAsia" w:eastAsiaTheme="minorEastAsia"/>
          <w:sz w:val="24"/>
          <w:u w:val="single"/>
        </w:rPr>
        <w:t xml:space="preserve">                          </w:t>
      </w:r>
    </w:p>
    <w:p w14:paraId="72528881">
      <w:pPr>
        <w:spacing w:before="120" w:line="360" w:lineRule="auto"/>
        <w:ind w:firstLine="482" w:firstLineChars="200"/>
        <w:rPr>
          <w:rFonts w:hint="eastAsia" w:asciiTheme="minorEastAsia" w:hAnsiTheme="minorEastAsia" w:eastAsiaTheme="minorEastAsia"/>
          <w:b/>
          <w:bCs/>
          <w:sz w:val="24"/>
          <w:u w:val="single"/>
        </w:rPr>
      </w:pPr>
    </w:p>
    <w:p w14:paraId="634BAF80">
      <w:pPr>
        <w:spacing w:before="120" w:line="360" w:lineRule="auto"/>
        <w:ind w:firstLine="482" w:firstLineChars="200"/>
        <w:rPr>
          <w:rFonts w:hint="eastAsia" w:asciiTheme="minorEastAsia" w:hAnsiTheme="minorEastAsia" w:eastAsiaTheme="minorEastAsia"/>
          <w:b/>
          <w:bCs/>
          <w:sz w:val="24"/>
          <w:u w:val="single"/>
        </w:rPr>
      </w:pPr>
      <w:r>
        <w:rPr>
          <w:rFonts w:hint="eastAsia" w:asciiTheme="minorEastAsia" w:hAnsiTheme="minorEastAsia" w:eastAsiaTheme="minorEastAsia"/>
          <w:b/>
          <w:bCs/>
          <w:sz w:val="24"/>
        </w:rPr>
        <w:t>包</w:t>
      </w:r>
      <w:r>
        <w:rPr>
          <w:rFonts w:hint="eastAsia" w:asciiTheme="minorEastAsia" w:hAnsiTheme="minorEastAsia" w:eastAsiaTheme="minorEastAsia"/>
          <w:b/>
          <w:sz w:val="24"/>
        </w:rPr>
        <w:t xml:space="preserve"> </w:t>
      </w:r>
      <w:r>
        <w:rPr>
          <w:rFonts w:asciiTheme="minorEastAsia" w:hAnsiTheme="minorEastAsia" w:eastAsiaTheme="minorEastAsia"/>
          <w:b/>
          <w:sz w:val="24"/>
        </w:rPr>
        <w:t xml:space="preserve">   </w:t>
      </w:r>
      <w:r>
        <w:rPr>
          <w:rFonts w:hint="eastAsia" w:asciiTheme="minorEastAsia" w:hAnsiTheme="minorEastAsia" w:eastAsiaTheme="minorEastAsia"/>
          <w:b/>
          <w:sz w:val="24"/>
        </w:rPr>
        <w:t>号:</w:t>
      </w:r>
      <w:r>
        <w:rPr>
          <w:rFonts w:asciiTheme="minorEastAsia" w:hAnsiTheme="minorEastAsia" w:eastAsiaTheme="minorEastAsia"/>
          <w:sz w:val="24"/>
        </w:rPr>
        <w:t xml:space="preserve"> </w:t>
      </w:r>
      <w:r>
        <w:rPr>
          <w:rFonts w:hint="eastAsia" w:asciiTheme="minorEastAsia" w:hAnsiTheme="minorEastAsia" w:eastAsiaTheme="minorEastAsia"/>
          <w:sz w:val="24"/>
          <w:u w:val="single"/>
        </w:rPr>
        <w:t>07</w:t>
      </w:r>
      <w:r>
        <w:rPr>
          <w:rFonts w:asciiTheme="minorEastAsia" w:hAnsiTheme="minorEastAsia" w:eastAsiaTheme="minorEastAsia"/>
          <w:sz w:val="24"/>
          <w:u w:val="single"/>
        </w:rPr>
        <w:t>包</w:t>
      </w:r>
      <w:r>
        <w:rPr>
          <w:rFonts w:hint="eastAsia" w:asciiTheme="minorEastAsia" w:hAnsiTheme="minorEastAsia" w:eastAsiaTheme="minorEastAsia"/>
          <w:sz w:val="24"/>
          <w:u w:val="single"/>
        </w:rPr>
        <w:t>:监理</w:t>
      </w:r>
    </w:p>
    <w:p w14:paraId="6998BE67">
      <w:pPr>
        <w:spacing w:before="120" w:line="360" w:lineRule="auto"/>
        <w:ind w:firstLine="2506" w:firstLineChars="1040"/>
        <w:rPr>
          <w:rFonts w:hint="eastAsia" w:asciiTheme="minorEastAsia" w:hAnsiTheme="minorEastAsia" w:eastAsiaTheme="minorEastAsia"/>
          <w:b/>
          <w:sz w:val="24"/>
        </w:rPr>
      </w:pPr>
    </w:p>
    <w:p w14:paraId="23CD6DC1">
      <w:pPr>
        <w:spacing w:before="120" w:line="360" w:lineRule="auto"/>
        <w:ind w:firstLine="2506" w:firstLineChars="1040"/>
        <w:rPr>
          <w:rFonts w:hint="eastAsia" w:asciiTheme="minorEastAsia" w:hAnsiTheme="minorEastAsia" w:eastAsiaTheme="minorEastAsia"/>
          <w:b/>
          <w:sz w:val="24"/>
        </w:rPr>
      </w:pPr>
    </w:p>
    <w:p w14:paraId="1AF85404">
      <w:pPr>
        <w:spacing w:before="120" w:line="360" w:lineRule="auto"/>
        <w:rPr>
          <w:rFonts w:hint="eastAsia" w:asciiTheme="minorEastAsia" w:hAnsiTheme="minorEastAsia" w:eastAsiaTheme="minorEastAsia"/>
          <w:b/>
          <w:sz w:val="24"/>
        </w:rPr>
      </w:pPr>
    </w:p>
    <w:p w14:paraId="43BBDB32">
      <w:pPr>
        <w:spacing w:before="120" w:line="360" w:lineRule="auto"/>
        <w:rPr>
          <w:rFonts w:hint="eastAsia" w:asciiTheme="minorEastAsia" w:hAnsiTheme="minorEastAsia" w:eastAsiaTheme="minorEastAsia"/>
          <w:b/>
          <w:sz w:val="24"/>
        </w:rPr>
      </w:pPr>
    </w:p>
    <w:p w14:paraId="18D4DA6B">
      <w:pPr>
        <w:spacing w:before="120" w:line="360" w:lineRule="auto"/>
        <w:ind w:left="405" w:leftChars="193"/>
        <w:rPr>
          <w:rFonts w:hint="eastAsia" w:asciiTheme="minorEastAsia" w:hAnsiTheme="minorEastAsia" w:eastAsiaTheme="minorEastAsia"/>
          <w:b/>
          <w:bCs/>
          <w:sz w:val="24"/>
        </w:rPr>
      </w:pPr>
      <w:r>
        <w:rPr>
          <w:rFonts w:hint="eastAsia" w:asciiTheme="minorEastAsia" w:hAnsiTheme="minorEastAsia" w:eastAsiaTheme="minorEastAsia"/>
          <w:b/>
          <w:bCs/>
          <w:sz w:val="24"/>
        </w:rPr>
        <w:t>委托人:</w:t>
      </w:r>
      <w:r>
        <w:rPr>
          <w:rFonts w:hint="eastAsia" w:asciiTheme="minorEastAsia" w:hAnsiTheme="minorEastAsia" w:eastAsiaTheme="minorEastAsia"/>
          <w:b/>
          <w:bCs/>
          <w:sz w:val="24"/>
          <w:u w:val="single"/>
        </w:rPr>
        <w:t>北京市公安局通州分局</w:t>
      </w:r>
    </w:p>
    <w:p w14:paraId="38CBF8C3">
      <w:pPr>
        <w:spacing w:before="120" w:line="360" w:lineRule="auto"/>
        <w:ind w:left="405" w:leftChars="193"/>
        <w:rPr>
          <w:rFonts w:hint="eastAsia" w:asciiTheme="minorEastAsia" w:hAnsiTheme="minorEastAsia" w:eastAsiaTheme="minorEastAsia"/>
          <w:b/>
          <w:bCs/>
          <w:sz w:val="24"/>
        </w:rPr>
      </w:pPr>
      <w:r>
        <w:rPr>
          <w:rFonts w:hint="eastAsia" w:asciiTheme="minorEastAsia" w:hAnsiTheme="minorEastAsia" w:eastAsiaTheme="minorEastAsia"/>
          <w:b/>
          <w:bCs/>
          <w:sz w:val="24"/>
        </w:rPr>
        <w:t>地址:</w:t>
      </w:r>
      <w:r>
        <w:rPr>
          <w:rFonts w:hint="eastAsia" w:asciiTheme="minorEastAsia" w:hAnsiTheme="minorEastAsia" w:eastAsiaTheme="minorEastAsia"/>
          <w:b/>
          <w:bCs/>
          <w:sz w:val="24"/>
          <w:u w:val="single"/>
        </w:rPr>
        <w:t>北京市通州区新华东街299号</w:t>
      </w:r>
    </w:p>
    <w:p w14:paraId="04132C08">
      <w:pPr>
        <w:spacing w:before="120" w:line="360" w:lineRule="auto"/>
        <w:ind w:left="405" w:leftChars="193"/>
        <w:rPr>
          <w:rFonts w:hint="eastAsia" w:asciiTheme="minorEastAsia" w:hAnsiTheme="minorEastAsia" w:eastAsiaTheme="minorEastAsia"/>
          <w:b/>
          <w:bCs/>
          <w:sz w:val="24"/>
          <w:u w:val="single"/>
        </w:rPr>
      </w:pPr>
      <w:r>
        <w:rPr>
          <w:rFonts w:hint="eastAsia" w:asciiTheme="minorEastAsia" w:hAnsiTheme="minorEastAsia" w:eastAsiaTheme="minorEastAsia"/>
          <w:b/>
          <w:bCs/>
          <w:sz w:val="24"/>
        </w:rPr>
        <w:t>联系方式:</w:t>
      </w:r>
      <w:r>
        <w:rPr>
          <w:rFonts w:asciiTheme="minorEastAsia" w:hAnsiTheme="minorEastAsia" w:eastAsiaTheme="minorEastAsia"/>
          <w:b/>
          <w:bCs/>
          <w:sz w:val="24"/>
          <w:u w:val="single"/>
        </w:rPr>
        <w:t xml:space="preserve">                       </w:t>
      </w:r>
    </w:p>
    <w:p w14:paraId="6E8CE48D">
      <w:pPr>
        <w:spacing w:before="120" w:line="360" w:lineRule="auto"/>
        <w:ind w:left="405" w:leftChars="193"/>
        <w:rPr>
          <w:rFonts w:hint="eastAsia" w:asciiTheme="minorEastAsia" w:hAnsiTheme="minorEastAsia" w:eastAsiaTheme="minorEastAsia"/>
          <w:b/>
          <w:bCs/>
          <w:sz w:val="24"/>
        </w:rPr>
      </w:pPr>
      <w:r>
        <w:rPr>
          <w:rFonts w:hint="eastAsia" w:asciiTheme="minorEastAsia" w:hAnsiTheme="minorEastAsia" w:eastAsiaTheme="minorEastAsia"/>
          <w:b/>
          <w:bCs/>
          <w:sz w:val="24"/>
        </w:rPr>
        <w:t>监理人:</w:t>
      </w:r>
      <w:r>
        <w:rPr>
          <w:rFonts w:asciiTheme="minorEastAsia" w:hAnsiTheme="minorEastAsia" w:eastAsiaTheme="minorEastAsia"/>
          <w:b/>
          <w:bCs/>
          <w:sz w:val="24"/>
          <w:u w:val="single"/>
        </w:rPr>
        <w:t xml:space="preserve">                         </w:t>
      </w:r>
      <w:r>
        <w:rPr>
          <w:rFonts w:hint="eastAsia" w:asciiTheme="minorEastAsia" w:hAnsiTheme="minorEastAsia" w:eastAsiaTheme="minorEastAsia"/>
          <w:b/>
          <w:bCs/>
          <w:sz w:val="24"/>
        </w:rPr>
        <w:t xml:space="preserve"> </w:t>
      </w:r>
    </w:p>
    <w:p w14:paraId="2E28F786">
      <w:pPr>
        <w:spacing w:before="120" w:line="360" w:lineRule="auto"/>
        <w:ind w:left="405" w:leftChars="193"/>
        <w:rPr>
          <w:rFonts w:hint="eastAsia" w:asciiTheme="minorEastAsia" w:hAnsiTheme="minorEastAsia" w:eastAsiaTheme="minorEastAsia"/>
          <w:b/>
          <w:bCs/>
          <w:sz w:val="24"/>
          <w:u w:val="single"/>
        </w:rPr>
      </w:pPr>
      <w:r>
        <w:rPr>
          <w:rFonts w:hint="eastAsia" w:asciiTheme="minorEastAsia" w:hAnsiTheme="minorEastAsia" w:eastAsiaTheme="minorEastAsia"/>
          <w:b/>
          <w:bCs/>
          <w:sz w:val="24"/>
        </w:rPr>
        <w:t>地址:</w:t>
      </w:r>
      <w:r>
        <w:rPr>
          <w:rFonts w:asciiTheme="minorEastAsia" w:hAnsiTheme="minorEastAsia" w:eastAsiaTheme="minorEastAsia"/>
          <w:b/>
          <w:bCs/>
          <w:sz w:val="24"/>
          <w:u w:val="single"/>
        </w:rPr>
        <w:t xml:space="preserve">                           </w:t>
      </w:r>
    </w:p>
    <w:p w14:paraId="74ACA4B8">
      <w:pPr>
        <w:spacing w:before="120" w:line="360" w:lineRule="auto"/>
        <w:ind w:left="405" w:leftChars="193"/>
        <w:rPr>
          <w:rFonts w:hint="eastAsia" w:asciiTheme="minorEastAsia" w:hAnsiTheme="minorEastAsia" w:eastAsiaTheme="minorEastAsia"/>
          <w:color w:val="000000"/>
          <w:sz w:val="24"/>
          <w:u w:val="single"/>
        </w:rPr>
      </w:pPr>
      <w:r>
        <w:rPr>
          <w:rFonts w:hint="eastAsia" w:asciiTheme="minorEastAsia" w:hAnsiTheme="minorEastAsia" w:eastAsiaTheme="minorEastAsia"/>
          <w:b/>
          <w:bCs/>
          <w:sz w:val="24"/>
        </w:rPr>
        <w:t>联系方式:</w:t>
      </w:r>
      <w:r>
        <w:rPr>
          <w:rFonts w:asciiTheme="minorEastAsia" w:hAnsiTheme="minorEastAsia" w:eastAsiaTheme="minorEastAsia"/>
          <w:b/>
          <w:bCs/>
          <w:sz w:val="24"/>
          <w:u w:val="single"/>
        </w:rPr>
        <w:t xml:space="preserve">                       </w:t>
      </w:r>
    </w:p>
    <w:p w14:paraId="1E382D44">
      <w:pPr>
        <w:pStyle w:val="3"/>
        <w:rPr>
          <w:rFonts w:hint="eastAsia" w:asciiTheme="minorEastAsia" w:hAnsiTheme="minorEastAsia" w:eastAsiaTheme="minorEastAsia"/>
          <w:b w:val="0"/>
          <w:bCs/>
          <w:sz w:val="24"/>
          <w:szCs w:val="24"/>
        </w:rPr>
      </w:pPr>
      <w:r>
        <w:rPr>
          <w:rFonts w:hint="eastAsia" w:asciiTheme="minorEastAsia" w:hAnsiTheme="minorEastAsia" w:eastAsiaTheme="minorEastAsia"/>
          <w:color w:val="FF0000"/>
          <w:sz w:val="24"/>
          <w:szCs w:val="24"/>
          <w:u w:val="single"/>
        </w:rPr>
        <w:br w:type="page"/>
      </w:r>
      <w:r>
        <w:rPr>
          <w:rFonts w:asciiTheme="minorEastAsia" w:hAnsiTheme="minorEastAsia" w:eastAsiaTheme="minorEastAsia"/>
          <w:sz w:val="24"/>
          <w:szCs w:val="24"/>
        </w:rPr>
        <w:t xml:space="preserve"> </w:t>
      </w:r>
      <w:bookmarkStart w:id="831" w:name="_Toc109842759"/>
      <w:r>
        <w:rPr>
          <w:rFonts w:hint="eastAsia" w:asciiTheme="minorEastAsia" w:hAnsiTheme="minorEastAsia" w:eastAsiaTheme="minorEastAsia"/>
          <w:bCs/>
          <w:sz w:val="24"/>
          <w:szCs w:val="24"/>
        </w:rPr>
        <w:t xml:space="preserve">第一部分  </w:t>
      </w:r>
      <w:r>
        <w:rPr>
          <w:rFonts w:asciiTheme="minorEastAsia" w:hAnsiTheme="minorEastAsia" w:eastAsiaTheme="minorEastAsia"/>
          <w:bCs/>
          <w:sz w:val="24"/>
          <w:szCs w:val="24"/>
        </w:rPr>
        <w:t>监理合同</w:t>
      </w:r>
      <w:r>
        <w:rPr>
          <w:rFonts w:hint="eastAsia" w:asciiTheme="minorEastAsia" w:hAnsiTheme="minorEastAsia" w:eastAsiaTheme="minorEastAsia"/>
          <w:bCs/>
          <w:sz w:val="24"/>
          <w:szCs w:val="24"/>
        </w:rPr>
        <w:t>协议书</w:t>
      </w:r>
      <w:bookmarkEnd w:id="831"/>
    </w:p>
    <w:p w14:paraId="6C2D5E72">
      <w:pPr>
        <w:rPr>
          <w:rFonts w:hint="eastAsia" w:asciiTheme="minorEastAsia" w:hAnsiTheme="minorEastAsia" w:eastAsiaTheme="minorEastAsia"/>
          <w:sz w:val="24"/>
        </w:rPr>
      </w:pPr>
    </w:p>
    <w:p w14:paraId="238D25F7">
      <w:pPr>
        <w:pStyle w:val="53"/>
        <w:spacing w:line="280" w:lineRule="atLeast"/>
        <w:ind w:left="-284" w:right="-50" w:rightChars="-24" w:firstLine="540"/>
        <w:rPr>
          <w:rFonts w:hint="eastAsia" w:asciiTheme="minorEastAsia" w:hAnsiTheme="minorEastAsia" w:eastAsiaTheme="minorEastAsia"/>
          <w:color w:val="000000"/>
          <w:u w:val="single"/>
        </w:rPr>
      </w:pPr>
      <w:r>
        <w:rPr>
          <w:rFonts w:hint="eastAsia" w:asciiTheme="minorEastAsia" w:hAnsiTheme="minorEastAsia" w:eastAsiaTheme="minorEastAsia"/>
        </w:rPr>
        <w:t>委 托 人:</w:t>
      </w:r>
      <w:r>
        <w:rPr>
          <w:rFonts w:hint="eastAsia" w:asciiTheme="minorEastAsia" w:hAnsiTheme="minorEastAsia" w:eastAsiaTheme="minorEastAsia"/>
          <w:u w:val="single"/>
        </w:rPr>
        <w:t xml:space="preserve">   北京市公安局通州分局          </w:t>
      </w:r>
    </w:p>
    <w:p w14:paraId="78F63398">
      <w:pPr>
        <w:pStyle w:val="53"/>
        <w:spacing w:line="280" w:lineRule="atLeast"/>
        <w:ind w:left="-284" w:right="-50" w:rightChars="-24" w:firstLine="480"/>
        <w:rPr>
          <w:rFonts w:hint="eastAsia" w:asciiTheme="minorEastAsia" w:hAnsiTheme="minorEastAsia" w:eastAsiaTheme="minorEastAsia"/>
          <w:u w:val="single"/>
        </w:rPr>
      </w:pPr>
      <w:r>
        <w:rPr>
          <w:rFonts w:hint="eastAsia" w:asciiTheme="minorEastAsia" w:hAnsiTheme="minorEastAsia" w:eastAsiaTheme="minorEastAsia"/>
        </w:rPr>
        <w:t>监 理 人:</w:t>
      </w:r>
      <w:r>
        <w:rPr>
          <w:rFonts w:hint="eastAsia" w:asciiTheme="minorEastAsia" w:hAnsiTheme="minorEastAsia" w:eastAsiaTheme="minorEastAsia"/>
          <w:u w:val="single"/>
        </w:rPr>
        <w:t xml:space="preserve">                                  </w:t>
      </w:r>
    </w:p>
    <w:p w14:paraId="18263745">
      <w:pPr>
        <w:pStyle w:val="53"/>
        <w:spacing w:line="280" w:lineRule="atLeast"/>
        <w:ind w:left="-284" w:right="-50" w:rightChars="-24" w:firstLine="480" w:firstLineChars="200"/>
        <w:rPr>
          <w:rFonts w:hint="eastAsia" w:asciiTheme="minorEastAsia" w:hAnsiTheme="minorEastAsia" w:eastAsiaTheme="minorEastAsia"/>
        </w:rPr>
      </w:pPr>
      <w:r>
        <w:rPr>
          <w:rFonts w:hint="eastAsia" w:asciiTheme="minorEastAsia" w:hAnsiTheme="minorEastAsia" w:eastAsiaTheme="minorEastAsia"/>
        </w:rPr>
        <w:t>签订地点:</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p>
    <w:p w14:paraId="0D231F05">
      <w:pPr>
        <w:pStyle w:val="29"/>
        <w:snapToGrid w:val="0"/>
        <w:spacing w:line="480" w:lineRule="auto"/>
        <w:ind w:left="-284" w:right="-50" w:rightChars="-24" w:firstLine="480" w:firstLineChars="200"/>
        <w:rPr>
          <w:rFonts w:asciiTheme="minorEastAsia" w:hAnsiTheme="minorEastAsia" w:eastAsiaTheme="minorEastAsia"/>
          <w:sz w:val="24"/>
          <w:szCs w:val="24"/>
          <w:u w:val="single"/>
        </w:rPr>
      </w:pPr>
      <w:r>
        <w:rPr>
          <w:rFonts w:cs="宋体" w:asciiTheme="minorEastAsia" w:hAnsiTheme="minorEastAsia" w:eastAsiaTheme="minorEastAsia"/>
          <w:sz w:val="24"/>
          <w:szCs w:val="24"/>
        </w:rPr>
        <w:t>合同有效期:</w:t>
      </w:r>
      <w:r>
        <w:rPr>
          <w:rFonts w:cs="宋体" w:asciiTheme="minorEastAsia" w:hAnsiTheme="minorEastAsia" w:eastAsiaTheme="minorEastAsia"/>
          <w:sz w:val="24"/>
          <w:szCs w:val="24"/>
          <w:u w:val="single"/>
        </w:rPr>
        <w:t xml:space="preserve">                                </w:t>
      </w:r>
    </w:p>
    <w:p w14:paraId="1769CB33">
      <w:pPr>
        <w:pStyle w:val="29"/>
        <w:snapToGrid w:val="0"/>
        <w:ind w:left="-284" w:right="-50" w:rightChars="-24"/>
        <w:rPr>
          <w:rFonts w:cs="宋体" w:asciiTheme="minorEastAsia" w:hAnsiTheme="minorEastAsia" w:eastAsiaTheme="minorEastAsia"/>
          <w:sz w:val="24"/>
          <w:szCs w:val="24"/>
        </w:rPr>
      </w:pPr>
    </w:p>
    <w:p w14:paraId="50A528D6">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依据《中华人民共和国合同法》，</w:t>
      </w:r>
      <w:r>
        <w:rPr>
          <w:rFonts w:cs="宋体"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北京市公安局通州分局  </w:t>
      </w:r>
      <w:r>
        <w:rPr>
          <w:rFonts w:asciiTheme="minorEastAsia" w:hAnsiTheme="minorEastAsia" w:eastAsiaTheme="minorEastAsia"/>
          <w:bCs/>
          <w:sz w:val="24"/>
          <w:szCs w:val="24"/>
          <w:u w:val="single"/>
        </w:rPr>
        <w:t xml:space="preserve"> </w:t>
      </w:r>
      <w:r>
        <w:rPr>
          <w:rFonts w:cs="宋体" w:asciiTheme="minorEastAsia" w:hAnsiTheme="minorEastAsia" w:eastAsiaTheme="minorEastAsia"/>
          <w:sz w:val="24"/>
          <w:szCs w:val="24"/>
        </w:rPr>
        <w:t>(以下简称委托人)与</w:t>
      </w:r>
      <w:r>
        <w:rPr>
          <w:rFonts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(以下简称监理人)，经双方协商一致，订立本合同。</w:t>
      </w:r>
    </w:p>
    <w:p w14:paraId="6B1C7441">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一、委托人委托监理人监理的项目(以下简称“本项目”):</w:t>
      </w:r>
    </w:p>
    <w:p w14:paraId="3DA4CBA3">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(一)项目概况:</w:t>
      </w:r>
    </w:p>
    <w:p w14:paraId="762506F3">
      <w:pPr>
        <w:pStyle w:val="29"/>
        <w:snapToGrid w:val="0"/>
        <w:spacing w:line="360" w:lineRule="auto"/>
        <w:ind w:left="2160" w:right="-50" w:rightChars="-24" w:hanging="2160" w:hangingChars="900"/>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1．项目名称:</w:t>
      </w:r>
    </w:p>
    <w:p w14:paraId="05889736">
      <w:pPr>
        <w:pStyle w:val="29"/>
        <w:snapToGrid w:val="0"/>
        <w:spacing w:line="360" w:lineRule="auto"/>
        <w:ind w:left="-284" w:right="-50" w:rightChars="-24"/>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 xml:space="preserve">    2．项目地点:北京市公安局通州分局指定</w:t>
      </w:r>
    </w:p>
    <w:p w14:paraId="641D9AB4">
      <w:pPr>
        <w:pStyle w:val="29"/>
        <w:snapToGrid w:val="0"/>
        <w:spacing w:line="360" w:lineRule="auto"/>
        <w:ind w:left="-284" w:right="-50" w:rightChars="-24" w:firstLine="480"/>
        <w:rPr>
          <w:rFonts w:cs="宋体" w:asciiTheme="minorEastAsia" w:hAnsiTheme="minorEastAsia" w:eastAsiaTheme="minorEastAsia"/>
          <w:sz w:val="24"/>
          <w:szCs w:val="24"/>
        </w:rPr>
      </w:pPr>
      <w:r>
        <w:rPr>
          <w:rFonts w:cs="宋体" w:asciiTheme="minorEastAsia" w:hAnsiTheme="minorEastAsia" w:eastAsiaTheme="minorEastAsia"/>
          <w:sz w:val="24"/>
          <w:szCs w:val="24"/>
        </w:rPr>
        <w:t>3．项目性质:</w:t>
      </w:r>
    </w:p>
    <w:p w14:paraId="5EC4CC0C">
      <w:pPr>
        <w:pStyle w:val="29"/>
        <w:snapToGrid w:val="0"/>
        <w:spacing w:line="360" w:lineRule="auto"/>
        <w:ind w:left="-284" w:right="-50" w:rightChars="-24" w:firstLine="480"/>
        <w:rPr>
          <w:rFonts w:cs="宋体" w:asciiTheme="minorEastAsia" w:hAnsiTheme="minorEastAsia" w:eastAsiaTheme="minorEastAsia"/>
          <w:sz w:val="24"/>
          <w:szCs w:val="24"/>
        </w:rPr>
      </w:pPr>
      <w:r>
        <w:rPr>
          <w:rFonts w:cs="宋体" w:asciiTheme="minorEastAsia" w:hAnsiTheme="minorEastAsia" w:eastAsiaTheme="minorEastAsia"/>
          <w:sz w:val="24"/>
          <w:szCs w:val="24"/>
        </w:rPr>
        <w:t>4．监理形式:全过程监理</w:t>
      </w:r>
    </w:p>
    <w:p w14:paraId="3ED4CE56">
      <w:pPr>
        <w:pStyle w:val="29"/>
        <w:snapToGrid w:val="0"/>
        <w:spacing w:line="360" w:lineRule="auto"/>
        <w:ind w:left="-284" w:right="-50" w:rightChars="-24" w:firstLine="480"/>
        <w:rPr>
          <w:rFonts w:cs="宋体" w:asciiTheme="minorEastAsia" w:hAnsiTheme="minorEastAsia" w:eastAsiaTheme="minorEastAsia"/>
          <w:sz w:val="24"/>
          <w:szCs w:val="24"/>
        </w:rPr>
      </w:pPr>
      <w:r>
        <w:rPr>
          <w:rFonts w:cs="宋体" w:asciiTheme="minorEastAsia" w:hAnsiTheme="minorEastAsia" w:eastAsiaTheme="minorEastAsia"/>
          <w:sz w:val="24"/>
          <w:szCs w:val="24"/>
        </w:rPr>
        <w:t>5．项目总投资:</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万元</w:t>
      </w:r>
    </w:p>
    <w:p w14:paraId="04FC9B41">
      <w:pPr>
        <w:pStyle w:val="29"/>
        <w:snapToGrid w:val="0"/>
        <w:spacing w:line="360" w:lineRule="auto"/>
        <w:ind w:left="-284" w:right="-50" w:rightChars="-24" w:firstLine="480"/>
        <w:rPr>
          <w:rFonts w:cs="宋体" w:asciiTheme="minorEastAsia" w:hAnsiTheme="minorEastAsia" w:eastAsiaTheme="minorEastAsia"/>
          <w:sz w:val="24"/>
          <w:szCs w:val="24"/>
        </w:rPr>
      </w:pPr>
      <w:r>
        <w:rPr>
          <w:rFonts w:cs="宋体" w:asciiTheme="minorEastAsia" w:hAnsiTheme="minorEastAsia" w:eastAsiaTheme="minorEastAsia"/>
          <w:sz w:val="24"/>
          <w:szCs w:val="24"/>
        </w:rPr>
        <w:t>6．项目总服务期:</w:t>
      </w:r>
      <w:r>
        <w:rPr>
          <w:rFonts w:cs="宋体" w:asciiTheme="minorEastAsia" w:hAnsiTheme="minorEastAsia" w:eastAsiaTheme="minorEastAsia"/>
          <w:sz w:val="24"/>
          <w:szCs w:val="24"/>
          <w:u w:val="single"/>
        </w:rPr>
        <w:t xml:space="preserve">     </w:t>
      </w:r>
    </w:p>
    <w:p w14:paraId="69DCB034">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(二)监理范围:按照专用合同条款中约定的范围承担监理业务。</w:t>
      </w:r>
    </w:p>
    <w:p w14:paraId="52609F72">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(三)监理内容:按照专用合同条款中约定的内容承担监理业务。</w:t>
      </w:r>
    </w:p>
    <w:p w14:paraId="5FD1A91C">
      <w:pPr>
        <w:pStyle w:val="29"/>
        <w:snapToGrid w:val="0"/>
        <w:spacing w:line="360" w:lineRule="auto"/>
        <w:ind w:left="-284" w:right="-50" w:rightChars="-24" w:firstLine="480"/>
        <w:rPr>
          <w:rFonts w:cs="宋体" w:asciiTheme="minorEastAsia" w:hAnsiTheme="minorEastAsia" w:eastAsiaTheme="minorEastAsia"/>
          <w:color w:val="FF0000"/>
          <w:sz w:val="24"/>
          <w:szCs w:val="24"/>
        </w:rPr>
      </w:pPr>
      <w:r>
        <w:rPr>
          <w:rFonts w:cs="宋体" w:asciiTheme="minorEastAsia" w:hAnsiTheme="minorEastAsia" w:eastAsiaTheme="minorEastAsia"/>
          <w:sz w:val="24"/>
          <w:szCs w:val="24"/>
        </w:rPr>
        <w:t>(四)监理报酬为¥</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元(人民币</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元整)(含税价)(具体金额以财政评审结果为准)，由委托人按本专用合同条款约定的方式、时间向监理人结算支付，委托人向监理人支付监理报酬前，监理人要向委托人提供等额的国家正式发票。</w:t>
      </w:r>
    </w:p>
    <w:p w14:paraId="09518911">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二、建设监理合同的组成文件及解释顺序。</w:t>
      </w:r>
    </w:p>
    <w:p w14:paraId="18040840">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(一)监理合同协议书。</w:t>
      </w:r>
    </w:p>
    <w:p w14:paraId="6DBD4621">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(二)监理实施过程中双方共同签署的补充文件。</w:t>
      </w:r>
    </w:p>
    <w:p w14:paraId="113859C0">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(三)专用合同条款。</w:t>
      </w:r>
    </w:p>
    <w:p w14:paraId="39D7D4AC">
      <w:pPr>
        <w:pStyle w:val="29"/>
        <w:snapToGrid w:val="0"/>
        <w:spacing w:line="360" w:lineRule="auto"/>
        <w:ind w:left="-284" w:right="-50" w:rightChars="-24" w:firstLine="480"/>
        <w:rPr>
          <w:rFonts w:cs="宋体" w:asciiTheme="minorEastAsia" w:hAnsiTheme="minorEastAsia" w:eastAsiaTheme="minorEastAsia"/>
          <w:sz w:val="24"/>
          <w:szCs w:val="24"/>
        </w:rPr>
      </w:pPr>
      <w:r>
        <w:rPr>
          <w:rFonts w:cs="宋体" w:asciiTheme="minorEastAsia" w:hAnsiTheme="minorEastAsia" w:eastAsiaTheme="minorEastAsia"/>
          <w:sz w:val="24"/>
          <w:szCs w:val="24"/>
        </w:rPr>
        <w:t>(四)通用合同条款。</w:t>
      </w:r>
    </w:p>
    <w:p w14:paraId="28068D9F">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上列合同文件为一整体，代替了本合同书签署前双方签署的所有的协议、会谈记录以及有关相互承诺的一切文件。</w:t>
      </w:r>
    </w:p>
    <w:p w14:paraId="1E73DD03">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三、本合同书经双方法定代表人或其委托代理人签字(盖章)并加盖本单位公章(合同章)后生效。</w:t>
      </w:r>
    </w:p>
    <w:p w14:paraId="5DF2842B">
      <w:pPr>
        <w:pStyle w:val="32"/>
        <w:ind w:left="-284" w:right="-50" w:rightChars="-24" w:firstLine="0" w:firstLineChars="0"/>
        <w:rPr>
          <w:rFonts w:hint="eastAsia" w:asciiTheme="minorEastAsia" w:hAnsiTheme="minorEastAsia" w:eastAsiaTheme="minorEastAsia"/>
        </w:rPr>
      </w:pPr>
      <w:r>
        <w:rPr>
          <w:rFonts w:asciiTheme="minorEastAsia" w:hAnsiTheme="minorEastAsia" w:eastAsiaTheme="minorEastAsia"/>
        </w:rPr>
        <w:t xml:space="preserve">    四、本合同书正本一式</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asciiTheme="minorEastAsia" w:hAnsiTheme="minorEastAsia" w:eastAsiaTheme="minorEastAsia"/>
        </w:rPr>
        <w:t>份，具有同等法律效力，由</w:t>
      </w:r>
      <w:r>
        <w:rPr>
          <w:rFonts w:hint="eastAsia" w:asciiTheme="minorEastAsia" w:hAnsiTheme="minorEastAsia" w:eastAsiaTheme="minorEastAsia"/>
        </w:rPr>
        <w:t>甲</w:t>
      </w:r>
      <w:r>
        <w:rPr>
          <w:rFonts w:asciiTheme="minorEastAsia" w:hAnsiTheme="minorEastAsia" w:eastAsiaTheme="minorEastAsia"/>
        </w:rPr>
        <w:t>方执</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asciiTheme="minorEastAsia" w:hAnsiTheme="minorEastAsia" w:eastAsiaTheme="minorEastAsia"/>
        </w:rPr>
        <w:t>份</w:t>
      </w:r>
      <w:r>
        <w:rPr>
          <w:rFonts w:hint="eastAsia" w:asciiTheme="minorEastAsia" w:hAnsiTheme="minorEastAsia" w:eastAsiaTheme="minorEastAsia"/>
        </w:rPr>
        <w:t>，乙方执</w:t>
      </w:r>
      <w:r>
        <w:rPr>
          <w:rFonts w:hint="eastAsia" w:asciiTheme="minorEastAsia" w:hAnsiTheme="minorEastAsia" w:eastAsiaTheme="minorEastAsia"/>
          <w:u w:val="single"/>
        </w:rPr>
        <w:t xml:space="preserve"> </w:t>
      </w:r>
      <w:r>
        <w:rPr>
          <w:rFonts w:asciiTheme="minorEastAsia" w:hAnsiTheme="minorEastAsia" w:eastAsiaTheme="minorEastAsia"/>
          <w:u w:val="single"/>
        </w:rPr>
        <w:t xml:space="preserve"> </w:t>
      </w:r>
      <w:r>
        <w:rPr>
          <w:rFonts w:hint="eastAsia" w:asciiTheme="minorEastAsia" w:hAnsiTheme="minorEastAsia" w:eastAsiaTheme="minorEastAsia"/>
        </w:rPr>
        <w:t>份</w:t>
      </w:r>
      <w:r>
        <w:rPr>
          <w:rFonts w:asciiTheme="minorEastAsia" w:hAnsiTheme="minorEastAsia" w:eastAsiaTheme="minorEastAsia"/>
        </w:rPr>
        <w:t>。</w:t>
      </w:r>
    </w:p>
    <w:p w14:paraId="3BC55BC9">
      <w:pPr>
        <w:pStyle w:val="32"/>
        <w:ind w:left="-284" w:right="-50" w:rightChars="-24" w:firstLine="0" w:firstLineChars="0"/>
        <w:rPr>
          <w:rFonts w:hint="eastAsia" w:asciiTheme="minorEastAsia" w:hAnsiTheme="minorEastAsia" w:eastAsiaTheme="minorEastAsia"/>
        </w:rPr>
      </w:pPr>
    </w:p>
    <w:p w14:paraId="1D5EF2A8">
      <w:pPr>
        <w:pStyle w:val="32"/>
        <w:ind w:left="-284" w:right="-50" w:rightChars="-24" w:firstLine="0" w:firstLineChars="0"/>
        <w:rPr>
          <w:rFonts w:hint="eastAsia" w:asciiTheme="minorEastAsia" w:hAnsiTheme="minorEastAsia" w:eastAsiaTheme="minorEastAsia"/>
        </w:rPr>
      </w:pPr>
    </w:p>
    <w:p w14:paraId="5E8FD931">
      <w:pPr>
        <w:pStyle w:val="29"/>
        <w:snapToGrid w:val="0"/>
        <w:spacing w:line="360" w:lineRule="auto"/>
        <w:ind w:left="-284" w:right="-50" w:rightChars="-24"/>
        <w:rPr>
          <w:rFonts w:cs="宋体" w:asciiTheme="minorEastAsia" w:hAnsiTheme="minorEastAsia" w:eastAsiaTheme="minorEastAsia"/>
          <w:sz w:val="24"/>
          <w:szCs w:val="24"/>
        </w:rPr>
      </w:pPr>
    </w:p>
    <w:p w14:paraId="4F8C158D">
      <w:pPr>
        <w:pStyle w:val="29"/>
        <w:snapToGrid w:val="0"/>
        <w:spacing w:line="360" w:lineRule="auto"/>
        <w:ind w:left="-284" w:right="-50" w:rightChars="-24"/>
        <w:rPr>
          <w:rFonts w:cs="宋体" w:asciiTheme="minorEastAsia" w:hAnsiTheme="minorEastAsia" w:eastAsiaTheme="minorEastAsia"/>
          <w:sz w:val="24"/>
          <w:szCs w:val="24"/>
        </w:rPr>
      </w:pPr>
    </w:p>
    <w:p w14:paraId="4C239984">
      <w:pPr>
        <w:pStyle w:val="29"/>
        <w:snapToGrid w:val="0"/>
        <w:spacing w:line="360" w:lineRule="auto"/>
        <w:ind w:left="-284" w:right="-50" w:rightChars="-24"/>
        <w:rPr>
          <w:rFonts w:cs="宋体" w:asciiTheme="minorEastAsia" w:hAnsiTheme="minorEastAsia" w:eastAsiaTheme="minorEastAsia"/>
          <w:sz w:val="24"/>
          <w:szCs w:val="24"/>
        </w:rPr>
      </w:pPr>
    </w:p>
    <w:p w14:paraId="0CC527E3">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委托人: </w:t>
      </w:r>
      <w:r>
        <w:rPr>
          <w:rFonts w:cs="宋体" w:asciiTheme="minorEastAsia" w:hAnsiTheme="minorEastAsia" w:eastAsiaTheme="minorEastAsia"/>
          <w:sz w:val="24"/>
          <w:szCs w:val="24"/>
          <w:u w:val="single"/>
        </w:rPr>
        <w:t xml:space="preserve"> 北京市公安局通州分局</w:t>
      </w:r>
      <w:r>
        <w:rPr>
          <w:rFonts w:cs="宋体" w:asciiTheme="minorEastAsia" w:hAnsiTheme="minorEastAsia" w:eastAsiaTheme="minorEastAsia"/>
          <w:sz w:val="24"/>
          <w:szCs w:val="24"/>
        </w:rPr>
        <w:t>(盖章)</w:t>
      </w:r>
    </w:p>
    <w:p w14:paraId="0297D528">
      <w:pPr>
        <w:pStyle w:val="29"/>
        <w:snapToGrid w:val="0"/>
        <w:spacing w:line="360" w:lineRule="auto"/>
        <w:ind w:left="284" w:right="-50" w:rightChars="-24"/>
        <w:rPr>
          <w:rFonts w:cs="宋体" w:asciiTheme="minorEastAsia" w:hAnsiTheme="minorEastAsia" w:eastAsiaTheme="minorEastAsia"/>
          <w:sz w:val="24"/>
          <w:szCs w:val="24"/>
        </w:rPr>
      </w:pPr>
    </w:p>
    <w:p w14:paraId="15D92105">
      <w:pPr>
        <w:pStyle w:val="29"/>
        <w:adjustRightInd w:val="0"/>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法定代表人或委托代理人:</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(签字) </w:t>
      </w:r>
    </w:p>
    <w:p w14:paraId="45D48D37">
      <w:pPr>
        <w:pStyle w:val="29"/>
        <w:adjustRightInd w:val="0"/>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联系人:</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       </w:t>
      </w:r>
    </w:p>
    <w:p w14:paraId="063A6401">
      <w:pPr>
        <w:pStyle w:val="29"/>
        <w:adjustRightInd w:val="0"/>
        <w:snapToGrid w:val="0"/>
        <w:spacing w:line="360" w:lineRule="auto"/>
        <w:ind w:left="284" w:right="-50" w:rightChars="-24"/>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邮编:</w:t>
      </w:r>
      <w:r>
        <w:rPr>
          <w:rFonts w:cs="宋体" w:asciiTheme="minorEastAsia" w:hAnsiTheme="minorEastAsia" w:eastAsiaTheme="minorEastAsia"/>
          <w:sz w:val="24"/>
          <w:szCs w:val="24"/>
          <w:u w:val="single"/>
        </w:rPr>
        <w:t xml:space="preserve">               </w:t>
      </w:r>
    </w:p>
    <w:p w14:paraId="091B38DB">
      <w:pPr>
        <w:pStyle w:val="29"/>
        <w:adjustRightInd w:val="0"/>
        <w:snapToGrid w:val="0"/>
        <w:spacing w:line="360" w:lineRule="auto"/>
        <w:ind w:left="284" w:right="-50" w:rightChars="-24"/>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地址:</w:t>
      </w:r>
      <w:r>
        <w:rPr>
          <w:rFonts w:cs="宋体" w:asciiTheme="minorEastAsia" w:hAnsiTheme="minorEastAsia" w:eastAsiaTheme="minorEastAsia"/>
          <w:sz w:val="24"/>
          <w:szCs w:val="24"/>
          <w:u w:val="single"/>
        </w:rPr>
        <w:t xml:space="preserve">               </w:t>
      </w:r>
    </w:p>
    <w:p w14:paraId="7460EFC3">
      <w:pPr>
        <w:pStyle w:val="29"/>
        <w:adjustRightInd w:val="0"/>
        <w:snapToGrid w:val="0"/>
        <w:spacing w:line="360" w:lineRule="auto"/>
        <w:ind w:left="284" w:right="-50" w:rightChars="-24"/>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 xml:space="preserve">电话: </w:t>
      </w:r>
      <w:r>
        <w:rPr>
          <w:rFonts w:cs="宋体" w:asciiTheme="minorEastAsia" w:hAnsiTheme="minorEastAsia" w:eastAsiaTheme="minorEastAsia"/>
          <w:sz w:val="24"/>
          <w:szCs w:val="24"/>
          <w:u w:val="single"/>
        </w:rPr>
        <w:t xml:space="preserve">              </w:t>
      </w:r>
    </w:p>
    <w:p w14:paraId="45DB139C">
      <w:pPr>
        <w:pStyle w:val="29"/>
        <w:adjustRightInd w:val="0"/>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传真:</w:t>
      </w:r>
      <w:r>
        <w:rPr>
          <w:rFonts w:cs="宋体" w:asciiTheme="minorEastAsia" w:hAnsiTheme="minorEastAsia" w:eastAsiaTheme="minorEastAsia"/>
          <w:sz w:val="24"/>
          <w:szCs w:val="24"/>
          <w:u w:val="single"/>
        </w:rPr>
        <w:t xml:space="preserve">               </w:t>
      </w:r>
    </w:p>
    <w:p w14:paraId="008C269C">
      <w:pPr>
        <w:pStyle w:val="29"/>
        <w:snapToGrid w:val="0"/>
        <w:ind w:left="284" w:right="-50" w:rightChars="-24"/>
        <w:rPr>
          <w:rFonts w:cs="宋体" w:asciiTheme="minorEastAsia" w:hAnsiTheme="minorEastAsia" w:eastAsiaTheme="minorEastAsia"/>
          <w:sz w:val="24"/>
          <w:szCs w:val="24"/>
        </w:rPr>
      </w:pPr>
    </w:p>
    <w:p w14:paraId="1BB1E778">
      <w:pPr>
        <w:pStyle w:val="29"/>
        <w:snapToGrid w:val="0"/>
        <w:ind w:left="284" w:right="-50" w:rightChars="-24"/>
        <w:rPr>
          <w:rFonts w:cs="宋体" w:asciiTheme="minorEastAsia" w:hAnsiTheme="minorEastAsia" w:eastAsiaTheme="minorEastAsia"/>
          <w:sz w:val="24"/>
          <w:szCs w:val="24"/>
        </w:rPr>
      </w:pPr>
    </w:p>
    <w:p w14:paraId="1309B44C">
      <w:pPr>
        <w:pStyle w:val="29"/>
        <w:adjustRightInd w:val="0"/>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监理人:</w:t>
      </w:r>
      <w:r>
        <w:rPr>
          <w:rFonts w:cs="宋体"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(盖章)</w:t>
      </w:r>
    </w:p>
    <w:p w14:paraId="76569472">
      <w:pPr>
        <w:pStyle w:val="29"/>
        <w:adjustRightInd w:val="0"/>
        <w:snapToGrid w:val="0"/>
        <w:spacing w:line="360" w:lineRule="auto"/>
        <w:ind w:left="284" w:right="-50" w:rightChars="-24"/>
        <w:rPr>
          <w:rFonts w:cs="宋体" w:asciiTheme="minorEastAsia" w:hAnsiTheme="minorEastAsia" w:eastAsiaTheme="minorEastAsia"/>
          <w:sz w:val="24"/>
          <w:szCs w:val="24"/>
        </w:rPr>
      </w:pPr>
    </w:p>
    <w:p w14:paraId="7289D0E2">
      <w:pPr>
        <w:pStyle w:val="29"/>
        <w:adjustRightInd w:val="0"/>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法定代表人或委托代理人:</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 xml:space="preserve">(签字) </w:t>
      </w:r>
    </w:p>
    <w:p w14:paraId="2C1F7340">
      <w:pPr>
        <w:pStyle w:val="29"/>
        <w:adjustRightInd w:val="0"/>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联系人:</w:t>
      </w:r>
      <w:r>
        <w:rPr>
          <w:rFonts w:cs="宋体" w:asciiTheme="minorEastAsia" w:hAnsiTheme="minorEastAsia" w:eastAsiaTheme="minorEastAsia"/>
          <w:sz w:val="24"/>
          <w:szCs w:val="24"/>
          <w:u w:val="single"/>
        </w:rPr>
        <w:t xml:space="preserve">       </w:t>
      </w:r>
    </w:p>
    <w:p w14:paraId="4D952F8C">
      <w:pPr>
        <w:pStyle w:val="29"/>
        <w:adjustRightInd w:val="0"/>
        <w:snapToGrid w:val="0"/>
        <w:spacing w:line="360" w:lineRule="auto"/>
        <w:ind w:left="284" w:right="-50" w:rightChars="-24"/>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邮编:</w:t>
      </w:r>
      <w:r>
        <w:rPr>
          <w:rFonts w:cs="宋体" w:asciiTheme="minorEastAsia" w:hAnsiTheme="minorEastAsia" w:eastAsiaTheme="minorEastAsia"/>
          <w:sz w:val="24"/>
          <w:szCs w:val="24"/>
          <w:u w:val="single"/>
        </w:rPr>
        <w:t xml:space="preserve">         </w:t>
      </w:r>
    </w:p>
    <w:p w14:paraId="6F4DEAC5">
      <w:pPr>
        <w:pStyle w:val="29"/>
        <w:adjustRightInd w:val="0"/>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地址:</w:t>
      </w:r>
      <w:r>
        <w:rPr>
          <w:rFonts w:cs="宋体" w:asciiTheme="minorEastAsia" w:hAnsiTheme="minorEastAsia" w:eastAsiaTheme="minorEastAsia"/>
          <w:sz w:val="24"/>
          <w:szCs w:val="24"/>
          <w:u w:val="single"/>
        </w:rPr>
        <w:t xml:space="preserve">                  </w:t>
      </w:r>
    </w:p>
    <w:p w14:paraId="1B346A66">
      <w:pPr>
        <w:pStyle w:val="29"/>
        <w:adjustRightInd w:val="0"/>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电话:</w:t>
      </w:r>
      <w:r>
        <w:rPr>
          <w:rFonts w:cs="宋体" w:asciiTheme="minorEastAsia" w:hAnsiTheme="minorEastAsia" w:eastAsiaTheme="minorEastAsia"/>
          <w:sz w:val="24"/>
          <w:szCs w:val="24"/>
          <w:u w:val="single"/>
        </w:rPr>
        <w:t xml:space="preserve">                 </w:t>
      </w:r>
    </w:p>
    <w:p w14:paraId="44E29502">
      <w:pPr>
        <w:pStyle w:val="29"/>
        <w:adjustRightInd w:val="0"/>
        <w:snapToGrid w:val="0"/>
        <w:spacing w:line="360" w:lineRule="auto"/>
        <w:ind w:left="284" w:right="-50" w:rightChars="-24"/>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传真:</w:t>
      </w:r>
      <w:r>
        <w:rPr>
          <w:rFonts w:cs="宋体" w:asciiTheme="minorEastAsia" w:hAnsiTheme="minorEastAsia" w:eastAsiaTheme="minorEastAsia"/>
          <w:sz w:val="24"/>
          <w:szCs w:val="24"/>
          <w:u w:val="single"/>
        </w:rPr>
        <w:t xml:space="preserve">                 </w:t>
      </w:r>
    </w:p>
    <w:p w14:paraId="437B5248">
      <w:pPr>
        <w:pStyle w:val="29"/>
        <w:adjustRightInd w:val="0"/>
        <w:snapToGrid w:val="0"/>
        <w:spacing w:line="360" w:lineRule="auto"/>
        <w:ind w:left="284" w:right="-50" w:rightChars="-24"/>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开户银行:</w:t>
      </w:r>
      <w:r>
        <w:rPr>
          <w:rFonts w:cs="宋体" w:asciiTheme="minorEastAsia" w:hAnsiTheme="minorEastAsia" w:eastAsiaTheme="minorEastAsia"/>
          <w:sz w:val="24"/>
          <w:szCs w:val="24"/>
          <w:u w:val="single"/>
        </w:rPr>
        <w:t xml:space="preserve">                    </w:t>
      </w:r>
    </w:p>
    <w:p w14:paraId="6D1064DA">
      <w:pPr>
        <w:pStyle w:val="29"/>
        <w:snapToGrid w:val="0"/>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账号:</w:t>
      </w:r>
      <w:r>
        <w:rPr>
          <w:rFonts w:cs="宋体" w:asciiTheme="minorEastAsia" w:hAnsiTheme="minorEastAsia" w:eastAsiaTheme="minorEastAsia"/>
          <w:sz w:val="24"/>
          <w:szCs w:val="24"/>
          <w:u w:val="single"/>
        </w:rPr>
        <w:t xml:space="preserve">                        </w:t>
      </w:r>
    </w:p>
    <w:p w14:paraId="28F9F117">
      <w:pPr>
        <w:pStyle w:val="29"/>
        <w:snapToGrid w:val="0"/>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w:t>
      </w:r>
    </w:p>
    <w:p w14:paraId="17A2B66E">
      <w:pPr>
        <w:pStyle w:val="29"/>
        <w:snapToGrid w:val="0"/>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本合同签订于:</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年</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月</w:t>
      </w:r>
      <w:r>
        <w:rPr>
          <w:rFonts w:cs="宋体" w:asciiTheme="minorEastAsia" w:hAnsiTheme="minorEastAsia" w:eastAsiaTheme="minorEastAsia"/>
          <w:sz w:val="24"/>
          <w:szCs w:val="24"/>
          <w:u w:val="single"/>
        </w:rPr>
        <w:t>_   __</w:t>
      </w:r>
      <w:r>
        <w:rPr>
          <w:rFonts w:cs="宋体" w:asciiTheme="minorEastAsia" w:hAnsiTheme="minorEastAsia" w:eastAsiaTheme="minorEastAsia"/>
          <w:sz w:val="24"/>
          <w:szCs w:val="24"/>
        </w:rPr>
        <w:t>日</w:t>
      </w:r>
    </w:p>
    <w:p w14:paraId="583D60D8">
      <w:pPr>
        <w:pStyle w:val="32"/>
        <w:ind w:left="-284" w:right="-50" w:rightChars="-24" w:firstLine="0" w:firstLineChars="0"/>
        <w:rPr>
          <w:rFonts w:hint="eastAsia" w:asciiTheme="minorEastAsia" w:hAnsiTheme="minorEastAsia" w:eastAsiaTheme="minorEastAsia"/>
        </w:rPr>
      </w:pPr>
    </w:p>
    <w:p w14:paraId="45B911DD">
      <w:pPr>
        <w:pStyle w:val="32"/>
        <w:ind w:left="-284" w:right="-50" w:rightChars="-24" w:firstLine="0" w:firstLineChars="0"/>
        <w:rPr>
          <w:rFonts w:hint="eastAsia" w:asciiTheme="minorEastAsia" w:hAnsiTheme="minorEastAsia" w:eastAsiaTheme="minorEastAsia"/>
        </w:rPr>
      </w:pPr>
    </w:p>
    <w:p w14:paraId="67EF2B7E">
      <w:pPr>
        <w:pStyle w:val="32"/>
        <w:ind w:left="-284" w:right="-50" w:rightChars="-24" w:firstLine="0" w:firstLineChars="0"/>
        <w:rPr>
          <w:rFonts w:hint="eastAsia" w:asciiTheme="minorEastAsia" w:hAnsiTheme="minorEastAsia" w:eastAsiaTheme="minorEastAsia"/>
        </w:rPr>
      </w:pPr>
    </w:p>
    <w:p w14:paraId="3621DF64">
      <w:pPr>
        <w:pStyle w:val="29"/>
        <w:ind w:left="-284" w:right="-50" w:rightChars="-24"/>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第二部分  通用合同条款</w:t>
      </w:r>
    </w:p>
    <w:p w14:paraId="4C83D3B2">
      <w:pPr>
        <w:pStyle w:val="29"/>
        <w:spacing w:line="360" w:lineRule="auto"/>
        <w:ind w:left="-284" w:right="-50" w:rightChars="-24"/>
        <w:jc w:val="center"/>
        <w:rPr>
          <w:rFonts w:asciiTheme="minorEastAsia" w:hAnsiTheme="minorEastAsia" w:eastAsiaTheme="minorEastAsia"/>
          <w:b/>
          <w:bCs/>
          <w:sz w:val="24"/>
          <w:szCs w:val="24"/>
        </w:rPr>
      </w:pPr>
    </w:p>
    <w:p w14:paraId="785D41BB">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词语涵义及适用语言</w:t>
      </w:r>
    </w:p>
    <w:p w14:paraId="2CAF9C9E">
      <w:pPr>
        <w:pStyle w:val="29"/>
        <w:snapToGrid w:val="0"/>
        <w:spacing w:line="360" w:lineRule="auto"/>
        <w:ind w:left="-284" w:right="-50" w:rightChars="-24"/>
        <w:rPr>
          <w:rFonts w:cs="宋体" w:asciiTheme="minorEastAsia" w:hAnsiTheme="minorEastAsia" w:eastAsiaTheme="minorEastAsia"/>
          <w:b/>
          <w:bCs/>
          <w:sz w:val="24"/>
          <w:szCs w:val="24"/>
        </w:rPr>
      </w:pPr>
      <w:r>
        <w:rPr>
          <w:rFonts w:cs="宋体" w:asciiTheme="minorEastAsia" w:hAnsiTheme="minorEastAsia" w:eastAsiaTheme="minorEastAsia"/>
          <w:sz w:val="24"/>
          <w:szCs w:val="24"/>
        </w:rPr>
        <w:t>第一条  下列名词和用语，除上下文另有规定外，具有本条所赋予的涵义:</w:t>
      </w:r>
    </w:p>
    <w:p w14:paraId="681832A3">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一、“项目”是指委托人委托监理人实施监理的项目。</w:t>
      </w:r>
    </w:p>
    <w:p w14:paraId="035B7DDF">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二、“委托人”是指承担直接投资责任的、委托监理业务的法人以及其合法继承人。</w:t>
      </w:r>
    </w:p>
    <w:p w14:paraId="67F881A4">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三、“监理人”是指承担监理业务和监理责任的法人以及其合法继承人。</w:t>
      </w:r>
    </w:p>
    <w:p w14:paraId="4392622B">
      <w:pPr>
        <w:pStyle w:val="29"/>
        <w:snapToGrid w:val="0"/>
        <w:spacing w:line="360" w:lineRule="auto"/>
        <w:ind w:left="566" w:right="-50" w:rightChars="-24" w:hanging="566" w:hangingChars="236"/>
        <w:rPr>
          <w:rFonts w:cs="宋体" w:asciiTheme="minorEastAsia" w:hAnsiTheme="minorEastAsia" w:eastAsiaTheme="minorEastAsia"/>
          <w:sz w:val="24"/>
          <w:szCs w:val="24"/>
        </w:rPr>
      </w:pPr>
      <w:r>
        <w:rPr>
          <w:rFonts w:cs="宋体" w:asciiTheme="minorEastAsia" w:hAnsiTheme="minorEastAsia" w:eastAsiaTheme="minorEastAsia"/>
          <w:sz w:val="24"/>
          <w:szCs w:val="24"/>
        </w:rPr>
        <w:t>四、“监理机构”是监理人承担监理业务实施的组织，由总监理工程师、监理工程师以及其他人员组成。</w:t>
      </w:r>
    </w:p>
    <w:p w14:paraId="61CCF38B">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五、“项目监理”是监理工程师根据本合同约定的监理工作履行其职责。</w:t>
      </w:r>
    </w:p>
    <w:p w14:paraId="0EA8193B">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六、“承包人”是指与委托人签订项目合同的服务单位。</w:t>
      </w:r>
    </w:p>
    <w:p w14:paraId="61DC97F7">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七、“天”是指任何一个午夜至下一个午夜之间的时间段。</w:t>
      </w:r>
    </w:p>
    <w:p w14:paraId="66BECD06">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八、“月”是根据公历从一个月份中的任何一天开始到下一个月相应日期的时段。</w:t>
      </w:r>
    </w:p>
    <w:p w14:paraId="40CC4768">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九、“本合同”指经双方签署并生效的本监理合同。</w:t>
      </w:r>
    </w:p>
    <w:p w14:paraId="77DC2DA8">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十、“项目合同”是指委托人与承包人所签署并生效的有关本项目的合同。</w:t>
      </w:r>
    </w:p>
    <w:p w14:paraId="54D06DCE">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十一、“现场”是指项目实施的场所。</w:t>
      </w:r>
    </w:p>
    <w:p w14:paraId="5B1167B4">
      <w:pPr>
        <w:pStyle w:val="29"/>
        <w:snapToGrid w:val="0"/>
        <w:spacing w:line="360" w:lineRule="auto"/>
        <w:ind w:left="720" w:leftChars="-129" w:right="-50" w:rightChars="-24" w:hanging="991" w:hangingChars="413"/>
        <w:rPr>
          <w:rFonts w:cs="宋体" w:asciiTheme="minorEastAsia" w:hAnsiTheme="minorEastAsia" w:eastAsiaTheme="minorEastAsia"/>
          <w:sz w:val="24"/>
          <w:szCs w:val="24"/>
        </w:rPr>
      </w:pPr>
      <w:r>
        <w:rPr>
          <w:rFonts w:cs="宋体" w:asciiTheme="minorEastAsia" w:hAnsiTheme="minorEastAsia" w:eastAsiaTheme="minorEastAsia"/>
          <w:sz w:val="24"/>
          <w:szCs w:val="24"/>
        </w:rPr>
        <w:t>十二、“地方法规和规章”是指省级人民代表大会或常务委员会和人民政府所制定的法规和规章。</w:t>
      </w:r>
    </w:p>
    <w:p w14:paraId="45C4457F">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第二条  本合同适用的语言文字为汉语文字。</w:t>
      </w:r>
    </w:p>
    <w:p w14:paraId="15AB0290">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w:t>
      </w:r>
    </w:p>
    <w:p w14:paraId="5C8E1797">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适用法律、法规、规章和监理依据</w:t>
      </w:r>
    </w:p>
    <w:p w14:paraId="522BEE6C">
      <w:pPr>
        <w:pStyle w:val="29"/>
        <w:snapToGrid w:val="0"/>
        <w:spacing w:line="360" w:lineRule="auto"/>
        <w:ind w:left="720" w:leftChars="-129" w:right="-50" w:rightChars="-24" w:hanging="991" w:hangingChars="413"/>
        <w:rPr>
          <w:rFonts w:cs="宋体" w:asciiTheme="minorEastAsia" w:hAnsiTheme="minorEastAsia" w:eastAsiaTheme="minorEastAsia"/>
          <w:sz w:val="24"/>
          <w:szCs w:val="24"/>
        </w:rPr>
      </w:pPr>
      <w:r>
        <w:rPr>
          <w:rFonts w:cs="宋体" w:asciiTheme="minorEastAsia" w:hAnsiTheme="minorEastAsia" w:eastAsiaTheme="minorEastAsia"/>
          <w:sz w:val="24"/>
          <w:szCs w:val="24"/>
        </w:rPr>
        <w:t>第三条  适用于本合同的法律、法规和规章是中华人民共和国法律、行政法规以及国务院有关部门的规章和项目所在地的地方法规和规章。</w:t>
      </w:r>
    </w:p>
    <w:p w14:paraId="7A6674A8">
      <w:pPr>
        <w:pStyle w:val="29"/>
        <w:snapToGrid w:val="0"/>
        <w:spacing w:line="360" w:lineRule="auto"/>
        <w:ind w:left="720" w:leftChars="-129" w:right="-50" w:rightChars="-24" w:hanging="991" w:hangingChars="413"/>
        <w:rPr>
          <w:rFonts w:cs="宋体" w:asciiTheme="minorEastAsia" w:hAnsiTheme="minorEastAsia" w:eastAsiaTheme="minorEastAsia"/>
          <w:sz w:val="24"/>
          <w:szCs w:val="24"/>
        </w:rPr>
      </w:pPr>
      <w:r>
        <w:rPr>
          <w:rFonts w:cs="宋体" w:asciiTheme="minorEastAsia" w:hAnsiTheme="minorEastAsia" w:eastAsiaTheme="minorEastAsia"/>
          <w:sz w:val="24"/>
          <w:szCs w:val="24"/>
        </w:rPr>
        <w:t>第四条  监理工作的依据是国家的法律、法规、规章和技术标准、经有关部门批准的项目建设文件以及本合同文件。</w:t>
      </w:r>
    </w:p>
    <w:p w14:paraId="47963F8D">
      <w:pPr>
        <w:pStyle w:val="29"/>
        <w:snapToGrid w:val="0"/>
        <w:spacing w:line="360" w:lineRule="auto"/>
        <w:ind w:left="-284" w:right="-50" w:rightChars="-24"/>
        <w:rPr>
          <w:rFonts w:cs="宋体" w:asciiTheme="minorEastAsia" w:hAnsiTheme="minorEastAsia" w:eastAsiaTheme="minorEastAsia"/>
          <w:sz w:val="24"/>
          <w:szCs w:val="24"/>
        </w:rPr>
      </w:pPr>
    </w:p>
    <w:p w14:paraId="6A10DB10">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监理人的义务和责任</w:t>
      </w:r>
    </w:p>
    <w:p w14:paraId="23B0E2A9">
      <w:pPr>
        <w:pStyle w:val="29"/>
        <w:snapToGrid w:val="0"/>
        <w:spacing w:line="360" w:lineRule="auto"/>
        <w:ind w:left="720" w:leftChars="-129" w:right="-50" w:rightChars="-24" w:hanging="991" w:hangingChars="413"/>
        <w:rPr>
          <w:rFonts w:cs="宋体" w:asciiTheme="minorEastAsia" w:hAnsiTheme="minorEastAsia" w:eastAsiaTheme="minorEastAsia"/>
          <w:sz w:val="24"/>
          <w:szCs w:val="24"/>
        </w:rPr>
      </w:pPr>
      <w:r>
        <w:rPr>
          <w:rFonts w:cs="宋体" w:asciiTheme="minorEastAsia" w:hAnsiTheme="minorEastAsia" w:eastAsiaTheme="minorEastAsia"/>
          <w:sz w:val="24"/>
          <w:szCs w:val="24"/>
        </w:rPr>
        <w:t>第五条  在监理期间，监理人员遵守监理工作的职业道德和行为规范，运用合理的技能提供优质服务；应坚持“守法、诚信、公正、科学”的原则，勤奋、高效、独立自主地开展监理服务，维护委托人的利益和承包人的合法权益。监理机构及其人员不得受雇于承包人或接受其利益。</w:t>
      </w:r>
    </w:p>
    <w:p w14:paraId="53F42BCF">
      <w:pPr>
        <w:pStyle w:val="29"/>
        <w:snapToGrid w:val="0"/>
        <w:spacing w:line="360" w:lineRule="auto"/>
        <w:ind w:left="972" w:leftChars="-129" w:right="-50" w:rightChars="-24" w:hanging="1243" w:hangingChars="518"/>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第六条  现场监理人员应按照作业程序及时到位，对项目进行动态跟踪监理。 </w:t>
      </w:r>
    </w:p>
    <w:p w14:paraId="594189CD">
      <w:pPr>
        <w:pStyle w:val="29"/>
        <w:snapToGrid w:val="0"/>
        <w:spacing w:line="360" w:lineRule="auto"/>
        <w:ind w:left="972" w:leftChars="-129" w:right="-50" w:rightChars="-24" w:hanging="1243" w:hangingChars="518"/>
        <w:rPr>
          <w:rFonts w:cs="宋体" w:asciiTheme="minorEastAsia" w:hAnsiTheme="minorEastAsia" w:eastAsiaTheme="minorEastAsia"/>
          <w:sz w:val="24"/>
          <w:szCs w:val="24"/>
        </w:rPr>
      </w:pPr>
      <w:r>
        <w:rPr>
          <w:rFonts w:cs="宋体" w:asciiTheme="minorEastAsia" w:hAnsiTheme="minorEastAsia" w:eastAsiaTheme="minorEastAsia"/>
          <w:sz w:val="24"/>
          <w:szCs w:val="24"/>
        </w:rPr>
        <w:t>第七条  监理人员采取有效的手段作好项目实施信息的收集、整理和归档。</w:t>
      </w:r>
    </w:p>
    <w:p w14:paraId="42506300">
      <w:pPr>
        <w:pStyle w:val="29"/>
        <w:snapToGrid w:val="0"/>
        <w:spacing w:line="360" w:lineRule="auto"/>
        <w:ind w:left="720" w:leftChars="-129" w:right="-50" w:rightChars="-24" w:hanging="991" w:hangingChars="413"/>
        <w:rPr>
          <w:rFonts w:cs="宋体" w:asciiTheme="minorEastAsia" w:hAnsiTheme="minorEastAsia" w:eastAsiaTheme="minorEastAsia"/>
          <w:sz w:val="24"/>
          <w:szCs w:val="24"/>
        </w:rPr>
      </w:pPr>
      <w:r>
        <w:rPr>
          <w:rFonts w:cs="宋体" w:asciiTheme="minorEastAsia" w:hAnsiTheme="minorEastAsia" w:eastAsiaTheme="minorEastAsia"/>
          <w:sz w:val="24"/>
          <w:szCs w:val="24"/>
        </w:rPr>
        <w:t>第八条  如因项目进度的推迟或延误超过本监理合同约定的期限，监理人应就延长监理期限与委托人协商并签订补充协议。</w:t>
      </w:r>
    </w:p>
    <w:p w14:paraId="20F2D590">
      <w:pPr>
        <w:pStyle w:val="29"/>
        <w:snapToGrid w:val="0"/>
        <w:spacing w:line="360" w:lineRule="auto"/>
        <w:ind w:left="972" w:leftChars="-129" w:right="-50" w:rightChars="-24" w:hanging="1243" w:hangingChars="518"/>
        <w:rPr>
          <w:rFonts w:cs="宋体" w:asciiTheme="minorEastAsia" w:hAnsiTheme="minorEastAsia" w:eastAsiaTheme="minorEastAsia"/>
          <w:sz w:val="24"/>
          <w:szCs w:val="24"/>
        </w:rPr>
      </w:pPr>
      <w:r>
        <w:rPr>
          <w:rFonts w:cs="宋体" w:asciiTheme="minorEastAsia" w:hAnsiTheme="minorEastAsia" w:eastAsiaTheme="minorEastAsia"/>
          <w:sz w:val="24"/>
          <w:szCs w:val="24"/>
        </w:rPr>
        <w:t>第九条  监理人因不可抗力的原因导致本合同不能履行或不能全部履行，监理人不承担责任。</w:t>
      </w:r>
    </w:p>
    <w:p w14:paraId="1EF7B1A2">
      <w:pPr>
        <w:pStyle w:val="29"/>
        <w:snapToGrid w:val="0"/>
        <w:spacing w:line="360" w:lineRule="auto"/>
        <w:ind w:left="720" w:leftChars="-129" w:right="-50" w:rightChars="-24" w:hanging="991" w:hangingChars="413"/>
        <w:rPr>
          <w:rFonts w:cs="宋体" w:asciiTheme="minorEastAsia" w:hAnsiTheme="minorEastAsia" w:eastAsiaTheme="minorEastAsia"/>
          <w:sz w:val="24"/>
          <w:szCs w:val="24"/>
        </w:rPr>
      </w:pPr>
      <w:r>
        <w:rPr>
          <w:rFonts w:cs="宋体" w:asciiTheme="minorEastAsia" w:hAnsiTheme="minorEastAsia" w:eastAsiaTheme="minorEastAsia"/>
          <w:sz w:val="24"/>
          <w:szCs w:val="24"/>
        </w:rPr>
        <w:t>第十条  监理人对承包人因违反有关合同规定而造成的质量事故和交付时限的延期不承担责任。</w:t>
      </w:r>
    </w:p>
    <w:p w14:paraId="1F664FCC">
      <w:pPr>
        <w:pStyle w:val="29"/>
        <w:snapToGrid w:val="0"/>
        <w:spacing w:line="360" w:lineRule="auto"/>
        <w:ind w:left="-284" w:right="-50" w:rightChars="-24"/>
        <w:rPr>
          <w:rFonts w:cs="宋体" w:asciiTheme="minorEastAsia" w:hAnsiTheme="minorEastAsia" w:eastAsiaTheme="minorEastAsia"/>
          <w:sz w:val="24"/>
          <w:szCs w:val="24"/>
        </w:rPr>
      </w:pPr>
    </w:p>
    <w:p w14:paraId="33100493">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委托人的义务和责任</w:t>
      </w:r>
    </w:p>
    <w:p w14:paraId="088C4F7A">
      <w:pPr>
        <w:pStyle w:val="29"/>
        <w:snapToGrid w:val="0"/>
        <w:spacing w:line="360" w:lineRule="auto"/>
        <w:ind w:left="1212" w:leftChars="-129" w:right="-50" w:rightChars="-24" w:hanging="1483" w:hangingChars="618"/>
        <w:rPr>
          <w:rFonts w:cs="宋体" w:asciiTheme="minorEastAsia" w:hAnsiTheme="minorEastAsia" w:eastAsiaTheme="minorEastAsia"/>
          <w:sz w:val="24"/>
          <w:szCs w:val="24"/>
        </w:rPr>
      </w:pPr>
      <w:r>
        <w:rPr>
          <w:rFonts w:cs="宋体" w:asciiTheme="minorEastAsia" w:hAnsiTheme="minorEastAsia" w:eastAsiaTheme="minorEastAsia"/>
          <w:sz w:val="24"/>
          <w:szCs w:val="24"/>
        </w:rPr>
        <w:t>第十一条  委托人应负责作好工程协调工作，为监理工作提供必要的工作环境和外部条件。</w:t>
      </w:r>
    </w:p>
    <w:p w14:paraId="09D1A728">
      <w:pPr>
        <w:pStyle w:val="29"/>
        <w:snapToGrid w:val="0"/>
        <w:spacing w:line="360" w:lineRule="auto"/>
        <w:ind w:left="1005" w:leftChars="-129" w:right="-50" w:rightChars="-24" w:hanging="1276" w:hangingChars="532"/>
        <w:rPr>
          <w:rFonts w:cs="宋体" w:asciiTheme="minorEastAsia" w:hAnsiTheme="minorEastAsia" w:eastAsiaTheme="minorEastAsia"/>
          <w:sz w:val="24"/>
          <w:szCs w:val="24"/>
        </w:rPr>
      </w:pPr>
      <w:r>
        <w:rPr>
          <w:rFonts w:cs="宋体" w:asciiTheme="minorEastAsia" w:hAnsiTheme="minorEastAsia" w:eastAsiaTheme="minorEastAsia"/>
          <w:sz w:val="24"/>
          <w:szCs w:val="24"/>
        </w:rPr>
        <w:t>第十二条  委托人应按专用合同条款约定的时间、数量、方式，向监理机构提供开展监理业务所需要的有关项目建设的文件资料。</w:t>
      </w:r>
    </w:p>
    <w:p w14:paraId="4B0666F9">
      <w:pPr>
        <w:pStyle w:val="29"/>
        <w:snapToGrid w:val="0"/>
        <w:spacing w:line="360" w:lineRule="auto"/>
        <w:ind w:left="1005" w:leftChars="-129" w:right="-50" w:rightChars="-24" w:hanging="1276" w:hangingChars="532"/>
        <w:rPr>
          <w:rFonts w:cs="宋体" w:asciiTheme="minorEastAsia" w:hAnsiTheme="minorEastAsia" w:eastAsiaTheme="minorEastAsia"/>
          <w:sz w:val="24"/>
          <w:szCs w:val="24"/>
        </w:rPr>
      </w:pPr>
      <w:r>
        <w:rPr>
          <w:rFonts w:cs="宋体" w:asciiTheme="minorEastAsia" w:hAnsiTheme="minorEastAsia" w:eastAsiaTheme="minorEastAsia"/>
          <w:sz w:val="24"/>
          <w:szCs w:val="24"/>
        </w:rPr>
        <w:t>第十三条  委托人应将总监理工程师和主要管理人员名单以及赋予监理机构的权限等内容及时告知承包人。</w:t>
      </w:r>
    </w:p>
    <w:p w14:paraId="4FA93633">
      <w:pPr>
        <w:pStyle w:val="29"/>
        <w:snapToGrid w:val="0"/>
        <w:spacing w:line="360" w:lineRule="auto"/>
        <w:ind w:left="1005" w:leftChars="-129" w:right="-50" w:rightChars="-24" w:hanging="1276" w:hangingChars="532"/>
        <w:rPr>
          <w:rFonts w:cs="宋体" w:asciiTheme="minorEastAsia" w:hAnsiTheme="minorEastAsia" w:eastAsiaTheme="minorEastAsia"/>
          <w:sz w:val="24"/>
          <w:szCs w:val="24"/>
        </w:rPr>
      </w:pPr>
      <w:r>
        <w:rPr>
          <w:rFonts w:cs="宋体" w:asciiTheme="minorEastAsia" w:hAnsiTheme="minorEastAsia" w:eastAsiaTheme="minorEastAsia"/>
          <w:sz w:val="24"/>
          <w:szCs w:val="24"/>
        </w:rPr>
        <w:t>第十四条  委托人应向监理机构提供开展监理业务所必须的工作、生活条件，提供上述条件应在专用合同条款中明确。委托人不能提供生活、工作条件的应给予补偿。补偿的费用应在专用合同条款中明确。</w:t>
      </w:r>
    </w:p>
    <w:p w14:paraId="299110E7">
      <w:pPr>
        <w:pStyle w:val="29"/>
        <w:snapToGrid w:val="0"/>
        <w:spacing w:line="360" w:lineRule="auto"/>
        <w:ind w:left="1212" w:leftChars="-129" w:right="-50" w:rightChars="-24" w:hanging="1483" w:hangingChars="618"/>
        <w:rPr>
          <w:rFonts w:cs="宋体" w:asciiTheme="minorEastAsia" w:hAnsiTheme="minorEastAsia" w:eastAsiaTheme="minorEastAsia"/>
          <w:sz w:val="24"/>
          <w:szCs w:val="24"/>
        </w:rPr>
      </w:pPr>
      <w:r>
        <w:rPr>
          <w:rFonts w:cs="宋体" w:asciiTheme="minorEastAsia" w:hAnsiTheme="minorEastAsia" w:eastAsiaTheme="minorEastAsia"/>
          <w:sz w:val="24"/>
          <w:szCs w:val="24"/>
        </w:rPr>
        <w:t>第十五条  委托人应当维护监理机构工作的独立性，不干涉监理机构监理业务的开展。</w:t>
      </w:r>
    </w:p>
    <w:p w14:paraId="3D42479C">
      <w:pPr>
        <w:pStyle w:val="29"/>
        <w:snapToGrid w:val="0"/>
        <w:spacing w:line="360" w:lineRule="auto"/>
        <w:ind w:left="1005" w:leftChars="-129" w:right="-50" w:rightChars="-24" w:hanging="1276" w:hangingChars="532"/>
        <w:rPr>
          <w:rFonts w:cs="宋体" w:asciiTheme="minorEastAsia" w:hAnsiTheme="minorEastAsia" w:eastAsiaTheme="minorEastAsia"/>
          <w:sz w:val="24"/>
          <w:szCs w:val="24"/>
        </w:rPr>
      </w:pPr>
      <w:r>
        <w:rPr>
          <w:rFonts w:cs="宋体" w:asciiTheme="minorEastAsia" w:hAnsiTheme="minorEastAsia" w:eastAsiaTheme="minorEastAsia"/>
          <w:sz w:val="24"/>
          <w:szCs w:val="24"/>
        </w:rPr>
        <w:t>第十六条  如因非监理原因使项目进度推迟或延误而超过监理合同约定的服务期限，委托人应接受监理人相应增加监理报酬的要求，并就服务期的延长和增加的监理报酬尽快签订补充协议。</w:t>
      </w:r>
    </w:p>
    <w:p w14:paraId="32C1EF68">
      <w:pPr>
        <w:pStyle w:val="29"/>
        <w:snapToGrid w:val="0"/>
        <w:spacing w:line="360" w:lineRule="auto"/>
        <w:ind w:left="1005" w:leftChars="-129" w:right="-50" w:rightChars="-24" w:hanging="1276" w:hangingChars="532"/>
        <w:rPr>
          <w:rFonts w:cs="宋体" w:asciiTheme="minorEastAsia" w:hAnsiTheme="minorEastAsia" w:eastAsiaTheme="minorEastAsia"/>
          <w:sz w:val="24"/>
          <w:szCs w:val="24"/>
        </w:rPr>
      </w:pPr>
      <w:r>
        <w:rPr>
          <w:rFonts w:cs="宋体" w:asciiTheme="minorEastAsia" w:hAnsiTheme="minorEastAsia" w:eastAsiaTheme="minorEastAsia"/>
          <w:sz w:val="24"/>
          <w:szCs w:val="24"/>
        </w:rPr>
        <w:t>第十七条  委托人应当履行监理合同约定的责任、义务，如有违约，应赔偿因违约给监理人造成的经济损失。</w:t>
      </w:r>
    </w:p>
    <w:p w14:paraId="550A4A69">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w:t>
      </w:r>
    </w:p>
    <w:p w14:paraId="06D591FD">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违约行为处理</w:t>
      </w:r>
    </w:p>
    <w:p w14:paraId="4A4E4358">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第十八条 委托人违约与违约责任。</w:t>
      </w:r>
    </w:p>
    <w:p w14:paraId="377A55CB">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在本合同履行过程中，委托人下述行为属违约:</w:t>
      </w:r>
    </w:p>
    <w:p w14:paraId="6B3A29E1">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一、未履行通用合同条款第十二条、第十三条约定的义务。</w:t>
      </w:r>
    </w:p>
    <w:p w14:paraId="3165947A">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二、未按专用合同条款第八条规定的期限支付监理报酬，因履行财政审批手续造成的延期除外。</w:t>
      </w:r>
    </w:p>
    <w:p w14:paraId="20FDC9FD">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对上述的违约行为，委托人应承担违约责任，按专用合同条款规定向监理人支付违约金或赔偿因此而给监理人造成的经济损失。</w:t>
      </w:r>
    </w:p>
    <w:p w14:paraId="433AB531">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第十九条  监理人违约与违约责任。</w:t>
      </w:r>
    </w:p>
    <w:p w14:paraId="3E46012D">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在本合同履行过程中，监理人或监理机构下述行为属违约:</w:t>
      </w:r>
    </w:p>
    <w:p w14:paraId="1EA7F62A">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一、未履行通用合同条款第五条、第六条、第七条约定义务和责任。</w:t>
      </w:r>
    </w:p>
    <w:p w14:paraId="2C9B626E">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二、监理人不再具有承担本项目监理业务的能力而终止合同，或因监理事故而给委托人造成重大的经济损失。</w:t>
      </w:r>
    </w:p>
    <w:p w14:paraId="601BE023">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对上述的违约行为，监理人应承担违约责任，按专用合同条款约定向委托人支付违约金或赔偿经济损失。</w:t>
      </w:r>
    </w:p>
    <w:p w14:paraId="2872982D">
      <w:pPr>
        <w:pStyle w:val="29"/>
        <w:snapToGrid w:val="0"/>
        <w:spacing w:line="360" w:lineRule="auto"/>
        <w:ind w:left="-284" w:right="-50" w:rightChars="-24"/>
        <w:rPr>
          <w:rFonts w:cs="宋体" w:asciiTheme="minorEastAsia" w:hAnsiTheme="minorEastAsia" w:eastAsiaTheme="minorEastAsia"/>
          <w:sz w:val="24"/>
          <w:szCs w:val="24"/>
        </w:rPr>
      </w:pPr>
    </w:p>
    <w:p w14:paraId="4F44BAAF">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合同生效、变更与终止</w:t>
      </w:r>
    </w:p>
    <w:p w14:paraId="1ABA983A">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第二十条  本合同在监理期限届满并结清监理报酬后即终止。</w:t>
      </w:r>
    </w:p>
    <w:p w14:paraId="036EBBF2">
      <w:pPr>
        <w:pStyle w:val="29"/>
        <w:snapToGrid w:val="0"/>
        <w:spacing w:line="360" w:lineRule="auto"/>
        <w:ind w:left="1145" w:leftChars="-129" w:right="-50" w:rightChars="-24" w:hanging="1416" w:hangingChars="590"/>
        <w:rPr>
          <w:rFonts w:cs="宋体" w:asciiTheme="minorEastAsia" w:hAnsiTheme="minorEastAsia" w:eastAsiaTheme="minorEastAsia"/>
          <w:sz w:val="24"/>
          <w:szCs w:val="24"/>
        </w:rPr>
      </w:pPr>
      <w:r>
        <w:rPr>
          <w:rFonts w:cs="宋体" w:asciiTheme="minorEastAsia" w:hAnsiTheme="minorEastAsia" w:eastAsiaTheme="minorEastAsia"/>
          <w:sz w:val="24"/>
          <w:szCs w:val="24"/>
        </w:rPr>
        <w:t>第二十一条 因非监理人原因，出现以下情况而由此增加的监理工作量和工作时间的延长，均应视为监理机构的额外工作，监理人有权要求得到额外报酬并相应延长期限:</w:t>
      </w:r>
    </w:p>
    <w:p w14:paraId="4A2CE258">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一、由于委托人、承包人和不可抗力等非监理原因使监理工作受到阻碍或延误，以致增加了监理工作量或持续时间。</w:t>
      </w:r>
    </w:p>
    <w:p w14:paraId="36F422FC">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二、在本合同履行过程中，委托人要求监理机构完成监理合同约定范围以外的工作。</w:t>
      </w:r>
    </w:p>
    <w:p w14:paraId="4EEEEF4B">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三、由于非监理原因暂停或终止监理业务时，其善后工作或恢复执行监理业务的工作。</w:t>
      </w:r>
    </w:p>
    <w:p w14:paraId="3F5EF09B">
      <w:pPr>
        <w:pStyle w:val="29"/>
        <w:snapToGrid w:val="0"/>
        <w:spacing w:line="360" w:lineRule="auto"/>
        <w:ind w:left="1145" w:leftChars="-129" w:right="-50" w:rightChars="-24" w:hanging="1416" w:hangingChars="590"/>
        <w:rPr>
          <w:rFonts w:cs="宋体" w:asciiTheme="minorEastAsia" w:hAnsiTheme="minorEastAsia" w:eastAsiaTheme="minorEastAsia"/>
          <w:sz w:val="24"/>
          <w:szCs w:val="24"/>
        </w:rPr>
      </w:pPr>
      <w:r>
        <w:rPr>
          <w:rFonts w:cs="宋体" w:asciiTheme="minorEastAsia" w:hAnsiTheme="minorEastAsia" w:eastAsiaTheme="minorEastAsia"/>
          <w:sz w:val="24"/>
          <w:szCs w:val="24"/>
        </w:rPr>
        <w:t>第二十二条  在监理过程中，如因情况发生变化，本合同必须变更时，须双方协商一致，签署变更合同或补充协议。因变更产生的费用等问题的解决办法应在变更合同或补充协议中明确。</w:t>
      </w:r>
    </w:p>
    <w:p w14:paraId="3841346A">
      <w:pPr>
        <w:pStyle w:val="29"/>
        <w:snapToGrid w:val="0"/>
        <w:spacing w:line="360" w:lineRule="auto"/>
        <w:ind w:left="1147" w:leftChars="-138" w:right="-50" w:rightChars="-24" w:hanging="1437" w:hangingChars="599"/>
        <w:rPr>
          <w:rFonts w:cs="宋体" w:asciiTheme="minorEastAsia" w:hAnsiTheme="minorEastAsia" w:eastAsiaTheme="minorEastAsia"/>
          <w:sz w:val="24"/>
          <w:szCs w:val="24"/>
        </w:rPr>
      </w:pPr>
      <w:r>
        <w:rPr>
          <w:rFonts w:cs="宋体" w:asciiTheme="minorEastAsia" w:hAnsiTheme="minorEastAsia" w:eastAsiaTheme="minorEastAsia"/>
          <w:sz w:val="24"/>
          <w:szCs w:val="24"/>
        </w:rPr>
        <w:t>第二十三条  委托人或者监理人要求解除合同时，应在14天前书面通知对方，若通知送达后7天内没有收到对方的答复，可在此后的7天内发出终止监理合同的通知，本合同即行终止。因解除合同遭受损失的，除依法可以免除责任的外，应由责任人负责赔偿损失。</w:t>
      </w:r>
    </w:p>
    <w:p w14:paraId="388492A3">
      <w:pPr>
        <w:pStyle w:val="29"/>
        <w:snapToGrid w:val="0"/>
        <w:spacing w:line="360" w:lineRule="auto"/>
        <w:ind w:left="1145" w:leftChars="-129" w:right="-50" w:rightChars="-24" w:hanging="1416" w:hangingChars="590"/>
        <w:rPr>
          <w:rFonts w:cs="宋体" w:asciiTheme="minorEastAsia" w:hAnsiTheme="minorEastAsia" w:eastAsiaTheme="minorEastAsia"/>
          <w:sz w:val="24"/>
          <w:szCs w:val="24"/>
        </w:rPr>
      </w:pPr>
      <w:r>
        <w:rPr>
          <w:rFonts w:cs="宋体" w:asciiTheme="minorEastAsia" w:hAnsiTheme="minorEastAsia" w:eastAsiaTheme="minorEastAsia"/>
          <w:sz w:val="24"/>
          <w:szCs w:val="24"/>
        </w:rPr>
        <w:t>第二十四条  在本合同期限内，由于项目计划的重大调整或不可抗力而致使项目全部或部分暂停，直至不得不终止合同时，经委托人提出终止合同的书面通知，本合同终止。双方应协商解决因合同终止所产生的遗留问题。</w:t>
      </w:r>
    </w:p>
    <w:p w14:paraId="50FA3FAB">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w:t>
      </w:r>
    </w:p>
    <w:p w14:paraId="2B6975C3">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监理报酬</w:t>
      </w:r>
    </w:p>
    <w:p w14:paraId="07D7903C">
      <w:pPr>
        <w:pStyle w:val="29"/>
        <w:snapToGrid w:val="0"/>
        <w:spacing w:line="360" w:lineRule="auto"/>
        <w:ind w:left="1440" w:right="-50" w:rightChars="-24" w:hanging="1440" w:hangingChars="600"/>
        <w:rPr>
          <w:rFonts w:cs="宋体" w:asciiTheme="minorEastAsia" w:hAnsiTheme="minorEastAsia" w:eastAsiaTheme="minorEastAsia"/>
          <w:sz w:val="24"/>
          <w:szCs w:val="24"/>
        </w:rPr>
      </w:pPr>
      <w:r>
        <w:rPr>
          <w:rFonts w:cs="宋体" w:asciiTheme="minorEastAsia" w:hAnsiTheme="minorEastAsia" w:eastAsiaTheme="minorEastAsia"/>
          <w:sz w:val="24"/>
          <w:szCs w:val="24"/>
        </w:rPr>
        <w:t>第二十五条  正常的监理业务报酬，按照专用合同条款约定的方法计取，委托人应按专用合同条款约定的期限、方式支付。</w:t>
      </w:r>
    </w:p>
    <w:p w14:paraId="73C511D4">
      <w:pPr>
        <w:pStyle w:val="29"/>
        <w:snapToGrid w:val="0"/>
        <w:spacing w:line="360" w:lineRule="auto"/>
        <w:ind w:left="1440" w:right="-50" w:rightChars="-24" w:hanging="1440" w:hangingChars="600"/>
        <w:rPr>
          <w:rFonts w:cs="宋体" w:asciiTheme="minorEastAsia" w:hAnsiTheme="minorEastAsia" w:eastAsiaTheme="minorEastAsia"/>
          <w:sz w:val="24"/>
          <w:szCs w:val="24"/>
        </w:rPr>
      </w:pPr>
      <w:r>
        <w:rPr>
          <w:rFonts w:cs="宋体" w:asciiTheme="minorEastAsia" w:hAnsiTheme="minorEastAsia" w:eastAsiaTheme="minorEastAsia"/>
          <w:sz w:val="24"/>
          <w:szCs w:val="24"/>
        </w:rPr>
        <w:t>第二十六条 监理人根据委托人要求，完成额外监理工作应得到的额外报酬，或因工期                                     延长增加的报酬，应按监理补充协议或专用合同条款约定的方法计取，其支付方式、期限等应按正常监理报酬的规定进行。</w:t>
      </w:r>
    </w:p>
    <w:p w14:paraId="6A49EF85">
      <w:pPr>
        <w:pStyle w:val="29"/>
        <w:snapToGrid w:val="0"/>
        <w:spacing w:line="360" w:lineRule="auto"/>
        <w:ind w:left="1440" w:right="-50" w:rightChars="-24" w:hanging="1440" w:hangingChars="600"/>
        <w:rPr>
          <w:rFonts w:cs="宋体" w:asciiTheme="minorEastAsia" w:hAnsiTheme="minorEastAsia" w:eastAsiaTheme="minorEastAsia"/>
          <w:sz w:val="24"/>
          <w:szCs w:val="24"/>
        </w:rPr>
      </w:pPr>
      <w:r>
        <w:rPr>
          <w:rFonts w:cs="宋体" w:asciiTheme="minorEastAsia" w:hAnsiTheme="minorEastAsia" w:eastAsiaTheme="minorEastAsia"/>
          <w:sz w:val="24"/>
          <w:szCs w:val="24"/>
        </w:rPr>
        <w:t>第二十七条  委托人在约定的支付期限内未支付监理报酬，自约定支付之日起到实际支付之日止，还应支付滞纳金或利息。</w:t>
      </w:r>
    </w:p>
    <w:p w14:paraId="3176A4BF">
      <w:pPr>
        <w:pStyle w:val="29"/>
        <w:snapToGrid w:val="0"/>
        <w:spacing w:line="360" w:lineRule="auto"/>
        <w:ind w:left="1440" w:right="-50" w:rightChars="-24" w:hanging="1440" w:hangingChars="600"/>
        <w:rPr>
          <w:rFonts w:cs="宋体" w:asciiTheme="minorEastAsia" w:hAnsiTheme="minorEastAsia" w:eastAsiaTheme="minorEastAsia"/>
          <w:sz w:val="24"/>
          <w:szCs w:val="24"/>
        </w:rPr>
      </w:pPr>
      <w:r>
        <w:rPr>
          <w:rFonts w:cs="宋体" w:asciiTheme="minorEastAsia" w:hAnsiTheme="minorEastAsia" w:eastAsiaTheme="minorEastAsia"/>
          <w:sz w:val="24"/>
          <w:szCs w:val="24"/>
        </w:rPr>
        <w:t>第二十八条  委托人对监理人提交的监理报酬支付通知书中报酬项目有异议时，应当在收到监理人支付通知书15天内向监理人发出异议通知，由双方协商解决。无异议，按通用合同条款的约定支付。</w:t>
      </w:r>
    </w:p>
    <w:p w14:paraId="2F9B0EA7">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w:t>
      </w:r>
    </w:p>
    <w:p w14:paraId="6A8DD948">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其他</w:t>
      </w:r>
    </w:p>
    <w:p w14:paraId="5ED59D55">
      <w:pPr>
        <w:pStyle w:val="29"/>
        <w:snapToGrid w:val="0"/>
        <w:spacing w:line="360" w:lineRule="auto"/>
        <w:ind w:left="1440" w:right="-50" w:rightChars="-24" w:hanging="1440" w:hangingChars="600"/>
        <w:rPr>
          <w:rFonts w:cs="宋体" w:asciiTheme="minorEastAsia" w:hAnsiTheme="minorEastAsia" w:eastAsiaTheme="minorEastAsia"/>
          <w:sz w:val="24"/>
          <w:szCs w:val="24"/>
        </w:rPr>
      </w:pPr>
      <w:r>
        <w:rPr>
          <w:rFonts w:cs="宋体" w:asciiTheme="minorEastAsia" w:hAnsiTheme="minorEastAsia" w:eastAsiaTheme="minorEastAsia"/>
          <w:sz w:val="24"/>
          <w:szCs w:val="24"/>
        </w:rPr>
        <w:t>第二十九条  监理人员在监理业务范围内必须出外考察的，经委托人同意，其费用向委托人实报实销。</w:t>
      </w:r>
    </w:p>
    <w:p w14:paraId="4401C196">
      <w:pPr>
        <w:pStyle w:val="29"/>
        <w:snapToGrid w:val="0"/>
        <w:spacing w:line="360" w:lineRule="auto"/>
        <w:ind w:left="-284" w:right="-50" w:rightChars="-24" w:firstLine="240" w:firstLineChars="100"/>
        <w:rPr>
          <w:rFonts w:cs="宋体" w:asciiTheme="minorEastAsia" w:hAnsiTheme="minorEastAsia" w:eastAsiaTheme="minorEastAsia"/>
          <w:sz w:val="24"/>
          <w:szCs w:val="24"/>
        </w:rPr>
      </w:pPr>
      <w:r>
        <w:rPr>
          <w:rFonts w:cs="宋体" w:asciiTheme="minorEastAsia" w:hAnsiTheme="minorEastAsia" w:eastAsiaTheme="minorEastAsia"/>
          <w:sz w:val="24"/>
          <w:szCs w:val="24"/>
        </w:rPr>
        <w:t>第三十条  监理机构提供的咨询服务和帮助，经委托人同意，费用由委托人承担。</w:t>
      </w:r>
    </w:p>
    <w:p w14:paraId="126C6D10">
      <w:pPr>
        <w:pStyle w:val="29"/>
        <w:snapToGrid w:val="0"/>
        <w:spacing w:line="360" w:lineRule="auto"/>
        <w:ind w:left="1440" w:right="-50" w:rightChars="-24" w:hanging="1440" w:hangingChars="600"/>
        <w:rPr>
          <w:rFonts w:cs="宋体" w:asciiTheme="minorEastAsia" w:hAnsiTheme="minorEastAsia" w:eastAsiaTheme="minorEastAsia"/>
          <w:sz w:val="24"/>
          <w:szCs w:val="24"/>
        </w:rPr>
      </w:pPr>
      <w:r>
        <w:rPr>
          <w:rFonts w:cs="宋体" w:asciiTheme="minorEastAsia" w:hAnsiTheme="minorEastAsia" w:eastAsiaTheme="minorEastAsia"/>
          <w:sz w:val="24"/>
          <w:szCs w:val="24"/>
        </w:rPr>
        <w:t>第三十一条  因监理机构在监理过程中提出的合理化建议，使委托人得到了直接的经济效益，委托人应给予监理机构合理化建议的奖励。</w:t>
      </w:r>
    </w:p>
    <w:p w14:paraId="64A0C2EC">
      <w:pPr>
        <w:pStyle w:val="29"/>
        <w:snapToGrid w:val="0"/>
        <w:spacing w:line="360" w:lineRule="auto"/>
        <w:ind w:left="-284" w:right="-50" w:rightChars="-24" w:firstLine="480" w:firstLineChars="200"/>
        <w:rPr>
          <w:rFonts w:cs="宋体" w:asciiTheme="minorEastAsia" w:hAnsiTheme="minorEastAsia" w:eastAsiaTheme="minorEastAsia"/>
          <w:sz w:val="24"/>
          <w:szCs w:val="24"/>
        </w:rPr>
      </w:pPr>
    </w:p>
    <w:p w14:paraId="0662B5D9">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争议的解决</w:t>
      </w:r>
    </w:p>
    <w:p w14:paraId="13E6FEB5">
      <w:pPr>
        <w:pStyle w:val="29"/>
        <w:snapToGrid w:val="0"/>
        <w:spacing w:line="360" w:lineRule="auto"/>
        <w:ind w:left="1440" w:right="-50" w:rightChars="-24" w:hanging="1440" w:hangingChars="600"/>
        <w:rPr>
          <w:rFonts w:cs="宋体" w:asciiTheme="minorEastAsia" w:hAnsiTheme="minorEastAsia" w:eastAsiaTheme="minorEastAsia"/>
          <w:sz w:val="24"/>
          <w:szCs w:val="24"/>
        </w:rPr>
      </w:pPr>
      <w:r>
        <w:rPr>
          <w:rFonts w:cs="宋体" w:asciiTheme="minorEastAsia" w:hAnsiTheme="minorEastAsia" w:eastAsiaTheme="minorEastAsia"/>
          <w:sz w:val="24"/>
          <w:szCs w:val="24"/>
        </w:rPr>
        <w:t>第三十二条  本合同发生争议，由当事人双方协商解决；也可由项目主管部门或行业合同争议调解机构调解；协商或调解不成时，当事人双方同意向北京市通州人民法院起诉。</w:t>
      </w:r>
    </w:p>
    <w:p w14:paraId="1FC61410">
      <w:pPr>
        <w:pStyle w:val="29"/>
        <w:snapToGrid w:val="0"/>
        <w:spacing w:line="360" w:lineRule="auto"/>
        <w:ind w:left="1440" w:right="-50" w:rightChars="-24" w:hanging="1440" w:hangingChars="600"/>
        <w:rPr>
          <w:rFonts w:cs="宋体" w:asciiTheme="minorEastAsia" w:hAnsiTheme="minorEastAsia" w:eastAsiaTheme="minorEastAsia"/>
          <w:sz w:val="24"/>
          <w:szCs w:val="24"/>
        </w:rPr>
      </w:pPr>
      <w:r>
        <w:rPr>
          <w:rFonts w:cs="宋体" w:asciiTheme="minorEastAsia" w:hAnsiTheme="minorEastAsia" w:eastAsiaTheme="minorEastAsia"/>
          <w:sz w:val="24"/>
          <w:szCs w:val="24"/>
        </w:rPr>
        <w:t>第三十三条  在争议的协商、调解、仲裁或起诉的过程中，双方仍应继续承担监理合同约定的各自的责任和义务，保证项目建设的正常进行。</w:t>
      </w:r>
    </w:p>
    <w:p w14:paraId="0CFC6708">
      <w:pPr>
        <w:pStyle w:val="32"/>
        <w:ind w:left="-284" w:right="-50" w:rightChars="-24" w:firstLine="0" w:firstLineChars="0"/>
        <w:rPr>
          <w:rFonts w:hint="eastAsia" w:asciiTheme="minorEastAsia" w:hAnsiTheme="minorEastAsia" w:eastAsiaTheme="minorEastAsia"/>
        </w:rPr>
      </w:pPr>
    </w:p>
    <w:p w14:paraId="4A0960BE">
      <w:pPr>
        <w:pStyle w:val="32"/>
        <w:ind w:left="-284" w:right="-50" w:rightChars="-24" w:firstLine="0" w:firstLineChars="0"/>
        <w:rPr>
          <w:rFonts w:hint="eastAsia" w:asciiTheme="minorEastAsia" w:hAnsiTheme="minorEastAsia" w:eastAsiaTheme="minorEastAsia"/>
        </w:rPr>
      </w:pPr>
    </w:p>
    <w:p w14:paraId="3CFD6F19">
      <w:pPr>
        <w:pStyle w:val="29"/>
        <w:spacing w:line="360" w:lineRule="auto"/>
        <w:ind w:left="-284" w:right="-50" w:rightChars="-24" w:hanging="482"/>
        <w:jc w:val="center"/>
        <w:rPr>
          <w:rFonts w:asciiTheme="minorEastAsia" w:hAnsiTheme="minorEastAsia" w:eastAsiaTheme="minorEastAsia"/>
          <w:b/>
          <w:bCs/>
          <w:sz w:val="24"/>
          <w:szCs w:val="24"/>
        </w:rPr>
      </w:pPr>
    </w:p>
    <w:p w14:paraId="64D133C2">
      <w:pPr>
        <w:pStyle w:val="29"/>
        <w:spacing w:line="360" w:lineRule="auto"/>
        <w:ind w:left="-284" w:right="-50" w:rightChars="-24" w:hanging="482"/>
        <w:jc w:val="center"/>
        <w:rPr>
          <w:rFonts w:asciiTheme="minorEastAsia" w:hAnsiTheme="minorEastAsia" w:eastAsiaTheme="minorEastAsia"/>
          <w:b/>
          <w:bCs/>
          <w:sz w:val="24"/>
          <w:szCs w:val="24"/>
        </w:rPr>
      </w:pPr>
      <w:r>
        <w:rPr>
          <w:rFonts w:asciiTheme="minorEastAsia" w:hAnsiTheme="minorEastAsia" w:eastAsiaTheme="minorEastAsia"/>
          <w:b/>
          <w:bCs/>
          <w:sz w:val="24"/>
          <w:szCs w:val="24"/>
        </w:rPr>
        <w:t>第三部分  专用合同条款</w:t>
      </w:r>
    </w:p>
    <w:p w14:paraId="48BB9868">
      <w:pPr>
        <w:pStyle w:val="29"/>
        <w:snapToGrid w:val="0"/>
        <w:spacing w:line="360" w:lineRule="auto"/>
        <w:ind w:left="-284" w:right="-50" w:rightChars="-24" w:hanging="480"/>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w:t>
      </w:r>
    </w:p>
    <w:p w14:paraId="5FD29C14">
      <w:pPr>
        <w:pStyle w:val="29"/>
        <w:snapToGrid w:val="0"/>
        <w:spacing w:line="360" w:lineRule="auto"/>
        <w:ind w:left="-284" w:right="-50" w:rightChars="-24" w:hanging="482"/>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适用法律、法规、规章和监理依据</w:t>
      </w:r>
    </w:p>
    <w:p w14:paraId="2DBAA45A">
      <w:pPr>
        <w:pStyle w:val="29"/>
        <w:snapToGrid w:val="0"/>
        <w:spacing w:line="360" w:lineRule="auto"/>
        <w:ind w:left="720" w:leftChars="-129" w:right="-50" w:rightChars="-24" w:hanging="991" w:hangingChars="413"/>
        <w:rPr>
          <w:rFonts w:cs="宋体" w:asciiTheme="minorEastAsia" w:hAnsiTheme="minorEastAsia" w:eastAsiaTheme="minorEastAsia"/>
          <w:sz w:val="24"/>
          <w:szCs w:val="24"/>
        </w:rPr>
      </w:pPr>
      <w:r>
        <w:rPr>
          <w:rFonts w:cs="宋体" w:asciiTheme="minorEastAsia" w:hAnsiTheme="minorEastAsia" w:eastAsiaTheme="minorEastAsia"/>
          <w:sz w:val="24"/>
          <w:szCs w:val="24"/>
        </w:rPr>
        <w:t>第一条  本合同遵守的国家法律、行政法规和部门规章以及地方法规、规章为:《合同法》、国家及相关部门颁布的监理法规及规章等。</w:t>
      </w:r>
    </w:p>
    <w:p w14:paraId="6C3FD88D">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第二条  本合同的监理依据为:</w:t>
      </w:r>
    </w:p>
    <w:p w14:paraId="68637A7A">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1.监理合同协议书；</w:t>
      </w:r>
    </w:p>
    <w:p w14:paraId="4B5E91D5">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2.委托人提供的与承包人、第三方签订的正式合同、协议和附件；</w:t>
      </w:r>
    </w:p>
    <w:p w14:paraId="060D675B">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3.合同指定使用的标准图纸、技术规范、项目质量检验评定标准、试验规程、运行维护的行业标准及规范等；</w:t>
      </w:r>
    </w:p>
    <w:p w14:paraId="4B42D2C4">
      <w:pPr>
        <w:pStyle w:val="29"/>
        <w:snapToGrid w:val="0"/>
        <w:spacing w:line="360" w:lineRule="auto"/>
        <w:ind w:left="-284" w:right="-50" w:rightChars="-24"/>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4.国家、工业和信息化部颁布的监理法规等。</w:t>
      </w:r>
    </w:p>
    <w:p w14:paraId="5D9C98B2">
      <w:pPr>
        <w:pStyle w:val="29"/>
        <w:snapToGrid w:val="0"/>
        <w:spacing w:line="360" w:lineRule="auto"/>
        <w:ind w:left="-284" w:right="-50" w:rightChars="-24"/>
        <w:rPr>
          <w:rFonts w:cs="宋体" w:asciiTheme="minorEastAsia" w:hAnsiTheme="minorEastAsia" w:eastAsiaTheme="minorEastAsia"/>
          <w:sz w:val="24"/>
          <w:szCs w:val="24"/>
        </w:rPr>
      </w:pPr>
    </w:p>
    <w:p w14:paraId="5B9AC94B">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监理人的义务和责任</w:t>
      </w:r>
    </w:p>
    <w:p w14:paraId="5C2919E9">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第三条  监理人的监理工作内容和范围为:</w:t>
      </w:r>
    </w:p>
    <w:p w14:paraId="2FD3ED6A">
      <w:pPr>
        <w:pStyle w:val="29"/>
        <w:tabs>
          <w:tab w:val="left" w:pos="900"/>
        </w:tabs>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1.督促承包人严格按照法律法规、行业规范及合同的约定履行自身义务，形成规范的技术文档，以保证项目实施过程的可追溯性。</w:t>
      </w:r>
    </w:p>
    <w:p w14:paraId="7047D951">
      <w:pPr>
        <w:pStyle w:val="29"/>
        <w:tabs>
          <w:tab w:val="left" w:pos="900"/>
        </w:tabs>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2.协助委托人评估项目实施各里程碑节点进度状况，对因客观或不可抗力因素导致的延期，监理人应督促承办人提交项目延期申请，未经委托人确认的进度成果，监理人不得向承建单位办理对应节点的支付手续和相关确认性文件。</w:t>
      </w:r>
    </w:p>
    <w:p w14:paraId="0F68E227">
      <w:pPr>
        <w:pStyle w:val="29"/>
        <w:tabs>
          <w:tab w:val="left" w:pos="900"/>
        </w:tabs>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3.进行项目监督管理，及时编写相关文档，具体监理文档包括但不限于:会议纪要、设备到货验收报告、监理周报、监理工作总结报告、进度评估报告、延期证明、监理意见等。</w:t>
      </w:r>
    </w:p>
    <w:p w14:paraId="45B8B108">
      <w:pPr>
        <w:pStyle w:val="29"/>
        <w:tabs>
          <w:tab w:val="left" w:pos="900"/>
        </w:tabs>
        <w:snapToGrid w:val="0"/>
        <w:spacing w:line="360" w:lineRule="auto"/>
        <w:ind w:left="-284" w:right="-50" w:rightChars="-24"/>
        <w:rPr>
          <w:rFonts w:cs="宋体" w:asciiTheme="minorEastAsia" w:hAnsiTheme="minorEastAsia" w:eastAsiaTheme="minorEastAsia"/>
          <w:sz w:val="24"/>
          <w:szCs w:val="24"/>
          <w:u w:val="single"/>
        </w:rPr>
      </w:pPr>
      <w:r>
        <w:rPr>
          <w:rFonts w:cs="宋体" w:asciiTheme="minorEastAsia" w:hAnsiTheme="minorEastAsia" w:eastAsiaTheme="minorEastAsia"/>
          <w:sz w:val="24"/>
          <w:szCs w:val="24"/>
        </w:rPr>
        <w:t>4.协调组织初验(阶段性验收)和最终验收会，签署相关报告。</w:t>
      </w:r>
    </w:p>
    <w:p w14:paraId="596C68F4">
      <w:pPr>
        <w:pStyle w:val="29"/>
        <w:snapToGrid w:val="0"/>
        <w:spacing w:line="360" w:lineRule="auto"/>
        <w:ind w:left="-284" w:right="-50" w:rightChars="-24"/>
        <w:rPr>
          <w:rFonts w:cs="宋体" w:asciiTheme="minorEastAsia" w:hAnsiTheme="minorEastAsia" w:eastAsiaTheme="minorEastAsia"/>
          <w:sz w:val="24"/>
          <w:szCs w:val="24"/>
          <w:u w:val="single"/>
        </w:rPr>
      </w:pPr>
    </w:p>
    <w:p w14:paraId="2F034BCF">
      <w:pPr>
        <w:pStyle w:val="29"/>
        <w:snapToGrid w:val="0"/>
        <w:spacing w:line="360" w:lineRule="auto"/>
        <w:ind w:left="-284" w:right="-50" w:rightChars="-24"/>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委托人的义务和责任</w:t>
      </w:r>
    </w:p>
    <w:p w14:paraId="2C7FFEA5">
      <w:pPr>
        <w:pStyle w:val="29"/>
        <w:snapToGrid w:val="0"/>
        <w:spacing w:line="360" w:lineRule="auto"/>
        <w:ind w:left="-284" w:right="-50" w:rightChars="-24"/>
        <w:rPr>
          <w:rFonts w:cs="宋体" w:asciiTheme="minorEastAsia" w:hAnsiTheme="minorEastAsia" w:eastAsiaTheme="minorEastAsia"/>
          <w:b/>
          <w:bCs/>
          <w:sz w:val="24"/>
          <w:szCs w:val="24"/>
        </w:rPr>
      </w:pPr>
      <w:r>
        <w:rPr>
          <w:rFonts w:cs="宋体" w:asciiTheme="minorEastAsia" w:hAnsiTheme="minorEastAsia" w:eastAsiaTheme="minorEastAsia"/>
          <w:sz w:val="24"/>
          <w:szCs w:val="24"/>
        </w:rPr>
        <w:t>第四条  委托人免费向监理机构提供的必要工作条件为:</w:t>
      </w:r>
      <w:r>
        <w:rPr>
          <w:rFonts w:cs="宋体" w:asciiTheme="minorEastAsia" w:hAnsiTheme="minorEastAsia" w:eastAsiaTheme="minorEastAsia"/>
          <w:sz w:val="24"/>
          <w:szCs w:val="24"/>
          <w:u w:val="single"/>
        </w:rPr>
        <w:t>办公室等办公设施。</w:t>
      </w:r>
    </w:p>
    <w:p w14:paraId="4558CD7E">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第五条  委托人向监理机构提供与项目有关的项目建设资料为:</w:t>
      </w:r>
    </w:p>
    <w:tbl>
      <w:tblPr>
        <w:tblStyle w:val="60"/>
        <w:tblW w:w="9578"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534"/>
        <w:gridCol w:w="727"/>
        <w:gridCol w:w="1701"/>
        <w:gridCol w:w="1559"/>
        <w:gridCol w:w="2206"/>
      </w:tblGrid>
      <w:tr w14:paraId="5204D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7AD03489">
            <w:pPr>
              <w:pStyle w:val="29"/>
              <w:snapToGrid w:val="0"/>
              <w:spacing w:line="360" w:lineRule="auto"/>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2534" w:type="dxa"/>
            <w:vAlign w:val="center"/>
          </w:tcPr>
          <w:p w14:paraId="207C5CD7">
            <w:pPr>
              <w:pStyle w:val="29"/>
              <w:snapToGrid w:val="0"/>
              <w:spacing w:line="360" w:lineRule="auto"/>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资料名称</w:t>
            </w:r>
          </w:p>
        </w:tc>
        <w:tc>
          <w:tcPr>
            <w:tcW w:w="727" w:type="dxa"/>
            <w:vAlign w:val="center"/>
          </w:tcPr>
          <w:p w14:paraId="5E025B53">
            <w:pPr>
              <w:pStyle w:val="29"/>
              <w:snapToGrid w:val="0"/>
              <w:spacing w:line="360" w:lineRule="auto"/>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份数</w:t>
            </w:r>
          </w:p>
        </w:tc>
        <w:tc>
          <w:tcPr>
            <w:tcW w:w="1701" w:type="dxa"/>
            <w:vAlign w:val="center"/>
          </w:tcPr>
          <w:p w14:paraId="1B767A56">
            <w:pPr>
              <w:pStyle w:val="29"/>
              <w:snapToGrid w:val="0"/>
              <w:spacing w:line="360" w:lineRule="auto"/>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提供时间</w:t>
            </w:r>
          </w:p>
        </w:tc>
        <w:tc>
          <w:tcPr>
            <w:tcW w:w="1559" w:type="dxa"/>
            <w:vAlign w:val="center"/>
          </w:tcPr>
          <w:p w14:paraId="2B400066">
            <w:pPr>
              <w:pStyle w:val="29"/>
              <w:snapToGrid w:val="0"/>
              <w:spacing w:line="360" w:lineRule="auto"/>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收回时间</w:t>
            </w:r>
          </w:p>
        </w:tc>
        <w:tc>
          <w:tcPr>
            <w:tcW w:w="2206" w:type="dxa"/>
            <w:vAlign w:val="center"/>
          </w:tcPr>
          <w:p w14:paraId="515C03A6">
            <w:pPr>
              <w:pStyle w:val="29"/>
              <w:snapToGrid w:val="0"/>
              <w:spacing w:line="276" w:lineRule="auto"/>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保存和保密要求</w:t>
            </w:r>
          </w:p>
        </w:tc>
      </w:tr>
      <w:tr w14:paraId="5C624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1E178745">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2534" w:type="dxa"/>
            <w:vAlign w:val="center"/>
          </w:tcPr>
          <w:p w14:paraId="07AD2D86">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招标文件</w:t>
            </w:r>
          </w:p>
        </w:tc>
        <w:tc>
          <w:tcPr>
            <w:tcW w:w="727" w:type="dxa"/>
            <w:vAlign w:val="center"/>
          </w:tcPr>
          <w:p w14:paraId="19B81DC9">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701" w:type="dxa"/>
            <w:vAlign w:val="center"/>
          </w:tcPr>
          <w:p w14:paraId="475B7306">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合同签订后</w:t>
            </w:r>
          </w:p>
          <w:p w14:paraId="1A588034">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7个工作日</w:t>
            </w:r>
          </w:p>
        </w:tc>
        <w:tc>
          <w:tcPr>
            <w:tcW w:w="1559" w:type="dxa"/>
            <w:vAlign w:val="center"/>
          </w:tcPr>
          <w:p w14:paraId="503B0842">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合同终结后7个工作日</w:t>
            </w:r>
          </w:p>
        </w:tc>
        <w:tc>
          <w:tcPr>
            <w:tcW w:w="2206" w:type="dxa"/>
            <w:vAlign w:val="center"/>
          </w:tcPr>
          <w:p w14:paraId="03B89CC1">
            <w:pPr>
              <w:pStyle w:val="29"/>
              <w:snapToGrid w:val="0"/>
              <w:ind w:left="-129" w:right="-50" w:rightChars="-24"/>
              <w:jc w:val="center"/>
              <w:rPr>
                <w:rFonts w:asciiTheme="minorEastAsia" w:hAnsiTheme="minorEastAsia" w:eastAsiaTheme="minorEastAsia"/>
                <w:sz w:val="24"/>
                <w:szCs w:val="24"/>
              </w:rPr>
            </w:pPr>
          </w:p>
        </w:tc>
      </w:tr>
      <w:tr w14:paraId="3492B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40E0FE34">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2534" w:type="dxa"/>
            <w:vAlign w:val="center"/>
          </w:tcPr>
          <w:p w14:paraId="1284D827">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中标人投标文件</w:t>
            </w:r>
          </w:p>
        </w:tc>
        <w:tc>
          <w:tcPr>
            <w:tcW w:w="727" w:type="dxa"/>
            <w:vAlign w:val="center"/>
          </w:tcPr>
          <w:p w14:paraId="0D64F9AF">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701" w:type="dxa"/>
            <w:vAlign w:val="center"/>
          </w:tcPr>
          <w:p w14:paraId="75CB53D0">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合同签订后</w:t>
            </w:r>
          </w:p>
          <w:p w14:paraId="145B36F8">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7个工作日</w:t>
            </w:r>
          </w:p>
        </w:tc>
        <w:tc>
          <w:tcPr>
            <w:tcW w:w="1559" w:type="dxa"/>
            <w:vAlign w:val="center"/>
          </w:tcPr>
          <w:p w14:paraId="0A588ADC">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合同终结后7个工作日</w:t>
            </w:r>
          </w:p>
        </w:tc>
        <w:tc>
          <w:tcPr>
            <w:tcW w:w="2206" w:type="dxa"/>
            <w:vAlign w:val="center"/>
          </w:tcPr>
          <w:p w14:paraId="01D3C755">
            <w:pPr>
              <w:pStyle w:val="29"/>
              <w:snapToGrid w:val="0"/>
              <w:ind w:left="-129" w:right="-50" w:rightChars="-24"/>
              <w:jc w:val="center"/>
              <w:rPr>
                <w:rFonts w:asciiTheme="minorEastAsia" w:hAnsiTheme="minorEastAsia" w:eastAsiaTheme="minorEastAsia"/>
                <w:sz w:val="24"/>
                <w:szCs w:val="24"/>
              </w:rPr>
            </w:pPr>
          </w:p>
        </w:tc>
      </w:tr>
      <w:tr w14:paraId="2AC9D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7C979ED1">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2534" w:type="dxa"/>
            <w:vAlign w:val="center"/>
          </w:tcPr>
          <w:p w14:paraId="5FB4A52B">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项目实施方案</w:t>
            </w:r>
          </w:p>
        </w:tc>
        <w:tc>
          <w:tcPr>
            <w:tcW w:w="727" w:type="dxa"/>
            <w:vAlign w:val="center"/>
          </w:tcPr>
          <w:p w14:paraId="30315C88">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701" w:type="dxa"/>
            <w:vAlign w:val="center"/>
          </w:tcPr>
          <w:p w14:paraId="70B7952F">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合同签订后</w:t>
            </w:r>
          </w:p>
          <w:p w14:paraId="4DE32CBA">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7个工作日</w:t>
            </w:r>
          </w:p>
        </w:tc>
        <w:tc>
          <w:tcPr>
            <w:tcW w:w="1559" w:type="dxa"/>
            <w:vAlign w:val="center"/>
          </w:tcPr>
          <w:p w14:paraId="1F37B0C4">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合同终结后7个工作日</w:t>
            </w:r>
          </w:p>
        </w:tc>
        <w:tc>
          <w:tcPr>
            <w:tcW w:w="2206" w:type="dxa"/>
            <w:vAlign w:val="center"/>
          </w:tcPr>
          <w:p w14:paraId="368516D6">
            <w:pPr>
              <w:pStyle w:val="29"/>
              <w:snapToGrid w:val="0"/>
              <w:ind w:left="-129" w:right="-50" w:rightChars="-24"/>
              <w:jc w:val="center"/>
              <w:rPr>
                <w:rFonts w:asciiTheme="minorEastAsia" w:hAnsiTheme="minorEastAsia" w:eastAsiaTheme="minorEastAsia"/>
                <w:sz w:val="24"/>
                <w:szCs w:val="24"/>
              </w:rPr>
            </w:pPr>
          </w:p>
        </w:tc>
      </w:tr>
      <w:tr w14:paraId="529AA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1D0D6215">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2534" w:type="dxa"/>
            <w:vAlign w:val="center"/>
          </w:tcPr>
          <w:p w14:paraId="25787F8B">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签订的合同</w:t>
            </w:r>
          </w:p>
        </w:tc>
        <w:tc>
          <w:tcPr>
            <w:tcW w:w="727" w:type="dxa"/>
            <w:vAlign w:val="center"/>
          </w:tcPr>
          <w:p w14:paraId="1AC1CF04">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701" w:type="dxa"/>
            <w:vAlign w:val="center"/>
          </w:tcPr>
          <w:p w14:paraId="182F85ED">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合同签订后</w:t>
            </w:r>
          </w:p>
          <w:p w14:paraId="723194C9">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7个工作日</w:t>
            </w:r>
          </w:p>
        </w:tc>
        <w:tc>
          <w:tcPr>
            <w:tcW w:w="1559" w:type="dxa"/>
            <w:vAlign w:val="center"/>
          </w:tcPr>
          <w:p w14:paraId="7325CBFE">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合同终结后7个工作日</w:t>
            </w:r>
          </w:p>
        </w:tc>
        <w:tc>
          <w:tcPr>
            <w:tcW w:w="2206" w:type="dxa"/>
            <w:vAlign w:val="center"/>
          </w:tcPr>
          <w:p w14:paraId="0C0FBB8C">
            <w:pPr>
              <w:pStyle w:val="29"/>
              <w:snapToGrid w:val="0"/>
              <w:ind w:left="-129" w:right="-50" w:rightChars="-24"/>
              <w:jc w:val="center"/>
              <w:rPr>
                <w:rFonts w:asciiTheme="minorEastAsia" w:hAnsiTheme="minorEastAsia" w:eastAsiaTheme="minorEastAsia"/>
                <w:sz w:val="24"/>
                <w:szCs w:val="24"/>
              </w:rPr>
            </w:pPr>
          </w:p>
        </w:tc>
      </w:tr>
      <w:tr w14:paraId="518D6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vAlign w:val="center"/>
          </w:tcPr>
          <w:p w14:paraId="134A5E9F">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5</w:t>
            </w:r>
          </w:p>
        </w:tc>
        <w:tc>
          <w:tcPr>
            <w:tcW w:w="2534" w:type="dxa"/>
            <w:vAlign w:val="center"/>
          </w:tcPr>
          <w:p w14:paraId="271CACF1">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其它与监理</w:t>
            </w:r>
          </w:p>
          <w:p w14:paraId="12234F5A">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有关的文件</w:t>
            </w:r>
          </w:p>
        </w:tc>
        <w:tc>
          <w:tcPr>
            <w:tcW w:w="727" w:type="dxa"/>
            <w:vAlign w:val="center"/>
          </w:tcPr>
          <w:p w14:paraId="6FA7F334">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701" w:type="dxa"/>
            <w:vAlign w:val="center"/>
          </w:tcPr>
          <w:p w14:paraId="192A04FC">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合同签订后</w:t>
            </w:r>
          </w:p>
          <w:p w14:paraId="7C0DEB05">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7个工作日</w:t>
            </w:r>
          </w:p>
        </w:tc>
        <w:tc>
          <w:tcPr>
            <w:tcW w:w="1559" w:type="dxa"/>
            <w:vAlign w:val="center"/>
          </w:tcPr>
          <w:p w14:paraId="3CFE16DA">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合同终结后</w:t>
            </w:r>
          </w:p>
          <w:p w14:paraId="7ABF82BB">
            <w:pPr>
              <w:pStyle w:val="29"/>
              <w:snapToGrid w:val="0"/>
              <w:ind w:left="-129" w:right="-50" w:rightChars="-24"/>
              <w:jc w:val="center"/>
              <w:rPr>
                <w:rFonts w:asciiTheme="minorEastAsia" w:hAnsiTheme="minorEastAsia" w:eastAsiaTheme="minorEastAsia"/>
                <w:sz w:val="24"/>
                <w:szCs w:val="24"/>
              </w:rPr>
            </w:pPr>
            <w:r>
              <w:rPr>
                <w:rFonts w:asciiTheme="minorEastAsia" w:hAnsiTheme="minorEastAsia" w:eastAsiaTheme="minorEastAsia"/>
                <w:sz w:val="24"/>
                <w:szCs w:val="24"/>
              </w:rPr>
              <w:t>7个工作日</w:t>
            </w:r>
          </w:p>
        </w:tc>
        <w:tc>
          <w:tcPr>
            <w:tcW w:w="2206" w:type="dxa"/>
            <w:vAlign w:val="center"/>
          </w:tcPr>
          <w:p w14:paraId="20074276">
            <w:pPr>
              <w:pStyle w:val="29"/>
              <w:snapToGrid w:val="0"/>
              <w:ind w:left="-129" w:right="-50" w:rightChars="-24"/>
              <w:jc w:val="center"/>
              <w:rPr>
                <w:rFonts w:asciiTheme="minorEastAsia" w:hAnsiTheme="minorEastAsia" w:eastAsiaTheme="minorEastAsia"/>
                <w:sz w:val="24"/>
                <w:szCs w:val="24"/>
              </w:rPr>
            </w:pPr>
          </w:p>
        </w:tc>
      </w:tr>
    </w:tbl>
    <w:p w14:paraId="398951B5">
      <w:pPr>
        <w:pStyle w:val="29"/>
        <w:snapToGrid w:val="0"/>
        <w:spacing w:line="360" w:lineRule="auto"/>
        <w:ind w:left="-284" w:right="-50" w:rightChars="-24"/>
        <w:rPr>
          <w:rFonts w:cs="宋体" w:asciiTheme="minorEastAsia" w:hAnsiTheme="minorEastAsia" w:eastAsiaTheme="minorEastAsia"/>
          <w:sz w:val="24"/>
          <w:szCs w:val="24"/>
        </w:rPr>
      </w:pPr>
    </w:p>
    <w:p w14:paraId="64105E59">
      <w:pPr>
        <w:pStyle w:val="29"/>
        <w:snapToGrid w:val="0"/>
        <w:spacing w:line="360" w:lineRule="auto"/>
        <w:ind w:left="-284" w:right="-50" w:rightChars="-24" w:hanging="480"/>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违约行为处理</w:t>
      </w:r>
    </w:p>
    <w:p w14:paraId="6300751D">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第六条 监理人违约，应支付委托人违约金或赔偿经济损失，计算办法:</w:t>
      </w:r>
    </w:p>
    <w:p w14:paraId="2399D23F">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一、违约金:</w:t>
      </w:r>
      <w:r>
        <w:rPr>
          <w:rFonts w:cs="宋体" w:asciiTheme="minorEastAsia" w:hAnsiTheme="minorEastAsia" w:eastAsiaTheme="minorEastAsia"/>
          <w:sz w:val="24"/>
          <w:szCs w:val="24"/>
          <w:u w:val="single"/>
        </w:rPr>
        <w:t xml:space="preserve">  5%监理费。</w:t>
      </w:r>
    </w:p>
    <w:p w14:paraId="5F238643">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二、经济损失:由委托人和监理人协商确定，但总额不得超过监理报酬的10%。</w:t>
      </w:r>
    </w:p>
    <w:p w14:paraId="70E2AE33">
      <w:pPr>
        <w:pStyle w:val="29"/>
        <w:snapToGrid w:val="0"/>
        <w:spacing w:line="360" w:lineRule="auto"/>
        <w:ind w:left="-284" w:right="-50" w:rightChars="-24"/>
        <w:rPr>
          <w:rFonts w:cs="宋体" w:asciiTheme="minorEastAsia" w:hAnsiTheme="minorEastAsia" w:eastAsiaTheme="minorEastAsia"/>
          <w:sz w:val="24"/>
          <w:szCs w:val="24"/>
        </w:rPr>
      </w:pPr>
    </w:p>
    <w:p w14:paraId="4341D004">
      <w:pPr>
        <w:pStyle w:val="29"/>
        <w:snapToGrid w:val="0"/>
        <w:spacing w:line="360" w:lineRule="auto"/>
        <w:ind w:left="-284" w:right="-50" w:rightChars="-24" w:hanging="482"/>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监理报酬</w:t>
      </w:r>
    </w:p>
    <w:p w14:paraId="4ED5FC19">
      <w:pPr>
        <w:pStyle w:val="29"/>
        <w:snapToGrid w:val="0"/>
        <w:spacing w:line="360" w:lineRule="auto"/>
        <w:ind w:left="-284" w:right="-50" w:rightChars="-24"/>
        <w:rPr>
          <w:rFonts w:cs="宋体" w:asciiTheme="minorEastAsia" w:hAnsiTheme="minorEastAsia" w:eastAsiaTheme="minorEastAsia"/>
          <w:b/>
          <w:bCs/>
          <w:sz w:val="24"/>
          <w:szCs w:val="24"/>
        </w:rPr>
      </w:pPr>
      <w:r>
        <w:rPr>
          <w:rFonts w:cs="宋体" w:asciiTheme="minorEastAsia" w:hAnsiTheme="minorEastAsia" w:eastAsiaTheme="minorEastAsia"/>
          <w:sz w:val="24"/>
          <w:szCs w:val="24"/>
        </w:rPr>
        <w:t>第七条  双方同意按如下方法计取并支付监理报酬:</w:t>
      </w:r>
    </w:p>
    <w:p w14:paraId="02353256">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一、监理报酬为:</w:t>
      </w:r>
      <w:r>
        <w:rPr>
          <w:rFonts w:cs="宋体" w:asciiTheme="minorEastAsia" w:hAnsiTheme="minorEastAsia" w:eastAsiaTheme="minorEastAsia"/>
          <w:sz w:val="24"/>
          <w:szCs w:val="24"/>
          <w:u w:val="single"/>
        </w:rPr>
        <w:t xml:space="preserve">             </w:t>
      </w:r>
      <w:r>
        <w:rPr>
          <w:rFonts w:cs="宋体" w:asciiTheme="minorEastAsia" w:hAnsiTheme="minorEastAsia" w:eastAsiaTheme="minorEastAsia"/>
          <w:sz w:val="24"/>
          <w:szCs w:val="24"/>
        </w:rPr>
        <w:t>(具体金额以财政评审结果为准)。</w:t>
      </w:r>
    </w:p>
    <w:p w14:paraId="4DD8CC42">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二、监理报酬的支付方式和支付时间:</w:t>
      </w:r>
    </w:p>
    <w:tbl>
      <w:tblPr>
        <w:tblStyle w:val="60"/>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3969"/>
        <w:gridCol w:w="2693"/>
        <w:gridCol w:w="1559"/>
      </w:tblGrid>
      <w:tr w14:paraId="53A5E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8" w:type="dxa"/>
            <w:vAlign w:val="center"/>
          </w:tcPr>
          <w:p w14:paraId="1120D09B">
            <w:pPr>
              <w:pStyle w:val="29"/>
              <w:snapToGrid w:val="0"/>
              <w:ind w:left="-113" w:right="-50" w:rightChars="-24"/>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序号</w:t>
            </w:r>
          </w:p>
        </w:tc>
        <w:tc>
          <w:tcPr>
            <w:tcW w:w="3969" w:type="dxa"/>
            <w:vAlign w:val="center"/>
          </w:tcPr>
          <w:p w14:paraId="32EF7F82">
            <w:pPr>
              <w:pStyle w:val="29"/>
              <w:snapToGrid w:val="0"/>
              <w:ind w:left="-113" w:right="-50" w:rightChars="-24"/>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支付金额占总费用的百分比</w:t>
            </w:r>
          </w:p>
        </w:tc>
        <w:tc>
          <w:tcPr>
            <w:tcW w:w="2693" w:type="dxa"/>
            <w:vAlign w:val="center"/>
          </w:tcPr>
          <w:p w14:paraId="28FB76B8">
            <w:pPr>
              <w:pStyle w:val="29"/>
              <w:snapToGrid w:val="0"/>
              <w:ind w:left="-113" w:right="-50" w:rightChars="-24"/>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支付时间</w:t>
            </w:r>
          </w:p>
        </w:tc>
        <w:tc>
          <w:tcPr>
            <w:tcW w:w="1559" w:type="dxa"/>
          </w:tcPr>
          <w:p w14:paraId="5206382D">
            <w:pPr>
              <w:pStyle w:val="29"/>
              <w:snapToGrid w:val="0"/>
              <w:ind w:left="-113" w:right="-50" w:rightChars="-24"/>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成果物</w:t>
            </w:r>
          </w:p>
        </w:tc>
      </w:tr>
      <w:tr w14:paraId="4B041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vAlign w:val="center"/>
          </w:tcPr>
          <w:p w14:paraId="1F893849">
            <w:pPr>
              <w:pStyle w:val="29"/>
              <w:snapToGrid w:val="0"/>
              <w:ind w:left="-113" w:right="-50" w:rightChars="-24"/>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1</w:t>
            </w:r>
          </w:p>
        </w:tc>
        <w:tc>
          <w:tcPr>
            <w:tcW w:w="3969" w:type="dxa"/>
            <w:vAlign w:val="center"/>
          </w:tcPr>
          <w:p w14:paraId="6E4106EF">
            <w:pPr>
              <w:pStyle w:val="29"/>
              <w:snapToGrid w:val="0"/>
              <w:ind w:left="-113" w:right="-50" w:rightChars="-24"/>
              <w:jc w:val="center"/>
              <w:rPr>
                <w:rFonts w:cs="宋体" w:asciiTheme="minorEastAsia" w:hAnsiTheme="minorEastAsia" w:eastAsiaTheme="minorEastAsia"/>
                <w:sz w:val="24"/>
                <w:szCs w:val="24"/>
              </w:rPr>
            </w:pPr>
          </w:p>
        </w:tc>
        <w:tc>
          <w:tcPr>
            <w:tcW w:w="2693" w:type="dxa"/>
            <w:vAlign w:val="center"/>
          </w:tcPr>
          <w:p w14:paraId="4FB3E46D">
            <w:pPr>
              <w:pStyle w:val="29"/>
              <w:snapToGrid w:val="0"/>
              <w:ind w:left="-113" w:right="-50" w:rightChars="-24"/>
              <w:jc w:val="center"/>
              <w:rPr>
                <w:rFonts w:cs="宋体" w:asciiTheme="minorEastAsia" w:hAnsiTheme="minorEastAsia" w:eastAsiaTheme="minorEastAsia"/>
                <w:sz w:val="24"/>
                <w:szCs w:val="24"/>
              </w:rPr>
            </w:pPr>
          </w:p>
        </w:tc>
        <w:tc>
          <w:tcPr>
            <w:tcW w:w="1559" w:type="dxa"/>
          </w:tcPr>
          <w:p w14:paraId="434F0F20">
            <w:pPr>
              <w:pStyle w:val="29"/>
              <w:snapToGrid w:val="0"/>
              <w:ind w:left="-113" w:right="-50" w:rightChars="-24"/>
              <w:jc w:val="center"/>
              <w:rPr>
                <w:rFonts w:cs="宋体" w:asciiTheme="minorEastAsia" w:hAnsiTheme="minorEastAsia" w:eastAsiaTheme="minorEastAsia"/>
                <w:sz w:val="24"/>
                <w:szCs w:val="24"/>
              </w:rPr>
            </w:pPr>
          </w:p>
        </w:tc>
      </w:tr>
      <w:tr w14:paraId="7B2D5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 w:type="dxa"/>
            <w:vAlign w:val="center"/>
          </w:tcPr>
          <w:p w14:paraId="77E076C0">
            <w:pPr>
              <w:pStyle w:val="29"/>
              <w:snapToGrid w:val="0"/>
              <w:ind w:left="-113" w:right="-50" w:rightChars="-24"/>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2</w:t>
            </w:r>
          </w:p>
        </w:tc>
        <w:tc>
          <w:tcPr>
            <w:tcW w:w="3969" w:type="dxa"/>
            <w:vAlign w:val="center"/>
          </w:tcPr>
          <w:p w14:paraId="7938AC6B">
            <w:pPr>
              <w:pStyle w:val="29"/>
              <w:snapToGrid w:val="0"/>
              <w:ind w:left="-113" w:right="-50" w:rightChars="-24"/>
              <w:jc w:val="center"/>
              <w:rPr>
                <w:rFonts w:cs="宋体" w:asciiTheme="minorEastAsia" w:hAnsiTheme="minorEastAsia" w:eastAsiaTheme="minorEastAsia"/>
                <w:sz w:val="24"/>
                <w:szCs w:val="24"/>
              </w:rPr>
            </w:pPr>
          </w:p>
        </w:tc>
        <w:tc>
          <w:tcPr>
            <w:tcW w:w="2693" w:type="dxa"/>
            <w:vAlign w:val="center"/>
          </w:tcPr>
          <w:p w14:paraId="0E3B6AB4">
            <w:pPr>
              <w:pStyle w:val="29"/>
              <w:snapToGrid w:val="0"/>
              <w:ind w:left="-113" w:right="-50" w:rightChars="-24"/>
              <w:jc w:val="center"/>
              <w:rPr>
                <w:rFonts w:cs="宋体" w:asciiTheme="minorEastAsia" w:hAnsiTheme="minorEastAsia" w:eastAsiaTheme="minorEastAsia"/>
                <w:sz w:val="24"/>
                <w:szCs w:val="24"/>
              </w:rPr>
            </w:pPr>
          </w:p>
        </w:tc>
        <w:tc>
          <w:tcPr>
            <w:tcW w:w="1559" w:type="dxa"/>
          </w:tcPr>
          <w:p w14:paraId="1879292D">
            <w:pPr>
              <w:pStyle w:val="29"/>
              <w:snapToGrid w:val="0"/>
              <w:ind w:left="-113" w:right="-50" w:rightChars="-24"/>
              <w:jc w:val="center"/>
              <w:rPr>
                <w:rFonts w:cs="宋体" w:asciiTheme="minorEastAsia" w:hAnsiTheme="minorEastAsia" w:eastAsiaTheme="minorEastAsia"/>
                <w:sz w:val="24"/>
                <w:szCs w:val="24"/>
              </w:rPr>
            </w:pPr>
          </w:p>
        </w:tc>
      </w:tr>
    </w:tbl>
    <w:p w14:paraId="154ECF7E">
      <w:pPr>
        <w:pStyle w:val="29"/>
        <w:snapToGrid w:val="0"/>
        <w:spacing w:line="360" w:lineRule="auto"/>
        <w:ind w:left="-284" w:right="-50" w:rightChars="-24"/>
        <w:rPr>
          <w:rFonts w:cs="宋体" w:asciiTheme="minorEastAsia" w:hAnsiTheme="minorEastAsia" w:eastAsiaTheme="minorEastAsia"/>
          <w:sz w:val="24"/>
          <w:szCs w:val="24"/>
        </w:rPr>
      </w:pPr>
    </w:p>
    <w:p w14:paraId="0B7AC69B">
      <w:pPr>
        <w:pStyle w:val="29"/>
        <w:snapToGrid w:val="0"/>
        <w:spacing w:line="360" w:lineRule="auto"/>
        <w:ind w:left="-284" w:right="-50" w:rightChars="-24"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上述支付方式和时间视工程进展情况，经双方协商后可调整,同时监理人须提供合法、可计入成本的正式发票。</w:t>
      </w:r>
    </w:p>
    <w:p w14:paraId="0021D3C5">
      <w:pPr>
        <w:pStyle w:val="29"/>
        <w:snapToGrid w:val="0"/>
        <w:spacing w:line="360" w:lineRule="auto"/>
        <w:ind w:left="720" w:leftChars="-129" w:right="-50" w:rightChars="-24" w:hanging="991" w:hangingChars="413"/>
        <w:rPr>
          <w:rFonts w:cs="宋体" w:asciiTheme="minorEastAsia" w:hAnsiTheme="minorEastAsia" w:eastAsiaTheme="minorEastAsia"/>
          <w:sz w:val="24"/>
          <w:szCs w:val="24"/>
        </w:rPr>
      </w:pPr>
      <w:r>
        <w:rPr>
          <w:rFonts w:cs="宋体" w:asciiTheme="minorEastAsia" w:hAnsiTheme="minorEastAsia" w:eastAsiaTheme="minorEastAsia"/>
          <w:sz w:val="24"/>
          <w:szCs w:val="24"/>
        </w:rPr>
        <w:t>第八条  双方同意按如下方法计取额外监理工作的监理报酬对于委托人要求监理人完成监理合同以外的工作，可由双方协商确定。</w:t>
      </w:r>
    </w:p>
    <w:p w14:paraId="2CC5ED88">
      <w:pPr>
        <w:pStyle w:val="29"/>
        <w:snapToGrid w:val="0"/>
        <w:spacing w:line="360" w:lineRule="auto"/>
        <w:ind w:left="-284" w:right="-50" w:rightChars="-24" w:hanging="480"/>
        <w:rPr>
          <w:rFonts w:cs="宋体" w:asciiTheme="minorEastAsia" w:hAnsiTheme="minorEastAsia" w:eastAsiaTheme="minorEastAsia"/>
          <w:sz w:val="24"/>
          <w:szCs w:val="24"/>
        </w:rPr>
      </w:pPr>
      <w:r>
        <w:rPr>
          <w:rFonts w:cs="宋体" w:asciiTheme="minorEastAsia" w:hAnsiTheme="minorEastAsia" w:eastAsiaTheme="minorEastAsia"/>
          <w:sz w:val="24"/>
          <w:szCs w:val="24"/>
        </w:rPr>
        <w:t xml:space="preserve">      </w:t>
      </w:r>
    </w:p>
    <w:p w14:paraId="40364064">
      <w:pPr>
        <w:pStyle w:val="29"/>
        <w:snapToGrid w:val="0"/>
        <w:spacing w:line="360" w:lineRule="auto"/>
        <w:ind w:left="-284" w:right="-50" w:rightChars="-24" w:hanging="482"/>
        <w:jc w:val="center"/>
        <w:rPr>
          <w:rFonts w:cs="宋体" w:asciiTheme="minorEastAsia" w:hAnsiTheme="minorEastAsia" w:eastAsiaTheme="minorEastAsia"/>
          <w:b/>
          <w:bCs/>
          <w:sz w:val="24"/>
          <w:szCs w:val="24"/>
        </w:rPr>
      </w:pPr>
      <w:r>
        <w:rPr>
          <w:rFonts w:cs="宋体" w:asciiTheme="minorEastAsia" w:hAnsiTheme="minorEastAsia" w:eastAsiaTheme="minorEastAsia"/>
          <w:b/>
          <w:bCs/>
          <w:sz w:val="24"/>
          <w:szCs w:val="24"/>
        </w:rPr>
        <w:t>争议的解决</w:t>
      </w:r>
    </w:p>
    <w:p w14:paraId="7C511736">
      <w:pPr>
        <w:pStyle w:val="29"/>
        <w:snapToGrid w:val="0"/>
        <w:spacing w:line="360" w:lineRule="auto"/>
        <w:ind w:left="-284" w:right="-50" w:rightChars="-24"/>
        <w:rPr>
          <w:rFonts w:cs="宋体" w:asciiTheme="minorEastAsia" w:hAnsiTheme="minorEastAsia" w:eastAsiaTheme="minorEastAsia"/>
          <w:b/>
          <w:bCs/>
          <w:sz w:val="24"/>
          <w:szCs w:val="24"/>
        </w:rPr>
      </w:pPr>
      <w:r>
        <w:rPr>
          <w:rFonts w:cs="宋体" w:asciiTheme="minorEastAsia" w:hAnsiTheme="minorEastAsia" w:eastAsiaTheme="minorEastAsia"/>
          <w:sz w:val="24"/>
          <w:szCs w:val="24"/>
        </w:rPr>
        <w:t>第九条  合同争议可通过如下第[ 二 ]种方式解决。</w:t>
      </w:r>
    </w:p>
    <w:p w14:paraId="4DF47F7B">
      <w:pPr>
        <w:pStyle w:val="29"/>
        <w:snapToGrid w:val="0"/>
        <w:spacing w:line="360" w:lineRule="auto"/>
        <w:ind w:left="-284" w:right="-50" w:rightChars="-24"/>
        <w:rPr>
          <w:rFonts w:cs="宋体" w:asciiTheme="minorEastAsia" w:hAnsiTheme="minorEastAsia" w:eastAsiaTheme="minorEastAsia"/>
          <w:b/>
          <w:bCs/>
          <w:sz w:val="24"/>
          <w:szCs w:val="24"/>
        </w:rPr>
      </w:pPr>
      <w:r>
        <w:rPr>
          <w:rFonts w:cs="宋体" w:asciiTheme="minorEastAsia" w:hAnsiTheme="minorEastAsia" w:eastAsiaTheme="minorEastAsia"/>
          <w:sz w:val="24"/>
          <w:szCs w:val="24"/>
        </w:rPr>
        <w:t>一、双方约定由项目实施地人民法院管辖。</w:t>
      </w:r>
    </w:p>
    <w:p w14:paraId="37CB7E1B">
      <w:pPr>
        <w:pStyle w:val="29"/>
        <w:snapToGrid w:val="0"/>
        <w:spacing w:line="360" w:lineRule="auto"/>
        <w:ind w:left="-284" w:right="-50" w:rightChars="-24"/>
        <w:rPr>
          <w:rFonts w:cs="宋体" w:asciiTheme="minorEastAsia" w:hAnsiTheme="minorEastAsia" w:eastAsiaTheme="minorEastAsia"/>
          <w:sz w:val="24"/>
          <w:szCs w:val="24"/>
        </w:rPr>
      </w:pPr>
      <w:r>
        <w:rPr>
          <w:rFonts w:cs="宋体" w:asciiTheme="minorEastAsia" w:hAnsiTheme="minorEastAsia" w:eastAsiaTheme="minorEastAsia"/>
          <w:sz w:val="24"/>
          <w:szCs w:val="24"/>
        </w:rPr>
        <w:t>二、双方约定提交</w:t>
      </w:r>
      <w:bookmarkStart w:id="832" w:name="OLE_LINK1"/>
      <w:r>
        <w:rPr>
          <w:rFonts w:cs="宋体" w:asciiTheme="minorEastAsia" w:hAnsiTheme="minorEastAsia" w:eastAsiaTheme="minorEastAsia"/>
          <w:sz w:val="24"/>
          <w:szCs w:val="24"/>
          <w:u w:val="single"/>
        </w:rPr>
        <w:t xml:space="preserve">   北京</w:t>
      </w:r>
      <w:bookmarkEnd w:id="832"/>
      <w:r>
        <w:rPr>
          <w:rFonts w:cs="宋体" w:asciiTheme="minorEastAsia" w:hAnsiTheme="minorEastAsia" w:eastAsiaTheme="minorEastAsia"/>
          <w:sz w:val="24"/>
          <w:szCs w:val="24"/>
          <w:u w:val="single"/>
        </w:rPr>
        <w:t xml:space="preserve">市通州人民法院   </w:t>
      </w:r>
      <w:r>
        <w:rPr>
          <w:rFonts w:cs="宋体" w:asciiTheme="minorEastAsia" w:hAnsiTheme="minorEastAsia" w:eastAsiaTheme="minorEastAsia"/>
          <w:sz w:val="24"/>
          <w:szCs w:val="24"/>
        </w:rPr>
        <w:t>。</w:t>
      </w:r>
    </w:p>
    <w:p w14:paraId="7C9D7B44">
      <w:pPr>
        <w:spacing w:line="360" w:lineRule="auto"/>
        <w:ind w:left="-283" w:leftChars="-135"/>
        <w:outlineLvl w:val="0"/>
        <w:rPr>
          <w:rFonts w:hint="eastAsia" w:cs="宋体" w:asciiTheme="minorEastAsia" w:hAnsiTheme="minorEastAsia" w:eastAsiaTheme="minorEastAsia"/>
          <w:b/>
          <w:sz w:val="24"/>
        </w:rPr>
      </w:pPr>
      <w:r>
        <w:rPr>
          <w:rFonts w:asciiTheme="minorEastAsia" w:hAnsiTheme="minorEastAsia" w:eastAsiaTheme="minorEastAsia"/>
          <w:sz w:val="24"/>
        </w:rPr>
        <w:t>附加协议条款:</w:t>
      </w:r>
      <w:r>
        <w:rPr>
          <w:rFonts w:asciiTheme="minorEastAsia" w:hAnsiTheme="minorEastAsia" w:eastAsiaTheme="minorEastAsia"/>
          <w:sz w:val="24"/>
          <w:u w:val="single"/>
        </w:rPr>
        <w:t xml:space="preserve">           无             </w:t>
      </w:r>
      <w:r>
        <w:rPr>
          <w:rFonts w:asciiTheme="minorEastAsia" w:hAnsiTheme="minorEastAsia" w:eastAsiaTheme="minorEastAsia"/>
          <w:sz w:val="24"/>
        </w:rPr>
        <w:t>。</w:t>
      </w:r>
    </w:p>
    <w:p w14:paraId="42C0A995">
      <w:pPr>
        <w:spacing w:line="360" w:lineRule="auto"/>
        <w:jc w:val="center"/>
        <w:outlineLvl w:val="0"/>
        <w:rPr>
          <w:rFonts w:hint="eastAsia" w:ascii="宋体" w:hAnsi="宋体" w:cs="宋体"/>
          <w:b/>
          <w:sz w:val="36"/>
          <w:szCs w:val="36"/>
        </w:rPr>
      </w:pPr>
    </w:p>
    <w:p w14:paraId="6C3B2B11">
      <w:pPr>
        <w:spacing w:line="360" w:lineRule="auto"/>
        <w:jc w:val="center"/>
        <w:outlineLvl w:val="0"/>
        <w:rPr>
          <w:rFonts w:hint="eastAsia" w:ascii="宋体" w:hAnsi="宋体" w:cs="宋体"/>
          <w:b/>
          <w:sz w:val="36"/>
          <w:szCs w:val="36"/>
        </w:rPr>
      </w:pPr>
    </w:p>
    <w:p w14:paraId="0B793FCE">
      <w:pPr>
        <w:spacing w:line="360" w:lineRule="auto"/>
        <w:jc w:val="center"/>
        <w:outlineLvl w:val="0"/>
        <w:rPr>
          <w:rFonts w:hint="eastAsia" w:ascii="宋体" w:hAnsi="宋体" w:cs="宋体"/>
          <w:b/>
          <w:sz w:val="36"/>
          <w:szCs w:val="36"/>
        </w:rPr>
      </w:pPr>
      <w:r>
        <w:rPr>
          <w:rFonts w:hint="eastAsia" w:ascii="宋体" w:hAnsi="宋体" w:cs="宋体"/>
          <w:b/>
          <w:sz w:val="36"/>
          <w:szCs w:val="36"/>
        </w:rPr>
        <w:t>第七章   投标文件格式</w:t>
      </w:r>
      <w:bookmarkEnd w:id="827"/>
    </w:p>
    <w:p w14:paraId="4591771C">
      <w:pPr>
        <w:tabs>
          <w:tab w:val="left" w:pos="900"/>
          <w:tab w:val="left" w:pos="1980"/>
        </w:tabs>
        <w:snapToGrid w:val="0"/>
        <w:spacing w:line="360" w:lineRule="auto"/>
        <w:ind w:left="142"/>
        <w:rPr>
          <w:rFonts w:hint="eastAsia" w:ascii="宋体" w:hAnsi="宋体" w:cs="宋体"/>
          <w:b/>
          <w:sz w:val="24"/>
        </w:rPr>
      </w:pPr>
    </w:p>
    <w:p w14:paraId="78934CA1">
      <w:pPr>
        <w:tabs>
          <w:tab w:val="left" w:pos="900"/>
          <w:tab w:val="left" w:pos="1980"/>
        </w:tabs>
        <w:snapToGrid w:val="0"/>
        <w:spacing w:line="360" w:lineRule="auto"/>
        <w:ind w:left="142"/>
        <w:rPr>
          <w:rFonts w:hint="eastAsia" w:ascii="宋体" w:hAnsi="宋体" w:cs="宋体"/>
          <w:b/>
          <w:sz w:val="24"/>
        </w:rPr>
      </w:pPr>
    </w:p>
    <w:p w14:paraId="45EFA610">
      <w:pPr>
        <w:tabs>
          <w:tab w:val="left" w:pos="900"/>
          <w:tab w:val="left" w:pos="1980"/>
        </w:tabs>
        <w:snapToGrid w:val="0"/>
        <w:spacing w:line="360" w:lineRule="auto"/>
        <w:ind w:left="142"/>
        <w:rPr>
          <w:rFonts w:hint="eastAsia" w:ascii="宋体" w:hAnsi="宋体" w:cs="宋体"/>
          <w:sz w:val="24"/>
        </w:rPr>
      </w:pPr>
      <w:r>
        <w:rPr>
          <w:rFonts w:hint="eastAsia" w:ascii="宋体" w:hAnsi="宋体" w:cs="宋体"/>
          <w:b/>
          <w:sz w:val="24"/>
        </w:rPr>
        <w:t>投标人编制文件须知</w:t>
      </w:r>
    </w:p>
    <w:p w14:paraId="15C28B1B">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1、投标人按照本部分的顺序编制投标文件(资格证明文件)、投标文件(商务技术文件)，编制中涉及格式资料的，应按照本部分提供的内容和格式(所有表格的格式可扩展)填写提交。</w:t>
      </w:r>
    </w:p>
    <w:p w14:paraId="635F55BC">
      <w:pPr>
        <w:tabs>
          <w:tab w:val="left" w:pos="900"/>
          <w:tab w:val="left" w:pos="1980"/>
        </w:tabs>
        <w:snapToGrid w:val="0"/>
        <w:spacing w:line="360" w:lineRule="auto"/>
        <w:ind w:left="142"/>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对于招标文件中标记了“实质性格式”文件的，</w:t>
      </w:r>
      <w:r>
        <w:rPr>
          <w:rFonts w:hint="eastAsia" w:ascii="宋体" w:hAnsi="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kern w:val="0"/>
          <w:sz w:val="24"/>
        </w:rPr>
        <w:t>否则</w:t>
      </w:r>
      <w:r>
        <w:rPr>
          <w:rFonts w:hint="eastAsia" w:ascii="宋体" w:hAnsi="宋体" w:cs="宋体"/>
          <w:b/>
          <w:kern w:val="0"/>
          <w:sz w:val="24"/>
        </w:rPr>
        <w:t>投标无效</w:t>
      </w:r>
      <w:r>
        <w:rPr>
          <w:rFonts w:hint="eastAsia" w:ascii="宋体" w:hAnsi="宋体" w:cs="宋体"/>
          <w:kern w:val="0"/>
          <w:sz w:val="24"/>
        </w:rPr>
        <w:t>。未标记“实质性格式”的文件和招标文件未提供格式的内容，可由投标人自行编写。</w:t>
      </w:r>
    </w:p>
    <w:p w14:paraId="5B68FFB6">
      <w:pPr>
        <w:tabs>
          <w:tab w:val="left" w:pos="900"/>
          <w:tab w:val="left" w:pos="1980"/>
        </w:tabs>
        <w:snapToGrid w:val="0"/>
        <w:spacing w:line="360" w:lineRule="auto"/>
        <w:ind w:left="142"/>
        <w:rPr>
          <w:rFonts w:hint="eastAsia" w:ascii="宋体" w:hAnsi="宋体" w:cs="宋体"/>
          <w:sz w:val="24"/>
        </w:rPr>
      </w:pPr>
      <w:r>
        <w:rPr>
          <w:rFonts w:hint="eastAsia" w:ascii="宋体" w:hAnsi="宋体" w:cs="宋体"/>
          <w:sz w:val="24"/>
        </w:rPr>
        <w:t>3、全部声明和问题的回答及所附材料必须是真实的、准确的和完整的。</w:t>
      </w:r>
    </w:p>
    <w:p w14:paraId="6626D0F7">
      <w:pPr>
        <w:widowControl/>
        <w:jc w:val="left"/>
        <w:rPr>
          <w:rFonts w:hint="eastAsia" w:ascii="宋体" w:hAnsi="宋体" w:cs="宋体"/>
          <w:sz w:val="24"/>
        </w:rPr>
      </w:pPr>
      <w:r>
        <w:rPr>
          <w:rFonts w:hint="eastAsia" w:ascii="宋体" w:hAnsi="宋体" w:cs="宋体"/>
          <w:sz w:val="24"/>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7A2B8A7D">
      <w:pPr>
        <w:keepNext/>
        <w:keepLines/>
        <w:autoSpaceDE w:val="0"/>
        <w:autoSpaceDN w:val="0"/>
        <w:adjustRightInd w:val="0"/>
        <w:spacing w:before="120" w:line="300" w:lineRule="auto"/>
        <w:jc w:val="left"/>
        <w:outlineLvl w:val="1"/>
        <w:rPr>
          <w:rFonts w:hint="eastAsia" w:ascii="宋体" w:hAnsi="宋体" w:cs="宋体"/>
          <w:b/>
          <w:kern w:val="0"/>
          <w:sz w:val="30"/>
          <w:szCs w:val="20"/>
        </w:rPr>
      </w:pPr>
      <w:r>
        <w:rPr>
          <w:rFonts w:hint="eastAsia" w:ascii="宋体" w:hAnsi="宋体" w:cs="宋体"/>
          <w:b/>
          <w:spacing w:val="20"/>
          <w:sz w:val="24"/>
        </w:rPr>
        <w:t>一、资格证明文件格式</w:t>
      </w:r>
    </w:p>
    <w:p w14:paraId="736CD9CA">
      <w:pPr>
        <w:rPr>
          <w:rFonts w:hint="eastAsia" w:ascii="宋体" w:hAnsi="宋体" w:cs="宋体"/>
          <w:b/>
          <w:spacing w:val="20"/>
          <w:szCs w:val="21"/>
        </w:rPr>
      </w:pPr>
    </w:p>
    <w:p w14:paraId="31EC084E">
      <w:pPr>
        <w:rPr>
          <w:rFonts w:hint="eastAsia" w:ascii="宋体" w:hAnsi="宋体" w:cs="宋体"/>
          <w:b/>
          <w:sz w:val="24"/>
        </w:rPr>
      </w:pPr>
      <w:r>
        <w:rPr>
          <w:rFonts w:hint="eastAsia" w:ascii="宋体" w:hAnsi="宋体" w:cs="宋体"/>
          <w:b/>
          <w:spacing w:val="20"/>
          <w:sz w:val="24"/>
        </w:rPr>
        <w:t>投标文件(资格证明文件)</w:t>
      </w:r>
      <w:r>
        <w:rPr>
          <w:rFonts w:hint="eastAsia" w:ascii="宋体" w:hAnsi="宋体" w:cs="宋体"/>
          <w:b/>
          <w:sz w:val="24"/>
        </w:rPr>
        <w:t>封面(非实质性格式)</w:t>
      </w:r>
    </w:p>
    <w:p w14:paraId="47075DCB">
      <w:pPr>
        <w:jc w:val="center"/>
        <w:rPr>
          <w:rFonts w:hint="eastAsia" w:ascii="宋体" w:hAnsi="宋体" w:cs="宋体"/>
          <w:szCs w:val="21"/>
        </w:rPr>
      </w:pPr>
    </w:p>
    <w:p w14:paraId="00A61D33">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7FBAE8F1">
      <w:pPr>
        <w:jc w:val="center"/>
        <w:rPr>
          <w:rFonts w:hint="eastAsia" w:ascii="宋体" w:hAnsi="宋体" w:cs="宋体"/>
          <w:b/>
          <w:spacing w:val="60"/>
          <w:sz w:val="52"/>
          <w:szCs w:val="52"/>
        </w:rPr>
      </w:pPr>
    </w:p>
    <w:p w14:paraId="40876754">
      <w:pPr>
        <w:jc w:val="center"/>
        <w:rPr>
          <w:rFonts w:hint="eastAsia" w:ascii="宋体" w:hAnsi="宋体" w:cs="宋体"/>
          <w:b/>
          <w:spacing w:val="60"/>
          <w:sz w:val="52"/>
          <w:szCs w:val="52"/>
        </w:rPr>
      </w:pPr>
      <w:r>
        <w:rPr>
          <w:rFonts w:hint="eastAsia" w:ascii="宋体" w:hAnsi="宋体" w:cs="宋体"/>
          <w:b/>
          <w:spacing w:val="60"/>
          <w:sz w:val="52"/>
          <w:szCs w:val="52"/>
        </w:rPr>
        <w:t>(资格证明文件)</w:t>
      </w:r>
    </w:p>
    <w:p w14:paraId="2593D79C">
      <w:pPr>
        <w:ind w:firstLine="542" w:firstLineChars="150"/>
        <w:rPr>
          <w:rFonts w:hint="eastAsia" w:ascii="宋体" w:hAnsi="宋体" w:cs="宋体"/>
          <w:b/>
          <w:spacing w:val="20"/>
          <w:sz w:val="32"/>
          <w:szCs w:val="32"/>
        </w:rPr>
      </w:pPr>
    </w:p>
    <w:p w14:paraId="33C34A33">
      <w:pPr>
        <w:ind w:firstLine="542" w:firstLineChars="150"/>
        <w:rPr>
          <w:rFonts w:hint="eastAsia" w:ascii="宋体" w:hAnsi="宋体" w:cs="宋体"/>
          <w:b/>
          <w:spacing w:val="20"/>
          <w:sz w:val="32"/>
          <w:szCs w:val="32"/>
        </w:rPr>
      </w:pPr>
    </w:p>
    <w:p w14:paraId="660247CA">
      <w:pPr>
        <w:ind w:firstLine="542" w:firstLineChars="150"/>
        <w:rPr>
          <w:rFonts w:hint="eastAsia" w:ascii="宋体" w:hAnsi="宋体" w:cs="宋体"/>
          <w:b/>
          <w:spacing w:val="20"/>
          <w:sz w:val="32"/>
          <w:szCs w:val="32"/>
        </w:rPr>
      </w:pPr>
    </w:p>
    <w:p w14:paraId="0088F23E">
      <w:pPr>
        <w:ind w:firstLine="542" w:firstLineChars="150"/>
        <w:rPr>
          <w:rFonts w:hint="eastAsia" w:ascii="宋体" w:hAnsi="宋体" w:cs="宋体"/>
          <w:b/>
          <w:spacing w:val="20"/>
          <w:sz w:val="32"/>
          <w:szCs w:val="32"/>
        </w:rPr>
      </w:pPr>
    </w:p>
    <w:p w14:paraId="20C1F08B">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4B35CAEE">
      <w:pPr>
        <w:ind w:firstLine="542" w:firstLineChars="150"/>
        <w:rPr>
          <w:rFonts w:hint="eastAsia" w:ascii="宋体" w:hAnsi="宋体" w:cs="宋体"/>
          <w:b/>
          <w:spacing w:val="20"/>
          <w:sz w:val="32"/>
          <w:szCs w:val="32"/>
        </w:rPr>
      </w:pPr>
    </w:p>
    <w:p w14:paraId="69B6E7E9">
      <w:pPr>
        <w:ind w:firstLine="542" w:firstLineChars="150"/>
        <w:rPr>
          <w:rFonts w:hint="eastAsia" w:ascii="宋体" w:hAnsi="宋体" w:cs="宋体"/>
          <w:b/>
          <w:spacing w:val="20"/>
          <w:sz w:val="32"/>
          <w:szCs w:val="32"/>
        </w:rPr>
      </w:pPr>
      <w:r>
        <w:rPr>
          <w:rFonts w:hint="eastAsia" w:ascii="宋体" w:hAnsi="宋体" w:cs="宋体"/>
          <w:b/>
          <w:spacing w:val="20"/>
          <w:sz w:val="32"/>
          <w:szCs w:val="32"/>
        </w:rPr>
        <w:t>采购编号/包号:</w:t>
      </w:r>
    </w:p>
    <w:p w14:paraId="28EBB6E7">
      <w:pPr>
        <w:ind w:firstLine="542" w:firstLineChars="150"/>
        <w:rPr>
          <w:rFonts w:hint="eastAsia" w:ascii="宋体" w:hAnsi="宋体" w:cs="宋体"/>
          <w:b/>
          <w:spacing w:val="20"/>
          <w:sz w:val="32"/>
          <w:szCs w:val="32"/>
        </w:rPr>
      </w:pPr>
    </w:p>
    <w:p w14:paraId="75D48CEA">
      <w:pPr>
        <w:ind w:firstLine="542" w:firstLineChars="150"/>
        <w:rPr>
          <w:rFonts w:hint="eastAsia" w:ascii="宋体" w:hAnsi="宋体" w:cs="宋体"/>
          <w:b/>
          <w:spacing w:val="20"/>
          <w:sz w:val="32"/>
          <w:szCs w:val="32"/>
        </w:rPr>
      </w:pPr>
    </w:p>
    <w:p w14:paraId="762ED468">
      <w:pPr>
        <w:jc w:val="center"/>
        <w:rPr>
          <w:rFonts w:hint="eastAsia" w:ascii="宋体" w:hAnsi="宋体" w:cs="宋体"/>
          <w:b/>
          <w:sz w:val="32"/>
          <w:szCs w:val="32"/>
        </w:rPr>
      </w:pPr>
    </w:p>
    <w:p w14:paraId="7D978D18">
      <w:pPr>
        <w:jc w:val="center"/>
        <w:rPr>
          <w:rFonts w:hint="eastAsia" w:ascii="宋体" w:hAnsi="宋体" w:cs="宋体"/>
          <w:b/>
          <w:sz w:val="32"/>
          <w:szCs w:val="32"/>
        </w:rPr>
      </w:pPr>
    </w:p>
    <w:p w14:paraId="3A0CC08A">
      <w:pPr>
        <w:jc w:val="center"/>
        <w:rPr>
          <w:rFonts w:hint="eastAsia" w:ascii="宋体" w:hAnsi="宋体" w:cs="宋体"/>
          <w:b/>
          <w:sz w:val="32"/>
          <w:szCs w:val="32"/>
        </w:rPr>
      </w:pPr>
    </w:p>
    <w:p w14:paraId="16433A7D">
      <w:pPr>
        <w:jc w:val="center"/>
        <w:rPr>
          <w:rFonts w:hint="eastAsia" w:ascii="宋体" w:hAnsi="宋体" w:cs="宋体"/>
          <w:b/>
          <w:spacing w:val="20"/>
          <w:sz w:val="32"/>
          <w:szCs w:val="32"/>
        </w:rPr>
      </w:pPr>
    </w:p>
    <w:p w14:paraId="2C278469">
      <w:pPr>
        <w:jc w:val="center"/>
        <w:rPr>
          <w:rFonts w:hint="eastAsia" w:ascii="宋体" w:hAnsi="宋体" w:cs="宋体"/>
          <w:b/>
          <w:spacing w:val="20"/>
          <w:sz w:val="32"/>
          <w:szCs w:val="32"/>
        </w:rPr>
      </w:pPr>
    </w:p>
    <w:p w14:paraId="030F7010">
      <w:pPr>
        <w:jc w:val="center"/>
        <w:rPr>
          <w:rFonts w:hint="eastAsia" w:ascii="宋体" w:hAnsi="宋体" w:cs="宋体"/>
          <w:b/>
          <w:spacing w:val="20"/>
          <w:sz w:val="32"/>
          <w:szCs w:val="32"/>
        </w:rPr>
      </w:pPr>
    </w:p>
    <w:p w14:paraId="024AC6F8">
      <w:pPr>
        <w:ind w:firstLine="542" w:firstLineChars="150"/>
        <w:rPr>
          <w:rFonts w:hint="eastAsia" w:ascii="宋体" w:hAnsi="宋体" w:cs="宋体"/>
          <w:b/>
          <w:spacing w:val="20"/>
          <w:sz w:val="32"/>
          <w:szCs w:val="32"/>
        </w:rPr>
      </w:pPr>
      <w:r>
        <w:rPr>
          <w:rFonts w:hint="eastAsia" w:ascii="宋体" w:hAnsi="宋体" w:cs="宋体"/>
          <w:b/>
          <w:spacing w:val="20"/>
          <w:sz w:val="32"/>
          <w:szCs w:val="32"/>
        </w:rPr>
        <w:t>投标人名称:</w:t>
      </w:r>
    </w:p>
    <w:p w14:paraId="09BFD192">
      <w:pPr>
        <w:jc w:val="center"/>
        <w:rPr>
          <w:rFonts w:hint="eastAsia" w:ascii="宋体" w:hAnsi="宋体" w:cs="宋体"/>
          <w:b/>
          <w:sz w:val="32"/>
          <w:szCs w:val="32"/>
        </w:rPr>
      </w:pPr>
    </w:p>
    <w:p w14:paraId="1ED77E5E">
      <w:pPr>
        <w:rPr>
          <w:rFonts w:hint="eastAsia" w:ascii="宋体" w:hAnsi="宋体" w:cs="宋体"/>
          <w:b/>
        </w:rPr>
      </w:pPr>
      <w:r>
        <w:rPr>
          <w:rFonts w:hint="eastAsia" w:ascii="宋体" w:hAnsi="宋体" w:cs="宋体"/>
          <w:b/>
          <w:spacing w:val="20"/>
          <w:sz w:val="32"/>
          <w:szCs w:val="32"/>
        </w:rPr>
        <w:br w:type="page"/>
      </w:r>
    </w:p>
    <w:p w14:paraId="4C178E12">
      <w:pPr>
        <w:numPr>
          <w:ilvl w:val="0"/>
          <w:numId w:val="35"/>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rPr>
        <w:t>满足《中华人民共和国政府采购法》第二十二条规定</w:t>
      </w:r>
    </w:p>
    <w:p w14:paraId="3EB21976">
      <w:pPr>
        <w:spacing w:line="360" w:lineRule="auto"/>
        <w:outlineLvl w:val="2"/>
        <w:rPr>
          <w:rFonts w:hint="eastAsia" w:ascii="宋体" w:hAnsi="宋体" w:cs="宋体"/>
          <w:sz w:val="24"/>
          <w:szCs w:val="20"/>
        </w:rPr>
      </w:pPr>
      <w:r>
        <w:rPr>
          <w:rFonts w:hint="eastAsia" w:ascii="宋体" w:hAnsi="宋体" w:cs="宋体"/>
          <w:sz w:val="24"/>
          <w:szCs w:val="20"/>
        </w:rPr>
        <w:t>1-1 营业执照等证明文件</w:t>
      </w:r>
    </w:p>
    <w:p w14:paraId="5187A44D">
      <w:pPr>
        <w:tabs>
          <w:tab w:val="left" w:pos="1080"/>
        </w:tabs>
        <w:snapToGrid w:val="0"/>
        <w:rPr>
          <w:rFonts w:hint="eastAsia" w:ascii="宋体" w:hAnsi="宋体" w:cs="宋体"/>
          <w:sz w:val="24"/>
        </w:rPr>
      </w:pPr>
    </w:p>
    <w:p w14:paraId="5BB6EF0B">
      <w:pPr>
        <w:widowControl/>
        <w:jc w:val="left"/>
        <w:rPr>
          <w:rFonts w:hint="eastAsia" w:ascii="宋体" w:hAnsi="宋体" w:cs="宋体"/>
          <w:sz w:val="24"/>
          <w:szCs w:val="20"/>
        </w:rPr>
      </w:pPr>
      <w:r>
        <w:rPr>
          <w:rFonts w:hint="eastAsia" w:ascii="宋体" w:hAnsi="宋体" w:cs="宋体"/>
          <w:sz w:val="24"/>
        </w:rPr>
        <w:br w:type="page"/>
      </w:r>
    </w:p>
    <w:p w14:paraId="13FD675E">
      <w:pPr>
        <w:pStyle w:val="5"/>
        <w:rPr>
          <w:rFonts w:hint="eastAsia" w:hAnsi="宋体" w:cs="宋体"/>
          <w:b w:val="0"/>
          <w:bCs/>
          <w:u w:val="none"/>
        </w:rPr>
      </w:pPr>
      <w:r>
        <w:rPr>
          <w:rFonts w:hint="eastAsia" w:hAnsi="宋体" w:cs="宋体"/>
          <w:b w:val="0"/>
          <w:u w:val="none"/>
        </w:rPr>
        <w:t>1-2 投标人资格声明书</w:t>
      </w:r>
    </w:p>
    <w:p w14:paraId="7B7349FA">
      <w:pPr>
        <w:jc w:val="center"/>
        <w:rPr>
          <w:rFonts w:hint="eastAsia" w:ascii="宋体" w:hAnsi="宋体" w:cs="宋体"/>
          <w:b/>
          <w:sz w:val="36"/>
          <w:szCs w:val="36"/>
        </w:rPr>
      </w:pPr>
      <w:r>
        <w:rPr>
          <w:rFonts w:hint="eastAsia" w:ascii="宋体" w:hAnsi="宋体" w:cs="宋体"/>
          <w:b/>
          <w:sz w:val="36"/>
          <w:szCs w:val="36"/>
        </w:rPr>
        <w:t>投标人资格声明书</w:t>
      </w:r>
    </w:p>
    <w:p w14:paraId="10E9EAF1">
      <w:pPr>
        <w:tabs>
          <w:tab w:val="left" w:pos="5580"/>
        </w:tabs>
        <w:spacing w:line="360" w:lineRule="auto"/>
        <w:rPr>
          <w:rFonts w:hint="eastAsia" w:ascii="宋体" w:hAnsi="宋体" w:cs="宋体"/>
          <w:sz w:val="24"/>
        </w:rPr>
      </w:pPr>
    </w:p>
    <w:p w14:paraId="78E6E169">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4C626C62">
      <w:pPr>
        <w:spacing w:line="360" w:lineRule="auto"/>
        <w:ind w:firstLine="480" w:firstLineChars="200"/>
        <w:rPr>
          <w:rFonts w:hint="eastAsia" w:ascii="宋体" w:hAnsi="宋体" w:cs="宋体"/>
          <w:sz w:val="24"/>
        </w:rPr>
      </w:pPr>
      <w:r>
        <w:rPr>
          <w:rFonts w:hint="eastAsia" w:ascii="宋体" w:hAnsi="宋体" w:cs="宋体"/>
          <w:sz w:val="24"/>
        </w:rPr>
        <w:t>在参与本次项目投标中，我单位承诺:</w:t>
      </w:r>
    </w:p>
    <w:p w14:paraId="76E4D386">
      <w:pPr>
        <w:numPr>
          <w:ilvl w:val="0"/>
          <w:numId w:val="36"/>
        </w:numPr>
        <w:spacing w:line="360" w:lineRule="auto"/>
        <w:ind w:left="1134"/>
        <w:rPr>
          <w:rFonts w:hint="eastAsia" w:ascii="宋体" w:hAnsi="宋体" w:cs="宋体"/>
          <w:sz w:val="24"/>
          <w:szCs w:val="22"/>
        </w:rPr>
      </w:pPr>
      <w:r>
        <w:rPr>
          <w:rFonts w:hint="eastAsia" w:ascii="宋体" w:hAnsi="宋体" w:cs="宋体"/>
          <w:sz w:val="24"/>
          <w:szCs w:val="22"/>
        </w:rPr>
        <w:t>具有良好的商业信誉和健全的财务会计制度；</w:t>
      </w:r>
    </w:p>
    <w:p w14:paraId="4393B969">
      <w:pPr>
        <w:numPr>
          <w:ilvl w:val="0"/>
          <w:numId w:val="36"/>
        </w:numPr>
        <w:spacing w:line="360" w:lineRule="auto"/>
        <w:ind w:left="1134"/>
        <w:rPr>
          <w:rFonts w:hint="eastAsia" w:ascii="宋体" w:hAnsi="宋体" w:cs="宋体"/>
          <w:sz w:val="24"/>
          <w:szCs w:val="22"/>
        </w:rPr>
      </w:pPr>
      <w:r>
        <w:rPr>
          <w:rFonts w:hint="eastAsia" w:ascii="宋体" w:hAnsi="宋体" w:cs="宋体"/>
          <w:sz w:val="24"/>
          <w:szCs w:val="22"/>
        </w:rPr>
        <w:t>具有履行合同所必需的设备和专业技术能力；</w:t>
      </w:r>
    </w:p>
    <w:p w14:paraId="153CC332">
      <w:pPr>
        <w:numPr>
          <w:ilvl w:val="0"/>
          <w:numId w:val="36"/>
        </w:numPr>
        <w:spacing w:line="360" w:lineRule="auto"/>
        <w:ind w:left="1134"/>
        <w:rPr>
          <w:rFonts w:hint="eastAsia" w:ascii="宋体" w:hAnsi="宋体" w:cs="宋体"/>
          <w:sz w:val="24"/>
          <w:szCs w:val="22"/>
        </w:rPr>
      </w:pPr>
      <w:r>
        <w:rPr>
          <w:rFonts w:hint="eastAsia" w:ascii="宋体" w:hAnsi="宋体" w:cs="宋体"/>
          <w:sz w:val="24"/>
          <w:szCs w:val="22"/>
        </w:rPr>
        <w:t>有依法缴纳税收和社会保障资金的良好记录；</w:t>
      </w:r>
    </w:p>
    <w:p w14:paraId="571904AB">
      <w:pPr>
        <w:numPr>
          <w:ilvl w:val="0"/>
          <w:numId w:val="36"/>
        </w:numPr>
        <w:spacing w:line="360" w:lineRule="auto"/>
        <w:ind w:left="1134"/>
        <w:rPr>
          <w:rFonts w:hint="eastAsia" w:ascii="宋体" w:hAnsi="宋体" w:cs="宋体"/>
          <w:sz w:val="24"/>
          <w:szCs w:val="22"/>
        </w:rPr>
      </w:pPr>
      <w:r>
        <w:rPr>
          <w:rFonts w:hint="eastAsia" w:ascii="宋体" w:hAnsi="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D4F41A">
      <w:pPr>
        <w:numPr>
          <w:ilvl w:val="0"/>
          <w:numId w:val="36"/>
        </w:numPr>
        <w:spacing w:line="360" w:lineRule="auto"/>
        <w:ind w:left="1134"/>
        <w:rPr>
          <w:rFonts w:hint="eastAsia" w:ascii="宋体" w:hAnsi="宋体" w:cs="宋体"/>
          <w:sz w:val="24"/>
          <w:szCs w:val="22"/>
        </w:rPr>
      </w:pPr>
      <w:r>
        <w:rPr>
          <w:rFonts w:hint="eastAsia" w:ascii="宋体" w:hAnsi="宋体" w:cs="宋体"/>
          <w:sz w:val="24"/>
          <w:szCs w:val="22"/>
        </w:rPr>
        <w:t>我单位不属于政府采购法律、行政法规规定的公益一类事业单位、或使用事业编制且由财政拨款保障的群团组织(仅适用于政府购买服务项目)；</w:t>
      </w:r>
    </w:p>
    <w:p w14:paraId="05A57D70">
      <w:pPr>
        <w:numPr>
          <w:ilvl w:val="0"/>
          <w:numId w:val="36"/>
        </w:numPr>
        <w:spacing w:line="360" w:lineRule="auto"/>
        <w:ind w:left="1134"/>
        <w:rPr>
          <w:rFonts w:hint="eastAsia" w:ascii="宋体" w:hAnsi="宋体" w:cs="宋体"/>
          <w:sz w:val="24"/>
          <w:szCs w:val="22"/>
        </w:rPr>
      </w:pPr>
      <w:r>
        <w:rPr>
          <w:rFonts w:hint="eastAsia" w:ascii="宋体" w:hAnsi="宋体" w:cs="宋体"/>
          <w:sz w:val="24"/>
          <w:szCs w:val="22"/>
        </w:rPr>
        <w:t>我单位不存在为采购项目提供整体设计、规范编制或者项目管理、监理、检测等服务后，再参加该采购项目的其他采购活动的情形(单一来源采购项目除外)；</w:t>
      </w:r>
    </w:p>
    <w:p w14:paraId="38C9EC0F">
      <w:pPr>
        <w:numPr>
          <w:ilvl w:val="0"/>
          <w:numId w:val="36"/>
        </w:numPr>
        <w:spacing w:line="360" w:lineRule="auto"/>
        <w:ind w:left="1134"/>
        <w:rPr>
          <w:rFonts w:hint="eastAsia" w:ascii="宋体" w:hAnsi="宋体" w:cs="宋体"/>
          <w:sz w:val="24"/>
          <w:szCs w:val="22"/>
        </w:rPr>
      </w:pPr>
      <w:r>
        <w:rPr>
          <w:rFonts w:hint="eastAsia" w:ascii="宋体" w:hAnsi="宋体" w:cs="宋体"/>
          <w:sz w:val="24"/>
          <w:szCs w:val="22"/>
        </w:rPr>
        <w:t>与我单位存在“单位负责人为同一人或者存在直接控股、管理关系”的其他法人单位信息如下(如有，不论其是否参加同一合同项下的政府采购活动均须填写):</w:t>
      </w:r>
    </w:p>
    <w:tbl>
      <w:tblPr>
        <w:tblStyle w:val="5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469B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71C208">
            <w:pPr>
              <w:jc w:val="center"/>
              <w:rPr>
                <w:rFonts w:hint="eastAsia" w:ascii="宋体" w:hAnsi="宋体" w:cs="宋体"/>
                <w:sz w:val="24"/>
              </w:rPr>
            </w:pPr>
            <w:r>
              <w:rPr>
                <w:rFonts w:hint="eastAsia" w:ascii="宋体" w:hAnsi="宋体" w:cs="宋体"/>
                <w:sz w:val="24"/>
              </w:rPr>
              <w:t>序号</w:t>
            </w:r>
          </w:p>
        </w:tc>
        <w:tc>
          <w:tcPr>
            <w:tcW w:w="4574" w:type="dxa"/>
            <w:vAlign w:val="center"/>
          </w:tcPr>
          <w:p w14:paraId="682D8ACA">
            <w:pPr>
              <w:jc w:val="center"/>
              <w:rPr>
                <w:rFonts w:hint="eastAsia" w:ascii="宋体" w:hAnsi="宋体" w:cs="宋体"/>
                <w:sz w:val="24"/>
              </w:rPr>
            </w:pPr>
            <w:r>
              <w:rPr>
                <w:rFonts w:hint="eastAsia" w:ascii="宋体" w:hAnsi="宋体" w:cs="宋体"/>
                <w:sz w:val="24"/>
              </w:rPr>
              <w:t>单位名称</w:t>
            </w:r>
          </w:p>
        </w:tc>
        <w:tc>
          <w:tcPr>
            <w:tcW w:w="2976" w:type="dxa"/>
            <w:vAlign w:val="center"/>
          </w:tcPr>
          <w:p w14:paraId="36325813">
            <w:pPr>
              <w:jc w:val="center"/>
              <w:rPr>
                <w:rFonts w:hint="eastAsia" w:ascii="宋体" w:hAnsi="宋体" w:cs="宋体"/>
                <w:sz w:val="24"/>
              </w:rPr>
            </w:pPr>
            <w:r>
              <w:rPr>
                <w:rFonts w:hint="eastAsia" w:ascii="宋体" w:hAnsi="宋体" w:cs="宋体"/>
                <w:sz w:val="24"/>
              </w:rPr>
              <w:t>相互关系</w:t>
            </w:r>
          </w:p>
        </w:tc>
      </w:tr>
      <w:tr w14:paraId="015BE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5DC0048">
            <w:pPr>
              <w:jc w:val="center"/>
              <w:rPr>
                <w:rFonts w:hint="eastAsia" w:ascii="宋体" w:hAnsi="宋体" w:cs="宋体"/>
                <w:sz w:val="24"/>
              </w:rPr>
            </w:pPr>
            <w:r>
              <w:rPr>
                <w:rFonts w:hint="eastAsia" w:ascii="宋体" w:hAnsi="宋体" w:cs="宋体"/>
                <w:sz w:val="24"/>
              </w:rPr>
              <w:t>1</w:t>
            </w:r>
          </w:p>
        </w:tc>
        <w:tc>
          <w:tcPr>
            <w:tcW w:w="4574" w:type="dxa"/>
            <w:vAlign w:val="center"/>
          </w:tcPr>
          <w:p w14:paraId="04039790">
            <w:pPr>
              <w:jc w:val="center"/>
              <w:rPr>
                <w:rFonts w:hint="eastAsia" w:ascii="宋体" w:hAnsi="宋体" w:cs="宋体"/>
                <w:sz w:val="24"/>
              </w:rPr>
            </w:pPr>
          </w:p>
        </w:tc>
        <w:tc>
          <w:tcPr>
            <w:tcW w:w="2976" w:type="dxa"/>
            <w:vAlign w:val="center"/>
          </w:tcPr>
          <w:p w14:paraId="18DA14C8">
            <w:pPr>
              <w:jc w:val="center"/>
              <w:rPr>
                <w:rFonts w:hint="eastAsia" w:ascii="宋体" w:hAnsi="宋体" w:cs="宋体"/>
                <w:sz w:val="24"/>
              </w:rPr>
            </w:pPr>
          </w:p>
        </w:tc>
      </w:tr>
      <w:tr w14:paraId="1F2B6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0FA5EC">
            <w:pPr>
              <w:jc w:val="center"/>
              <w:rPr>
                <w:rFonts w:hint="eastAsia" w:ascii="宋体" w:hAnsi="宋体" w:cs="宋体"/>
                <w:sz w:val="24"/>
              </w:rPr>
            </w:pPr>
            <w:r>
              <w:rPr>
                <w:rFonts w:hint="eastAsia" w:ascii="宋体" w:hAnsi="宋体" w:cs="宋体"/>
                <w:sz w:val="24"/>
              </w:rPr>
              <w:t>2</w:t>
            </w:r>
          </w:p>
        </w:tc>
        <w:tc>
          <w:tcPr>
            <w:tcW w:w="4574" w:type="dxa"/>
            <w:vAlign w:val="center"/>
          </w:tcPr>
          <w:p w14:paraId="795D23A0">
            <w:pPr>
              <w:jc w:val="center"/>
              <w:rPr>
                <w:rFonts w:hint="eastAsia" w:ascii="宋体" w:hAnsi="宋体" w:cs="宋体"/>
                <w:sz w:val="24"/>
              </w:rPr>
            </w:pPr>
          </w:p>
        </w:tc>
        <w:tc>
          <w:tcPr>
            <w:tcW w:w="2976" w:type="dxa"/>
            <w:vAlign w:val="center"/>
          </w:tcPr>
          <w:p w14:paraId="052CB514">
            <w:pPr>
              <w:jc w:val="center"/>
              <w:rPr>
                <w:rFonts w:hint="eastAsia" w:ascii="宋体" w:hAnsi="宋体" w:cs="宋体"/>
                <w:sz w:val="24"/>
              </w:rPr>
            </w:pPr>
          </w:p>
        </w:tc>
      </w:tr>
      <w:tr w14:paraId="7FA7B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465A3B">
            <w:pPr>
              <w:jc w:val="center"/>
              <w:rPr>
                <w:rFonts w:hint="eastAsia" w:ascii="宋体" w:hAnsi="宋体" w:cs="宋体"/>
                <w:sz w:val="24"/>
              </w:rPr>
            </w:pPr>
            <w:r>
              <w:rPr>
                <w:rFonts w:hint="eastAsia" w:ascii="宋体" w:hAnsi="宋体" w:cs="宋体"/>
                <w:sz w:val="24"/>
              </w:rPr>
              <w:t>…</w:t>
            </w:r>
          </w:p>
        </w:tc>
        <w:tc>
          <w:tcPr>
            <w:tcW w:w="4574" w:type="dxa"/>
            <w:vAlign w:val="center"/>
          </w:tcPr>
          <w:p w14:paraId="06006646">
            <w:pPr>
              <w:jc w:val="center"/>
              <w:rPr>
                <w:rFonts w:hint="eastAsia" w:ascii="宋体" w:hAnsi="宋体" w:cs="宋体"/>
                <w:sz w:val="24"/>
              </w:rPr>
            </w:pPr>
          </w:p>
        </w:tc>
        <w:tc>
          <w:tcPr>
            <w:tcW w:w="2976" w:type="dxa"/>
            <w:vAlign w:val="center"/>
          </w:tcPr>
          <w:p w14:paraId="586040ED">
            <w:pPr>
              <w:jc w:val="center"/>
              <w:rPr>
                <w:rFonts w:hint="eastAsia" w:ascii="宋体" w:hAnsi="宋体" w:cs="宋体"/>
                <w:sz w:val="24"/>
              </w:rPr>
            </w:pPr>
          </w:p>
        </w:tc>
      </w:tr>
    </w:tbl>
    <w:p w14:paraId="605C6414">
      <w:pPr>
        <w:rPr>
          <w:rFonts w:hint="eastAsia" w:ascii="宋体" w:hAnsi="宋体" w:cs="宋体"/>
        </w:rPr>
      </w:pPr>
    </w:p>
    <w:p w14:paraId="53782B9B">
      <w:pPr>
        <w:ind w:firstLine="480" w:firstLineChars="200"/>
        <w:rPr>
          <w:rFonts w:hint="eastAsia" w:ascii="宋体" w:hAnsi="宋体" w:cs="宋体"/>
          <w:sz w:val="24"/>
          <w:szCs w:val="22"/>
        </w:rPr>
      </w:pPr>
      <w:r>
        <w:rPr>
          <w:rFonts w:hint="eastAsia" w:ascii="宋体" w:hAnsi="宋体" w:cs="宋体"/>
          <w:sz w:val="24"/>
        </w:rPr>
        <w:t>上述声明真实有效，否则我方负全部责任。</w:t>
      </w:r>
    </w:p>
    <w:p w14:paraId="442DB911">
      <w:pPr>
        <w:spacing w:line="360" w:lineRule="auto"/>
        <w:rPr>
          <w:rFonts w:hint="eastAsia" w:ascii="宋体" w:hAnsi="宋体" w:cs="宋体"/>
          <w:sz w:val="24"/>
        </w:rPr>
      </w:pPr>
    </w:p>
    <w:p w14:paraId="2921A043">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0A0DF113">
      <w:pPr>
        <w:spacing w:line="360" w:lineRule="auto"/>
        <w:ind w:right="360" w:firstLine="480"/>
        <w:jc w:val="right"/>
        <w:rPr>
          <w:rFonts w:hint="eastAsia" w:ascii="宋体" w:hAnsi="宋体" w:cs="宋体"/>
          <w:sz w:val="24"/>
        </w:rPr>
      </w:pPr>
      <w:r>
        <w:rPr>
          <w:rFonts w:hint="eastAsia" w:ascii="宋体" w:hAnsi="宋体" w:cs="宋体"/>
          <w:sz w:val="24"/>
          <w:szCs w:val="20"/>
        </w:rPr>
        <w:t xml:space="preserve">日期:_____年______月______日   </w:t>
      </w:r>
    </w:p>
    <w:p w14:paraId="53E62B5C">
      <w:pPr>
        <w:spacing w:line="360" w:lineRule="auto"/>
        <w:rPr>
          <w:rFonts w:hint="eastAsia" w:ascii="宋体" w:hAnsi="宋体" w:cs="宋体"/>
          <w:sz w:val="24"/>
        </w:rPr>
      </w:pPr>
      <w:r>
        <w:rPr>
          <w:rFonts w:hint="eastAsia" w:ascii="宋体" w:hAnsi="宋体" w:cs="宋体"/>
          <w:sz w:val="24"/>
        </w:rPr>
        <w:t>说明:供应商承诺不实的，依据《政府采购法》第七十七条“提供虚假材料谋取中标、成交的”有关规定予以处理。</w:t>
      </w:r>
    </w:p>
    <w:p w14:paraId="401A50DF">
      <w:pPr>
        <w:tabs>
          <w:tab w:val="left" w:pos="5580"/>
        </w:tabs>
        <w:spacing w:line="360" w:lineRule="auto"/>
        <w:rPr>
          <w:rFonts w:hint="eastAsia" w:ascii="宋体" w:hAnsi="宋体" w:cs="宋体"/>
          <w:sz w:val="24"/>
        </w:rPr>
        <w:sectPr>
          <w:headerReference r:id="rId16" w:type="default"/>
          <w:footerReference r:id="rId17" w:type="default"/>
          <w:pgSz w:w="11907" w:h="16840"/>
          <w:pgMar w:top="1418" w:right="1134" w:bottom="1418" w:left="1701" w:header="851" w:footer="851" w:gutter="0"/>
          <w:cols w:space="720" w:num="1"/>
          <w:docGrid w:linePitch="462" w:charSpace="0"/>
        </w:sectPr>
      </w:pPr>
    </w:p>
    <w:p w14:paraId="4C9D5CCB">
      <w:pPr>
        <w:numPr>
          <w:ilvl w:val="0"/>
          <w:numId w:val="35"/>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落实政府采购政策需满足的资格要求(如有)</w:t>
      </w:r>
    </w:p>
    <w:p w14:paraId="4BFDB329">
      <w:pPr>
        <w:spacing w:line="360" w:lineRule="auto"/>
        <w:outlineLvl w:val="2"/>
        <w:rPr>
          <w:rFonts w:hint="eastAsia" w:ascii="宋体" w:hAnsi="宋体" w:cs="宋体"/>
          <w:sz w:val="24"/>
          <w:szCs w:val="20"/>
        </w:rPr>
      </w:pPr>
      <w:r>
        <w:rPr>
          <w:rFonts w:hint="eastAsia" w:ascii="宋体" w:hAnsi="宋体" w:cs="宋体"/>
          <w:sz w:val="24"/>
          <w:szCs w:val="20"/>
        </w:rPr>
        <w:t>2-1 中小企业政策证明文件</w:t>
      </w:r>
    </w:p>
    <w:p w14:paraId="5ECEF672">
      <w:pPr>
        <w:tabs>
          <w:tab w:val="left" w:pos="5580"/>
        </w:tabs>
        <w:spacing w:line="360" w:lineRule="auto"/>
        <w:rPr>
          <w:rFonts w:hint="eastAsia" w:ascii="宋体" w:hAnsi="宋体" w:cs="宋体"/>
          <w:sz w:val="24"/>
        </w:rPr>
      </w:pPr>
      <w:r>
        <w:rPr>
          <w:rFonts w:hint="eastAsia" w:ascii="宋体" w:hAnsi="宋体" w:cs="宋体"/>
          <w:sz w:val="24"/>
        </w:rPr>
        <w:t>说明:</w:t>
      </w:r>
    </w:p>
    <w:p w14:paraId="44D1695A">
      <w:pPr>
        <w:tabs>
          <w:tab w:val="left" w:pos="5580"/>
        </w:tabs>
        <w:spacing w:line="360" w:lineRule="auto"/>
        <w:rPr>
          <w:rFonts w:hint="eastAsia" w:ascii="宋体" w:hAnsi="宋体" w:cs="宋体"/>
          <w:sz w:val="24"/>
        </w:rPr>
      </w:pPr>
      <w:r>
        <w:rPr>
          <w:rFonts w:hint="eastAsia" w:ascii="宋体" w:hAnsi="宋体" w:cs="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0C377CA">
      <w:pPr>
        <w:tabs>
          <w:tab w:val="left" w:pos="5580"/>
        </w:tabs>
        <w:spacing w:line="360" w:lineRule="auto"/>
        <w:rPr>
          <w:rFonts w:hint="eastAsia" w:ascii="宋体" w:hAnsi="宋体" w:cs="宋体"/>
          <w:sz w:val="24"/>
        </w:rPr>
      </w:pPr>
      <w:r>
        <w:rPr>
          <w:rFonts w:hint="eastAsia" w:ascii="宋体" w:hAnsi="宋体" w:cs="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5D74EE8">
      <w:pPr>
        <w:tabs>
          <w:tab w:val="left" w:pos="5580"/>
        </w:tabs>
        <w:spacing w:line="360" w:lineRule="auto"/>
        <w:rPr>
          <w:rFonts w:hint="eastAsia" w:ascii="宋体" w:hAnsi="宋体" w:cs="宋体"/>
          <w:sz w:val="24"/>
        </w:rPr>
      </w:pPr>
      <w:r>
        <w:rPr>
          <w:rFonts w:hint="eastAsia" w:ascii="宋体" w:hAnsi="宋体" w:cs="宋体"/>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FFB01E8">
      <w:pPr>
        <w:tabs>
          <w:tab w:val="left" w:pos="5580"/>
        </w:tabs>
        <w:spacing w:line="360" w:lineRule="auto"/>
        <w:rPr>
          <w:rFonts w:hint="eastAsia" w:ascii="宋体" w:hAnsi="宋体" w:cs="宋体"/>
          <w:sz w:val="24"/>
        </w:rPr>
      </w:pPr>
      <w:r>
        <w:rPr>
          <w:rFonts w:hint="eastAsia" w:ascii="宋体" w:hAnsi="宋体" w:cs="宋体"/>
          <w:sz w:val="24"/>
        </w:rPr>
        <w:t>(4)如本项目(包)预留部分采购项目预算专门面向中小企业采购，且要求供应商以联合体形式参加采购活动</w:t>
      </w:r>
      <w:r>
        <w:rPr>
          <w:rFonts w:hint="eastAsia" w:ascii="宋体" w:hAnsi="宋体" w:cs="宋体"/>
        </w:rPr>
        <w:t>，</w:t>
      </w:r>
      <w:bookmarkStart w:id="833" w:name="_Hlk145526067"/>
      <w:r>
        <w:rPr>
          <w:rFonts w:hint="eastAsia" w:ascii="宋体" w:hAnsi="宋体" w:cs="宋体"/>
          <w:sz w:val="24"/>
        </w:rPr>
        <w:t>如供应商为联合体的，</w:t>
      </w:r>
      <w:bookmarkEnd w:id="833"/>
      <w:r>
        <w:rPr>
          <w:rFonts w:hint="eastAsia" w:ascii="宋体" w:hAnsi="宋体" w:cs="宋体"/>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B850324">
      <w:pPr>
        <w:tabs>
          <w:tab w:val="left" w:pos="5580"/>
        </w:tabs>
        <w:spacing w:line="360" w:lineRule="auto"/>
        <w:rPr>
          <w:rFonts w:hint="eastAsia" w:ascii="宋体" w:hAnsi="宋体" w:cs="宋体"/>
          <w:sz w:val="24"/>
        </w:rPr>
      </w:pPr>
      <w:r>
        <w:rPr>
          <w:rFonts w:hint="eastAsia" w:ascii="宋体" w:hAnsi="宋体" w:cs="宋体"/>
          <w:sz w:val="24"/>
        </w:rPr>
        <w:t>(5)中小企业声明函填写注意事项</w:t>
      </w:r>
    </w:p>
    <w:p w14:paraId="58D63818">
      <w:pPr>
        <w:tabs>
          <w:tab w:val="left" w:pos="5580"/>
        </w:tabs>
        <w:spacing w:line="360" w:lineRule="auto"/>
        <w:rPr>
          <w:rFonts w:hint="eastAsia" w:ascii="宋体" w:hAnsi="宋体" w:cs="宋体"/>
          <w:sz w:val="24"/>
        </w:rPr>
      </w:pPr>
      <w:r>
        <w:rPr>
          <w:rFonts w:hint="eastAsia" w:ascii="宋体" w:hAnsi="宋体" w:cs="宋体"/>
          <w:sz w:val="24"/>
        </w:rPr>
        <w:t>1)《中小企业声明函》由参加政府采购活动的投标人出具。联合体投标的，《中小企业声明函》可由牵头人出具。</w:t>
      </w:r>
    </w:p>
    <w:p w14:paraId="2D32DD84">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68E0E8">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3988D07D">
      <w:pPr>
        <w:tabs>
          <w:tab w:val="left" w:pos="5580"/>
        </w:tabs>
        <w:spacing w:line="360" w:lineRule="auto"/>
        <w:rPr>
          <w:rFonts w:hint="eastAsia" w:ascii="宋体" w:hAnsi="宋体" w:cs="宋体"/>
          <w:sz w:val="24"/>
        </w:rPr>
      </w:pPr>
      <w:r>
        <w:rPr>
          <w:rFonts w:hint="eastAsia" w:ascii="宋体" w:hAnsi="宋体" w:cs="宋体"/>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50B32BB1">
      <w:pPr>
        <w:tabs>
          <w:tab w:val="left" w:pos="5580"/>
        </w:tabs>
        <w:spacing w:line="360" w:lineRule="auto"/>
        <w:rPr>
          <w:rFonts w:hint="eastAsia" w:ascii="宋体" w:hAnsi="宋体" w:cs="宋体"/>
          <w:sz w:val="24"/>
        </w:rPr>
      </w:pPr>
    </w:p>
    <w:p w14:paraId="04A00ECE">
      <w:pPr>
        <w:tabs>
          <w:tab w:val="left" w:pos="5580"/>
        </w:tabs>
        <w:spacing w:line="360" w:lineRule="auto"/>
        <w:rPr>
          <w:rFonts w:hint="eastAsia" w:ascii="宋体" w:hAnsi="宋体" w:cs="宋体"/>
          <w:sz w:val="24"/>
        </w:rPr>
      </w:pPr>
      <w:r>
        <w:rPr>
          <w:rFonts w:hint="eastAsia" w:ascii="宋体" w:hAnsi="宋体" w:cs="宋体"/>
          <w:sz w:val="24"/>
        </w:rPr>
        <w:br w:type="page"/>
      </w:r>
    </w:p>
    <w:p w14:paraId="0B649EB9">
      <w:pPr>
        <w:pStyle w:val="6"/>
        <w:rPr>
          <w:rFonts w:hint="eastAsia" w:ascii="宋体" w:hAnsi="宋体" w:cs="宋体"/>
        </w:rPr>
      </w:pPr>
      <w:r>
        <w:rPr>
          <w:rFonts w:hint="eastAsia" w:ascii="宋体" w:hAnsi="宋体" w:cs="宋体"/>
        </w:rPr>
        <w:t>2-1-1 中小企业证明文件</w:t>
      </w:r>
    </w:p>
    <w:p w14:paraId="2E29E74A">
      <w:pPr>
        <w:spacing w:before="240" w:beforeLines="100" w:after="240" w:afterLines="100" w:line="360" w:lineRule="auto"/>
        <w:jc w:val="center"/>
        <w:rPr>
          <w:rFonts w:hint="eastAsia" w:ascii="宋体" w:hAnsi="宋体" w:cs="宋体"/>
          <w:b/>
          <w:bCs/>
          <w:sz w:val="36"/>
          <w:szCs w:val="36"/>
        </w:rPr>
      </w:pPr>
      <w:r>
        <w:rPr>
          <w:rFonts w:hint="eastAsia" w:ascii="宋体" w:hAnsi="宋体" w:cs="宋体"/>
          <w:b/>
          <w:bCs/>
          <w:sz w:val="36"/>
          <w:szCs w:val="36"/>
        </w:rPr>
        <w:t>中小企业声明函(服务)格式</w:t>
      </w:r>
    </w:p>
    <w:p w14:paraId="189AD1AF">
      <w:pPr>
        <w:spacing w:line="360" w:lineRule="auto"/>
        <w:ind w:firstLine="504"/>
        <w:rPr>
          <w:rFonts w:hint="eastAsia" w:cs="宋体" w:asciiTheme="minorEastAsia" w:hAnsiTheme="minorEastAsia" w:eastAsiaTheme="minorEastAsia"/>
          <w:spacing w:val="6"/>
          <w:sz w:val="24"/>
        </w:rPr>
      </w:pPr>
      <w:r>
        <w:rPr>
          <w:rFonts w:hint="eastAsia" w:cs="宋体" w:asciiTheme="minorEastAsia" w:hAnsiTheme="minorEastAsia" w:eastAsiaTheme="minorEastAsia"/>
          <w:spacing w:val="6"/>
          <w:sz w:val="24"/>
        </w:rPr>
        <w:t>本公司(联合体)郑重声明，根据《政府采购促进中小企业发展管理办法》(财库﹝2020﹞46 号)的规定，本公司参加(单位名称)的(项目名称)采购活动，服务全部由符合政策要求的中小企业承接。相关企业的具体情况如下:</w:t>
      </w:r>
    </w:p>
    <w:p w14:paraId="066AEB36">
      <w:pPr>
        <w:spacing w:line="360" w:lineRule="auto"/>
        <w:ind w:firstLine="504"/>
        <w:rPr>
          <w:rFonts w:hint="eastAsia" w:cs="宋体" w:asciiTheme="minorEastAsia" w:hAnsiTheme="minorEastAsia" w:eastAsiaTheme="minorEastAsia"/>
          <w:spacing w:val="6"/>
          <w:sz w:val="24"/>
        </w:rPr>
      </w:pPr>
      <w:r>
        <w:rPr>
          <w:rFonts w:hint="eastAsia" w:cs="宋体" w:asciiTheme="minorEastAsia" w:hAnsiTheme="minorEastAsia" w:eastAsiaTheme="minorEastAsia"/>
          <w:spacing w:val="6"/>
          <w:sz w:val="24"/>
        </w:rPr>
        <w:t>1.</w:t>
      </w:r>
      <w:r>
        <w:rPr>
          <w:rFonts w:hint="eastAsia" w:cs="宋体" w:asciiTheme="minorEastAsia" w:hAnsiTheme="minorEastAsia" w:eastAsiaTheme="minorEastAsia"/>
          <w:spacing w:val="6"/>
          <w:sz w:val="24"/>
          <w:u w:val="single"/>
        </w:rPr>
        <w:t>(标的名称)</w:t>
      </w:r>
      <w:r>
        <w:rPr>
          <w:rFonts w:hint="eastAsia" w:cs="宋体" w:asciiTheme="minorEastAsia" w:hAnsiTheme="minorEastAsia" w:eastAsiaTheme="minorEastAsia"/>
          <w:spacing w:val="6"/>
          <w:sz w:val="24"/>
        </w:rPr>
        <w:t>，属于</w:t>
      </w:r>
      <w:r>
        <w:rPr>
          <w:rFonts w:hint="eastAsia" w:cs="宋体" w:asciiTheme="minorEastAsia" w:hAnsiTheme="minorEastAsia" w:eastAsiaTheme="minorEastAsia"/>
          <w:spacing w:val="6"/>
          <w:sz w:val="24"/>
          <w:u w:val="single"/>
        </w:rPr>
        <w:t>(采购文件中明确的所属行业)</w:t>
      </w:r>
      <w:r>
        <w:rPr>
          <w:rFonts w:hint="eastAsia" w:cs="宋体" w:asciiTheme="minorEastAsia" w:hAnsiTheme="minorEastAsia" w:eastAsiaTheme="minorEastAsia"/>
          <w:spacing w:val="6"/>
          <w:sz w:val="24"/>
        </w:rPr>
        <w:t>行业；承接企业为</w:t>
      </w:r>
      <w:r>
        <w:rPr>
          <w:rFonts w:hint="eastAsia" w:cs="宋体" w:asciiTheme="minorEastAsia" w:hAnsiTheme="minorEastAsia" w:eastAsiaTheme="minorEastAsia"/>
          <w:spacing w:val="6"/>
          <w:sz w:val="24"/>
          <w:u w:val="single"/>
        </w:rPr>
        <w:t>(企业名称)</w:t>
      </w:r>
      <w:r>
        <w:rPr>
          <w:rFonts w:hint="eastAsia" w:cs="宋体" w:asciiTheme="minorEastAsia" w:hAnsiTheme="minorEastAsia" w:eastAsiaTheme="minorEastAsia"/>
          <w:spacing w:val="6"/>
          <w:sz w:val="24"/>
        </w:rPr>
        <w:t>，从业人员______人，营业收入为______万元，资产总额为______万元</w:t>
      </w:r>
      <w:r>
        <w:rPr>
          <w:rFonts w:hint="eastAsia" w:cs="宋体" w:asciiTheme="minorEastAsia" w:hAnsiTheme="minorEastAsia" w:eastAsiaTheme="minorEastAsia"/>
          <w:spacing w:val="6"/>
          <w:sz w:val="24"/>
          <w:vertAlign w:val="superscript"/>
        </w:rPr>
        <w:t>1</w:t>
      </w:r>
      <w:r>
        <w:rPr>
          <w:rFonts w:hint="eastAsia" w:cs="宋体" w:asciiTheme="minorEastAsia" w:hAnsiTheme="minorEastAsia" w:eastAsiaTheme="minorEastAsia"/>
          <w:spacing w:val="6"/>
          <w:sz w:val="24"/>
        </w:rPr>
        <w:t>，属于</w:t>
      </w:r>
      <w:r>
        <w:rPr>
          <w:rFonts w:hint="eastAsia" w:cs="宋体" w:asciiTheme="minorEastAsia" w:hAnsiTheme="minorEastAsia" w:eastAsiaTheme="minorEastAsia"/>
          <w:spacing w:val="6"/>
          <w:sz w:val="24"/>
          <w:u w:val="single"/>
        </w:rPr>
        <w:t>(中型企业、小型企业、微型企业)</w:t>
      </w:r>
      <w:r>
        <w:rPr>
          <w:rFonts w:hint="eastAsia" w:cs="宋体" w:asciiTheme="minorEastAsia" w:hAnsiTheme="minorEastAsia" w:eastAsiaTheme="minorEastAsia"/>
          <w:spacing w:val="6"/>
          <w:sz w:val="24"/>
        </w:rPr>
        <w:t>；</w:t>
      </w:r>
    </w:p>
    <w:p w14:paraId="4ECE38C7">
      <w:pPr>
        <w:spacing w:line="360" w:lineRule="auto"/>
        <w:ind w:firstLine="504"/>
        <w:rPr>
          <w:rFonts w:hint="eastAsia" w:cs="宋体" w:asciiTheme="minorEastAsia" w:hAnsiTheme="minorEastAsia" w:eastAsiaTheme="minorEastAsia"/>
          <w:spacing w:val="6"/>
          <w:sz w:val="24"/>
        </w:rPr>
      </w:pPr>
      <w:r>
        <w:rPr>
          <w:rFonts w:hint="eastAsia" w:cs="宋体" w:asciiTheme="minorEastAsia" w:hAnsiTheme="minorEastAsia" w:eastAsiaTheme="minorEastAsia"/>
          <w:spacing w:val="6"/>
          <w:sz w:val="24"/>
        </w:rPr>
        <w:t>2.</w:t>
      </w:r>
      <w:r>
        <w:rPr>
          <w:rFonts w:hint="eastAsia" w:cs="宋体" w:asciiTheme="minorEastAsia" w:hAnsiTheme="minorEastAsia" w:eastAsiaTheme="minorEastAsia"/>
          <w:spacing w:val="6"/>
          <w:sz w:val="24"/>
          <w:u w:val="single"/>
        </w:rPr>
        <w:t>(标的名称)</w:t>
      </w:r>
      <w:r>
        <w:rPr>
          <w:rFonts w:hint="eastAsia" w:cs="宋体" w:asciiTheme="minorEastAsia" w:hAnsiTheme="minorEastAsia" w:eastAsiaTheme="minorEastAsia"/>
          <w:spacing w:val="6"/>
          <w:sz w:val="24"/>
        </w:rPr>
        <w:t>，属于</w:t>
      </w:r>
      <w:r>
        <w:rPr>
          <w:rFonts w:hint="eastAsia" w:cs="宋体" w:asciiTheme="minorEastAsia" w:hAnsiTheme="minorEastAsia" w:eastAsiaTheme="minorEastAsia"/>
          <w:spacing w:val="6"/>
          <w:sz w:val="24"/>
          <w:u w:val="single"/>
        </w:rPr>
        <w:t>(采购文件中明确的所属行业)</w:t>
      </w:r>
      <w:r>
        <w:rPr>
          <w:rFonts w:hint="eastAsia" w:cs="宋体" w:asciiTheme="minorEastAsia" w:hAnsiTheme="minorEastAsia" w:eastAsiaTheme="minorEastAsia"/>
          <w:spacing w:val="6"/>
          <w:sz w:val="24"/>
        </w:rPr>
        <w:t>行业；承接企业为</w:t>
      </w:r>
      <w:r>
        <w:rPr>
          <w:rFonts w:hint="eastAsia" w:cs="宋体" w:asciiTheme="minorEastAsia" w:hAnsiTheme="minorEastAsia" w:eastAsiaTheme="minorEastAsia"/>
          <w:spacing w:val="6"/>
          <w:sz w:val="24"/>
          <w:u w:val="single"/>
        </w:rPr>
        <w:t>(企业名称)</w:t>
      </w:r>
      <w:r>
        <w:rPr>
          <w:rFonts w:hint="eastAsia" w:cs="宋体" w:asciiTheme="minorEastAsia" w:hAnsiTheme="minorEastAsia" w:eastAsiaTheme="minorEastAsia"/>
          <w:spacing w:val="6"/>
          <w:sz w:val="24"/>
        </w:rPr>
        <w:t>，从业人员______人，营业收入为______万元，资产总额为______万元，属于</w:t>
      </w:r>
      <w:r>
        <w:rPr>
          <w:rFonts w:hint="eastAsia" w:cs="宋体" w:asciiTheme="minorEastAsia" w:hAnsiTheme="minorEastAsia" w:eastAsiaTheme="minorEastAsia"/>
          <w:spacing w:val="6"/>
          <w:sz w:val="24"/>
          <w:u w:val="single"/>
        </w:rPr>
        <w:t>(中型企业、小型企业、微型企业)</w:t>
      </w:r>
      <w:r>
        <w:rPr>
          <w:rFonts w:hint="eastAsia" w:cs="宋体" w:asciiTheme="minorEastAsia" w:hAnsiTheme="minorEastAsia" w:eastAsiaTheme="minorEastAsia"/>
          <w:spacing w:val="6"/>
          <w:sz w:val="24"/>
        </w:rPr>
        <w:t>；</w:t>
      </w:r>
    </w:p>
    <w:p w14:paraId="5865130B">
      <w:pPr>
        <w:spacing w:line="360" w:lineRule="auto"/>
        <w:ind w:firstLine="504"/>
        <w:rPr>
          <w:rFonts w:hint="eastAsia" w:ascii="宋体" w:hAnsi="宋体" w:cs="宋体"/>
          <w:spacing w:val="6"/>
          <w:sz w:val="24"/>
        </w:rPr>
      </w:pPr>
    </w:p>
    <w:p w14:paraId="3898644A">
      <w:pPr>
        <w:spacing w:line="360" w:lineRule="auto"/>
        <w:ind w:firstLine="504"/>
        <w:rPr>
          <w:rFonts w:hint="eastAsia" w:ascii="宋体" w:hAnsi="宋体" w:cs="宋体"/>
          <w:spacing w:val="6"/>
          <w:sz w:val="24"/>
        </w:rPr>
      </w:pPr>
      <w:r>
        <w:rPr>
          <w:rFonts w:hint="eastAsia" w:ascii="宋体" w:hAnsi="宋体" w:cs="宋体"/>
          <w:spacing w:val="6"/>
          <w:sz w:val="24"/>
        </w:rPr>
        <w:t>……</w:t>
      </w:r>
    </w:p>
    <w:p w14:paraId="494C35D0">
      <w:pPr>
        <w:spacing w:line="360" w:lineRule="auto"/>
        <w:ind w:firstLine="504"/>
        <w:rPr>
          <w:rFonts w:hint="eastAsia" w:ascii="宋体" w:hAnsi="宋体" w:cs="宋体"/>
          <w:spacing w:val="6"/>
          <w:sz w:val="24"/>
        </w:rPr>
      </w:pPr>
      <w:r>
        <w:rPr>
          <w:rFonts w:hint="eastAsia" w:ascii="宋体" w:hAnsi="宋体" w:cs="宋体"/>
          <w:spacing w:val="6"/>
          <w:sz w:val="24"/>
        </w:rPr>
        <w:t>以上企业，不属于大企业的分支机构，不存在控股股东为大企业的情形，也不存在与大企业的负责人为同一人的情形。</w:t>
      </w:r>
    </w:p>
    <w:p w14:paraId="0BB9389E">
      <w:pPr>
        <w:spacing w:line="360" w:lineRule="auto"/>
        <w:ind w:firstLine="504"/>
        <w:rPr>
          <w:rFonts w:hint="eastAsia" w:ascii="宋体" w:hAnsi="宋体" w:cs="宋体"/>
          <w:spacing w:val="6"/>
          <w:sz w:val="24"/>
        </w:rPr>
      </w:pPr>
      <w:r>
        <w:rPr>
          <w:rFonts w:hint="eastAsia" w:ascii="宋体" w:hAnsi="宋体" w:cs="宋体"/>
          <w:spacing w:val="6"/>
          <w:sz w:val="24"/>
        </w:rPr>
        <w:t>本企业对上述声明内容的真实性负责。如有虚假，将依法承担相应责任。</w:t>
      </w:r>
    </w:p>
    <w:p w14:paraId="5BBDC6E2">
      <w:pPr>
        <w:spacing w:line="360" w:lineRule="auto"/>
        <w:ind w:right="360" w:firstLine="480"/>
        <w:jc w:val="right"/>
        <w:rPr>
          <w:rFonts w:hint="eastAsia" w:ascii="宋体" w:hAnsi="宋体" w:cs="宋体"/>
          <w:sz w:val="24"/>
        </w:rPr>
      </w:pPr>
    </w:p>
    <w:p w14:paraId="1A83C2DE">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4BD76E4D">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22AF6DE5">
      <w:pPr>
        <w:adjustRightInd w:val="0"/>
        <w:snapToGrid w:val="0"/>
        <w:jc w:val="left"/>
        <w:rPr>
          <w:rFonts w:hint="eastAsia" w:ascii="宋体" w:hAnsi="宋体" w:cs="宋体"/>
          <w:sz w:val="24"/>
          <w:szCs w:val="21"/>
        </w:rPr>
      </w:pPr>
    </w:p>
    <w:p w14:paraId="3F17AF93">
      <w:pPr>
        <w:adjustRightInd w:val="0"/>
        <w:snapToGrid w:val="0"/>
        <w:jc w:val="left"/>
        <w:rPr>
          <w:rFonts w:hint="eastAsia" w:ascii="宋体" w:hAnsi="宋体" w:cs="宋体"/>
          <w:sz w:val="24"/>
          <w:szCs w:val="21"/>
        </w:rPr>
      </w:pPr>
    </w:p>
    <w:tbl>
      <w:tblPr>
        <w:tblStyle w:val="5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C18730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AB77BE3">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1100C868">
      <w:pPr>
        <w:adjustRightInd w:val="0"/>
        <w:snapToGrid w:val="0"/>
        <w:jc w:val="left"/>
        <w:rPr>
          <w:rFonts w:hint="eastAsia" w:ascii="宋体" w:hAnsi="宋体" w:cs="宋体"/>
          <w:szCs w:val="21"/>
          <w:vertAlign w:val="superscript"/>
        </w:rPr>
      </w:pPr>
    </w:p>
    <w:p w14:paraId="6614E57E">
      <w:pPr>
        <w:spacing w:line="360" w:lineRule="auto"/>
        <w:ind w:right="360" w:firstLine="480"/>
        <w:jc w:val="right"/>
        <w:rPr>
          <w:rFonts w:hint="eastAsia" w:ascii="宋体" w:hAnsi="宋体" w:cs="宋体"/>
          <w:sz w:val="24"/>
        </w:rPr>
      </w:pPr>
    </w:p>
    <w:p w14:paraId="4AB4F6F4">
      <w:pPr>
        <w:spacing w:line="360" w:lineRule="auto"/>
        <w:ind w:right="360" w:firstLine="480"/>
        <w:jc w:val="right"/>
        <w:rPr>
          <w:rFonts w:hint="eastAsia" w:ascii="宋体" w:hAnsi="宋体" w:cs="宋体"/>
          <w:sz w:val="24"/>
        </w:rPr>
      </w:pPr>
    </w:p>
    <w:p w14:paraId="1B72C2DD">
      <w:pPr>
        <w:spacing w:line="360" w:lineRule="auto"/>
        <w:jc w:val="center"/>
        <w:outlineLvl w:val="2"/>
        <w:rPr>
          <w:rFonts w:hint="eastAsia" w:ascii="宋体" w:hAnsi="宋体" w:cs="宋体"/>
          <w:b/>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1CAA520F">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4D1ABEA6">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1610BECC">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B745F72">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5A7E48E4">
      <w:pPr>
        <w:spacing w:line="588" w:lineRule="exact"/>
        <w:ind w:firstLine="504" w:firstLineChars="200"/>
        <w:rPr>
          <w:rFonts w:hint="eastAsia" w:ascii="宋体" w:hAnsi="宋体" w:cs="宋体"/>
          <w:spacing w:val="6"/>
          <w:sz w:val="24"/>
        </w:rPr>
      </w:pPr>
    </w:p>
    <w:p w14:paraId="39BF40AC">
      <w:pPr>
        <w:spacing w:line="588" w:lineRule="exact"/>
        <w:ind w:firstLine="504" w:firstLineChars="200"/>
        <w:rPr>
          <w:rFonts w:hint="eastAsia" w:ascii="宋体" w:hAnsi="宋体" w:cs="宋体"/>
          <w:spacing w:val="6"/>
          <w:sz w:val="24"/>
        </w:rPr>
      </w:pPr>
    </w:p>
    <w:p w14:paraId="7920EB42">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7EEE4EF0">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17575915">
      <w:pPr>
        <w:widowControl/>
        <w:jc w:val="left"/>
        <w:rPr>
          <w:rFonts w:hint="eastAsia" w:ascii="宋体" w:hAnsi="宋体" w:cs="宋体"/>
          <w:sz w:val="24"/>
          <w:szCs w:val="20"/>
        </w:rPr>
      </w:pPr>
      <w:r>
        <w:rPr>
          <w:rFonts w:hint="eastAsia" w:ascii="宋体" w:hAnsi="宋体" w:cs="宋体"/>
          <w:sz w:val="24"/>
          <w:szCs w:val="20"/>
        </w:rPr>
        <w:br w:type="page"/>
      </w:r>
    </w:p>
    <w:p w14:paraId="0D0132E7">
      <w:pPr>
        <w:pStyle w:val="6"/>
        <w:rPr>
          <w:rFonts w:hint="eastAsia" w:ascii="宋体" w:hAnsi="宋体" w:cs="宋体"/>
        </w:rPr>
      </w:pPr>
      <w:r>
        <w:rPr>
          <w:rFonts w:hint="eastAsia" w:ascii="宋体" w:hAnsi="宋体" w:cs="宋体"/>
        </w:rPr>
        <w:t>2-1-2 拟分包情况说明及分包意向协议</w:t>
      </w:r>
    </w:p>
    <w:p w14:paraId="020A8B35">
      <w:pPr>
        <w:autoSpaceDE w:val="0"/>
        <w:autoSpaceDN w:val="0"/>
        <w:adjustRightInd w:val="0"/>
        <w:jc w:val="center"/>
        <w:rPr>
          <w:rFonts w:hint="eastAsia" w:ascii="宋体" w:hAnsi="宋体" w:cs="宋体"/>
          <w:sz w:val="30"/>
          <w:szCs w:val="30"/>
        </w:rPr>
      </w:pPr>
    </w:p>
    <w:p w14:paraId="698B2813">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1A8D471C">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38EDBE5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E9FF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3ACAA50">
            <w:pPr>
              <w:pStyle w:val="264"/>
              <w:jc w:val="center"/>
              <w:rPr>
                <w:rFonts w:hint="eastAsia"/>
                <w:sz w:val="24"/>
              </w:rPr>
            </w:pPr>
            <w:r>
              <w:rPr>
                <w:rFonts w:hint="eastAsia"/>
                <w:sz w:val="24"/>
              </w:rPr>
              <w:t>序号</w:t>
            </w:r>
          </w:p>
        </w:tc>
        <w:tc>
          <w:tcPr>
            <w:tcW w:w="1287" w:type="dxa"/>
            <w:vAlign w:val="center"/>
          </w:tcPr>
          <w:p w14:paraId="620E7F33">
            <w:pPr>
              <w:pStyle w:val="264"/>
              <w:jc w:val="center"/>
              <w:rPr>
                <w:rFonts w:hint="eastAsia"/>
                <w:sz w:val="24"/>
              </w:rPr>
            </w:pPr>
            <w:r>
              <w:rPr>
                <w:rFonts w:hint="eastAsia"/>
                <w:sz w:val="24"/>
              </w:rPr>
              <w:t>分包承担</w:t>
            </w:r>
          </w:p>
          <w:p w14:paraId="6132B3F2">
            <w:pPr>
              <w:pStyle w:val="264"/>
              <w:jc w:val="center"/>
              <w:rPr>
                <w:rFonts w:hint="eastAsia"/>
                <w:sz w:val="24"/>
              </w:rPr>
            </w:pPr>
            <w:r>
              <w:rPr>
                <w:rFonts w:hint="eastAsia"/>
                <w:sz w:val="24"/>
              </w:rPr>
              <w:t>主体名称</w:t>
            </w:r>
          </w:p>
        </w:tc>
        <w:tc>
          <w:tcPr>
            <w:tcW w:w="1513" w:type="dxa"/>
            <w:vAlign w:val="center"/>
          </w:tcPr>
          <w:p w14:paraId="712E44BF">
            <w:pPr>
              <w:pStyle w:val="264"/>
              <w:jc w:val="center"/>
              <w:rPr>
                <w:rFonts w:hint="eastAsia"/>
                <w:sz w:val="24"/>
                <w:lang w:eastAsia="zh-CN"/>
              </w:rPr>
            </w:pPr>
            <w:r>
              <w:rPr>
                <w:rFonts w:hint="eastAsia"/>
                <w:sz w:val="24"/>
                <w:lang w:eastAsia="zh-CN"/>
              </w:rPr>
              <w:t>分包承担</w:t>
            </w:r>
          </w:p>
          <w:p w14:paraId="17103A91">
            <w:pPr>
              <w:pStyle w:val="264"/>
              <w:jc w:val="center"/>
              <w:rPr>
                <w:rFonts w:hint="eastAsia"/>
                <w:sz w:val="24"/>
                <w:lang w:eastAsia="zh-CN"/>
              </w:rPr>
            </w:pPr>
            <w:r>
              <w:rPr>
                <w:rFonts w:hint="eastAsia"/>
                <w:sz w:val="24"/>
                <w:lang w:eastAsia="zh-CN"/>
              </w:rPr>
              <w:t>主体类型</w:t>
            </w:r>
          </w:p>
          <w:p w14:paraId="64A384CC">
            <w:pPr>
              <w:pStyle w:val="264"/>
              <w:jc w:val="center"/>
              <w:rPr>
                <w:rFonts w:hint="eastAsia"/>
                <w:sz w:val="24"/>
                <w:lang w:eastAsia="zh-CN"/>
              </w:rPr>
            </w:pPr>
            <w:r>
              <w:rPr>
                <w:rFonts w:hint="eastAsia"/>
                <w:sz w:val="24"/>
                <w:lang w:eastAsia="zh-CN"/>
              </w:rPr>
              <w:t>(选择)</w:t>
            </w:r>
          </w:p>
        </w:tc>
        <w:tc>
          <w:tcPr>
            <w:tcW w:w="1125" w:type="dxa"/>
            <w:vAlign w:val="center"/>
          </w:tcPr>
          <w:p w14:paraId="702A61D2">
            <w:pPr>
              <w:pStyle w:val="264"/>
              <w:jc w:val="center"/>
              <w:rPr>
                <w:rFonts w:hint="eastAsia"/>
                <w:sz w:val="24"/>
              </w:rPr>
            </w:pPr>
            <w:r>
              <w:rPr>
                <w:rFonts w:hint="eastAsia"/>
                <w:sz w:val="24"/>
              </w:rPr>
              <w:t>资质等级</w:t>
            </w:r>
          </w:p>
        </w:tc>
        <w:tc>
          <w:tcPr>
            <w:tcW w:w="1558" w:type="dxa"/>
            <w:vAlign w:val="center"/>
          </w:tcPr>
          <w:p w14:paraId="24F79BB8">
            <w:pPr>
              <w:pStyle w:val="264"/>
              <w:jc w:val="center"/>
              <w:rPr>
                <w:rFonts w:hint="eastAsia"/>
                <w:sz w:val="24"/>
              </w:rPr>
            </w:pPr>
            <w:r>
              <w:rPr>
                <w:rFonts w:hint="eastAsia"/>
                <w:sz w:val="24"/>
              </w:rPr>
              <w:t>拟分包</w:t>
            </w:r>
          </w:p>
          <w:p w14:paraId="4A1DA102">
            <w:pPr>
              <w:pStyle w:val="264"/>
              <w:jc w:val="center"/>
              <w:rPr>
                <w:rFonts w:hint="eastAsia"/>
                <w:sz w:val="24"/>
              </w:rPr>
            </w:pPr>
            <w:r>
              <w:rPr>
                <w:rFonts w:hint="eastAsia"/>
                <w:sz w:val="24"/>
              </w:rPr>
              <w:t>合同内容</w:t>
            </w:r>
          </w:p>
        </w:tc>
        <w:tc>
          <w:tcPr>
            <w:tcW w:w="1498" w:type="dxa"/>
            <w:vAlign w:val="center"/>
          </w:tcPr>
          <w:p w14:paraId="6DB6A849">
            <w:pPr>
              <w:pStyle w:val="264"/>
              <w:jc w:val="center"/>
              <w:rPr>
                <w:rFonts w:hint="eastAsia"/>
                <w:sz w:val="24"/>
                <w:lang w:eastAsia="zh-CN"/>
              </w:rPr>
            </w:pPr>
            <w:r>
              <w:rPr>
                <w:rFonts w:hint="eastAsia"/>
                <w:sz w:val="24"/>
                <w:lang w:eastAsia="zh-CN"/>
              </w:rPr>
              <w:t>拟分包</w:t>
            </w:r>
          </w:p>
          <w:p w14:paraId="1362DB34">
            <w:pPr>
              <w:pStyle w:val="264"/>
              <w:jc w:val="center"/>
              <w:rPr>
                <w:rFonts w:hint="eastAsia"/>
                <w:sz w:val="24"/>
                <w:lang w:eastAsia="zh-CN"/>
              </w:rPr>
            </w:pPr>
            <w:r>
              <w:rPr>
                <w:rFonts w:hint="eastAsia"/>
                <w:sz w:val="24"/>
                <w:lang w:eastAsia="zh-CN"/>
              </w:rPr>
              <w:t>合同金额</w:t>
            </w:r>
          </w:p>
          <w:p w14:paraId="528015E8">
            <w:pPr>
              <w:pStyle w:val="264"/>
              <w:jc w:val="center"/>
              <w:rPr>
                <w:rFonts w:hint="eastAsia"/>
                <w:sz w:val="24"/>
                <w:lang w:eastAsia="zh-CN"/>
              </w:rPr>
            </w:pPr>
            <w:r>
              <w:rPr>
                <w:rFonts w:hint="eastAsia"/>
                <w:sz w:val="24"/>
                <w:lang w:eastAsia="zh-CN"/>
              </w:rPr>
              <w:t>(人民币元)</w:t>
            </w:r>
          </w:p>
        </w:tc>
        <w:tc>
          <w:tcPr>
            <w:tcW w:w="1564" w:type="dxa"/>
            <w:vAlign w:val="center"/>
          </w:tcPr>
          <w:p w14:paraId="16D55214">
            <w:pPr>
              <w:pStyle w:val="264"/>
              <w:jc w:val="center"/>
              <w:rPr>
                <w:rFonts w:hint="eastAsia"/>
                <w:sz w:val="24"/>
                <w:lang w:eastAsia="zh-CN"/>
              </w:rPr>
            </w:pPr>
            <w:r>
              <w:rPr>
                <w:rFonts w:hint="eastAsia"/>
                <w:sz w:val="24"/>
                <w:lang w:eastAsia="zh-CN"/>
              </w:rPr>
              <w:t>占该采购包</w:t>
            </w:r>
          </w:p>
          <w:p w14:paraId="10BA9938">
            <w:pPr>
              <w:pStyle w:val="264"/>
              <w:jc w:val="center"/>
              <w:rPr>
                <w:rFonts w:hint="eastAsia"/>
                <w:b/>
                <w:sz w:val="24"/>
                <w:lang w:eastAsia="zh-CN"/>
              </w:rPr>
            </w:pPr>
            <w:r>
              <w:rPr>
                <w:rFonts w:hint="eastAsia"/>
                <w:b/>
                <w:sz w:val="24"/>
                <w:lang w:eastAsia="zh-CN"/>
              </w:rPr>
              <w:t>合同金额的</w:t>
            </w:r>
          </w:p>
          <w:p w14:paraId="6194A58D">
            <w:pPr>
              <w:pStyle w:val="264"/>
              <w:jc w:val="center"/>
              <w:rPr>
                <w:rFonts w:hint="eastAsia"/>
                <w:sz w:val="24"/>
                <w:lang w:eastAsia="zh-CN"/>
              </w:rPr>
            </w:pPr>
            <w:r>
              <w:rPr>
                <w:rFonts w:hint="eastAsia"/>
                <w:sz w:val="24"/>
                <w:lang w:eastAsia="zh-CN"/>
              </w:rPr>
              <w:t>比例(%)</w:t>
            </w:r>
          </w:p>
        </w:tc>
      </w:tr>
      <w:tr w14:paraId="477E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27285C">
            <w:pPr>
              <w:pStyle w:val="264"/>
              <w:jc w:val="center"/>
              <w:rPr>
                <w:rFonts w:hint="eastAsia"/>
                <w:sz w:val="24"/>
              </w:rPr>
            </w:pPr>
            <w:r>
              <w:rPr>
                <w:rFonts w:hint="eastAsia"/>
                <w:sz w:val="24"/>
              </w:rPr>
              <w:t>1</w:t>
            </w:r>
          </w:p>
        </w:tc>
        <w:tc>
          <w:tcPr>
            <w:tcW w:w="1287" w:type="dxa"/>
            <w:vAlign w:val="center"/>
          </w:tcPr>
          <w:p w14:paraId="6E444808">
            <w:pPr>
              <w:pStyle w:val="264"/>
              <w:jc w:val="center"/>
              <w:rPr>
                <w:rFonts w:hint="eastAsia"/>
                <w:sz w:val="30"/>
              </w:rPr>
            </w:pPr>
          </w:p>
        </w:tc>
        <w:tc>
          <w:tcPr>
            <w:tcW w:w="1513" w:type="dxa"/>
            <w:vAlign w:val="center"/>
          </w:tcPr>
          <w:p w14:paraId="4C8C496D">
            <w:pPr>
              <w:pStyle w:val="264"/>
              <w:tabs>
                <w:tab w:val="left" w:pos="235"/>
              </w:tabs>
              <w:ind w:left="1" w:leftChars="-43" w:hanging="91" w:hangingChars="38"/>
              <w:jc w:val="center"/>
              <w:rPr>
                <w:rFonts w:hint="eastAsia"/>
                <w:sz w:val="24"/>
                <w:lang w:eastAsia="zh-CN"/>
              </w:rPr>
            </w:pPr>
            <w:r>
              <w:rPr>
                <w:rFonts w:hint="eastAsia"/>
                <w:sz w:val="24"/>
                <w:lang w:eastAsia="zh-CN"/>
              </w:rPr>
              <w:t>□中型企业</w:t>
            </w:r>
          </w:p>
          <w:p w14:paraId="3CE9B171">
            <w:pPr>
              <w:pStyle w:val="264"/>
              <w:tabs>
                <w:tab w:val="left" w:pos="235"/>
              </w:tabs>
              <w:ind w:left="1" w:leftChars="-43" w:hanging="91" w:hangingChars="38"/>
              <w:jc w:val="center"/>
              <w:rPr>
                <w:rFonts w:hint="eastAsia"/>
                <w:sz w:val="24"/>
                <w:lang w:eastAsia="zh-CN"/>
              </w:rPr>
            </w:pPr>
            <w:r>
              <w:rPr>
                <w:rFonts w:hint="eastAsia"/>
                <w:sz w:val="24"/>
                <w:lang w:eastAsia="zh-CN"/>
              </w:rPr>
              <w:t>□小微企业</w:t>
            </w:r>
          </w:p>
          <w:p w14:paraId="6C490388">
            <w:pPr>
              <w:pStyle w:val="264"/>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48195D2F">
            <w:pPr>
              <w:pStyle w:val="264"/>
              <w:jc w:val="center"/>
              <w:rPr>
                <w:rFonts w:hint="eastAsia"/>
                <w:sz w:val="30"/>
                <w:lang w:eastAsia="zh-CN"/>
              </w:rPr>
            </w:pPr>
          </w:p>
        </w:tc>
        <w:tc>
          <w:tcPr>
            <w:tcW w:w="1558" w:type="dxa"/>
            <w:vAlign w:val="center"/>
          </w:tcPr>
          <w:p w14:paraId="1018B9C1">
            <w:pPr>
              <w:pStyle w:val="264"/>
              <w:jc w:val="center"/>
              <w:rPr>
                <w:rFonts w:hint="eastAsia"/>
                <w:sz w:val="30"/>
                <w:lang w:eastAsia="zh-CN"/>
              </w:rPr>
            </w:pPr>
          </w:p>
        </w:tc>
        <w:tc>
          <w:tcPr>
            <w:tcW w:w="1498" w:type="dxa"/>
            <w:vAlign w:val="center"/>
          </w:tcPr>
          <w:p w14:paraId="1F9AE740">
            <w:pPr>
              <w:pStyle w:val="264"/>
              <w:jc w:val="center"/>
              <w:rPr>
                <w:rFonts w:hint="eastAsia"/>
                <w:sz w:val="30"/>
                <w:lang w:eastAsia="zh-CN"/>
              </w:rPr>
            </w:pPr>
          </w:p>
        </w:tc>
        <w:tc>
          <w:tcPr>
            <w:tcW w:w="1564" w:type="dxa"/>
            <w:vAlign w:val="center"/>
          </w:tcPr>
          <w:p w14:paraId="14A63654">
            <w:pPr>
              <w:pStyle w:val="264"/>
              <w:jc w:val="center"/>
              <w:rPr>
                <w:rFonts w:hint="eastAsia"/>
                <w:sz w:val="30"/>
                <w:lang w:eastAsia="zh-CN"/>
              </w:rPr>
            </w:pPr>
          </w:p>
        </w:tc>
      </w:tr>
      <w:tr w14:paraId="4C624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BF85D09">
            <w:pPr>
              <w:pStyle w:val="264"/>
              <w:jc w:val="center"/>
              <w:rPr>
                <w:rFonts w:hint="eastAsia"/>
                <w:sz w:val="24"/>
                <w:lang w:eastAsia="zh-CN"/>
              </w:rPr>
            </w:pPr>
            <w:r>
              <w:rPr>
                <w:rFonts w:hint="eastAsia"/>
                <w:sz w:val="24"/>
                <w:lang w:eastAsia="zh-CN"/>
              </w:rPr>
              <w:t>2</w:t>
            </w:r>
          </w:p>
        </w:tc>
        <w:tc>
          <w:tcPr>
            <w:tcW w:w="1287" w:type="dxa"/>
            <w:vAlign w:val="center"/>
          </w:tcPr>
          <w:p w14:paraId="321619DB">
            <w:pPr>
              <w:pStyle w:val="264"/>
              <w:jc w:val="center"/>
              <w:rPr>
                <w:rFonts w:hint="eastAsia"/>
                <w:sz w:val="30"/>
              </w:rPr>
            </w:pPr>
          </w:p>
        </w:tc>
        <w:tc>
          <w:tcPr>
            <w:tcW w:w="1513" w:type="dxa"/>
            <w:vAlign w:val="center"/>
          </w:tcPr>
          <w:p w14:paraId="14EABC81">
            <w:pPr>
              <w:pStyle w:val="264"/>
              <w:tabs>
                <w:tab w:val="left" w:pos="235"/>
              </w:tabs>
              <w:ind w:left="1" w:leftChars="-43" w:hanging="91" w:hangingChars="38"/>
              <w:jc w:val="center"/>
              <w:rPr>
                <w:rFonts w:hint="eastAsia"/>
                <w:sz w:val="24"/>
                <w:lang w:eastAsia="zh-CN"/>
              </w:rPr>
            </w:pPr>
            <w:r>
              <w:rPr>
                <w:rFonts w:hint="eastAsia"/>
                <w:sz w:val="24"/>
                <w:lang w:eastAsia="zh-CN"/>
              </w:rPr>
              <w:t>□中型企业</w:t>
            </w:r>
          </w:p>
          <w:p w14:paraId="0C4E6174">
            <w:pPr>
              <w:pStyle w:val="264"/>
              <w:tabs>
                <w:tab w:val="left" w:pos="235"/>
              </w:tabs>
              <w:ind w:left="1" w:leftChars="-43" w:hanging="91" w:hangingChars="38"/>
              <w:jc w:val="center"/>
              <w:rPr>
                <w:rFonts w:hint="eastAsia"/>
                <w:sz w:val="24"/>
                <w:lang w:eastAsia="zh-CN"/>
              </w:rPr>
            </w:pPr>
            <w:r>
              <w:rPr>
                <w:rFonts w:hint="eastAsia"/>
                <w:sz w:val="24"/>
                <w:lang w:eastAsia="zh-CN"/>
              </w:rPr>
              <w:t>□小微企业</w:t>
            </w:r>
          </w:p>
          <w:p w14:paraId="35FD68A5">
            <w:pPr>
              <w:pStyle w:val="264"/>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55A4630C">
            <w:pPr>
              <w:pStyle w:val="264"/>
              <w:jc w:val="center"/>
              <w:rPr>
                <w:rFonts w:hint="eastAsia"/>
                <w:sz w:val="30"/>
                <w:lang w:eastAsia="zh-CN"/>
              </w:rPr>
            </w:pPr>
          </w:p>
        </w:tc>
        <w:tc>
          <w:tcPr>
            <w:tcW w:w="1558" w:type="dxa"/>
            <w:vAlign w:val="center"/>
          </w:tcPr>
          <w:p w14:paraId="1E78ACC9">
            <w:pPr>
              <w:pStyle w:val="264"/>
              <w:jc w:val="center"/>
              <w:rPr>
                <w:rFonts w:hint="eastAsia"/>
                <w:sz w:val="30"/>
                <w:lang w:eastAsia="zh-CN"/>
              </w:rPr>
            </w:pPr>
          </w:p>
        </w:tc>
        <w:tc>
          <w:tcPr>
            <w:tcW w:w="1498" w:type="dxa"/>
            <w:vAlign w:val="center"/>
          </w:tcPr>
          <w:p w14:paraId="1689644D">
            <w:pPr>
              <w:pStyle w:val="264"/>
              <w:jc w:val="center"/>
              <w:rPr>
                <w:rFonts w:hint="eastAsia"/>
                <w:sz w:val="30"/>
                <w:lang w:eastAsia="zh-CN"/>
              </w:rPr>
            </w:pPr>
          </w:p>
        </w:tc>
        <w:tc>
          <w:tcPr>
            <w:tcW w:w="1564" w:type="dxa"/>
            <w:vAlign w:val="center"/>
          </w:tcPr>
          <w:p w14:paraId="2FD9AA2D">
            <w:pPr>
              <w:pStyle w:val="264"/>
              <w:jc w:val="center"/>
              <w:rPr>
                <w:rFonts w:hint="eastAsia"/>
                <w:sz w:val="30"/>
                <w:lang w:eastAsia="zh-CN"/>
              </w:rPr>
            </w:pPr>
          </w:p>
        </w:tc>
      </w:tr>
      <w:tr w14:paraId="7BA25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29B2715">
            <w:pPr>
              <w:pStyle w:val="264"/>
              <w:jc w:val="center"/>
              <w:rPr>
                <w:rFonts w:hint="eastAsia"/>
                <w:sz w:val="24"/>
                <w:lang w:eastAsia="zh-CN"/>
              </w:rPr>
            </w:pPr>
            <w:r>
              <w:rPr>
                <w:rFonts w:hint="eastAsia"/>
                <w:sz w:val="24"/>
                <w:lang w:eastAsia="zh-CN"/>
              </w:rPr>
              <w:t>…</w:t>
            </w:r>
          </w:p>
        </w:tc>
        <w:tc>
          <w:tcPr>
            <w:tcW w:w="1287" w:type="dxa"/>
            <w:vAlign w:val="center"/>
          </w:tcPr>
          <w:p w14:paraId="45374DC2">
            <w:pPr>
              <w:pStyle w:val="264"/>
              <w:jc w:val="center"/>
              <w:rPr>
                <w:rFonts w:hint="eastAsia"/>
                <w:sz w:val="30"/>
              </w:rPr>
            </w:pPr>
          </w:p>
        </w:tc>
        <w:tc>
          <w:tcPr>
            <w:tcW w:w="1513" w:type="dxa"/>
            <w:vAlign w:val="center"/>
          </w:tcPr>
          <w:p w14:paraId="75AEF280">
            <w:pPr>
              <w:pStyle w:val="264"/>
              <w:tabs>
                <w:tab w:val="left" w:pos="235"/>
              </w:tabs>
              <w:jc w:val="center"/>
              <w:rPr>
                <w:rFonts w:hint="eastAsia"/>
                <w:sz w:val="24"/>
              </w:rPr>
            </w:pPr>
          </w:p>
        </w:tc>
        <w:tc>
          <w:tcPr>
            <w:tcW w:w="1125" w:type="dxa"/>
            <w:vAlign w:val="center"/>
          </w:tcPr>
          <w:p w14:paraId="539A0F56">
            <w:pPr>
              <w:pStyle w:val="264"/>
              <w:jc w:val="center"/>
              <w:rPr>
                <w:rFonts w:hint="eastAsia"/>
                <w:sz w:val="30"/>
              </w:rPr>
            </w:pPr>
          </w:p>
        </w:tc>
        <w:tc>
          <w:tcPr>
            <w:tcW w:w="1558" w:type="dxa"/>
            <w:vAlign w:val="center"/>
          </w:tcPr>
          <w:p w14:paraId="584B3360">
            <w:pPr>
              <w:pStyle w:val="264"/>
              <w:jc w:val="center"/>
              <w:rPr>
                <w:rFonts w:hint="eastAsia"/>
                <w:sz w:val="30"/>
              </w:rPr>
            </w:pPr>
          </w:p>
        </w:tc>
        <w:tc>
          <w:tcPr>
            <w:tcW w:w="1498" w:type="dxa"/>
            <w:vAlign w:val="center"/>
          </w:tcPr>
          <w:p w14:paraId="57FEE19C">
            <w:pPr>
              <w:pStyle w:val="264"/>
              <w:jc w:val="center"/>
              <w:rPr>
                <w:rFonts w:hint="eastAsia"/>
                <w:sz w:val="30"/>
              </w:rPr>
            </w:pPr>
          </w:p>
        </w:tc>
        <w:tc>
          <w:tcPr>
            <w:tcW w:w="1564" w:type="dxa"/>
            <w:vAlign w:val="center"/>
          </w:tcPr>
          <w:p w14:paraId="6822018D">
            <w:pPr>
              <w:pStyle w:val="264"/>
              <w:jc w:val="center"/>
              <w:rPr>
                <w:rFonts w:hint="eastAsia"/>
                <w:sz w:val="30"/>
              </w:rPr>
            </w:pPr>
          </w:p>
        </w:tc>
      </w:tr>
      <w:tr w14:paraId="0869B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ED40715">
            <w:pPr>
              <w:pStyle w:val="264"/>
              <w:ind w:right="57" w:rightChars="27"/>
              <w:jc w:val="right"/>
              <w:rPr>
                <w:rFonts w:hint="eastAsia"/>
                <w:sz w:val="24"/>
                <w:lang w:eastAsia="zh-CN"/>
              </w:rPr>
            </w:pPr>
            <w:r>
              <w:rPr>
                <w:rFonts w:hint="eastAsia"/>
                <w:sz w:val="24"/>
                <w:lang w:eastAsia="zh-CN"/>
              </w:rPr>
              <w:t>合计:</w:t>
            </w:r>
          </w:p>
        </w:tc>
        <w:tc>
          <w:tcPr>
            <w:tcW w:w="1498" w:type="dxa"/>
            <w:vAlign w:val="center"/>
          </w:tcPr>
          <w:p w14:paraId="47206467">
            <w:pPr>
              <w:pStyle w:val="264"/>
              <w:jc w:val="center"/>
              <w:rPr>
                <w:rFonts w:hint="eastAsia"/>
                <w:sz w:val="30"/>
              </w:rPr>
            </w:pPr>
          </w:p>
        </w:tc>
        <w:tc>
          <w:tcPr>
            <w:tcW w:w="1564" w:type="dxa"/>
            <w:vAlign w:val="center"/>
          </w:tcPr>
          <w:p w14:paraId="40B8B0F7">
            <w:pPr>
              <w:pStyle w:val="264"/>
              <w:jc w:val="center"/>
              <w:rPr>
                <w:rFonts w:hint="eastAsia"/>
                <w:sz w:val="30"/>
              </w:rPr>
            </w:pPr>
          </w:p>
        </w:tc>
      </w:tr>
    </w:tbl>
    <w:p w14:paraId="5B7688F0">
      <w:pPr>
        <w:adjustRightInd w:val="0"/>
        <w:snapToGrid w:val="0"/>
        <w:spacing w:line="360" w:lineRule="auto"/>
        <w:ind w:firstLine="480" w:firstLineChars="200"/>
        <w:jc w:val="left"/>
        <w:rPr>
          <w:rFonts w:hint="eastAsia" w:ascii="宋体" w:hAnsi="宋体" w:cs="宋体"/>
          <w:sz w:val="24"/>
        </w:rPr>
      </w:pPr>
    </w:p>
    <w:p w14:paraId="6D704337">
      <w:pPr>
        <w:adjustRightInd w:val="0"/>
        <w:snapToGrid w:val="0"/>
        <w:spacing w:line="360" w:lineRule="auto"/>
        <w:jc w:val="left"/>
        <w:rPr>
          <w:rFonts w:hint="eastAsia" w:ascii="宋体" w:hAnsi="宋体" w:cs="宋体"/>
          <w:sz w:val="24"/>
        </w:rPr>
      </w:pPr>
    </w:p>
    <w:p w14:paraId="06CF81A1">
      <w:pPr>
        <w:autoSpaceDE w:val="0"/>
        <w:autoSpaceDN w:val="0"/>
        <w:adjustRightInd w:val="0"/>
        <w:snapToGrid w:val="0"/>
        <w:spacing w:before="25" w:after="25" w:line="360" w:lineRule="auto"/>
        <w:jc w:val="right"/>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61ACBFA6">
      <w:pPr>
        <w:spacing w:line="360" w:lineRule="auto"/>
        <w:ind w:right="-57" w:firstLine="480"/>
        <w:jc w:val="right"/>
        <w:rPr>
          <w:rFonts w:hint="eastAsia" w:ascii="宋体" w:hAnsi="宋体" w:cs="宋体"/>
          <w:sz w:val="24"/>
        </w:rPr>
      </w:pPr>
      <w:r>
        <w:rPr>
          <w:rFonts w:hint="eastAsia" w:ascii="宋体" w:hAnsi="宋体" w:cs="宋体"/>
          <w:sz w:val="24"/>
          <w:szCs w:val="20"/>
        </w:rPr>
        <w:t>日期:_____年______月______日</w:t>
      </w:r>
    </w:p>
    <w:p w14:paraId="3B412C0E">
      <w:pPr>
        <w:adjustRightInd w:val="0"/>
        <w:snapToGrid w:val="0"/>
        <w:spacing w:line="360" w:lineRule="auto"/>
        <w:jc w:val="left"/>
        <w:rPr>
          <w:rFonts w:hint="eastAsia" w:ascii="宋体" w:hAnsi="宋体" w:cs="宋体"/>
          <w:sz w:val="24"/>
        </w:rPr>
      </w:pPr>
      <w:r>
        <w:rPr>
          <w:rFonts w:hint="eastAsia" w:ascii="宋体" w:hAnsi="宋体" w:cs="宋体"/>
          <w:sz w:val="24"/>
        </w:rPr>
        <w:t>注:</w:t>
      </w:r>
    </w:p>
    <w:p w14:paraId="4E43EC60">
      <w:pPr>
        <w:adjustRightInd w:val="0"/>
        <w:snapToGrid w:val="0"/>
        <w:spacing w:line="360" w:lineRule="auto"/>
        <w:jc w:val="left"/>
        <w:rPr>
          <w:rFonts w:hint="eastAsia" w:ascii="宋体" w:hAnsi="宋体" w:cs="宋体"/>
          <w:sz w:val="24"/>
        </w:rPr>
      </w:pPr>
      <w:r>
        <w:rPr>
          <w:rFonts w:hint="eastAsia" w:ascii="宋体" w:hAnsi="宋体" w:cs="宋体"/>
          <w:sz w:val="24"/>
        </w:rPr>
        <w:t>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1ED0102B">
      <w:pPr>
        <w:adjustRightInd w:val="0"/>
        <w:snapToGrid w:val="0"/>
        <w:spacing w:line="360" w:lineRule="auto"/>
        <w:jc w:val="left"/>
        <w:rPr>
          <w:rFonts w:hint="eastAsia" w:ascii="宋体" w:hAnsi="宋体" w:cs="宋体"/>
          <w:sz w:val="30"/>
          <w:szCs w:val="30"/>
        </w:rPr>
      </w:pPr>
    </w:p>
    <w:p w14:paraId="2F090DAD">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sz w:val="30"/>
          <w:szCs w:val="30"/>
        </w:rPr>
        <w:br w:type="page"/>
      </w:r>
      <w:r>
        <w:rPr>
          <w:rFonts w:hint="eastAsia" w:ascii="宋体" w:hAnsi="宋体" w:cs="宋体"/>
          <w:b/>
          <w:sz w:val="36"/>
          <w:szCs w:val="36"/>
        </w:rPr>
        <w:t>分包意向协议</w:t>
      </w:r>
    </w:p>
    <w:p w14:paraId="095E675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14:paraId="05AF1EA5">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14:paraId="2A374F9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26F56824">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14:paraId="2FA8F277">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14:paraId="7F6A7A58">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32E48E3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05316ED7">
      <w:pPr>
        <w:spacing w:line="360" w:lineRule="auto"/>
        <w:ind w:firstLine="471"/>
        <w:rPr>
          <w:rFonts w:hint="eastAsia" w:ascii="宋体" w:hAnsi="宋体" w:cs="宋体"/>
          <w:b/>
          <w:sz w:val="24"/>
        </w:rPr>
      </w:pPr>
    </w:p>
    <w:p w14:paraId="5475D5D1">
      <w:pPr>
        <w:spacing w:line="360" w:lineRule="auto"/>
        <w:ind w:firstLine="471"/>
        <w:rPr>
          <w:rFonts w:hint="eastAsia" w:ascii="宋体" w:hAnsi="宋体" w:cs="宋体"/>
          <w:b/>
          <w:sz w:val="24"/>
        </w:rPr>
      </w:pPr>
      <w:r>
        <w:rPr>
          <w:rFonts w:hint="eastAsia" w:ascii="宋体" w:hAnsi="宋体" w:cs="宋体"/>
          <w:sz w:val="24"/>
        </w:rPr>
        <w:t>甲方(盖章):_________                 乙方(盖章):_________</w:t>
      </w:r>
    </w:p>
    <w:p w14:paraId="4798971B">
      <w:pPr>
        <w:spacing w:line="360" w:lineRule="auto"/>
        <w:ind w:left="480"/>
        <w:jc w:val="right"/>
        <w:rPr>
          <w:rFonts w:hint="eastAsia" w:ascii="宋体" w:hAnsi="宋体" w:cs="宋体"/>
          <w:sz w:val="24"/>
        </w:rPr>
      </w:pPr>
    </w:p>
    <w:p w14:paraId="43E9BB07">
      <w:pPr>
        <w:wordWrap w:val="0"/>
        <w:spacing w:line="360" w:lineRule="auto"/>
        <w:ind w:left="480"/>
        <w:jc w:val="right"/>
        <w:rPr>
          <w:rFonts w:hint="eastAsia" w:ascii="宋体" w:hAnsi="宋体" w:cs="宋体"/>
          <w:b/>
          <w:sz w:val="24"/>
        </w:rPr>
      </w:pPr>
      <w:r>
        <w:rPr>
          <w:rFonts w:hint="eastAsia" w:ascii="宋体" w:hAnsi="宋体" w:cs="宋体"/>
          <w:sz w:val="24"/>
          <w:szCs w:val="20"/>
        </w:rPr>
        <w:t xml:space="preserve">日期:_____年______月______日   </w:t>
      </w:r>
    </w:p>
    <w:p w14:paraId="78B8DBAC">
      <w:pPr>
        <w:tabs>
          <w:tab w:val="left" w:pos="8280"/>
        </w:tabs>
        <w:spacing w:line="360" w:lineRule="auto"/>
        <w:ind w:firstLine="480"/>
        <w:rPr>
          <w:rFonts w:hint="eastAsia" w:ascii="宋体" w:hAnsi="宋体" w:cs="宋体"/>
          <w:sz w:val="24"/>
        </w:rPr>
      </w:pPr>
    </w:p>
    <w:p w14:paraId="66D05768">
      <w:pPr>
        <w:tabs>
          <w:tab w:val="left" w:pos="8280"/>
        </w:tabs>
        <w:spacing w:line="360" w:lineRule="auto"/>
        <w:rPr>
          <w:rFonts w:hint="eastAsia" w:ascii="宋体" w:hAnsi="宋体" w:cs="宋体"/>
          <w:sz w:val="24"/>
        </w:rPr>
      </w:pPr>
      <w:r>
        <w:rPr>
          <w:rFonts w:hint="eastAsia" w:ascii="宋体" w:hAnsi="宋体" w:cs="宋体"/>
          <w:sz w:val="24"/>
        </w:rPr>
        <w:t>注:</w:t>
      </w:r>
    </w:p>
    <w:p w14:paraId="61B62FC8">
      <w:pPr>
        <w:tabs>
          <w:tab w:val="left" w:pos="8280"/>
        </w:tabs>
        <w:spacing w:line="360" w:lineRule="auto"/>
        <w:rPr>
          <w:rFonts w:hint="eastAsia" w:ascii="宋体" w:hAnsi="宋体" w:cs="宋体"/>
          <w:sz w:val="24"/>
        </w:rPr>
      </w:pPr>
      <w:r>
        <w:rPr>
          <w:rFonts w:hint="eastAsia" w:ascii="宋体" w:hAnsi="宋体" w:cs="宋体"/>
          <w:sz w:val="24"/>
        </w:rPr>
        <w:t>本协议仅在投标人“为落实政府采购政策”而向中小企业分包时必须提供，否则</w:t>
      </w:r>
      <w:r>
        <w:rPr>
          <w:rFonts w:hint="eastAsia" w:ascii="宋体" w:hAnsi="宋体" w:cs="宋体"/>
          <w:b/>
          <w:sz w:val="24"/>
        </w:rPr>
        <w:t>投标无效</w:t>
      </w:r>
      <w:r>
        <w:rPr>
          <w:rFonts w:hint="eastAsia" w:ascii="宋体" w:hAnsi="宋体" w:cs="宋体"/>
          <w:sz w:val="24"/>
        </w:rPr>
        <w:t>；且投标人须与所有拟分包单位分别签订《分包意向协议》，每单位签订一份，并在投标文件中提交全部协议原件的电子件，否则</w:t>
      </w:r>
      <w:r>
        <w:rPr>
          <w:rFonts w:hint="eastAsia" w:ascii="宋体" w:hAnsi="宋体" w:cs="宋体"/>
          <w:b/>
          <w:sz w:val="24"/>
        </w:rPr>
        <w:t>投标无效</w:t>
      </w:r>
      <w:r>
        <w:rPr>
          <w:rFonts w:hint="eastAsia" w:ascii="宋体" w:hAnsi="宋体" w:cs="宋体"/>
          <w:sz w:val="24"/>
        </w:rPr>
        <w:t>。</w:t>
      </w:r>
    </w:p>
    <w:p w14:paraId="2554074A">
      <w:pPr>
        <w:widowControl/>
        <w:jc w:val="left"/>
        <w:rPr>
          <w:rFonts w:hint="eastAsia" w:ascii="宋体" w:hAnsi="宋体" w:cs="宋体"/>
          <w:sz w:val="24"/>
          <w:szCs w:val="20"/>
        </w:rPr>
      </w:pPr>
      <w:r>
        <w:rPr>
          <w:rFonts w:hint="eastAsia" w:ascii="宋体" w:hAnsi="宋体" w:cs="宋体"/>
          <w:sz w:val="24"/>
          <w:szCs w:val="20"/>
        </w:rPr>
        <w:br w:type="page"/>
      </w:r>
    </w:p>
    <w:p w14:paraId="23A8707C">
      <w:pPr>
        <w:spacing w:line="360" w:lineRule="auto"/>
        <w:outlineLvl w:val="2"/>
        <w:rPr>
          <w:rFonts w:hint="eastAsia" w:ascii="宋体" w:hAnsi="宋体" w:cs="宋体"/>
          <w:sz w:val="24"/>
          <w:szCs w:val="20"/>
        </w:rPr>
      </w:pPr>
      <w:r>
        <w:rPr>
          <w:rFonts w:hint="eastAsia" w:ascii="宋体" w:hAnsi="宋体" w:cs="宋体"/>
          <w:sz w:val="24"/>
          <w:szCs w:val="20"/>
        </w:rPr>
        <w:t xml:space="preserve">2-2 </w:t>
      </w:r>
      <w:r>
        <w:rPr>
          <w:rFonts w:hint="eastAsia" w:ascii="宋体" w:hAnsi="宋体" w:cs="宋体"/>
          <w:sz w:val="24"/>
        </w:rPr>
        <w:t>其它落实政府采购政策的资格要求</w:t>
      </w:r>
      <w:r>
        <w:rPr>
          <w:rFonts w:hint="eastAsia" w:ascii="宋体" w:hAnsi="宋体" w:cs="宋体"/>
          <w:sz w:val="24"/>
          <w:szCs w:val="20"/>
        </w:rPr>
        <w:t>(如有)</w:t>
      </w:r>
    </w:p>
    <w:p w14:paraId="0FF00D48">
      <w:pPr>
        <w:widowControl/>
        <w:jc w:val="left"/>
        <w:rPr>
          <w:rFonts w:hint="eastAsia" w:ascii="宋体" w:hAnsi="宋体" w:cs="宋体"/>
          <w:sz w:val="24"/>
        </w:rPr>
      </w:pPr>
    </w:p>
    <w:p w14:paraId="073A3A88">
      <w:pPr>
        <w:widowControl/>
        <w:jc w:val="left"/>
        <w:rPr>
          <w:rFonts w:hint="eastAsia" w:ascii="宋体" w:hAnsi="宋体" w:cs="宋体"/>
          <w:sz w:val="24"/>
        </w:rPr>
      </w:pPr>
      <w:r>
        <w:rPr>
          <w:rFonts w:hint="eastAsia" w:ascii="宋体" w:hAnsi="宋体" w:cs="宋体"/>
          <w:sz w:val="24"/>
        </w:rPr>
        <w:br w:type="page"/>
      </w:r>
    </w:p>
    <w:p w14:paraId="5FE42FCC">
      <w:pPr>
        <w:numPr>
          <w:ilvl w:val="0"/>
          <w:numId w:val="35"/>
        </w:numPr>
        <w:tabs>
          <w:tab w:val="left" w:pos="360"/>
        </w:tabs>
        <w:snapToGrid w:val="0"/>
        <w:spacing w:line="360" w:lineRule="auto"/>
        <w:outlineLvl w:val="1"/>
        <w:rPr>
          <w:rFonts w:hint="eastAsia" w:ascii="宋体" w:hAnsi="宋体" w:cs="宋体"/>
          <w:sz w:val="24"/>
        </w:rPr>
      </w:pPr>
      <w:r>
        <w:rPr>
          <w:rFonts w:hint="eastAsia" w:ascii="宋体" w:hAnsi="宋体" w:cs="宋体"/>
          <w:sz w:val="24"/>
        </w:rPr>
        <w:t>本项目的特定资格要求</w:t>
      </w:r>
      <w:r>
        <w:rPr>
          <w:rFonts w:hint="eastAsia" w:ascii="宋体" w:hAnsi="宋体" w:cs="宋体"/>
          <w:sz w:val="24"/>
          <w:szCs w:val="20"/>
        </w:rPr>
        <w:t>(如有)</w:t>
      </w:r>
    </w:p>
    <w:p w14:paraId="500A8E62">
      <w:pPr>
        <w:spacing w:line="360" w:lineRule="auto"/>
        <w:outlineLvl w:val="2"/>
        <w:rPr>
          <w:rFonts w:hint="eastAsia" w:ascii="宋体" w:hAnsi="宋体" w:cs="宋体"/>
          <w:sz w:val="24"/>
          <w:szCs w:val="20"/>
        </w:rPr>
      </w:pPr>
      <w:r>
        <w:rPr>
          <w:rFonts w:hint="eastAsia" w:ascii="宋体" w:hAnsi="宋体" w:cs="宋体"/>
          <w:sz w:val="24"/>
          <w:szCs w:val="20"/>
        </w:rPr>
        <w:t>3-1 联合协议(如有)</w:t>
      </w:r>
    </w:p>
    <w:p w14:paraId="4005274F">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联合协议</w:t>
      </w:r>
    </w:p>
    <w:p w14:paraId="20C1D625">
      <w:pPr>
        <w:spacing w:line="360" w:lineRule="auto"/>
        <w:ind w:firstLine="828" w:firstLineChars="345"/>
        <w:rPr>
          <w:rFonts w:hint="eastAsia" w:ascii="宋体" w:hAnsi="宋体" w:cs="宋体"/>
          <w:bCs/>
        </w:rPr>
      </w:pPr>
      <w:r>
        <w:rPr>
          <w:rFonts w:hint="eastAsia" w:ascii="宋体" w:hAnsi="宋体" w:cs="宋体"/>
          <w:bCs/>
          <w:sz w:val="24"/>
        </w:rPr>
        <w:t>______ 、 _____ 及 _____就“________(项目名称)</w:t>
      </w:r>
      <w:r>
        <w:rPr>
          <w:rFonts w:hint="eastAsia" w:ascii="宋体" w:hAnsi="宋体" w:cs="宋体"/>
          <w:sz w:val="24"/>
        </w:rPr>
        <w:t>”____包</w:t>
      </w:r>
      <w:r>
        <w:rPr>
          <w:rFonts w:hint="eastAsia" w:ascii="宋体" w:hAnsi="宋体" w:cs="宋体"/>
          <w:bCs/>
          <w:sz w:val="24"/>
        </w:rPr>
        <w:t>招标项目的投标事宜，经各方充分协商一致，达成如下协议:</w:t>
      </w:r>
    </w:p>
    <w:p w14:paraId="4741181E">
      <w:pPr>
        <w:numPr>
          <w:ilvl w:val="0"/>
          <w:numId w:val="37"/>
        </w:numPr>
        <w:spacing w:line="360" w:lineRule="auto"/>
        <w:rPr>
          <w:rFonts w:hint="eastAsia" w:ascii="宋体" w:hAnsi="宋体" w:cs="宋体"/>
          <w:bCs/>
          <w:sz w:val="24"/>
        </w:rPr>
      </w:pPr>
      <w:r>
        <w:rPr>
          <w:rFonts w:hint="eastAsia" w:ascii="宋体" w:hAnsi="宋体" w:cs="宋体"/>
          <w:bCs/>
          <w:sz w:val="24"/>
        </w:rPr>
        <w:t>由_________牵头，_________、__________参加，组成联合体共同进行招标项目的投标工作。</w:t>
      </w:r>
    </w:p>
    <w:p w14:paraId="27470619">
      <w:pPr>
        <w:numPr>
          <w:ilvl w:val="0"/>
          <w:numId w:val="37"/>
        </w:numPr>
        <w:spacing w:line="360" w:lineRule="auto"/>
        <w:rPr>
          <w:rFonts w:hint="eastAsia" w:ascii="宋体" w:hAnsi="宋体" w:cs="宋体"/>
          <w:bCs/>
          <w:sz w:val="24"/>
        </w:rPr>
      </w:pPr>
      <w:r>
        <w:rPr>
          <w:rFonts w:hint="eastAsia" w:ascii="宋体" w:hAnsi="宋体" w:cs="宋体"/>
          <w:bCs/>
          <w:sz w:val="24"/>
        </w:rPr>
        <w:t>联合体中标后，联合体各方共同与采购人签订合同，就采购合同约定的事项对采购人承担连带责任。</w:t>
      </w:r>
    </w:p>
    <w:p w14:paraId="6AC1C6B2">
      <w:pPr>
        <w:numPr>
          <w:ilvl w:val="0"/>
          <w:numId w:val="37"/>
        </w:numPr>
        <w:spacing w:line="360" w:lineRule="auto"/>
        <w:rPr>
          <w:rFonts w:hint="eastAsia" w:ascii="宋体" w:hAnsi="宋体" w:cs="宋体"/>
          <w:bCs/>
          <w:sz w:val="24"/>
        </w:rPr>
      </w:pPr>
      <w:r>
        <w:rPr>
          <w:rFonts w:hint="eastAsia" w:ascii="宋体" w:hAnsi="宋体" w:cs="宋体"/>
          <w:bCs/>
          <w:sz w:val="24"/>
        </w:rPr>
        <w:t>联合体各方均同意由牵头人代表其他联合体成员单位按招标文件要求出具《授权委托书》。</w:t>
      </w:r>
    </w:p>
    <w:p w14:paraId="26F07DCC">
      <w:pPr>
        <w:numPr>
          <w:ilvl w:val="0"/>
          <w:numId w:val="37"/>
        </w:numPr>
        <w:spacing w:line="360" w:lineRule="auto"/>
        <w:rPr>
          <w:rFonts w:hint="eastAsia" w:ascii="宋体" w:hAnsi="宋体" w:cs="宋体"/>
          <w:bCs/>
          <w:sz w:val="24"/>
        </w:rPr>
      </w:pPr>
      <w:r>
        <w:rPr>
          <w:rFonts w:hint="eastAsia" w:ascii="宋体" w:hAnsi="宋体" w:cs="宋体"/>
          <w:bCs/>
          <w:sz w:val="24"/>
        </w:rPr>
        <w:t>牵头人为项目的总负责单位；组织各参加方进行项目实施工作。</w:t>
      </w:r>
    </w:p>
    <w:p w14:paraId="7316BA7F">
      <w:pPr>
        <w:numPr>
          <w:ilvl w:val="0"/>
          <w:numId w:val="37"/>
        </w:numPr>
        <w:spacing w:line="360" w:lineRule="auto"/>
        <w:rPr>
          <w:rFonts w:hint="eastAsia" w:ascii="宋体" w:hAnsi="宋体" w:cs="宋体"/>
          <w:bCs/>
          <w:sz w:val="24"/>
        </w:rPr>
      </w:pPr>
      <w:r>
        <w:rPr>
          <w:rFonts w:hint="eastAsia" w:ascii="宋体" w:hAnsi="宋体" w:cs="宋体"/>
          <w:bCs/>
          <w:sz w:val="24"/>
        </w:rPr>
        <w:t>______负责_____，具体工作范围、内容以投标文件及合同为准。</w:t>
      </w:r>
    </w:p>
    <w:p w14:paraId="49FD8D9A">
      <w:pPr>
        <w:numPr>
          <w:ilvl w:val="0"/>
          <w:numId w:val="37"/>
        </w:numPr>
        <w:spacing w:line="360" w:lineRule="auto"/>
        <w:rPr>
          <w:rFonts w:hint="eastAsia" w:ascii="宋体" w:hAnsi="宋体" w:cs="宋体"/>
          <w:bCs/>
          <w:sz w:val="24"/>
        </w:rPr>
      </w:pPr>
      <w:r>
        <w:rPr>
          <w:rFonts w:hint="eastAsia" w:ascii="宋体" w:hAnsi="宋体" w:cs="宋体"/>
          <w:bCs/>
          <w:sz w:val="24"/>
        </w:rPr>
        <w:t>______负责_____，具体工作范围、内容以投标文件及合同为准。</w:t>
      </w:r>
    </w:p>
    <w:p w14:paraId="1F2E2357">
      <w:pPr>
        <w:numPr>
          <w:ilvl w:val="0"/>
          <w:numId w:val="37"/>
        </w:numPr>
        <w:spacing w:line="360" w:lineRule="auto"/>
        <w:rPr>
          <w:rFonts w:hint="eastAsia" w:ascii="宋体" w:hAnsi="宋体" w:cs="宋体"/>
          <w:bCs/>
          <w:sz w:val="24"/>
        </w:rPr>
      </w:pPr>
      <w:r>
        <w:rPr>
          <w:rFonts w:hint="eastAsia" w:ascii="宋体" w:hAnsi="宋体" w:cs="宋体"/>
          <w:bCs/>
          <w:sz w:val="24"/>
        </w:rPr>
        <w:t>______负责_____(如有)，具体工作范围、内容以投标文件及合同为准。</w:t>
      </w:r>
    </w:p>
    <w:p w14:paraId="480E84A4">
      <w:pPr>
        <w:numPr>
          <w:ilvl w:val="0"/>
          <w:numId w:val="37"/>
        </w:numPr>
        <w:spacing w:line="360" w:lineRule="auto"/>
        <w:rPr>
          <w:rFonts w:hint="eastAsia" w:ascii="宋体" w:hAnsi="宋体" w:cs="宋体"/>
          <w:sz w:val="24"/>
        </w:rPr>
      </w:pPr>
      <w:r>
        <w:rPr>
          <w:rFonts w:hint="eastAsia" w:ascii="宋体" w:hAnsi="宋体" w:cs="宋体"/>
          <w:sz w:val="24"/>
        </w:rPr>
        <w:t>本项目联合协议合同总额为________元，联合体各成员按照如下比例分摊(按联合体成员分别列明):</w:t>
      </w:r>
    </w:p>
    <w:p w14:paraId="70035EB8">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(1)</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4C559C33">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(2)</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0B5624FA">
      <w:pPr>
        <w:tabs>
          <w:tab w:val="left" w:pos="720"/>
          <w:tab w:val="left" w:pos="900"/>
        </w:tabs>
        <w:spacing w:line="360" w:lineRule="auto"/>
        <w:ind w:left="851"/>
        <w:rPr>
          <w:rFonts w:hint="eastAsia" w:ascii="宋体" w:hAnsi="宋体" w:cs="宋体"/>
          <w:sz w:val="24"/>
          <w:szCs w:val="20"/>
        </w:rPr>
      </w:pPr>
      <w:r>
        <w:rPr>
          <w:rFonts w:hint="eastAsia" w:ascii="宋体" w:hAnsi="宋体" w:cs="宋体"/>
          <w:sz w:val="24"/>
          <w:szCs w:val="20"/>
        </w:rPr>
        <w:t>(…)</w:t>
      </w:r>
      <w:r>
        <w:rPr>
          <w:rFonts w:hint="eastAsia" w:ascii="宋体" w:hAnsi="宋体" w:cs="宋体"/>
          <w:bCs/>
          <w:sz w:val="24"/>
          <w:szCs w:val="20"/>
        </w:rPr>
        <w:t>______</w:t>
      </w:r>
      <w:r>
        <w:rPr>
          <w:rFonts w:hint="eastAsia" w:ascii="宋体" w:hAnsi="宋体" w:cs="宋体"/>
          <w:sz w:val="24"/>
          <w:szCs w:val="20"/>
        </w:rPr>
        <w:t>为□大型企业□中型企业、□小微企业(包含监狱企业、残疾人福利性单位)、□其他，合同金额为_____元。</w:t>
      </w:r>
    </w:p>
    <w:p w14:paraId="02D53323">
      <w:pPr>
        <w:numPr>
          <w:ilvl w:val="0"/>
          <w:numId w:val="37"/>
        </w:numPr>
        <w:tabs>
          <w:tab w:val="left" w:pos="993"/>
        </w:tabs>
        <w:spacing w:line="360" w:lineRule="auto"/>
        <w:rPr>
          <w:rFonts w:hint="eastAsia" w:ascii="宋体" w:hAnsi="宋体" w:cs="宋体"/>
          <w:bCs/>
          <w:sz w:val="24"/>
        </w:rPr>
      </w:pPr>
      <w:r>
        <w:rPr>
          <w:rFonts w:hint="eastAsia" w:ascii="宋体" w:hAnsi="宋体" w:cs="宋体"/>
          <w:bCs/>
          <w:sz w:val="24"/>
        </w:rPr>
        <w:t>以联合体形式参加政府采购活动的，联合体各方不得再单独参加或者与其他供应商另外组成联合体参加同一合同项下的政府采购活动。</w:t>
      </w:r>
    </w:p>
    <w:p w14:paraId="48176E8D">
      <w:pPr>
        <w:numPr>
          <w:ilvl w:val="0"/>
          <w:numId w:val="37"/>
        </w:numPr>
        <w:spacing w:line="360" w:lineRule="auto"/>
        <w:rPr>
          <w:rFonts w:hint="eastAsia" w:ascii="宋体" w:hAnsi="宋体" w:cs="宋体"/>
          <w:bCs/>
          <w:sz w:val="24"/>
        </w:rPr>
      </w:pPr>
      <w:r>
        <w:rPr>
          <w:rFonts w:hint="eastAsia" w:ascii="宋体" w:hAnsi="宋体" w:cs="宋体"/>
          <w:bCs/>
          <w:sz w:val="24"/>
        </w:rPr>
        <w:t>其他约定(如有):_______。</w:t>
      </w:r>
    </w:p>
    <w:p w14:paraId="45F8F0D7">
      <w:pPr>
        <w:tabs>
          <w:tab w:val="left" w:pos="780"/>
        </w:tabs>
        <w:spacing w:line="360" w:lineRule="auto"/>
        <w:ind w:firstLine="480" w:firstLineChars="200"/>
        <w:rPr>
          <w:rFonts w:hint="eastAsia" w:ascii="宋体" w:hAnsi="宋体" w:cs="宋体"/>
          <w:sz w:val="24"/>
        </w:rPr>
      </w:pPr>
      <w:r>
        <w:rPr>
          <w:rFonts w:hint="eastAsia" w:ascii="宋体" w:hAnsi="宋体" w:cs="宋体"/>
          <w:bCs/>
          <w:sz w:val="24"/>
        </w:rPr>
        <w:t>本协议自各方盖章后生效，采购合同履行完毕后自动失效。如未中标，本协议自动终止。</w:t>
      </w:r>
      <w:r>
        <w:rPr>
          <w:rFonts w:hint="eastAsia" w:ascii="宋体" w:hAnsi="宋体" w:cs="宋体"/>
          <w:sz w:val="24"/>
        </w:rPr>
        <w:br w:type="page"/>
      </w:r>
    </w:p>
    <w:p w14:paraId="7A3C3BDF">
      <w:pPr>
        <w:spacing w:line="360" w:lineRule="auto"/>
        <w:ind w:firstLine="471"/>
        <w:rPr>
          <w:rFonts w:hint="eastAsia" w:ascii="宋体" w:hAnsi="宋体" w:cs="宋体"/>
          <w:sz w:val="24"/>
        </w:rPr>
      </w:pPr>
      <w:r>
        <w:rPr>
          <w:rFonts w:hint="eastAsia" w:ascii="宋体" w:hAnsi="宋体" w:cs="宋体"/>
          <w:sz w:val="24"/>
        </w:rPr>
        <w:t>联合体牵头人名称:</w:t>
      </w:r>
      <w:r>
        <w:rPr>
          <w:rFonts w:hint="eastAsia" w:ascii="宋体" w:hAnsi="宋体" w:cs="宋体"/>
          <w:sz w:val="24"/>
          <w:szCs w:val="20"/>
        </w:rPr>
        <w:t>______</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联合体成员名称:</w:t>
      </w:r>
      <w:r>
        <w:rPr>
          <w:rFonts w:hint="eastAsia" w:ascii="宋体" w:hAnsi="宋体" w:cs="宋体"/>
          <w:sz w:val="24"/>
          <w:szCs w:val="20"/>
        </w:rPr>
        <w:t>______</w:t>
      </w:r>
    </w:p>
    <w:p w14:paraId="73D1DD0F">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盖章:</w:t>
      </w:r>
      <w:r>
        <w:rPr>
          <w:rFonts w:hint="eastAsia" w:ascii="宋体" w:hAnsi="宋体" w:cs="宋体"/>
          <w:sz w:val="24"/>
          <w:szCs w:val="20"/>
        </w:rPr>
        <w:t>______</w:t>
      </w:r>
    </w:p>
    <w:p w14:paraId="551A7CD0">
      <w:pPr>
        <w:spacing w:line="360" w:lineRule="auto"/>
        <w:ind w:firstLine="471"/>
        <w:rPr>
          <w:rFonts w:hint="eastAsia" w:ascii="宋体" w:hAnsi="宋体" w:cs="宋体"/>
          <w:sz w:val="24"/>
        </w:rPr>
      </w:pPr>
    </w:p>
    <w:p w14:paraId="743314D8">
      <w:pPr>
        <w:spacing w:line="360" w:lineRule="auto"/>
        <w:ind w:firstLine="471"/>
        <w:rPr>
          <w:rFonts w:hint="eastAsia" w:ascii="宋体" w:hAnsi="宋体" w:cs="宋体"/>
          <w:sz w:val="24"/>
        </w:rPr>
      </w:pPr>
    </w:p>
    <w:p w14:paraId="66B3A824">
      <w:pPr>
        <w:spacing w:line="360" w:lineRule="auto"/>
        <w:ind w:firstLine="471"/>
        <w:rPr>
          <w:rFonts w:hint="eastAsia" w:ascii="宋体" w:hAnsi="宋体" w:cs="宋体"/>
          <w:sz w:val="24"/>
        </w:rPr>
      </w:pPr>
      <w:r>
        <w:rPr>
          <w:rFonts w:hint="eastAsia" w:ascii="宋体" w:hAnsi="宋体" w:cs="宋体"/>
          <w:sz w:val="24"/>
        </w:rPr>
        <w:t>联合体成员名称:</w:t>
      </w:r>
      <w:r>
        <w:rPr>
          <w:rFonts w:hint="eastAsia" w:ascii="宋体" w:hAnsi="宋体" w:cs="宋体"/>
          <w:sz w:val="24"/>
          <w:szCs w:val="20"/>
        </w:rPr>
        <w:t>______</w:t>
      </w:r>
    </w:p>
    <w:p w14:paraId="154648B8">
      <w:pPr>
        <w:spacing w:line="360" w:lineRule="auto"/>
        <w:ind w:firstLine="471"/>
        <w:rPr>
          <w:rFonts w:hint="eastAsia" w:ascii="宋体" w:hAnsi="宋体" w:cs="宋体"/>
          <w:sz w:val="24"/>
        </w:rPr>
      </w:pPr>
      <w:r>
        <w:rPr>
          <w:rFonts w:hint="eastAsia" w:ascii="宋体" w:hAnsi="宋体" w:cs="宋体"/>
          <w:sz w:val="24"/>
        </w:rPr>
        <w:t>盖章:</w:t>
      </w:r>
      <w:r>
        <w:rPr>
          <w:rFonts w:hint="eastAsia" w:ascii="宋体" w:hAnsi="宋体" w:cs="宋体"/>
          <w:sz w:val="24"/>
          <w:szCs w:val="20"/>
        </w:rPr>
        <w:t>______</w:t>
      </w:r>
      <w:r>
        <w:rPr>
          <w:rFonts w:hint="eastAsia" w:ascii="宋体" w:hAnsi="宋体" w:cs="宋体"/>
          <w:sz w:val="24"/>
        </w:rPr>
        <w:t xml:space="preserve">                                </w:t>
      </w:r>
    </w:p>
    <w:p w14:paraId="446073F0">
      <w:pPr>
        <w:spacing w:line="360" w:lineRule="auto"/>
        <w:ind w:firstLine="471"/>
        <w:rPr>
          <w:rFonts w:hint="eastAsia" w:ascii="宋体" w:hAnsi="宋体" w:cs="宋体"/>
          <w:sz w:val="24"/>
        </w:rPr>
      </w:pPr>
    </w:p>
    <w:p w14:paraId="434CA7C3">
      <w:pPr>
        <w:spacing w:line="360" w:lineRule="auto"/>
        <w:ind w:firstLine="471"/>
        <w:rPr>
          <w:rFonts w:hint="eastAsia" w:ascii="宋体" w:hAnsi="宋体" w:cs="宋体"/>
          <w:sz w:val="24"/>
        </w:rPr>
      </w:pPr>
    </w:p>
    <w:p w14:paraId="6ECCBB0E">
      <w:pPr>
        <w:spacing w:line="360" w:lineRule="auto"/>
        <w:ind w:left="480"/>
        <w:jc w:val="right"/>
        <w:rPr>
          <w:rFonts w:hint="eastAsia" w:ascii="宋体" w:hAnsi="宋体" w:cs="宋体"/>
          <w:sz w:val="24"/>
        </w:rPr>
      </w:pPr>
    </w:p>
    <w:p w14:paraId="3F30F269">
      <w:pPr>
        <w:spacing w:line="360" w:lineRule="auto"/>
        <w:ind w:left="480"/>
        <w:jc w:val="right"/>
        <w:rPr>
          <w:rFonts w:hint="eastAsia" w:ascii="宋体" w:hAnsi="宋体" w:cs="宋体"/>
          <w:sz w:val="24"/>
        </w:rPr>
      </w:pPr>
      <w:r>
        <w:rPr>
          <w:rFonts w:hint="eastAsia" w:ascii="宋体" w:hAnsi="宋体" w:cs="宋体"/>
          <w:sz w:val="24"/>
          <w:szCs w:val="20"/>
        </w:rPr>
        <w:t>日期:_____年______月______日</w:t>
      </w:r>
    </w:p>
    <w:p w14:paraId="53D07664">
      <w:pPr>
        <w:spacing w:line="360" w:lineRule="auto"/>
        <w:ind w:left="480"/>
        <w:jc w:val="right"/>
        <w:rPr>
          <w:rFonts w:hint="eastAsia" w:ascii="宋体" w:hAnsi="宋体" w:cs="宋体"/>
          <w:b/>
          <w:sz w:val="24"/>
        </w:rPr>
      </w:pPr>
    </w:p>
    <w:p w14:paraId="7F5AC8C5">
      <w:pPr>
        <w:tabs>
          <w:tab w:val="left" w:pos="8280"/>
        </w:tabs>
        <w:spacing w:line="360" w:lineRule="auto"/>
        <w:ind w:firstLine="480"/>
        <w:rPr>
          <w:rFonts w:hint="eastAsia" w:ascii="宋体" w:hAnsi="宋体" w:cs="宋体"/>
          <w:sz w:val="24"/>
        </w:rPr>
      </w:pPr>
    </w:p>
    <w:p w14:paraId="58D523BA">
      <w:pPr>
        <w:tabs>
          <w:tab w:val="left" w:pos="8280"/>
        </w:tabs>
        <w:spacing w:line="360" w:lineRule="auto"/>
        <w:ind w:firstLine="480"/>
        <w:rPr>
          <w:rFonts w:hint="eastAsia" w:ascii="宋体" w:hAnsi="宋体" w:cs="宋体"/>
          <w:sz w:val="24"/>
        </w:rPr>
      </w:pPr>
    </w:p>
    <w:p w14:paraId="03C881A6">
      <w:pPr>
        <w:spacing w:line="360" w:lineRule="auto"/>
        <w:ind w:left="719" w:leftChars="228" w:hanging="240" w:hangingChars="100"/>
        <w:rPr>
          <w:rFonts w:hint="eastAsia" w:ascii="宋体" w:hAnsi="宋体" w:cs="宋体"/>
          <w:sz w:val="24"/>
        </w:rPr>
      </w:pPr>
      <w:r>
        <w:rPr>
          <w:rFonts w:hint="eastAsia" w:ascii="宋体" w:hAnsi="宋体" w:cs="宋体"/>
          <w:sz w:val="24"/>
        </w:rPr>
        <w:t>注:</w:t>
      </w:r>
    </w:p>
    <w:p w14:paraId="3E226012">
      <w:pPr>
        <w:spacing w:line="360" w:lineRule="auto"/>
        <w:ind w:left="719" w:leftChars="228" w:hanging="240" w:hangingChars="100"/>
        <w:rPr>
          <w:rFonts w:hint="eastAsia" w:ascii="宋体" w:hAnsi="宋体" w:cs="宋体"/>
          <w:sz w:val="24"/>
        </w:rPr>
      </w:pPr>
      <w:r>
        <w:rPr>
          <w:rFonts w:hint="eastAsia" w:ascii="宋体" w:hAnsi="宋体" w:cs="宋体"/>
          <w:sz w:val="24"/>
        </w:rPr>
        <w:t>1. 如本项目(包)接受供应商以联合体形式参加采购活动，且供应商以联合体形式参与时，须提供《联合协议》，否则</w:t>
      </w:r>
      <w:r>
        <w:rPr>
          <w:rFonts w:hint="eastAsia" w:ascii="宋体" w:hAnsi="宋体" w:cs="宋体"/>
          <w:b/>
          <w:sz w:val="24"/>
        </w:rPr>
        <w:t>投标无效</w:t>
      </w:r>
      <w:r>
        <w:rPr>
          <w:rFonts w:hint="eastAsia" w:ascii="宋体" w:hAnsi="宋体" w:cs="宋体"/>
          <w:sz w:val="24"/>
        </w:rPr>
        <w:t>。</w:t>
      </w:r>
    </w:p>
    <w:p w14:paraId="47CC772B">
      <w:pPr>
        <w:spacing w:line="360" w:lineRule="auto"/>
        <w:ind w:left="719" w:leftChars="228" w:hanging="240" w:hangingChars="100"/>
        <w:rPr>
          <w:rFonts w:hint="eastAsia" w:ascii="宋体" w:hAnsi="宋体" w:cs="宋体"/>
          <w:sz w:val="24"/>
        </w:rPr>
      </w:pPr>
      <w:r>
        <w:rPr>
          <w:rFonts w:hint="eastAsia" w:ascii="宋体" w:hAnsi="宋体" w:cs="宋体"/>
          <w:sz w:val="24"/>
        </w:rPr>
        <w:t>2. 联合体各方成员须在本协议上共同盖章。</w:t>
      </w:r>
    </w:p>
    <w:p w14:paraId="0A04844A">
      <w:pPr>
        <w:spacing w:line="360" w:lineRule="auto"/>
        <w:ind w:left="719" w:leftChars="228" w:hanging="240" w:hangingChars="100"/>
        <w:rPr>
          <w:rFonts w:hint="eastAsia" w:ascii="宋体" w:hAnsi="宋体" w:cs="宋体"/>
          <w:sz w:val="24"/>
        </w:rPr>
      </w:pPr>
      <w:r>
        <w:rPr>
          <w:rFonts w:hint="eastAsia" w:ascii="宋体" w:hAnsi="宋体" w:cs="宋体"/>
          <w:sz w:val="24"/>
        </w:rPr>
        <w:br w:type="page"/>
      </w:r>
    </w:p>
    <w:p w14:paraId="6A53D24A">
      <w:pPr>
        <w:spacing w:line="360" w:lineRule="auto"/>
        <w:outlineLvl w:val="2"/>
        <w:rPr>
          <w:rFonts w:hint="eastAsia" w:ascii="宋体" w:hAnsi="宋体" w:cs="宋体"/>
          <w:sz w:val="24"/>
          <w:szCs w:val="20"/>
        </w:rPr>
      </w:pPr>
      <w:r>
        <w:rPr>
          <w:rFonts w:hint="eastAsia" w:ascii="宋体" w:hAnsi="宋体" w:cs="宋体"/>
          <w:sz w:val="24"/>
          <w:szCs w:val="20"/>
        </w:rPr>
        <w:t>3-2 其他特定资格要求</w:t>
      </w:r>
    </w:p>
    <w:p w14:paraId="2CB73EB2">
      <w:pPr>
        <w:widowControl/>
        <w:jc w:val="left"/>
        <w:rPr>
          <w:rFonts w:hint="eastAsia" w:ascii="宋体" w:hAnsi="宋体" w:cs="宋体"/>
          <w:sz w:val="24"/>
          <w:szCs w:val="20"/>
        </w:rPr>
      </w:pPr>
      <w:r>
        <w:rPr>
          <w:rFonts w:hint="eastAsia" w:ascii="宋体" w:hAnsi="宋体" w:cs="宋体"/>
          <w:sz w:val="24"/>
          <w:szCs w:val="20"/>
        </w:rPr>
        <w:br w:type="page"/>
      </w:r>
    </w:p>
    <w:p w14:paraId="0CECF607">
      <w:pPr>
        <w:numPr>
          <w:ilvl w:val="0"/>
          <w:numId w:val="35"/>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投标保证金凭证/交款单据电子件</w:t>
      </w:r>
    </w:p>
    <w:p w14:paraId="79A72954">
      <w:pPr>
        <w:spacing w:line="360" w:lineRule="auto"/>
        <w:rPr>
          <w:rFonts w:hint="eastAsia" w:ascii="宋体" w:hAnsi="宋体" w:cs="宋体"/>
          <w:sz w:val="24"/>
          <w:szCs w:val="20"/>
        </w:rPr>
      </w:pPr>
    </w:p>
    <w:p w14:paraId="1CE983F6">
      <w:pPr>
        <w:spacing w:line="360" w:lineRule="auto"/>
        <w:rPr>
          <w:rFonts w:hint="eastAsia" w:ascii="宋体" w:hAnsi="宋体" w:cs="宋体"/>
          <w:sz w:val="24"/>
          <w:szCs w:val="20"/>
        </w:rPr>
      </w:pPr>
    </w:p>
    <w:p w14:paraId="4578455D">
      <w:pPr>
        <w:widowControl/>
        <w:jc w:val="left"/>
        <w:rPr>
          <w:rFonts w:hint="eastAsia" w:ascii="宋体" w:hAnsi="宋体" w:cs="宋体"/>
          <w:kern w:val="0"/>
          <w:sz w:val="24"/>
          <w:szCs w:val="20"/>
        </w:rPr>
      </w:pPr>
      <w:r>
        <w:rPr>
          <w:rFonts w:hint="eastAsia" w:ascii="宋体" w:hAnsi="宋体" w:cs="宋体"/>
          <w:sz w:val="24"/>
          <w:szCs w:val="20"/>
        </w:rPr>
        <w:br w:type="page"/>
      </w:r>
    </w:p>
    <w:p w14:paraId="3209E830">
      <w:pPr>
        <w:keepNext/>
        <w:keepLines/>
        <w:autoSpaceDE w:val="0"/>
        <w:autoSpaceDN w:val="0"/>
        <w:adjustRightInd w:val="0"/>
        <w:spacing w:before="120" w:line="300" w:lineRule="auto"/>
        <w:jc w:val="left"/>
        <w:outlineLvl w:val="1"/>
        <w:rPr>
          <w:rFonts w:hint="eastAsia" w:ascii="宋体" w:hAnsi="宋体" w:cs="宋体"/>
          <w:b/>
          <w:spacing w:val="20"/>
          <w:sz w:val="24"/>
        </w:rPr>
      </w:pPr>
      <w:r>
        <w:rPr>
          <w:rFonts w:hint="eastAsia" w:ascii="宋体" w:hAnsi="宋体" w:cs="宋体"/>
          <w:b/>
          <w:spacing w:val="20"/>
          <w:sz w:val="24"/>
        </w:rPr>
        <w:t>二、商务技术文件格式</w:t>
      </w:r>
    </w:p>
    <w:p w14:paraId="411D4664">
      <w:pPr>
        <w:rPr>
          <w:rFonts w:hint="eastAsia" w:ascii="宋体" w:hAnsi="宋体" w:cs="宋体"/>
          <w:b/>
          <w:spacing w:val="20"/>
          <w:szCs w:val="21"/>
        </w:rPr>
      </w:pPr>
    </w:p>
    <w:p w14:paraId="1B2232B6">
      <w:pPr>
        <w:rPr>
          <w:rFonts w:hint="eastAsia" w:ascii="宋体" w:hAnsi="宋体" w:cs="宋体"/>
          <w:b/>
          <w:sz w:val="24"/>
        </w:rPr>
      </w:pPr>
      <w:r>
        <w:rPr>
          <w:rFonts w:hint="eastAsia" w:ascii="宋体" w:hAnsi="宋体" w:cs="宋体"/>
          <w:b/>
          <w:spacing w:val="20"/>
          <w:sz w:val="24"/>
        </w:rPr>
        <w:t>投标文件(商务技术文件)</w:t>
      </w:r>
      <w:r>
        <w:rPr>
          <w:rFonts w:hint="eastAsia" w:ascii="宋体" w:hAnsi="宋体" w:cs="宋体"/>
          <w:b/>
          <w:sz w:val="24"/>
        </w:rPr>
        <w:t>封面(非实质性格式)</w:t>
      </w:r>
    </w:p>
    <w:p w14:paraId="0A00356E">
      <w:pPr>
        <w:jc w:val="center"/>
        <w:rPr>
          <w:rFonts w:hint="eastAsia" w:ascii="宋体" w:hAnsi="宋体" w:cs="宋体"/>
          <w:szCs w:val="21"/>
        </w:rPr>
      </w:pPr>
    </w:p>
    <w:p w14:paraId="450E711C">
      <w:pPr>
        <w:jc w:val="center"/>
        <w:rPr>
          <w:rFonts w:hint="eastAsia" w:ascii="宋体" w:hAnsi="宋体" w:cs="宋体"/>
          <w:b/>
          <w:spacing w:val="60"/>
          <w:sz w:val="84"/>
          <w:szCs w:val="84"/>
        </w:rPr>
      </w:pPr>
      <w:r>
        <w:rPr>
          <w:rFonts w:hint="eastAsia" w:ascii="宋体" w:hAnsi="宋体" w:cs="宋体"/>
          <w:b/>
          <w:spacing w:val="60"/>
          <w:sz w:val="84"/>
          <w:szCs w:val="84"/>
        </w:rPr>
        <w:t>投 标 文 件</w:t>
      </w:r>
    </w:p>
    <w:p w14:paraId="56162932">
      <w:pPr>
        <w:jc w:val="center"/>
        <w:rPr>
          <w:rFonts w:hint="eastAsia" w:ascii="宋体" w:hAnsi="宋体" w:cs="宋体"/>
          <w:b/>
          <w:spacing w:val="60"/>
          <w:sz w:val="52"/>
          <w:szCs w:val="52"/>
        </w:rPr>
      </w:pPr>
    </w:p>
    <w:p w14:paraId="2B373DD4">
      <w:pPr>
        <w:jc w:val="center"/>
        <w:rPr>
          <w:rFonts w:hint="eastAsia" w:ascii="宋体" w:hAnsi="宋体" w:cs="宋体"/>
          <w:b/>
          <w:spacing w:val="60"/>
          <w:sz w:val="52"/>
          <w:szCs w:val="52"/>
        </w:rPr>
      </w:pPr>
      <w:r>
        <w:rPr>
          <w:rFonts w:hint="eastAsia" w:ascii="宋体" w:hAnsi="宋体" w:cs="宋体"/>
          <w:b/>
          <w:spacing w:val="60"/>
          <w:sz w:val="52"/>
          <w:szCs w:val="52"/>
        </w:rPr>
        <w:t>(商务技术文件)</w:t>
      </w:r>
    </w:p>
    <w:p w14:paraId="014BBF9E">
      <w:pPr>
        <w:ind w:firstLine="542" w:firstLineChars="150"/>
        <w:rPr>
          <w:rFonts w:hint="eastAsia" w:ascii="宋体" w:hAnsi="宋体" w:cs="宋体"/>
          <w:b/>
          <w:spacing w:val="20"/>
          <w:sz w:val="32"/>
          <w:szCs w:val="32"/>
        </w:rPr>
      </w:pPr>
    </w:p>
    <w:p w14:paraId="5202BC75">
      <w:pPr>
        <w:ind w:firstLine="542" w:firstLineChars="150"/>
        <w:rPr>
          <w:rFonts w:hint="eastAsia" w:ascii="宋体" w:hAnsi="宋体" w:cs="宋体"/>
          <w:b/>
          <w:spacing w:val="20"/>
          <w:sz w:val="32"/>
          <w:szCs w:val="32"/>
        </w:rPr>
      </w:pPr>
    </w:p>
    <w:p w14:paraId="4E04A6DA">
      <w:pPr>
        <w:ind w:firstLine="542" w:firstLineChars="150"/>
        <w:rPr>
          <w:rFonts w:hint="eastAsia" w:ascii="宋体" w:hAnsi="宋体" w:cs="宋体"/>
          <w:b/>
          <w:spacing w:val="20"/>
          <w:sz w:val="32"/>
          <w:szCs w:val="32"/>
        </w:rPr>
      </w:pPr>
    </w:p>
    <w:p w14:paraId="2381D00A">
      <w:pPr>
        <w:ind w:firstLine="542" w:firstLineChars="150"/>
        <w:rPr>
          <w:rFonts w:hint="eastAsia" w:ascii="宋体" w:hAnsi="宋体" w:cs="宋体"/>
          <w:b/>
          <w:spacing w:val="20"/>
          <w:sz w:val="32"/>
          <w:szCs w:val="32"/>
        </w:rPr>
      </w:pPr>
    </w:p>
    <w:p w14:paraId="4616D71D">
      <w:pPr>
        <w:ind w:firstLine="542" w:firstLineChars="150"/>
        <w:rPr>
          <w:rFonts w:hint="eastAsia" w:ascii="宋体" w:hAnsi="宋体" w:cs="宋体"/>
          <w:b/>
          <w:spacing w:val="20"/>
          <w:sz w:val="32"/>
          <w:szCs w:val="32"/>
        </w:rPr>
      </w:pPr>
      <w:r>
        <w:rPr>
          <w:rFonts w:hint="eastAsia" w:ascii="宋体" w:hAnsi="宋体" w:cs="宋体"/>
          <w:b/>
          <w:spacing w:val="20"/>
          <w:sz w:val="32"/>
          <w:szCs w:val="32"/>
        </w:rPr>
        <w:t>项目名称:</w:t>
      </w:r>
    </w:p>
    <w:p w14:paraId="75475850">
      <w:pPr>
        <w:ind w:firstLine="542" w:firstLineChars="150"/>
        <w:rPr>
          <w:rFonts w:hint="eastAsia" w:ascii="宋体" w:hAnsi="宋体" w:cs="宋体"/>
          <w:b/>
          <w:spacing w:val="20"/>
          <w:sz w:val="32"/>
          <w:szCs w:val="32"/>
        </w:rPr>
      </w:pPr>
    </w:p>
    <w:p w14:paraId="4D13DAAA">
      <w:pPr>
        <w:ind w:firstLine="542" w:firstLineChars="150"/>
        <w:rPr>
          <w:rFonts w:hint="eastAsia" w:ascii="宋体" w:hAnsi="宋体" w:cs="宋体"/>
          <w:b/>
          <w:spacing w:val="20"/>
          <w:sz w:val="32"/>
          <w:szCs w:val="32"/>
        </w:rPr>
      </w:pPr>
      <w:r>
        <w:rPr>
          <w:rFonts w:hint="eastAsia" w:ascii="宋体" w:hAnsi="宋体" w:cs="宋体"/>
          <w:b/>
          <w:spacing w:val="20"/>
          <w:sz w:val="32"/>
          <w:szCs w:val="32"/>
        </w:rPr>
        <w:t>采购编号/包号:</w:t>
      </w:r>
    </w:p>
    <w:p w14:paraId="0DB8914A">
      <w:pPr>
        <w:ind w:firstLine="542" w:firstLineChars="150"/>
        <w:rPr>
          <w:rFonts w:hint="eastAsia" w:ascii="宋体" w:hAnsi="宋体" w:cs="宋体"/>
          <w:b/>
          <w:spacing w:val="20"/>
          <w:sz w:val="32"/>
          <w:szCs w:val="32"/>
        </w:rPr>
      </w:pPr>
    </w:p>
    <w:p w14:paraId="7CAA7C13">
      <w:pPr>
        <w:ind w:firstLine="542" w:firstLineChars="150"/>
        <w:rPr>
          <w:rFonts w:hint="eastAsia" w:ascii="宋体" w:hAnsi="宋体" w:cs="宋体"/>
          <w:b/>
          <w:spacing w:val="20"/>
          <w:sz w:val="32"/>
          <w:szCs w:val="32"/>
        </w:rPr>
      </w:pPr>
    </w:p>
    <w:p w14:paraId="3366EDF3">
      <w:pPr>
        <w:jc w:val="center"/>
        <w:rPr>
          <w:rFonts w:hint="eastAsia" w:ascii="宋体" w:hAnsi="宋体" w:cs="宋体"/>
          <w:b/>
          <w:sz w:val="32"/>
          <w:szCs w:val="32"/>
        </w:rPr>
      </w:pPr>
    </w:p>
    <w:p w14:paraId="0EC33F4C">
      <w:pPr>
        <w:jc w:val="center"/>
        <w:rPr>
          <w:rFonts w:hint="eastAsia" w:ascii="宋体" w:hAnsi="宋体" w:cs="宋体"/>
          <w:b/>
          <w:sz w:val="32"/>
          <w:szCs w:val="32"/>
        </w:rPr>
      </w:pPr>
    </w:p>
    <w:p w14:paraId="73600D0A">
      <w:pPr>
        <w:jc w:val="center"/>
        <w:rPr>
          <w:rFonts w:hint="eastAsia" w:ascii="宋体" w:hAnsi="宋体" w:cs="宋体"/>
          <w:b/>
          <w:sz w:val="32"/>
          <w:szCs w:val="32"/>
        </w:rPr>
      </w:pPr>
    </w:p>
    <w:p w14:paraId="46E12EF2">
      <w:pPr>
        <w:jc w:val="center"/>
        <w:rPr>
          <w:rFonts w:hint="eastAsia" w:ascii="宋体" w:hAnsi="宋体" w:cs="宋体"/>
          <w:b/>
          <w:spacing w:val="20"/>
          <w:sz w:val="32"/>
          <w:szCs w:val="32"/>
        </w:rPr>
      </w:pPr>
    </w:p>
    <w:p w14:paraId="47D2CC8F">
      <w:pPr>
        <w:jc w:val="center"/>
        <w:rPr>
          <w:rFonts w:hint="eastAsia" w:ascii="宋体" w:hAnsi="宋体" w:cs="宋体"/>
          <w:b/>
          <w:spacing w:val="20"/>
          <w:sz w:val="32"/>
          <w:szCs w:val="32"/>
        </w:rPr>
      </w:pPr>
    </w:p>
    <w:p w14:paraId="7CFE7132">
      <w:pPr>
        <w:jc w:val="center"/>
        <w:rPr>
          <w:rFonts w:hint="eastAsia" w:ascii="宋体" w:hAnsi="宋体" w:cs="宋体"/>
          <w:b/>
          <w:spacing w:val="20"/>
          <w:sz w:val="32"/>
          <w:szCs w:val="32"/>
        </w:rPr>
      </w:pPr>
    </w:p>
    <w:p w14:paraId="484996E8">
      <w:pPr>
        <w:ind w:firstLine="542" w:firstLineChars="150"/>
        <w:rPr>
          <w:rFonts w:hint="eastAsia" w:ascii="宋体" w:hAnsi="宋体" w:cs="宋体"/>
          <w:b/>
          <w:spacing w:val="20"/>
          <w:sz w:val="32"/>
          <w:szCs w:val="32"/>
        </w:rPr>
      </w:pPr>
      <w:r>
        <w:rPr>
          <w:rFonts w:hint="eastAsia" w:ascii="宋体" w:hAnsi="宋体" w:cs="宋体"/>
          <w:b/>
          <w:spacing w:val="20"/>
          <w:sz w:val="32"/>
          <w:szCs w:val="32"/>
        </w:rPr>
        <w:t>投标人名称:</w:t>
      </w:r>
    </w:p>
    <w:p w14:paraId="4A2F12FB">
      <w:pPr>
        <w:jc w:val="center"/>
        <w:rPr>
          <w:rFonts w:hint="eastAsia" w:ascii="宋体" w:hAnsi="宋体" w:cs="宋体"/>
          <w:b/>
          <w:sz w:val="32"/>
          <w:szCs w:val="32"/>
        </w:rPr>
      </w:pPr>
    </w:p>
    <w:p w14:paraId="0AF7F2B7">
      <w:pPr>
        <w:widowControl/>
        <w:jc w:val="left"/>
        <w:rPr>
          <w:rFonts w:hint="eastAsia" w:ascii="宋体" w:hAnsi="宋体" w:cs="宋体"/>
          <w:b/>
          <w:sz w:val="24"/>
        </w:rPr>
      </w:pPr>
      <w:r>
        <w:rPr>
          <w:rFonts w:hint="eastAsia" w:ascii="宋体" w:hAnsi="宋体" w:cs="宋体"/>
          <w:b/>
          <w:sz w:val="24"/>
        </w:rPr>
        <w:br w:type="page"/>
      </w:r>
    </w:p>
    <w:p w14:paraId="65270D8D">
      <w:pPr>
        <w:numPr>
          <w:ilvl w:val="0"/>
          <w:numId w:val="38"/>
        </w:numPr>
        <w:tabs>
          <w:tab w:val="left" w:pos="360"/>
        </w:tabs>
        <w:snapToGrid w:val="0"/>
        <w:spacing w:line="360" w:lineRule="auto"/>
        <w:outlineLvl w:val="1"/>
        <w:rPr>
          <w:rFonts w:hint="eastAsia" w:ascii="宋体" w:hAnsi="宋体" w:cs="宋体"/>
          <w:sz w:val="24"/>
          <w:szCs w:val="20"/>
        </w:rPr>
      </w:pPr>
      <w:bookmarkStart w:id="834" w:name="_Hlt520274065"/>
      <w:bookmarkEnd w:id="834"/>
      <w:bookmarkStart w:id="835" w:name="_Hlt520274121"/>
      <w:bookmarkEnd w:id="835"/>
      <w:bookmarkStart w:id="836" w:name="_Hlt520273711"/>
      <w:bookmarkEnd w:id="836"/>
      <w:bookmarkStart w:id="837" w:name="_Hlt520274393"/>
      <w:bookmarkEnd w:id="837"/>
      <w:bookmarkStart w:id="838" w:name="_Hlt520350918"/>
      <w:bookmarkEnd w:id="838"/>
      <w:bookmarkStart w:id="839" w:name="_Hlt520343392"/>
      <w:bookmarkEnd w:id="839"/>
      <w:bookmarkStart w:id="840" w:name="_Hlt520271212"/>
      <w:bookmarkEnd w:id="840"/>
      <w:bookmarkStart w:id="841" w:name="_Hlt520274407"/>
      <w:bookmarkEnd w:id="841"/>
      <w:bookmarkStart w:id="842" w:name="_Hlt520355504"/>
      <w:bookmarkEnd w:id="842"/>
      <w:bookmarkStart w:id="843" w:name="_Hlt520343000"/>
      <w:bookmarkEnd w:id="843"/>
      <w:bookmarkStart w:id="844" w:name="_Toc480942349"/>
      <w:bookmarkStart w:id="845" w:name="_Ref467988698"/>
      <w:bookmarkStart w:id="846" w:name="_Toc142311058"/>
      <w:bookmarkStart w:id="847" w:name="_Toc520356217"/>
      <w:bookmarkStart w:id="848" w:name="_Toc226965746"/>
      <w:bookmarkStart w:id="849" w:name="_Toc226965829"/>
      <w:bookmarkStart w:id="850" w:name="_Toc127151556"/>
      <w:bookmarkStart w:id="851" w:name="_Toc150774761"/>
      <w:bookmarkStart w:id="852" w:name="_Toc195842921"/>
      <w:bookmarkStart w:id="853" w:name="_Toc226337252"/>
      <w:bookmarkStart w:id="854" w:name="_Toc150480794"/>
      <w:bookmarkStart w:id="855" w:name="_Toc226309800"/>
      <w:r>
        <w:rPr>
          <w:rFonts w:hint="eastAsia" w:ascii="宋体" w:hAnsi="宋体" w:cs="宋体"/>
          <w:sz w:val="24"/>
        </w:rPr>
        <w:t>投标</w:t>
      </w:r>
      <w:bookmarkEnd w:id="844"/>
      <w:bookmarkEnd w:id="845"/>
      <w:r>
        <w:rPr>
          <w:rFonts w:hint="eastAsia" w:ascii="宋体" w:hAnsi="宋体" w:cs="宋体"/>
          <w:sz w:val="24"/>
        </w:rPr>
        <w:t>书</w:t>
      </w:r>
      <w:bookmarkEnd w:id="846"/>
      <w:bookmarkEnd w:id="847"/>
      <w:bookmarkEnd w:id="848"/>
      <w:bookmarkEnd w:id="849"/>
      <w:bookmarkEnd w:id="850"/>
      <w:bookmarkEnd w:id="851"/>
      <w:bookmarkEnd w:id="852"/>
      <w:bookmarkEnd w:id="853"/>
      <w:bookmarkEnd w:id="854"/>
      <w:bookmarkEnd w:id="855"/>
      <w:r>
        <w:rPr>
          <w:rFonts w:hint="eastAsia" w:ascii="宋体" w:hAnsi="宋体" w:cs="宋体"/>
          <w:sz w:val="24"/>
          <w:szCs w:val="20"/>
        </w:rPr>
        <w:t>(实质性格式)</w:t>
      </w:r>
    </w:p>
    <w:p w14:paraId="263FC778">
      <w:pPr>
        <w:tabs>
          <w:tab w:val="left" w:pos="5580"/>
        </w:tabs>
        <w:spacing w:line="360" w:lineRule="auto"/>
        <w:rPr>
          <w:rFonts w:hint="eastAsia" w:ascii="宋体" w:hAnsi="宋体" w:cs="宋体"/>
          <w:sz w:val="24"/>
        </w:rPr>
      </w:pPr>
    </w:p>
    <w:p w14:paraId="77D419FC">
      <w:pPr>
        <w:spacing w:line="360" w:lineRule="auto"/>
        <w:jc w:val="center"/>
        <w:rPr>
          <w:rFonts w:hint="eastAsia" w:ascii="宋体" w:hAnsi="宋体" w:cs="宋体"/>
          <w:b/>
          <w:sz w:val="36"/>
          <w:szCs w:val="36"/>
        </w:rPr>
      </w:pPr>
      <w:r>
        <w:rPr>
          <w:rFonts w:hint="eastAsia" w:ascii="宋体" w:hAnsi="宋体" w:cs="宋体"/>
          <w:b/>
          <w:sz w:val="36"/>
          <w:szCs w:val="36"/>
        </w:rPr>
        <w:t>投标书</w:t>
      </w:r>
    </w:p>
    <w:p w14:paraId="1EF5DF1F">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597D646E">
      <w:pPr>
        <w:tabs>
          <w:tab w:val="left" w:pos="5580"/>
        </w:tabs>
        <w:spacing w:line="360" w:lineRule="auto"/>
        <w:rPr>
          <w:rFonts w:hint="eastAsia" w:ascii="宋体" w:hAnsi="宋体" w:cs="宋体"/>
          <w:sz w:val="24"/>
          <w:szCs w:val="20"/>
        </w:rPr>
      </w:pPr>
    </w:p>
    <w:p w14:paraId="3A82A455">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我方参加你方就___________(项目名称，采购编号/包号)组织的招标活动，并对此项目进行投标。</w:t>
      </w:r>
    </w:p>
    <w:p w14:paraId="40E71896">
      <w:pPr>
        <w:tabs>
          <w:tab w:val="left" w:pos="5580"/>
        </w:tabs>
        <w:spacing w:line="360" w:lineRule="auto"/>
        <w:ind w:firstLine="408"/>
        <w:rPr>
          <w:rFonts w:hint="eastAsia" w:ascii="宋体" w:hAnsi="宋体" w:cs="宋体"/>
          <w:sz w:val="24"/>
          <w:szCs w:val="20"/>
        </w:rPr>
      </w:pPr>
      <w:r>
        <w:rPr>
          <w:rFonts w:hint="eastAsia" w:ascii="宋体" w:hAnsi="宋体" w:cs="宋体"/>
          <w:sz w:val="24"/>
          <w:szCs w:val="20"/>
        </w:rPr>
        <w:t>1. 我方</w:t>
      </w:r>
      <w:r>
        <w:rPr>
          <w:rFonts w:hint="eastAsia" w:ascii="宋体" w:hAnsi="宋体" w:cs="宋体"/>
          <w:sz w:val="24"/>
        </w:rPr>
        <w:t>已详细审查全部招标文件</w:t>
      </w:r>
      <w:r>
        <w:rPr>
          <w:rFonts w:hint="eastAsia" w:ascii="宋体" w:hAnsi="宋体" w:cs="宋体"/>
          <w:sz w:val="24"/>
          <w:szCs w:val="20"/>
        </w:rPr>
        <w:t>，自愿参与投标并承诺如下:</w:t>
      </w:r>
    </w:p>
    <w:p w14:paraId="7CA705CF">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(1)本投标有效期为自提交投标文件的截止之日起</w:t>
      </w:r>
      <w:r>
        <w:rPr>
          <w:rFonts w:hint="eastAsia" w:ascii="宋体" w:hAnsi="宋体" w:cs="宋体"/>
          <w:sz w:val="24"/>
        </w:rPr>
        <w:t>_____</w:t>
      </w:r>
      <w:r>
        <w:rPr>
          <w:rFonts w:hint="eastAsia" w:ascii="宋体" w:hAnsi="宋体" w:cs="宋体"/>
          <w:sz w:val="24"/>
          <w:szCs w:val="20"/>
        </w:rPr>
        <w:t>个日历日。</w:t>
      </w:r>
    </w:p>
    <w:p w14:paraId="2E96D5CE">
      <w:pPr>
        <w:tabs>
          <w:tab w:val="left" w:pos="720"/>
          <w:tab w:val="left" w:pos="900"/>
        </w:tabs>
        <w:spacing w:line="360" w:lineRule="auto"/>
        <w:ind w:left="360" w:firstLine="72" w:firstLineChars="30"/>
        <w:rPr>
          <w:rFonts w:hint="eastAsia" w:ascii="宋体" w:hAnsi="宋体" w:cs="宋体"/>
          <w:sz w:val="24"/>
          <w:szCs w:val="20"/>
        </w:rPr>
      </w:pPr>
      <w:r>
        <w:rPr>
          <w:rFonts w:hint="eastAsia" w:ascii="宋体" w:hAnsi="宋体" w:cs="宋体"/>
          <w:sz w:val="24"/>
          <w:szCs w:val="20"/>
        </w:rPr>
        <w:t>(2)除合同条款及采购需求偏离表列出的偏离外，我方响应招标文件的全部要求。</w:t>
      </w:r>
    </w:p>
    <w:p w14:paraId="6B950032">
      <w:pPr>
        <w:tabs>
          <w:tab w:val="left" w:pos="5580"/>
        </w:tabs>
        <w:spacing w:line="360" w:lineRule="auto"/>
        <w:ind w:firstLine="420" w:firstLineChars="175"/>
        <w:rPr>
          <w:rFonts w:hint="eastAsia" w:ascii="宋体" w:hAnsi="宋体" w:cs="宋体"/>
          <w:sz w:val="24"/>
          <w:szCs w:val="20"/>
        </w:rPr>
      </w:pPr>
      <w:r>
        <w:rPr>
          <w:rFonts w:hint="eastAsia" w:ascii="宋体" w:hAnsi="宋体" w:cs="宋体"/>
          <w:sz w:val="24"/>
          <w:szCs w:val="20"/>
        </w:rPr>
        <w:t>(3)我方已提供的全部文件资料是真实、准确的，并对此承担一切法律后果。</w:t>
      </w:r>
    </w:p>
    <w:p w14:paraId="4E357F7D">
      <w:pPr>
        <w:tabs>
          <w:tab w:val="left" w:pos="5580"/>
        </w:tabs>
        <w:spacing w:line="360" w:lineRule="auto"/>
        <w:ind w:firstLine="420" w:firstLineChars="175"/>
        <w:rPr>
          <w:rFonts w:hint="eastAsia" w:ascii="宋体" w:hAnsi="宋体" w:cs="宋体"/>
          <w:sz w:val="24"/>
        </w:rPr>
      </w:pPr>
      <w:r>
        <w:rPr>
          <w:rFonts w:hint="eastAsia" w:ascii="宋体" w:hAnsi="宋体" w:cs="宋体"/>
          <w:sz w:val="24"/>
          <w:szCs w:val="20"/>
        </w:rPr>
        <w:t>(4)如我方中标，我方将在法律规定的期限内与你方签订合同，按照招标文件要求提交履约保证金，并在合同约定的期限内完成合同规定的全部义务。</w:t>
      </w:r>
    </w:p>
    <w:p w14:paraId="7568CC07">
      <w:pPr>
        <w:spacing w:line="360" w:lineRule="auto"/>
        <w:ind w:left="420"/>
        <w:rPr>
          <w:rFonts w:hint="eastAsia" w:ascii="宋体" w:hAnsi="宋体" w:cs="宋体"/>
          <w:sz w:val="24"/>
        </w:rPr>
      </w:pPr>
      <w:r>
        <w:rPr>
          <w:rFonts w:hint="eastAsia" w:ascii="宋体" w:hAnsi="宋体" w:cs="宋体"/>
          <w:sz w:val="24"/>
        </w:rPr>
        <w:t>2. 其他补充条款(如有):</w:t>
      </w:r>
      <w:r>
        <w:rPr>
          <w:rFonts w:hint="eastAsia" w:ascii="宋体" w:hAnsi="宋体" w:cs="宋体"/>
          <w:sz w:val="24"/>
          <w:szCs w:val="20"/>
        </w:rPr>
        <w:t>___________</w:t>
      </w:r>
      <w:r>
        <w:rPr>
          <w:rFonts w:hint="eastAsia" w:ascii="宋体" w:hAnsi="宋体" w:cs="宋体"/>
          <w:sz w:val="24"/>
        </w:rPr>
        <w:t>。</w:t>
      </w:r>
    </w:p>
    <w:p w14:paraId="50681EC7">
      <w:pPr>
        <w:spacing w:line="360" w:lineRule="auto"/>
        <w:ind w:firstLine="480" w:firstLineChars="200"/>
        <w:rPr>
          <w:rFonts w:hint="eastAsia" w:ascii="宋体" w:hAnsi="宋体" w:cs="宋体"/>
          <w:sz w:val="24"/>
        </w:rPr>
      </w:pPr>
      <w:r>
        <w:rPr>
          <w:rFonts w:hint="eastAsia" w:ascii="宋体" w:hAnsi="宋体" w:cs="宋体"/>
          <w:sz w:val="24"/>
        </w:rPr>
        <w:t>与本投标有关的一切正式往来信函请寄:</w:t>
      </w:r>
    </w:p>
    <w:p w14:paraId="4571AA69">
      <w:pPr>
        <w:tabs>
          <w:tab w:val="left" w:pos="5580"/>
        </w:tabs>
        <w:spacing w:line="360" w:lineRule="auto"/>
        <w:ind w:left="420"/>
        <w:rPr>
          <w:rFonts w:hint="eastAsia" w:ascii="宋体" w:hAnsi="宋体" w:cs="宋体"/>
          <w:sz w:val="24"/>
          <w:szCs w:val="20"/>
        </w:rPr>
      </w:pPr>
    </w:p>
    <w:p w14:paraId="34A34A1F">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地址_________________________     传真____________________________</w:t>
      </w:r>
    </w:p>
    <w:p w14:paraId="775F6824">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电话_________________________     电子函件________________________</w:t>
      </w:r>
    </w:p>
    <w:p w14:paraId="222B27F6">
      <w:pPr>
        <w:tabs>
          <w:tab w:val="left" w:pos="5580"/>
        </w:tabs>
        <w:spacing w:line="360" w:lineRule="auto"/>
        <w:ind w:left="420"/>
        <w:rPr>
          <w:rFonts w:hint="eastAsia" w:ascii="宋体" w:hAnsi="宋体" w:cs="宋体"/>
          <w:sz w:val="24"/>
          <w:szCs w:val="20"/>
        </w:rPr>
      </w:pPr>
    </w:p>
    <w:p w14:paraId="6CA8DE02">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投标人名称(加盖公章) ___________</w:t>
      </w:r>
    </w:p>
    <w:p w14:paraId="2559E42C">
      <w:pPr>
        <w:tabs>
          <w:tab w:val="left" w:pos="5580"/>
        </w:tabs>
        <w:spacing w:line="360" w:lineRule="auto"/>
        <w:ind w:left="420"/>
        <w:rPr>
          <w:rFonts w:hint="eastAsia" w:ascii="宋体" w:hAnsi="宋体" w:cs="宋体"/>
          <w:sz w:val="24"/>
          <w:szCs w:val="20"/>
        </w:rPr>
      </w:pPr>
      <w:r>
        <w:rPr>
          <w:rFonts w:hint="eastAsia" w:ascii="宋体" w:hAnsi="宋体" w:cs="宋体"/>
          <w:sz w:val="24"/>
          <w:szCs w:val="20"/>
        </w:rPr>
        <w:t xml:space="preserve">日期:_____年______月______日    </w:t>
      </w:r>
    </w:p>
    <w:p w14:paraId="04931FC4">
      <w:pPr>
        <w:tabs>
          <w:tab w:val="left" w:pos="5580"/>
        </w:tabs>
        <w:spacing w:line="360" w:lineRule="auto"/>
        <w:ind w:left="420"/>
        <w:rPr>
          <w:rFonts w:hint="eastAsia" w:ascii="宋体" w:hAnsi="宋体" w:cs="宋体"/>
          <w:sz w:val="24"/>
          <w:szCs w:val="20"/>
          <w:u w:val="single"/>
        </w:rPr>
      </w:pPr>
    </w:p>
    <w:p w14:paraId="1B364306">
      <w:pPr>
        <w:widowControl/>
        <w:jc w:val="left"/>
        <w:rPr>
          <w:rFonts w:hint="eastAsia" w:ascii="宋体" w:hAnsi="宋体" w:cs="宋体"/>
          <w:sz w:val="24"/>
        </w:rPr>
      </w:pPr>
      <w:bookmarkStart w:id="856" w:name="_Hlt520355938"/>
      <w:bookmarkEnd w:id="856"/>
      <w:bookmarkStart w:id="857" w:name="_Hlt520356243"/>
      <w:bookmarkEnd w:id="857"/>
      <w:bookmarkStart w:id="858" w:name="_Toc226309801"/>
      <w:bookmarkStart w:id="859" w:name="_Toc305158899"/>
      <w:bookmarkStart w:id="860" w:name="_Toc127151557"/>
      <w:bookmarkStart w:id="861" w:name="_Toc226965747"/>
      <w:bookmarkStart w:id="862" w:name="_Toc195842922"/>
      <w:bookmarkStart w:id="863" w:name="_Toc520356218"/>
      <w:bookmarkStart w:id="864" w:name="_Toc264969247"/>
      <w:bookmarkStart w:id="865" w:name="_Toc226337253"/>
      <w:bookmarkStart w:id="866" w:name="_Toc305158825"/>
      <w:bookmarkStart w:id="867" w:name="_Toc150774762"/>
      <w:bookmarkStart w:id="868" w:name="_Toc226965830"/>
      <w:bookmarkStart w:id="869" w:name="_Toc150480795"/>
      <w:bookmarkStart w:id="870" w:name="_Toc142311059"/>
      <w:bookmarkStart w:id="871" w:name="_Toc480942350"/>
      <w:bookmarkStart w:id="872" w:name="_Toc265228395"/>
      <w:bookmarkStart w:id="873" w:name="_Ref467988705"/>
      <w:r>
        <w:rPr>
          <w:rFonts w:hint="eastAsia" w:ascii="宋体" w:hAnsi="宋体" w:cs="宋体"/>
          <w:sz w:val="24"/>
        </w:rPr>
        <w:br w:type="page"/>
      </w:r>
    </w:p>
    <w:p w14:paraId="0BB60617">
      <w:pPr>
        <w:numPr>
          <w:ilvl w:val="0"/>
          <w:numId w:val="38"/>
        </w:numPr>
        <w:tabs>
          <w:tab w:val="left" w:pos="360"/>
        </w:tabs>
        <w:snapToGrid w:val="0"/>
        <w:spacing w:line="360" w:lineRule="auto"/>
        <w:outlineLvl w:val="1"/>
        <w:rPr>
          <w:rFonts w:hint="eastAsia" w:ascii="宋体" w:hAnsi="宋体" w:cs="宋体"/>
          <w:sz w:val="24"/>
        </w:rPr>
      </w:pPr>
      <w:r>
        <w:rPr>
          <w:rFonts w:hint="eastAsia" w:ascii="宋体" w:hAnsi="宋体" w:cs="宋体"/>
          <w:sz w:val="24"/>
        </w:rPr>
        <w:t>授权委托书(实质性格式)</w:t>
      </w:r>
    </w:p>
    <w:p w14:paraId="611449B7">
      <w:pPr>
        <w:spacing w:line="360" w:lineRule="exact"/>
        <w:jc w:val="center"/>
        <w:rPr>
          <w:rFonts w:hint="eastAsia" w:ascii="宋体" w:hAnsi="宋体" w:cs="宋体"/>
          <w:b/>
          <w:sz w:val="36"/>
          <w:szCs w:val="36"/>
        </w:rPr>
      </w:pPr>
      <w:r>
        <w:rPr>
          <w:rFonts w:hint="eastAsia" w:ascii="宋体" w:hAnsi="宋体" w:cs="宋体"/>
          <w:b/>
          <w:sz w:val="36"/>
          <w:szCs w:val="36"/>
        </w:rPr>
        <w:t>授权委托书</w:t>
      </w:r>
    </w:p>
    <w:p w14:paraId="625CD582">
      <w:pPr>
        <w:spacing w:line="360" w:lineRule="auto"/>
        <w:ind w:firstLine="420"/>
        <w:rPr>
          <w:rFonts w:hint="eastAsia" w:ascii="宋体" w:hAnsi="宋体" w:cs="宋体"/>
          <w:sz w:val="24"/>
          <w:szCs w:val="20"/>
        </w:rPr>
      </w:pPr>
    </w:p>
    <w:p w14:paraId="1E77C8E0">
      <w:pPr>
        <w:spacing w:line="360" w:lineRule="auto"/>
        <w:ind w:firstLine="420"/>
        <w:rPr>
          <w:rFonts w:hint="eastAsia" w:ascii="宋体" w:hAnsi="宋体" w:cs="宋体"/>
          <w:sz w:val="24"/>
          <w:szCs w:val="20"/>
        </w:rPr>
      </w:pPr>
      <w:r>
        <w:rPr>
          <w:rFonts w:hint="eastAsia" w:ascii="宋体" w:hAnsi="宋体" w:cs="宋体"/>
          <w:sz w:val="24"/>
          <w:szCs w:val="20"/>
        </w:rPr>
        <w:t>本人</w:t>
      </w:r>
      <w:r>
        <w:rPr>
          <w:rFonts w:hint="eastAsia" w:ascii="宋体" w:hAnsi="宋体" w:cs="宋体"/>
          <w:sz w:val="24"/>
          <w:lang w:val="zh-CN"/>
        </w:rPr>
        <w:t>_______</w:t>
      </w:r>
      <w:r>
        <w:rPr>
          <w:rFonts w:hint="eastAsia" w:ascii="宋体" w:hAnsi="宋体" w:cs="宋体"/>
          <w:sz w:val="24"/>
          <w:szCs w:val="20"/>
        </w:rPr>
        <w:t>(姓名)系</w:t>
      </w:r>
      <w:r>
        <w:rPr>
          <w:rFonts w:hint="eastAsia" w:ascii="宋体" w:hAnsi="宋体" w:cs="宋体"/>
          <w:sz w:val="24"/>
          <w:lang w:val="zh-CN"/>
        </w:rPr>
        <w:t>________________</w:t>
      </w:r>
      <w:r>
        <w:rPr>
          <w:rFonts w:hint="eastAsia" w:ascii="宋体" w:hAnsi="宋体" w:cs="宋体"/>
          <w:sz w:val="24"/>
          <w:szCs w:val="20"/>
        </w:rPr>
        <w:t>(投标人名称)的法定代表人(单位负责人)，现委托</w:t>
      </w:r>
      <w:r>
        <w:rPr>
          <w:rFonts w:hint="eastAsia" w:ascii="宋体" w:hAnsi="宋体" w:cs="宋体"/>
          <w:sz w:val="24"/>
          <w:lang w:val="zh-CN"/>
        </w:rPr>
        <w:t>_______</w:t>
      </w:r>
      <w:r>
        <w:rPr>
          <w:rFonts w:hint="eastAsia" w:ascii="宋体" w:hAnsi="宋体" w:cs="宋体"/>
          <w:sz w:val="24"/>
          <w:szCs w:val="20"/>
        </w:rPr>
        <w:t>(姓名)为我方代理人。代理人根据授权，以我方名义签署、澄清确认、提交、撤回、修改</w:t>
      </w:r>
      <w:r>
        <w:rPr>
          <w:rFonts w:hint="eastAsia" w:ascii="宋体" w:hAnsi="宋体" w:cs="宋体"/>
          <w:sz w:val="24"/>
          <w:lang w:val="zh-CN"/>
        </w:rPr>
        <w:t>________________</w:t>
      </w:r>
      <w:r>
        <w:rPr>
          <w:rFonts w:hint="eastAsia" w:ascii="宋体" w:hAnsi="宋体" w:cs="宋体"/>
          <w:sz w:val="24"/>
          <w:szCs w:val="20"/>
        </w:rPr>
        <w:t>(项目名称)投标文件和处理有关事宜，其法律后果由我方承担。</w:t>
      </w:r>
    </w:p>
    <w:p w14:paraId="7461FB62">
      <w:pPr>
        <w:spacing w:line="360" w:lineRule="auto"/>
        <w:ind w:firstLine="420"/>
        <w:rPr>
          <w:rFonts w:hint="eastAsia" w:ascii="宋体" w:hAnsi="宋体" w:cs="宋体"/>
          <w:sz w:val="24"/>
          <w:szCs w:val="20"/>
        </w:rPr>
      </w:pPr>
      <w:r>
        <w:rPr>
          <w:rFonts w:hint="eastAsia" w:ascii="宋体" w:hAnsi="宋体" w:cs="宋体"/>
          <w:sz w:val="24"/>
          <w:szCs w:val="20"/>
        </w:rPr>
        <w:t>委托期限:自本授权委托书签署之日起至投标有效期届满之日止。</w:t>
      </w:r>
    </w:p>
    <w:p w14:paraId="6DF5DFC7">
      <w:pPr>
        <w:spacing w:line="360" w:lineRule="auto"/>
        <w:ind w:firstLine="420"/>
        <w:rPr>
          <w:rFonts w:hint="eastAsia" w:ascii="宋体" w:hAnsi="宋体" w:cs="宋体"/>
          <w:sz w:val="24"/>
          <w:szCs w:val="20"/>
        </w:rPr>
      </w:pPr>
      <w:r>
        <w:rPr>
          <w:rFonts w:hint="eastAsia" w:ascii="宋体" w:hAnsi="宋体" w:cs="宋体"/>
          <w:sz w:val="24"/>
          <w:szCs w:val="20"/>
        </w:rPr>
        <w:t>代理人无转委托权。</w:t>
      </w:r>
      <w:r>
        <w:rPr>
          <w:rFonts w:hint="eastAsia" w:ascii="宋体" w:hAnsi="宋体" w:cs="宋体"/>
          <w:sz w:val="24"/>
          <w:szCs w:val="20"/>
        </w:rPr>
        <w:cr/>
      </w:r>
    </w:p>
    <w:p w14:paraId="0C96B4D4">
      <w:pPr>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0CA3F346">
      <w:pPr>
        <w:spacing w:line="360" w:lineRule="auto"/>
        <w:rPr>
          <w:rFonts w:hint="eastAsia" w:ascii="宋体" w:hAnsi="宋体" w:cs="宋体"/>
          <w:sz w:val="24"/>
          <w:szCs w:val="20"/>
        </w:rPr>
      </w:pPr>
      <w:r>
        <w:rPr>
          <w:rFonts w:hint="eastAsia" w:ascii="宋体" w:hAnsi="宋体" w:cs="宋体"/>
          <w:sz w:val="24"/>
          <w:szCs w:val="20"/>
        </w:rPr>
        <w:t>法定代表人(单位负责人)(签字或签章):</w:t>
      </w:r>
      <w:r>
        <w:rPr>
          <w:rFonts w:hint="eastAsia" w:ascii="宋体" w:hAnsi="宋体" w:cs="宋体"/>
          <w:sz w:val="24"/>
          <w:lang w:val="zh-CN"/>
        </w:rPr>
        <w:t>________________</w:t>
      </w:r>
    </w:p>
    <w:p w14:paraId="08B87822">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委托代理人(签字或签章):</w:t>
      </w:r>
      <w:r>
        <w:rPr>
          <w:rFonts w:hint="eastAsia" w:ascii="宋体" w:hAnsi="宋体" w:cs="宋体"/>
          <w:sz w:val="24"/>
          <w:lang w:val="zh-CN"/>
        </w:rPr>
        <w:t>________________</w:t>
      </w:r>
      <w:r>
        <w:rPr>
          <w:rFonts w:hint="eastAsia" w:ascii="宋体" w:hAnsi="宋体" w:cs="宋体"/>
          <w:sz w:val="24"/>
        </w:rPr>
        <w:t xml:space="preserve">    </w:t>
      </w:r>
      <w:r>
        <w:rPr>
          <w:rFonts w:hint="eastAsia" w:ascii="宋体" w:hAnsi="宋体" w:cs="宋体"/>
          <w:sz w:val="24"/>
          <w:lang w:val="zh-CN"/>
        </w:rPr>
        <w:t xml:space="preserve">                      </w:t>
      </w:r>
    </w:p>
    <w:p w14:paraId="27E57091">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281C37B4">
      <w:pPr>
        <w:tabs>
          <w:tab w:val="left" w:pos="5580"/>
        </w:tabs>
        <w:spacing w:line="360" w:lineRule="auto"/>
        <w:ind w:firstLine="480" w:firstLineChars="200"/>
        <w:rPr>
          <w:rFonts w:hint="eastAsia" w:ascii="宋体" w:hAnsi="宋体" w:cs="宋体"/>
          <w:sz w:val="24"/>
          <w:szCs w:val="20"/>
        </w:rPr>
      </w:pPr>
    </w:p>
    <w:p w14:paraId="5D91C3BD">
      <w:pPr>
        <w:tabs>
          <w:tab w:val="left" w:pos="5580"/>
        </w:tabs>
        <w:spacing w:line="360" w:lineRule="auto"/>
        <w:rPr>
          <w:rFonts w:hint="eastAsia" w:ascii="宋体" w:hAnsi="宋体" w:cs="宋体"/>
          <w:sz w:val="24"/>
          <w:szCs w:val="20"/>
        </w:rPr>
      </w:pPr>
      <w:r>
        <w:rPr>
          <w:rFonts w:hint="eastAsia" w:ascii="宋体" w:hAnsi="宋体" w:cs="宋体"/>
          <w:sz w:val="24"/>
          <w:szCs w:val="20"/>
        </w:rPr>
        <w:t>附:法定代表人(单位负责人)及委托代理人身份证明文件电子件:</w:t>
      </w:r>
    </w:p>
    <w:p w14:paraId="3C0F1136">
      <w:pPr>
        <w:tabs>
          <w:tab w:val="left" w:pos="5580"/>
        </w:tabs>
        <w:spacing w:line="360" w:lineRule="auto"/>
        <w:jc w:val="left"/>
        <w:rPr>
          <w:rFonts w:hint="eastAsia" w:ascii="宋体" w:hAnsi="宋体" w:cs="宋体"/>
          <w:sz w:val="24"/>
          <w:szCs w:val="20"/>
        </w:rPr>
      </w:pPr>
    </w:p>
    <w:p w14:paraId="29141F82">
      <w:pPr>
        <w:tabs>
          <w:tab w:val="left" w:pos="5580"/>
        </w:tabs>
        <w:spacing w:line="360" w:lineRule="auto"/>
        <w:jc w:val="left"/>
        <w:rPr>
          <w:rFonts w:hint="eastAsia" w:ascii="宋体" w:hAnsi="宋体" w:cs="宋体"/>
          <w:sz w:val="24"/>
          <w:szCs w:val="20"/>
        </w:rPr>
      </w:pPr>
    </w:p>
    <w:p w14:paraId="04097E5F">
      <w:pPr>
        <w:tabs>
          <w:tab w:val="left" w:pos="5580"/>
        </w:tabs>
        <w:spacing w:line="360" w:lineRule="auto"/>
        <w:jc w:val="left"/>
        <w:rPr>
          <w:rFonts w:hint="eastAsia" w:ascii="宋体" w:hAnsi="宋体" w:cs="宋体"/>
          <w:sz w:val="24"/>
          <w:szCs w:val="20"/>
        </w:rPr>
      </w:pPr>
    </w:p>
    <w:p w14:paraId="7B41A234">
      <w:pPr>
        <w:tabs>
          <w:tab w:val="left" w:pos="5580"/>
        </w:tabs>
        <w:spacing w:line="360" w:lineRule="auto"/>
        <w:jc w:val="left"/>
        <w:rPr>
          <w:rFonts w:hint="eastAsia" w:ascii="宋体" w:hAnsi="宋体" w:cs="宋体"/>
          <w:sz w:val="24"/>
          <w:szCs w:val="20"/>
        </w:rPr>
      </w:pPr>
    </w:p>
    <w:p w14:paraId="1FF89EBA">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说明:</w:t>
      </w:r>
    </w:p>
    <w:p w14:paraId="1FEE0689">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1.若供应商为事业单位或其他组织或分支机构，则法定代表人(单位负责人)处的签署人可为单位负责人。</w:t>
      </w:r>
    </w:p>
    <w:p w14:paraId="097D7BC2">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2E01679E">
      <w:pPr>
        <w:tabs>
          <w:tab w:val="left" w:pos="5580"/>
        </w:tabs>
        <w:spacing w:line="360" w:lineRule="auto"/>
        <w:jc w:val="left"/>
        <w:rPr>
          <w:rFonts w:hint="eastAsia" w:ascii="宋体" w:hAnsi="宋体" w:cs="宋体"/>
          <w:sz w:val="24"/>
          <w:szCs w:val="20"/>
        </w:rPr>
      </w:pPr>
      <w:r>
        <w:rPr>
          <w:rFonts w:hint="eastAsia" w:ascii="宋体" w:hAnsi="宋体" w:cs="宋体"/>
          <w:sz w:val="24"/>
          <w:szCs w:val="20"/>
        </w:rPr>
        <w:t>3.供应商为自然人的情形，可不提供本《授权委托书》。</w:t>
      </w:r>
    </w:p>
    <w:p w14:paraId="06F0DD56">
      <w:pPr>
        <w:tabs>
          <w:tab w:val="left" w:pos="5580"/>
        </w:tabs>
        <w:spacing w:line="360" w:lineRule="auto"/>
        <w:jc w:val="left"/>
        <w:rPr>
          <w:rFonts w:hint="eastAsia" w:ascii="宋体" w:hAnsi="宋体" w:cs="宋体"/>
          <w:sz w:val="30"/>
          <w:szCs w:val="30"/>
        </w:rPr>
      </w:pPr>
      <w:r>
        <w:rPr>
          <w:rFonts w:hint="eastAsia" w:ascii="宋体" w:hAnsi="宋体" w:cs="宋体"/>
          <w:sz w:val="24"/>
          <w:szCs w:val="20"/>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sz w:val="24"/>
          <w:szCs w:val="20"/>
        </w:rPr>
        <w:t>双面</w:t>
      </w:r>
      <w:r>
        <w:rPr>
          <w:rFonts w:hint="eastAsia" w:ascii="宋体" w:hAnsi="宋体" w:cs="宋体"/>
          <w:sz w:val="24"/>
          <w:szCs w:val="20"/>
        </w:rPr>
        <w:t>电子件。</w:t>
      </w:r>
      <w:r>
        <w:rPr>
          <w:rFonts w:hint="eastAsia" w:ascii="宋体" w:hAnsi="宋体" w:cs="宋体"/>
          <w:sz w:val="30"/>
          <w:szCs w:val="30"/>
        </w:rPr>
        <w:br w:type="page"/>
      </w:r>
    </w:p>
    <w:p w14:paraId="6167E3EA">
      <w:pPr>
        <w:spacing w:line="360" w:lineRule="exact"/>
        <w:jc w:val="center"/>
        <w:rPr>
          <w:rFonts w:hint="eastAsia" w:ascii="宋体" w:hAnsi="宋体" w:cs="宋体"/>
          <w:b/>
          <w:sz w:val="36"/>
          <w:szCs w:val="36"/>
        </w:rPr>
      </w:pPr>
      <w:r>
        <w:rPr>
          <w:rFonts w:hint="eastAsia" w:ascii="宋体" w:hAnsi="宋体" w:cs="宋体"/>
          <w:b/>
          <w:sz w:val="36"/>
          <w:szCs w:val="36"/>
        </w:rPr>
        <w:t>法定代表人(单位负责人)身份证明</w:t>
      </w:r>
    </w:p>
    <w:p w14:paraId="699F6045">
      <w:pPr>
        <w:kinsoku w:val="0"/>
        <w:overflowPunct w:val="0"/>
        <w:spacing w:line="200" w:lineRule="exact"/>
        <w:rPr>
          <w:rFonts w:hint="eastAsia" w:ascii="宋体" w:hAnsi="宋体" w:cs="宋体"/>
          <w:sz w:val="20"/>
          <w:szCs w:val="20"/>
        </w:rPr>
      </w:pPr>
    </w:p>
    <w:p w14:paraId="223D3639">
      <w:pPr>
        <w:tabs>
          <w:tab w:val="left" w:pos="5580"/>
        </w:tabs>
        <w:spacing w:line="360" w:lineRule="auto"/>
        <w:rPr>
          <w:rFonts w:hint="eastAsia" w:ascii="宋体" w:hAnsi="宋体" w:cs="宋体"/>
          <w:sz w:val="24"/>
        </w:rPr>
      </w:pPr>
    </w:p>
    <w:p w14:paraId="2155E58D">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77541894">
      <w:pPr>
        <w:pStyle w:val="22"/>
        <w:tabs>
          <w:tab w:val="left" w:pos="2412"/>
          <w:tab w:val="left" w:pos="3883"/>
          <w:tab w:val="left" w:pos="5352"/>
          <w:tab w:val="left" w:pos="6821"/>
        </w:tabs>
        <w:kinsoku w:val="0"/>
        <w:overflowPunct w:val="0"/>
        <w:spacing w:line="335" w:lineRule="exact"/>
        <w:ind w:firstLine="480" w:firstLineChars="200"/>
        <w:rPr>
          <w:rFonts w:hint="eastAsia" w:cs="宋体"/>
        </w:rPr>
      </w:pPr>
      <w:r>
        <w:rPr>
          <w:rFonts w:hint="eastAsia" w:cs="宋体"/>
        </w:rPr>
        <w:t>兹证明，</w:t>
      </w:r>
    </w:p>
    <w:p w14:paraId="703FD51B">
      <w:pPr>
        <w:pStyle w:val="22"/>
        <w:tabs>
          <w:tab w:val="left" w:pos="1690"/>
          <w:tab w:val="left" w:pos="3400"/>
          <w:tab w:val="left" w:pos="5110"/>
          <w:tab w:val="left" w:pos="6821"/>
        </w:tabs>
        <w:kinsoku w:val="0"/>
        <w:overflowPunct w:val="0"/>
        <w:spacing w:line="335" w:lineRule="exact"/>
        <w:rPr>
          <w:rFonts w:hint="eastAsia" w:cs="宋体"/>
        </w:rPr>
      </w:pPr>
      <w:r>
        <w:rPr>
          <w:rFonts w:hint="eastAsia" w:cs="宋体"/>
        </w:rPr>
        <w:t>姓名:____性别:____年龄:____职务:____</w:t>
      </w:r>
    </w:p>
    <w:p w14:paraId="5BDF6A03">
      <w:pPr>
        <w:pStyle w:val="22"/>
        <w:tabs>
          <w:tab w:val="left" w:pos="2412"/>
          <w:tab w:val="left" w:pos="3883"/>
          <w:tab w:val="left" w:pos="5352"/>
          <w:tab w:val="left" w:pos="6821"/>
        </w:tabs>
        <w:kinsoku w:val="0"/>
        <w:overflowPunct w:val="0"/>
        <w:spacing w:line="335" w:lineRule="exact"/>
        <w:rPr>
          <w:rFonts w:hint="eastAsia" w:cs="宋体"/>
        </w:rPr>
      </w:pPr>
    </w:p>
    <w:p w14:paraId="24F2E303">
      <w:pPr>
        <w:pStyle w:val="22"/>
        <w:tabs>
          <w:tab w:val="left" w:pos="2250"/>
          <w:tab w:val="left" w:pos="2412"/>
          <w:tab w:val="left" w:pos="3883"/>
          <w:tab w:val="left" w:pos="5352"/>
          <w:tab w:val="left" w:pos="6821"/>
          <w:tab w:val="clear" w:pos="567"/>
        </w:tabs>
        <w:kinsoku w:val="0"/>
        <w:overflowPunct w:val="0"/>
        <w:spacing w:line="335" w:lineRule="exact"/>
        <w:rPr>
          <w:rFonts w:hint="eastAsia" w:cs="宋体"/>
        </w:rPr>
      </w:pPr>
      <w:r>
        <w:rPr>
          <w:rFonts w:hint="eastAsia" w:cs="宋体"/>
        </w:rPr>
        <w:t>系</w:t>
      </w:r>
      <w:r>
        <w:rPr>
          <w:rFonts w:hint="eastAsia" w:cs="宋体"/>
          <w:u w:val="single"/>
        </w:rPr>
        <w:tab/>
      </w:r>
      <w:r>
        <w:rPr>
          <w:rFonts w:hint="eastAsia" w:cs="宋体"/>
        </w:rPr>
        <w:t>(投标人名称)的法定代表人(单位负责人)。</w:t>
      </w:r>
    </w:p>
    <w:p w14:paraId="14FBAF7A">
      <w:pPr>
        <w:pStyle w:val="22"/>
        <w:tabs>
          <w:tab w:val="left" w:pos="2412"/>
          <w:tab w:val="left" w:pos="3883"/>
          <w:tab w:val="left" w:pos="5352"/>
          <w:tab w:val="left" w:pos="6821"/>
        </w:tabs>
        <w:kinsoku w:val="0"/>
        <w:overflowPunct w:val="0"/>
        <w:spacing w:line="335" w:lineRule="exact"/>
        <w:rPr>
          <w:rFonts w:hint="eastAsia" w:cs="宋体"/>
        </w:rPr>
      </w:pPr>
    </w:p>
    <w:p w14:paraId="16879671">
      <w:pPr>
        <w:pStyle w:val="22"/>
        <w:kinsoku w:val="0"/>
        <w:overflowPunct w:val="0"/>
        <w:spacing w:line="583" w:lineRule="auto"/>
        <w:ind w:right="-46"/>
        <w:rPr>
          <w:rFonts w:hint="eastAsia" w:cs="宋体"/>
          <w:szCs w:val="20"/>
        </w:rPr>
      </w:pPr>
      <w:r>
        <w:rPr>
          <w:rFonts w:hint="eastAsia" w:cs="宋体"/>
          <w:szCs w:val="20"/>
        </w:rPr>
        <w:t>附:法定代表人(单位负责人)身份证或护照等身份证明文件电子件:</w:t>
      </w:r>
    </w:p>
    <w:p w14:paraId="6AA32C96">
      <w:pPr>
        <w:pStyle w:val="22"/>
        <w:kinsoku w:val="0"/>
        <w:overflowPunct w:val="0"/>
        <w:spacing w:line="583" w:lineRule="auto"/>
        <w:ind w:right="4305"/>
        <w:rPr>
          <w:rFonts w:hint="eastAsia" w:cs="宋体"/>
          <w:spacing w:val="-3"/>
        </w:rPr>
      </w:pPr>
    </w:p>
    <w:p w14:paraId="10F277E6">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:________________</w:t>
      </w:r>
    </w:p>
    <w:p w14:paraId="40EE5A44">
      <w:pPr>
        <w:pStyle w:val="22"/>
        <w:kinsoku w:val="0"/>
        <w:overflowPunct w:val="0"/>
        <w:spacing w:line="583" w:lineRule="auto"/>
        <w:ind w:right="95"/>
        <w:rPr>
          <w:rFonts w:hint="eastAsia" w:cs="宋体"/>
          <w:spacing w:val="-3"/>
        </w:rPr>
      </w:pPr>
      <w:r>
        <w:rPr>
          <w:rFonts w:hint="eastAsia" w:cs="宋体"/>
          <w:spacing w:val="-3"/>
        </w:rPr>
        <w:t>法定代表人(</w:t>
      </w:r>
      <w:r>
        <w:rPr>
          <w:rFonts w:hint="eastAsia" w:cs="宋体"/>
        </w:rPr>
        <w:t>单位负责人</w:t>
      </w:r>
      <w:r>
        <w:rPr>
          <w:rFonts w:hint="eastAsia" w:cs="宋体"/>
          <w:spacing w:val="-3"/>
        </w:rPr>
        <w:t>)(签字或签章):_______</w:t>
      </w:r>
    </w:p>
    <w:p w14:paraId="1309C6E3">
      <w:pPr>
        <w:autoSpaceDE w:val="0"/>
        <w:autoSpaceDN w:val="0"/>
        <w:adjustRightInd w:val="0"/>
        <w:snapToGrid w:val="0"/>
        <w:spacing w:line="360" w:lineRule="auto"/>
        <w:rPr>
          <w:rFonts w:hint="eastAsia" w:ascii="宋体" w:hAnsi="宋体" w:cs="宋体"/>
          <w:sz w:val="24"/>
        </w:rPr>
      </w:pPr>
    </w:p>
    <w:p w14:paraId="791FA051">
      <w:pPr>
        <w:autoSpaceDE w:val="0"/>
        <w:autoSpaceDN w:val="0"/>
        <w:adjustRightInd w:val="0"/>
        <w:snapToGrid w:val="0"/>
        <w:spacing w:line="360" w:lineRule="auto"/>
        <w:rPr>
          <w:rFonts w:hint="eastAsia" w:ascii="宋体" w:hAnsi="宋体" w:cs="宋体"/>
          <w:sz w:val="24"/>
          <w:lang w:val="zh-CN"/>
        </w:rPr>
      </w:pPr>
      <w:r>
        <w:rPr>
          <w:rFonts w:hint="eastAsia" w:ascii="宋体" w:hAnsi="宋体" w:cs="宋体"/>
          <w:sz w:val="24"/>
        </w:rPr>
        <w:t>日期:_____年______月______日</w:t>
      </w:r>
    </w:p>
    <w:p w14:paraId="4D5649EC">
      <w:pPr>
        <w:widowControl/>
        <w:jc w:val="left"/>
        <w:rPr>
          <w:rFonts w:hint="eastAsia" w:ascii="宋体" w:hAnsi="宋体" w:cs="宋体"/>
          <w:i/>
          <w:sz w:val="24"/>
          <w:szCs w:val="20"/>
          <w:u w:val="single"/>
        </w:rPr>
      </w:pPr>
    </w:p>
    <w:p w14:paraId="025EBE60">
      <w:pPr>
        <w:widowControl/>
        <w:jc w:val="left"/>
        <w:rPr>
          <w:rFonts w:hint="eastAsia" w:ascii="宋体" w:hAnsi="宋体" w:cs="宋体"/>
          <w:sz w:val="24"/>
          <w:szCs w:val="20"/>
        </w:rPr>
      </w:pPr>
      <w:r>
        <w:rPr>
          <w:rFonts w:hint="eastAsia" w:ascii="宋体" w:hAnsi="宋体" w:cs="宋体"/>
          <w:sz w:val="24"/>
          <w:szCs w:val="20"/>
        </w:rPr>
        <w:br w:type="page"/>
      </w:r>
    </w:p>
    <w:p w14:paraId="07BA21F9">
      <w:pPr>
        <w:numPr>
          <w:ilvl w:val="0"/>
          <w:numId w:val="38"/>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rFonts w:hint="eastAsia" w:ascii="宋体" w:hAnsi="宋体" w:cs="宋体"/>
          <w:sz w:val="24"/>
          <w:szCs w:val="20"/>
        </w:rPr>
        <w:t>(实质性格式)</w:t>
      </w:r>
    </w:p>
    <w:p w14:paraId="0AB610AC">
      <w:pPr>
        <w:spacing w:line="360" w:lineRule="exact"/>
        <w:jc w:val="center"/>
        <w:rPr>
          <w:rFonts w:hint="eastAsia" w:ascii="宋体" w:hAnsi="宋体" w:cs="宋体"/>
          <w:b/>
          <w:sz w:val="36"/>
          <w:szCs w:val="36"/>
        </w:rPr>
      </w:pPr>
      <w:bookmarkStart w:id="874" w:name="_Toc195842923"/>
      <w:bookmarkStart w:id="875" w:name="_Toc264969248"/>
      <w:bookmarkStart w:id="876" w:name="_Toc305158826"/>
      <w:bookmarkStart w:id="877" w:name="_Toc226337254"/>
      <w:bookmarkStart w:id="878" w:name="_Toc164608672"/>
      <w:bookmarkStart w:id="879" w:name="_Toc226965831"/>
      <w:bookmarkStart w:id="880" w:name="_Toc265228396"/>
      <w:bookmarkStart w:id="881" w:name="_Toc226965748"/>
      <w:bookmarkStart w:id="882" w:name="_Toc305158900"/>
      <w:bookmarkStart w:id="883" w:name="_Toc226309802"/>
      <w:bookmarkStart w:id="884" w:name="_Toc164608827"/>
      <w:r>
        <w:rPr>
          <w:rFonts w:hint="eastAsia" w:ascii="宋体" w:hAnsi="宋体" w:cs="宋体"/>
          <w:b/>
          <w:sz w:val="36"/>
          <w:szCs w:val="36"/>
        </w:rPr>
        <w:t>开标一览表</w:t>
      </w:r>
      <w:bookmarkEnd w:id="874"/>
      <w:bookmarkEnd w:id="875"/>
      <w:bookmarkEnd w:id="876"/>
      <w:bookmarkEnd w:id="877"/>
      <w:bookmarkEnd w:id="878"/>
      <w:bookmarkEnd w:id="879"/>
      <w:bookmarkEnd w:id="880"/>
      <w:bookmarkEnd w:id="881"/>
      <w:bookmarkEnd w:id="882"/>
      <w:bookmarkEnd w:id="883"/>
      <w:bookmarkEnd w:id="884"/>
    </w:p>
    <w:p w14:paraId="05AA5E56">
      <w:pPr>
        <w:tabs>
          <w:tab w:val="left" w:pos="1800"/>
          <w:tab w:val="left" w:pos="5580"/>
        </w:tabs>
        <w:spacing w:line="360" w:lineRule="auto"/>
        <w:jc w:val="left"/>
        <w:rPr>
          <w:rFonts w:hint="eastAsia" w:ascii="宋体" w:hAnsi="宋体" w:cs="宋体"/>
          <w:sz w:val="24"/>
        </w:rPr>
      </w:pPr>
    </w:p>
    <w:p w14:paraId="73F1B4E0">
      <w:pPr>
        <w:tabs>
          <w:tab w:val="left" w:pos="1800"/>
          <w:tab w:val="left" w:pos="5580"/>
        </w:tabs>
        <w:spacing w:line="360" w:lineRule="auto"/>
        <w:jc w:val="left"/>
        <w:rPr>
          <w:rFonts w:hint="eastAsia" w:ascii="宋体" w:hAnsi="宋体" w:cs="宋体"/>
          <w:sz w:val="24"/>
        </w:rPr>
      </w:pPr>
    </w:p>
    <w:p w14:paraId="1AB4F20D">
      <w:pPr>
        <w:tabs>
          <w:tab w:val="left" w:pos="1800"/>
          <w:tab w:val="left" w:pos="5580"/>
        </w:tabs>
        <w:spacing w:line="360" w:lineRule="auto"/>
        <w:ind w:firstLine="240" w:firstLineChars="100"/>
        <w:jc w:val="left"/>
        <w:rPr>
          <w:rFonts w:hint="eastAsia" w:ascii="宋体" w:hAnsi="宋体" w:cs="宋体"/>
          <w:sz w:val="24"/>
          <w:u w:val="single"/>
        </w:rPr>
      </w:pPr>
      <w:r>
        <w:rPr>
          <w:rFonts w:hint="eastAsia" w:ascii="宋体" w:hAnsi="宋体" w:cs="宋体"/>
          <w:sz w:val="24"/>
        </w:rPr>
        <w:t>采购编号:_____________________     项目名称:____________</w:t>
      </w:r>
    </w:p>
    <w:tbl>
      <w:tblPr>
        <w:tblStyle w:val="59"/>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165F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AB68AA8">
            <w:pPr>
              <w:tabs>
                <w:tab w:val="left" w:pos="5580"/>
              </w:tabs>
              <w:jc w:val="center"/>
              <w:rPr>
                <w:rFonts w:hint="eastAsia" w:ascii="宋体" w:hAnsi="宋体" w:cs="宋体"/>
                <w:b/>
                <w:sz w:val="24"/>
              </w:rPr>
            </w:pPr>
            <w:r>
              <w:rPr>
                <w:rFonts w:hint="eastAsia" w:ascii="宋体" w:hAnsi="宋体" w:cs="宋体"/>
                <w:b/>
                <w:sz w:val="24"/>
              </w:rPr>
              <w:t>包号</w:t>
            </w:r>
          </w:p>
        </w:tc>
        <w:tc>
          <w:tcPr>
            <w:tcW w:w="2215" w:type="pct"/>
            <w:vMerge w:val="restart"/>
            <w:vAlign w:val="center"/>
          </w:tcPr>
          <w:p w14:paraId="37F20FC5">
            <w:pPr>
              <w:tabs>
                <w:tab w:val="left" w:pos="5580"/>
              </w:tabs>
              <w:jc w:val="center"/>
              <w:rPr>
                <w:rFonts w:hint="eastAsia" w:ascii="宋体" w:hAnsi="宋体" w:cs="宋体"/>
                <w:b/>
                <w:sz w:val="24"/>
              </w:rPr>
            </w:pPr>
            <w:r>
              <w:rPr>
                <w:rFonts w:hint="eastAsia" w:ascii="宋体" w:hAnsi="宋体" w:cs="宋体"/>
                <w:b/>
                <w:sz w:val="24"/>
              </w:rPr>
              <w:t>投标人名称</w:t>
            </w:r>
          </w:p>
        </w:tc>
        <w:tc>
          <w:tcPr>
            <w:tcW w:w="2373" w:type="pct"/>
            <w:gridSpan w:val="2"/>
            <w:vAlign w:val="center"/>
          </w:tcPr>
          <w:p w14:paraId="5C53D002">
            <w:pPr>
              <w:tabs>
                <w:tab w:val="left" w:pos="5580"/>
              </w:tabs>
              <w:jc w:val="center"/>
              <w:rPr>
                <w:rFonts w:hint="eastAsia" w:ascii="宋体" w:hAnsi="宋体" w:cs="宋体"/>
                <w:b/>
                <w:sz w:val="24"/>
              </w:rPr>
            </w:pPr>
            <w:r>
              <w:rPr>
                <w:rFonts w:hint="eastAsia" w:ascii="宋体" w:hAnsi="宋体" w:cs="宋体"/>
                <w:b/>
                <w:sz w:val="24"/>
              </w:rPr>
              <w:t>投标报价</w:t>
            </w:r>
          </w:p>
        </w:tc>
      </w:tr>
      <w:tr w14:paraId="1867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0C64C07">
            <w:pPr>
              <w:tabs>
                <w:tab w:val="left" w:pos="5580"/>
              </w:tabs>
              <w:jc w:val="center"/>
              <w:rPr>
                <w:rFonts w:hint="eastAsia" w:ascii="宋体" w:hAnsi="宋体" w:cs="宋体"/>
                <w:sz w:val="24"/>
              </w:rPr>
            </w:pPr>
          </w:p>
        </w:tc>
        <w:tc>
          <w:tcPr>
            <w:tcW w:w="2215" w:type="pct"/>
            <w:vMerge w:val="continue"/>
            <w:vAlign w:val="center"/>
          </w:tcPr>
          <w:p w14:paraId="025F9126">
            <w:pPr>
              <w:tabs>
                <w:tab w:val="left" w:pos="5580"/>
              </w:tabs>
              <w:jc w:val="center"/>
              <w:rPr>
                <w:rFonts w:hint="eastAsia" w:ascii="宋体" w:hAnsi="宋体" w:cs="宋体"/>
                <w:sz w:val="24"/>
              </w:rPr>
            </w:pPr>
          </w:p>
        </w:tc>
        <w:tc>
          <w:tcPr>
            <w:tcW w:w="1188" w:type="pct"/>
            <w:vAlign w:val="center"/>
          </w:tcPr>
          <w:p w14:paraId="275001CC">
            <w:pPr>
              <w:tabs>
                <w:tab w:val="left" w:pos="5580"/>
              </w:tabs>
              <w:jc w:val="center"/>
              <w:rPr>
                <w:rFonts w:hint="eastAsia" w:ascii="宋体" w:hAnsi="宋体" w:cs="宋体"/>
                <w:b/>
                <w:sz w:val="24"/>
              </w:rPr>
            </w:pPr>
            <w:r>
              <w:rPr>
                <w:rFonts w:hint="eastAsia" w:ascii="宋体" w:hAnsi="宋体" w:cs="宋体"/>
                <w:b/>
                <w:sz w:val="24"/>
              </w:rPr>
              <w:t>大写</w:t>
            </w:r>
          </w:p>
        </w:tc>
        <w:tc>
          <w:tcPr>
            <w:tcW w:w="1182" w:type="pct"/>
            <w:vAlign w:val="center"/>
          </w:tcPr>
          <w:p w14:paraId="4361C248">
            <w:pPr>
              <w:tabs>
                <w:tab w:val="left" w:pos="5580"/>
              </w:tabs>
              <w:jc w:val="center"/>
              <w:rPr>
                <w:rFonts w:hint="eastAsia" w:ascii="宋体" w:hAnsi="宋体" w:cs="宋体"/>
                <w:b/>
                <w:sz w:val="24"/>
              </w:rPr>
            </w:pPr>
            <w:r>
              <w:rPr>
                <w:rFonts w:hint="eastAsia" w:ascii="宋体" w:hAnsi="宋体" w:cs="宋体"/>
                <w:b/>
                <w:sz w:val="24"/>
              </w:rPr>
              <w:t>小写</w:t>
            </w:r>
          </w:p>
        </w:tc>
      </w:tr>
      <w:tr w14:paraId="464F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483B62B2">
            <w:pPr>
              <w:tabs>
                <w:tab w:val="left" w:pos="5580"/>
              </w:tabs>
              <w:jc w:val="center"/>
              <w:rPr>
                <w:rFonts w:hint="eastAsia" w:ascii="宋体" w:hAnsi="宋体" w:cs="宋体"/>
                <w:sz w:val="24"/>
              </w:rPr>
            </w:pPr>
          </w:p>
        </w:tc>
        <w:tc>
          <w:tcPr>
            <w:tcW w:w="2215" w:type="pct"/>
            <w:vAlign w:val="center"/>
          </w:tcPr>
          <w:p w14:paraId="29461ABC">
            <w:pPr>
              <w:tabs>
                <w:tab w:val="left" w:pos="5580"/>
              </w:tabs>
              <w:jc w:val="center"/>
              <w:rPr>
                <w:rFonts w:hint="eastAsia" w:ascii="宋体" w:hAnsi="宋体" w:cs="宋体"/>
                <w:sz w:val="24"/>
              </w:rPr>
            </w:pPr>
          </w:p>
        </w:tc>
        <w:tc>
          <w:tcPr>
            <w:tcW w:w="1188" w:type="pct"/>
            <w:vAlign w:val="center"/>
          </w:tcPr>
          <w:p w14:paraId="017C707F">
            <w:pPr>
              <w:tabs>
                <w:tab w:val="left" w:pos="5580"/>
              </w:tabs>
              <w:jc w:val="center"/>
              <w:rPr>
                <w:rFonts w:hint="eastAsia" w:ascii="宋体" w:hAnsi="宋体" w:cs="宋体"/>
                <w:sz w:val="24"/>
              </w:rPr>
            </w:pPr>
          </w:p>
        </w:tc>
        <w:tc>
          <w:tcPr>
            <w:tcW w:w="1182" w:type="pct"/>
            <w:vAlign w:val="center"/>
          </w:tcPr>
          <w:p w14:paraId="1DF47595">
            <w:pPr>
              <w:tabs>
                <w:tab w:val="left" w:pos="5580"/>
              </w:tabs>
              <w:jc w:val="center"/>
              <w:rPr>
                <w:rFonts w:hint="eastAsia" w:ascii="宋体" w:hAnsi="宋体" w:cs="宋体"/>
                <w:sz w:val="24"/>
              </w:rPr>
            </w:pPr>
          </w:p>
        </w:tc>
      </w:tr>
    </w:tbl>
    <w:p w14:paraId="73E8031A">
      <w:pPr>
        <w:autoSpaceDE w:val="0"/>
        <w:autoSpaceDN w:val="0"/>
        <w:adjustRightInd w:val="0"/>
        <w:jc w:val="left"/>
        <w:rPr>
          <w:rFonts w:hint="eastAsia" w:ascii="宋体" w:hAnsi="宋体" w:cs="宋体"/>
          <w:kern w:val="0"/>
          <w:sz w:val="24"/>
        </w:rPr>
      </w:pPr>
    </w:p>
    <w:p w14:paraId="26CBE4BF">
      <w:pPr>
        <w:autoSpaceDE w:val="0"/>
        <w:autoSpaceDN w:val="0"/>
        <w:adjustRightInd w:val="0"/>
        <w:spacing w:line="360" w:lineRule="auto"/>
        <w:ind w:firstLine="480" w:firstLineChars="200"/>
        <w:jc w:val="left"/>
        <w:rPr>
          <w:rFonts w:hint="eastAsia" w:ascii="宋体" w:hAnsi="宋体" w:cs="宋体"/>
          <w:sz w:val="24"/>
          <w:szCs w:val="20"/>
        </w:rPr>
      </w:pPr>
      <w:r>
        <w:rPr>
          <w:rFonts w:hint="eastAsia" w:ascii="宋体" w:hAnsi="宋体" w:cs="宋体"/>
          <w:kern w:val="0"/>
          <w:sz w:val="24"/>
        </w:rPr>
        <w:t>注:1</w:t>
      </w:r>
      <w:r>
        <w:rPr>
          <w:rFonts w:hint="eastAsia" w:ascii="宋体" w:hAnsi="宋体" w:cs="宋体"/>
          <w:sz w:val="24"/>
          <w:szCs w:val="20"/>
        </w:rPr>
        <w:t>.此表中，每包的投标报价应和《投标分项报价表》中的总价相一致。</w:t>
      </w:r>
    </w:p>
    <w:p w14:paraId="7713473A">
      <w:pPr>
        <w:tabs>
          <w:tab w:val="left" w:pos="5580"/>
        </w:tabs>
        <w:spacing w:line="360" w:lineRule="auto"/>
        <w:ind w:firstLine="849" w:firstLineChars="354"/>
        <w:rPr>
          <w:rFonts w:hint="eastAsia" w:ascii="宋体" w:hAnsi="宋体" w:cs="宋体"/>
          <w:sz w:val="24"/>
          <w:szCs w:val="20"/>
        </w:rPr>
      </w:pPr>
      <w:r>
        <w:rPr>
          <w:rFonts w:hint="eastAsia" w:ascii="宋体" w:hAnsi="宋体" w:cs="宋体"/>
          <w:sz w:val="24"/>
          <w:szCs w:val="20"/>
        </w:rPr>
        <w:t>2.本表必须按包分别填写。</w:t>
      </w:r>
    </w:p>
    <w:p w14:paraId="39A08617">
      <w:pPr>
        <w:autoSpaceDE w:val="0"/>
        <w:autoSpaceDN w:val="0"/>
        <w:adjustRightInd w:val="0"/>
        <w:snapToGrid w:val="0"/>
        <w:spacing w:before="25" w:after="25" w:line="360" w:lineRule="auto"/>
        <w:rPr>
          <w:rFonts w:hint="eastAsia" w:ascii="宋体" w:hAnsi="宋体" w:cs="宋体"/>
          <w:sz w:val="24"/>
          <w:lang w:val="zh-CN"/>
        </w:rPr>
      </w:pPr>
    </w:p>
    <w:p w14:paraId="5E44EA4F">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14DDBD42">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19B23750">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6500C397">
      <w:pPr>
        <w:widowControl/>
        <w:jc w:val="left"/>
        <w:rPr>
          <w:rFonts w:hint="eastAsia" w:ascii="宋体" w:hAnsi="宋体" w:cs="宋体"/>
          <w:sz w:val="24"/>
          <w:szCs w:val="20"/>
        </w:rPr>
      </w:pPr>
      <w:bookmarkStart w:id="885" w:name="_Toc226965749"/>
      <w:bookmarkStart w:id="886" w:name="_Toc226337255"/>
      <w:bookmarkStart w:id="887" w:name="_Toc305158901"/>
      <w:bookmarkStart w:id="888" w:name="_Toc265228397"/>
      <w:bookmarkStart w:id="889" w:name="_Toc142311060"/>
      <w:bookmarkStart w:id="890" w:name="_Toc195842924"/>
      <w:bookmarkStart w:id="891" w:name="_Toc150480796"/>
      <w:bookmarkStart w:id="892" w:name="_Toc226309803"/>
      <w:bookmarkStart w:id="893" w:name="_Toc305158827"/>
      <w:bookmarkStart w:id="894" w:name="_Toc150774763"/>
      <w:bookmarkStart w:id="895" w:name="_Toc226965832"/>
      <w:bookmarkStart w:id="896" w:name="_Toc127151558"/>
      <w:bookmarkStart w:id="897" w:name="_Toc264969249"/>
    </w:p>
    <w:p w14:paraId="695C554A">
      <w:pPr>
        <w:widowControl/>
        <w:jc w:val="left"/>
        <w:rPr>
          <w:rFonts w:hint="eastAsia" w:ascii="宋体" w:hAnsi="宋体" w:cs="宋体"/>
          <w:sz w:val="24"/>
          <w:szCs w:val="20"/>
        </w:rPr>
      </w:pPr>
    </w:p>
    <w:p w14:paraId="1640E522">
      <w:pPr>
        <w:numPr>
          <w:ilvl w:val="0"/>
          <w:numId w:val="38"/>
        </w:numPr>
        <w:tabs>
          <w:tab w:val="left" w:pos="360"/>
        </w:tabs>
        <w:snapToGrid w:val="0"/>
        <w:spacing w:line="360" w:lineRule="auto"/>
        <w:outlineLvl w:val="1"/>
        <w:rPr>
          <w:rFonts w:hint="eastAsia" w:ascii="宋体" w:hAnsi="宋体" w:cs="宋体"/>
          <w:sz w:val="24"/>
          <w:szCs w:val="20"/>
        </w:rPr>
        <w:sectPr>
          <w:headerReference r:id="rId19" w:type="first"/>
          <w:footerReference r:id="rId21" w:type="first"/>
          <w:headerReference r:id="rId18" w:type="even"/>
          <w:footerReference r:id="rId20" w:type="even"/>
          <w:pgSz w:w="11907" w:h="16840"/>
          <w:pgMar w:top="1418" w:right="1134" w:bottom="1418" w:left="1701" w:header="851" w:footer="851" w:gutter="0"/>
          <w:cols w:space="720" w:num="1"/>
          <w:docGrid w:linePitch="462" w:charSpace="0"/>
        </w:sectPr>
      </w:pPr>
    </w:p>
    <w:bookmarkEnd w:id="885"/>
    <w:bookmarkEnd w:id="886"/>
    <w:bookmarkEnd w:id="887"/>
    <w:bookmarkEnd w:id="888"/>
    <w:bookmarkEnd w:id="889"/>
    <w:bookmarkEnd w:id="890"/>
    <w:bookmarkEnd w:id="891"/>
    <w:bookmarkEnd w:id="892"/>
    <w:bookmarkEnd w:id="893"/>
    <w:bookmarkEnd w:id="894"/>
    <w:bookmarkEnd w:id="895"/>
    <w:bookmarkEnd w:id="896"/>
    <w:bookmarkEnd w:id="897"/>
    <w:p w14:paraId="52A2F662">
      <w:pPr>
        <w:numPr>
          <w:ilvl w:val="0"/>
          <w:numId w:val="38"/>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t>投标分项报价表(实质性格式)</w:t>
      </w:r>
    </w:p>
    <w:p w14:paraId="50D2EDCF">
      <w:pPr>
        <w:tabs>
          <w:tab w:val="left" w:pos="1800"/>
          <w:tab w:val="left" w:pos="5580"/>
        </w:tabs>
        <w:rPr>
          <w:rFonts w:hint="eastAsia" w:ascii="宋体" w:hAnsi="宋体" w:cs="宋体"/>
          <w:sz w:val="24"/>
        </w:rPr>
      </w:pPr>
    </w:p>
    <w:p w14:paraId="46FA00BB">
      <w:pPr>
        <w:tabs>
          <w:tab w:val="left" w:pos="1800"/>
          <w:tab w:val="left" w:pos="5580"/>
        </w:tabs>
        <w:ind w:left="-708" w:leftChars="-337"/>
        <w:rPr>
          <w:rFonts w:hint="eastAsia" w:ascii="宋体" w:hAnsi="宋体" w:cs="宋体"/>
          <w:sz w:val="24"/>
        </w:rPr>
      </w:pPr>
      <w:r>
        <w:rPr>
          <w:rFonts w:hint="eastAsia" w:ascii="宋体" w:hAnsi="宋体" w:cs="宋体"/>
          <w:sz w:val="24"/>
        </w:rPr>
        <w:t xml:space="preserve">采购编号/包号:___________ </w:t>
      </w:r>
      <w:r>
        <w:rPr>
          <w:rFonts w:ascii="宋体" w:hAnsi="宋体" w:cs="宋体"/>
          <w:sz w:val="24"/>
        </w:rPr>
        <w:t xml:space="preserve">    </w:t>
      </w:r>
      <w:r>
        <w:rPr>
          <w:rFonts w:hint="eastAsia" w:ascii="宋体" w:hAnsi="宋体" w:cs="宋体"/>
          <w:sz w:val="24"/>
        </w:rPr>
        <w:t>项目名称:__________</w:t>
      </w:r>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报价单位:人民币元</w:t>
      </w:r>
    </w:p>
    <w:p w14:paraId="7FFADA4D">
      <w:pPr>
        <w:tabs>
          <w:tab w:val="left" w:pos="1800"/>
          <w:tab w:val="left" w:pos="5580"/>
        </w:tabs>
        <w:rPr>
          <w:rFonts w:hint="eastAsia" w:ascii="宋体" w:hAnsi="宋体" w:cs="宋体"/>
          <w:sz w:val="24"/>
        </w:rPr>
      </w:pPr>
    </w:p>
    <w:tbl>
      <w:tblPr>
        <w:tblStyle w:val="270"/>
        <w:tblW w:w="9923"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9"/>
        <w:gridCol w:w="2694"/>
        <w:gridCol w:w="1842"/>
        <w:gridCol w:w="1560"/>
        <w:gridCol w:w="1701"/>
        <w:gridCol w:w="1417"/>
      </w:tblGrid>
      <w:tr w14:paraId="53D68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 w:hRule="atLeast"/>
        </w:trPr>
        <w:tc>
          <w:tcPr>
            <w:tcW w:w="709" w:type="dxa"/>
            <w:vAlign w:val="center"/>
          </w:tcPr>
          <w:p w14:paraId="12F000E1">
            <w:pPr>
              <w:spacing w:line="221" w:lineRule="auto"/>
              <w:jc w:val="center"/>
              <w:rPr>
                <w:rFonts w:asciiTheme="minorHAnsi" w:hAnsiTheme="minorHAnsi" w:eastAsiaTheme="minorEastAsia" w:cstheme="minorBidi"/>
                <w:sz w:val="24"/>
              </w:rPr>
            </w:pPr>
            <w:r>
              <w:rPr>
                <w:rFonts w:hint="eastAsia" w:asciiTheme="minorHAnsi" w:hAnsiTheme="minorHAnsi" w:eastAsiaTheme="minorEastAsia" w:cstheme="minorBidi"/>
                <w:sz w:val="24"/>
              </w:rPr>
              <w:t>序号</w:t>
            </w:r>
          </w:p>
        </w:tc>
        <w:tc>
          <w:tcPr>
            <w:tcW w:w="2694" w:type="dxa"/>
            <w:vAlign w:val="center"/>
          </w:tcPr>
          <w:p w14:paraId="1C5E73D5">
            <w:pPr>
              <w:spacing w:line="221" w:lineRule="auto"/>
              <w:jc w:val="center"/>
              <w:rPr>
                <w:rFonts w:asciiTheme="minorHAnsi" w:hAnsiTheme="minorHAnsi" w:eastAsiaTheme="minorEastAsia" w:cstheme="minorBidi"/>
                <w:sz w:val="24"/>
              </w:rPr>
            </w:pPr>
            <w:r>
              <w:rPr>
                <w:rFonts w:asciiTheme="minorHAnsi" w:hAnsiTheme="minorHAnsi" w:eastAsiaTheme="minorEastAsia" w:cstheme="minorBidi"/>
                <w:sz w:val="24"/>
              </w:rPr>
              <w:t>分项名称</w:t>
            </w:r>
          </w:p>
        </w:tc>
        <w:tc>
          <w:tcPr>
            <w:tcW w:w="1842" w:type="dxa"/>
            <w:vAlign w:val="center"/>
          </w:tcPr>
          <w:p w14:paraId="6E8E7FC7">
            <w:pPr>
              <w:spacing w:line="219" w:lineRule="auto"/>
              <w:jc w:val="center"/>
              <w:rPr>
                <w:rFonts w:asciiTheme="minorHAnsi" w:hAnsiTheme="minorHAnsi" w:eastAsiaTheme="minorEastAsia" w:cstheme="minorBidi"/>
                <w:sz w:val="24"/>
              </w:rPr>
            </w:pPr>
            <w:r>
              <w:rPr>
                <w:rFonts w:asciiTheme="minorHAnsi" w:hAnsiTheme="minorHAnsi" w:eastAsiaTheme="minorEastAsia" w:cstheme="minorBidi"/>
                <w:sz w:val="24"/>
              </w:rPr>
              <w:t>单价(元)</w:t>
            </w:r>
          </w:p>
        </w:tc>
        <w:tc>
          <w:tcPr>
            <w:tcW w:w="1560" w:type="dxa"/>
            <w:vAlign w:val="center"/>
          </w:tcPr>
          <w:p w14:paraId="6BC8E77B">
            <w:pPr>
              <w:spacing w:line="220" w:lineRule="auto"/>
              <w:jc w:val="center"/>
              <w:rPr>
                <w:rFonts w:asciiTheme="minorHAnsi" w:hAnsiTheme="minorHAnsi" w:eastAsiaTheme="minorEastAsia" w:cstheme="minorBidi"/>
                <w:sz w:val="24"/>
              </w:rPr>
            </w:pPr>
            <w:r>
              <w:rPr>
                <w:rFonts w:asciiTheme="minorHAnsi" w:hAnsiTheme="minorHAnsi" w:eastAsiaTheme="minorEastAsia" w:cstheme="minorBidi"/>
                <w:sz w:val="24"/>
              </w:rPr>
              <w:t>数量</w:t>
            </w:r>
          </w:p>
        </w:tc>
        <w:tc>
          <w:tcPr>
            <w:tcW w:w="1701" w:type="dxa"/>
            <w:vAlign w:val="center"/>
          </w:tcPr>
          <w:p w14:paraId="156552FF">
            <w:pPr>
              <w:spacing w:line="219" w:lineRule="auto"/>
              <w:jc w:val="center"/>
              <w:rPr>
                <w:rFonts w:asciiTheme="minorHAnsi" w:hAnsiTheme="minorHAnsi" w:eastAsiaTheme="minorEastAsia" w:cstheme="minorBidi"/>
                <w:sz w:val="24"/>
              </w:rPr>
            </w:pPr>
            <w:r>
              <w:rPr>
                <w:rFonts w:asciiTheme="minorHAnsi" w:hAnsiTheme="minorHAnsi" w:eastAsiaTheme="minorEastAsia" w:cstheme="minorBidi"/>
                <w:sz w:val="24"/>
              </w:rPr>
              <w:t>合价(元)</w:t>
            </w:r>
          </w:p>
        </w:tc>
        <w:tc>
          <w:tcPr>
            <w:tcW w:w="1417" w:type="dxa"/>
            <w:vAlign w:val="center"/>
          </w:tcPr>
          <w:p w14:paraId="6B2DB71B">
            <w:pPr>
              <w:spacing w:line="382" w:lineRule="exact"/>
              <w:jc w:val="center"/>
              <w:rPr>
                <w:rFonts w:asciiTheme="minorHAnsi" w:hAnsiTheme="minorHAnsi" w:eastAsiaTheme="minorEastAsia" w:cstheme="minorBidi"/>
                <w:sz w:val="24"/>
              </w:rPr>
            </w:pPr>
            <w:r>
              <w:rPr>
                <w:rFonts w:asciiTheme="minorHAnsi" w:hAnsiTheme="minorHAnsi" w:eastAsiaTheme="minorEastAsia" w:cstheme="minorBidi"/>
                <w:sz w:val="24"/>
              </w:rPr>
              <w:t>备注</w:t>
            </w:r>
            <w:r>
              <w:rPr>
                <w:rFonts w:eastAsia="Arial" w:asciiTheme="minorHAnsi" w:hAnsiTheme="minorHAnsi" w:cstheme="minorBidi"/>
                <w:bCs/>
                <w:sz w:val="24"/>
              </w:rPr>
              <w:t>/</w:t>
            </w:r>
            <w:r>
              <w:rPr>
                <w:rFonts w:asciiTheme="minorHAnsi" w:hAnsiTheme="minorHAnsi" w:eastAsiaTheme="minorEastAsia" w:cstheme="minorBidi"/>
                <w:sz w:val="24"/>
              </w:rPr>
              <w:t>说明</w:t>
            </w:r>
          </w:p>
        </w:tc>
      </w:tr>
      <w:tr w14:paraId="4ED03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09" w:type="dxa"/>
            <w:vAlign w:val="center"/>
          </w:tcPr>
          <w:p w14:paraId="6853EC6B">
            <w:pPr>
              <w:spacing w:line="221" w:lineRule="auto"/>
              <w:jc w:val="center"/>
              <w:rPr>
                <w:rFonts w:asciiTheme="minorHAnsi" w:hAnsiTheme="minorHAnsi" w:eastAsiaTheme="minorEastAsia" w:cstheme="minorBidi"/>
                <w:sz w:val="24"/>
              </w:rPr>
            </w:pPr>
            <w:r>
              <w:rPr>
                <w:rFonts w:eastAsia="宋体" w:asciiTheme="minorHAnsi" w:hAnsiTheme="minorHAnsi" w:cstheme="minorBidi"/>
                <w:sz w:val="24"/>
              </w:rPr>
              <w:t>1</w:t>
            </w:r>
          </w:p>
        </w:tc>
        <w:tc>
          <w:tcPr>
            <w:tcW w:w="2694" w:type="dxa"/>
          </w:tcPr>
          <w:p w14:paraId="76A1B004">
            <w:pPr>
              <w:rPr>
                <w:rFonts w:asciiTheme="minorHAnsi" w:hAnsiTheme="minorHAnsi" w:eastAsiaTheme="minorEastAsia" w:cstheme="minorBidi"/>
              </w:rPr>
            </w:pPr>
          </w:p>
        </w:tc>
        <w:tc>
          <w:tcPr>
            <w:tcW w:w="1842" w:type="dxa"/>
          </w:tcPr>
          <w:p w14:paraId="33EA7FEA">
            <w:pPr>
              <w:rPr>
                <w:rFonts w:asciiTheme="minorHAnsi" w:hAnsiTheme="minorHAnsi" w:eastAsiaTheme="minorEastAsia" w:cstheme="minorBidi"/>
              </w:rPr>
            </w:pPr>
          </w:p>
        </w:tc>
        <w:tc>
          <w:tcPr>
            <w:tcW w:w="1560" w:type="dxa"/>
          </w:tcPr>
          <w:p w14:paraId="463A1497">
            <w:pPr>
              <w:rPr>
                <w:rFonts w:asciiTheme="minorHAnsi" w:hAnsiTheme="minorHAnsi" w:eastAsiaTheme="minorEastAsia" w:cstheme="minorBidi"/>
              </w:rPr>
            </w:pPr>
          </w:p>
        </w:tc>
        <w:tc>
          <w:tcPr>
            <w:tcW w:w="1701" w:type="dxa"/>
          </w:tcPr>
          <w:p w14:paraId="3D34C3DD">
            <w:pPr>
              <w:rPr>
                <w:rFonts w:asciiTheme="minorHAnsi" w:hAnsiTheme="minorHAnsi" w:eastAsiaTheme="minorEastAsia" w:cstheme="minorBidi"/>
              </w:rPr>
            </w:pPr>
          </w:p>
        </w:tc>
        <w:tc>
          <w:tcPr>
            <w:tcW w:w="1417" w:type="dxa"/>
          </w:tcPr>
          <w:p w14:paraId="2C4ADB6A">
            <w:pPr>
              <w:rPr>
                <w:rFonts w:asciiTheme="minorHAnsi" w:hAnsiTheme="minorHAnsi" w:eastAsiaTheme="minorEastAsia" w:cstheme="minorBidi"/>
              </w:rPr>
            </w:pPr>
          </w:p>
        </w:tc>
      </w:tr>
      <w:tr w14:paraId="68C98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709" w:type="dxa"/>
            <w:vAlign w:val="center"/>
          </w:tcPr>
          <w:p w14:paraId="2577A312">
            <w:pPr>
              <w:spacing w:line="221" w:lineRule="auto"/>
              <w:jc w:val="center"/>
              <w:rPr>
                <w:rFonts w:asciiTheme="minorHAnsi" w:hAnsiTheme="minorHAnsi" w:eastAsiaTheme="minorEastAsia" w:cstheme="minorBidi"/>
                <w:sz w:val="24"/>
              </w:rPr>
            </w:pPr>
            <w:r>
              <w:rPr>
                <w:rFonts w:eastAsia="宋体" w:asciiTheme="minorHAnsi" w:hAnsiTheme="minorHAnsi" w:cstheme="minorBidi"/>
                <w:sz w:val="24"/>
              </w:rPr>
              <w:t>2</w:t>
            </w:r>
          </w:p>
        </w:tc>
        <w:tc>
          <w:tcPr>
            <w:tcW w:w="2694" w:type="dxa"/>
          </w:tcPr>
          <w:p w14:paraId="79B7A87A">
            <w:pPr>
              <w:rPr>
                <w:rFonts w:asciiTheme="minorHAnsi" w:hAnsiTheme="minorHAnsi" w:eastAsiaTheme="minorEastAsia" w:cstheme="minorBidi"/>
              </w:rPr>
            </w:pPr>
          </w:p>
        </w:tc>
        <w:tc>
          <w:tcPr>
            <w:tcW w:w="1842" w:type="dxa"/>
          </w:tcPr>
          <w:p w14:paraId="15C74057">
            <w:pPr>
              <w:rPr>
                <w:rFonts w:asciiTheme="minorHAnsi" w:hAnsiTheme="minorHAnsi" w:eastAsiaTheme="minorEastAsia" w:cstheme="minorBidi"/>
              </w:rPr>
            </w:pPr>
          </w:p>
        </w:tc>
        <w:tc>
          <w:tcPr>
            <w:tcW w:w="1560" w:type="dxa"/>
          </w:tcPr>
          <w:p w14:paraId="17FC125D">
            <w:pPr>
              <w:rPr>
                <w:rFonts w:asciiTheme="minorHAnsi" w:hAnsiTheme="minorHAnsi" w:eastAsiaTheme="minorEastAsia" w:cstheme="minorBidi"/>
              </w:rPr>
            </w:pPr>
          </w:p>
        </w:tc>
        <w:tc>
          <w:tcPr>
            <w:tcW w:w="1701" w:type="dxa"/>
          </w:tcPr>
          <w:p w14:paraId="3C593B93">
            <w:pPr>
              <w:rPr>
                <w:rFonts w:asciiTheme="minorHAnsi" w:hAnsiTheme="minorHAnsi" w:eastAsiaTheme="minorEastAsia" w:cstheme="minorBidi"/>
              </w:rPr>
            </w:pPr>
          </w:p>
        </w:tc>
        <w:tc>
          <w:tcPr>
            <w:tcW w:w="1417" w:type="dxa"/>
          </w:tcPr>
          <w:p w14:paraId="464F3C4F">
            <w:pPr>
              <w:rPr>
                <w:rFonts w:asciiTheme="minorHAnsi" w:hAnsiTheme="minorHAnsi" w:eastAsiaTheme="minorEastAsia" w:cstheme="minorBidi"/>
              </w:rPr>
            </w:pPr>
          </w:p>
        </w:tc>
      </w:tr>
      <w:tr w14:paraId="28A7C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709" w:type="dxa"/>
            <w:vAlign w:val="center"/>
          </w:tcPr>
          <w:p w14:paraId="17704CA4">
            <w:pPr>
              <w:spacing w:line="221" w:lineRule="auto"/>
              <w:jc w:val="center"/>
              <w:rPr>
                <w:rFonts w:asciiTheme="minorHAnsi" w:hAnsiTheme="minorHAnsi" w:eastAsiaTheme="minorEastAsia" w:cstheme="minorBidi"/>
                <w:sz w:val="24"/>
              </w:rPr>
            </w:pPr>
            <w:r>
              <w:rPr>
                <w:rFonts w:eastAsia="宋体" w:asciiTheme="minorHAnsi" w:hAnsiTheme="minorHAnsi" w:cstheme="minorBidi"/>
                <w:sz w:val="24"/>
              </w:rPr>
              <w:t>3</w:t>
            </w:r>
          </w:p>
        </w:tc>
        <w:tc>
          <w:tcPr>
            <w:tcW w:w="2694" w:type="dxa"/>
          </w:tcPr>
          <w:p w14:paraId="4A38E6E0">
            <w:pPr>
              <w:spacing w:before="254" w:line="80" w:lineRule="exact"/>
              <w:ind w:left="130"/>
              <w:rPr>
                <w:rFonts w:asciiTheme="minorHAnsi" w:hAnsiTheme="minorHAnsi" w:eastAsiaTheme="minorEastAsia" w:cstheme="minorBidi"/>
                <w:sz w:val="24"/>
              </w:rPr>
            </w:pPr>
            <w:r>
              <w:rPr>
                <w:rFonts w:eastAsia="Arial" w:asciiTheme="minorHAnsi" w:hAnsiTheme="minorHAnsi" w:cstheme="minorBidi"/>
                <w:sz w:val="24"/>
              </w:rPr>
              <w:t>…</w:t>
            </w:r>
          </w:p>
        </w:tc>
        <w:tc>
          <w:tcPr>
            <w:tcW w:w="1842" w:type="dxa"/>
          </w:tcPr>
          <w:p w14:paraId="03FDFB2B">
            <w:pPr>
              <w:rPr>
                <w:rFonts w:asciiTheme="minorHAnsi" w:hAnsiTheme="minorHAnsi" w:eastAsiaTheme="minorEastAsia" w:cstheme="minorBidi"/>
              </w:rPr>
            </w:pPr>
          </w:p>
        </w:tc>
        <w:tc>
          <w:tcPr>
            <w:tcW w:w="1560" w:type="dxa"/>
          </w:tcPr>
          <w:p w14:paraId="4199414A">
            <w:pPr>
              <w:rPr>
                <w:rFonts w:asciiTheme="minorHAnsi" w:hAnsiTheme="minorHAnsi" w:eastAsiaTheme="minorEastAsia" w:cstheme="minorBidi"/>
              </w:rPr>
            </w:pPr>
          </w:p>
        </w:tc>
        <w:tc>
          <w:tcPr>
            <w:tcW w:w="1701" w:type="dxa"/>
          </w:tcPr>
          <w:p w14:paraId="2F6A9537">
            <w:pPr>
              <w:rPr>
                <w:rFonts w:asciiTheme="minorHAnsi" w:hAnsiTheme="minorHAnsi" w:eastAsiaTheme="minorEastAsia" w:cstheme="minorBidi"/>
              </w:rPr>
            </w:pPr>
          </w:p>
        </w:tc>
        <w:tc>
          <w:tcPr>
            <w:tcW w:w="1417" w:type="dxa"/>
          </w:tcPr>
          <w:p w14:paraId="26EB36F3">
            <w:pPr>
              <w:rPr>
                <w:rFonts w:asciiTheme="minorHAnsi" w:hAnsiTheme="minorHAnsi" w:eastAsiaTheme="minorEastAsia" w:cstheme="minorBidi"/>
              </w:rPr>
            </w:pPr>
          </w:p>
        </w:tc>
      </w:tr>
      <w:tr w14:paraId="01993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805" w:type="dxa"/>
            <w:gridSpan w:val="4"/>
          </w:tcPr>
          <w:p w14:paraId="4744DC7D">
            <w:pPr>
              <w:spacing w:before="84" w:line="219" w:lineRule="auto"/>
              <w:ind w:right="111"/>
              <w:jc w:val="right"/>
              <w:rPr>
                <w:rFonts w:asciiTheme="minorHAnsi" w:hAnsiTheme="minorHAnsi" w:eastAsiaTheme="minorEastAsia" w:cstheme="minorBidi"/>
                <w:sz w:val="24"/>
              </w:rPr>
            </w:pPr>
            <w:r>
              <w:rPr>
                <w:rFonts w:asciiTheme="minorHAnsi" w:hAnsiTheme="minorHAnsi" w:eastAsiaTheme="minorEastAsia" w:cstheme="minorBidi"/>
                <w:sz w:val="24"/>
              </w:rPr>
              <w:t>总价(元)</w:t>
            </w:r>
          </w:p>
        </w:tc>
        <w:tc>
          <w:tcPr>
            <w:tcW w:w="1701" w:type="dxa"/>
          </w:tcPr>
          <w:p w14:paraId="37CB92A2">
            <w:pPr>
              <w:rPr>
                <w:rFonts w:asciiTheme="minorHAnsi" w:hAnsiTheme="minorHAnsi" w:eastAsiaTheme="minorEastAsia" w:cstheme="minorBidi"/>
              </w:rPr>
            </w:pPr>
          </w:p>
        </w:tc>
        <w:tc>
          <w:tcPr>
            <w:tcW w:w="1417" w:type="dxa"/>
          </w:tcPr>
          <w:p w14:paraId="17C527EC">
            <w:pPr>
              <w:rPr>
                <w:rFonts w:asciiTheme="minorHAnsi" w:hAnsiTheme="minorHAnsi" w:eastAsiaTheme="minorEastAsia" w:cstheme="minorBidi"/>
              </w:rPr>
            </w:pPr>
          </w:p>
        </w:tc>
      </w:tr>
    </w:tbl>
    <w:p w14:paraId="457888A0">
      <w:pPr>
        <w:tabs>
          <w:tab w:val="left" w:pos="1800"/>
          <w:tab w:val="left" w:pos="5580"/>
        </w:tabs>
        <w:jc w:val="left"/>
        <w:rPr>
          <w:rFonts w:hint="eastAsia" w:ascii="宋体" w:hAnsi="宋体" w:cs="宋体"/>
          <w:sz w:val="24"/>
        </w:rPr>
      </w:pPr>
    </w:p>
    <w:p w14:paraId="3C1E4448">
      <w:pPr>
        <w:tabs>
          <w:tab w:val="left" w:pos="1800"/>
          <w:tab w:val="left" w:pos="5580"/>
        </w:tabs>
        <w:ind w:left="-708" w:leftChars="-337"/>
        <w:jc w:val="left"/>
        <w:rPr>
          <w:rFonts w:hint="eastAsia" w:ascii="宋体" w:hAnsi="宋体" w:cs="宋体"/>
          <w:sz w:val="24"/>
        </w:rPr>
      </w:pPr>
      <w:r>
        <w:rPr>
          <w:rFonts w:hint="eastAsia" w:ascii="宋体" w:hAnsi="宋体" w:cs="宋体"/>
          <w:sz w:val="24"/>
        </w:rPr>
        <w:t>注:1.本表应按包分别填写。</w:t>
      </w:r>
    </w:p>
    <w:p w14:paraId="702E560B">
      <w:pPr>
        <w:tabs>
          <w:tab w:val="left" w:pos="1800"/>
          <w:tab w:val="left" w:pos="5580"/>
        </w:tabs>
        <w:ind w:left="-708" w:leftChars="-337" w:firstLine="376" w:firstLineChars="157"/>
        <w:jc w:val="left"/>
        <w:rPr>
          <w:rFonts w:hint="eastAsia" w:ascii="宋体" w:hAnsi="宋体" w:cs="宋体"/>
          <w:sz w:val="24"/>
        </w:rPr>
      </w:pPr>
      <w:r>
        <w:rPr>
          <w:rFonts w:hint="eastAsia" w:ascii="宋体" w:hAnsi="宋体" w:cs="宋体"/>
          <w:sz w:val="24"/>
        </w:rPr>
        <w:t>2.如果不提供分项报价将视为没有实质性响应招标文件。</w:t>
      </w:r>
    </w:p>
    <w:p w14:paraId="3CA7E6AC">
      <w:pPr>
        <w:tabs>
          <w:tab w:val="left" w:pos="1800"/>
          <w:tab w:val="left" w:pos="5580"/>
        </w:tabs>
        <w:ind w:left="-708" w:leftChars="-337" w:firstLine="480" w:firstLineChars="200"/>
        <w:jc w:val="left"/>
        <w:rPr>
          <w:rFonts w:hint="eastAsia" w:ascii="宋体" w:hAnsi="宋体" w:cs="宋体"/>
          <w:sz w:val="24"/>
        </w:rPr>
      </w:pPr>
    </w:p>
    <w:p w14:paraId="104925EF">
      <w:pPr>
        <w:autoSpaceDE w:val="0"/>
        <w:autoSpaceDN w:val="0"/>
        <w:adjustRightInd w:val="0"/>
        <w:snapToGrid w:val="0"/>
        <w:spacing w:before="25" w:after="25" w:line="360" w:lineRule="auto"/>
        <w:ind w:left="-708" w:leftChars="-337"/>
        <w:rPr>
          <w:rFonts w:hint="eastAsia" w:ascii="宋体" w:hAnsi="宋体" w:cs="宋体"/>
          <w:sz w:val="24"/>
          <w:lang w:val="zh-CN"/>
        </w:rPr>
      </w:pPr>
      <w:r>
        <w:rPr>
          <w:rFonts w:hint="eastAsia" w:ascii="宋体" w:hAnsi="宋体" w:cs="宋体"/>
          <w:sz w:val="24"/>
          <w:lang w:val="zh-CN"/>
        </w:rPr>
        <w:t xml:space="preserve">                  </w:t>
      </w:r>
    </w:p>
    <w:p w14:paraId="6141064F">
      <w:pPr>
        <w:autoSpaceDE w:val="0"/>
        <w:autoSpaceDN w:val="0"/>
        <w:adjustRightInd w:val="0"/>
        <w:snapToGrid w:val="0"/>
        <w:spacing w:before="25" w:after="25" w:line="360" w:lineRule="auto"/>
        <w:ind w:left="-708" w:leftChars="-337"/>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169BDF4A">
      <w:pPr>
        <w:autoSpaceDE w:val="0"/>
        <w:autoSpaceDN w:val="0"/>
        <w:adjustRightInd w:val="0"/>
        <w:snapToGrid w:val="0"/>
        <w:spacing w:before="25" w:after="25" w:line="360" w:lineRule="auto"/>
        <w:ind w:left="-708" w:leftChars="-337"/>
        <w:rPr>
          <w:rFonts w:hint="eastAsia" w:ascii="宋体" w:hAnsi="宋体" w:cs="宋体"/>
          <w:sz w:val="24"/>
          <w:lang w:val="zh-CN"/>
        </w:rPr>
      </w:pPr>
      <w:r>
        <w:rPr>
          <w:rFonts w:hint="eastAsia" w:ascii="宋体" w:hAnsi="宋体" w:cs="宋体"/>
          <w:sz w:val="24"/>
          <w:szCs w:val="20"/>
        </w:rPr>
        <w:t xml:space="preserve">日期:_____年______月______日   </w:t>
      </w:r>
    </w:p>
    <w:p w14:paraId="74D1E482">
      <w:pPr>
        <w:numPr>
          <w:ilvl w:val="0"/>
          <w:numId w:val="38"/>
        </w:numPr>
        <w:tabs>
          <w:tab w:val="left" w:pos="360"/>
        </w:tabs>
        <w:snapToGrid w:val="0"/>
        <w:spacing w:line="360" w:lineRule="auto"/>
        <w:outlineLvl w:val="1"/>
        <w:rPr>
          <w:rFonts w:hint="eastAsia" w:ascii="宋体" w:hAnsi="宋体" w:cs="宋体"/>
          <w:sz w:val="24"/>
          <w:szCs w:val="20"/>
        </w:rPr>
      </w:pPr>
      <w:bookmarkStart w:id="898" w:name="_Toc305158904"/>
      <w:bookmarkStart w:id="899" w:name="_Toc226965752"/>
      <w:bookmarkStart w:id="900" w:name="_Toc150774765"/>
      <w:bookmarkStart w:id="901" w:name="_Toc226337258"/>
      <w:bookmarkStart w:id="902" w:name="_Toc195842927"/>
      <w:bookmarkStart w:id="903" w:name="_Toc264969252"/>
      <w:bookmarkStart w:id="904" w:name="_Toc150480798"/>
      <w:bookmarkStart w:id="905" w:name="_Toc226309806"/>
      <w:bookmarkStart w:id="906" w:name="_Toc265228400"/>
      <w:bookmarkStart w:id="907" w:name="_Toc226965835"/>
      <w:bookmarkStart w:id="908" w:name="_Toc127151562"/>
      <w:bookmarkStart w:id="909" w:name="_Toc142311062"/>
      <w:bookmarkStart w:id="910" w:name="_Toc305158830"/>
      <w:bookmarkStart w:id="911" w:name="_Toc127151561"/>
      <w:bookmarkStart w:id="912" w:name="_Toc142311061"/>
      <w:bookmarkStart w:id="913" w:name="_Toc265228399"/>
      <w:bookmarkStart w:id="914" w:name="_Toc226337257"/>
      <w:bookmarkStart w:id="915" w:name="_Toc226965751"/>
      <w:bookmarkStart w:id="916" w:name="_Toc150774764"/>
      <w:bookmarkStart w:id="917" w:name="_Toc226309805"/>
      <w:bookmarkStart w:id="918" w:name="_Toc150480797"/>
      <w:bookmarkStart w:id="919" w:name="_Toc305158829"/>
      <w:bookmarkStart w:id="920" w:name="_Toc305158903"/>
      <w:bookmarkStart w:id="921" w:name="_Toc226965834"/>
      <w:bookmarkStart w:id="922" w:name="_Toc264969251"/>
      <w:bookmarkStart w:id="923" w:name="_Toc195842926"/>
      <w:r>
        <w:rPr>
          <w:rFonts w:hint="eastAsia" w:ascii="宋体" w:hAnsi="宋体" w:cs="宋体"/>
          <w:sz w:val="24"/>
          <w:szCs w:val="20"/>
        </w:rPr>
        <w:br w:type="page"/>
      </w:r>
      <w:r>
        <w:rPr>
          <w:rFonts w:hint="eastAsia" w:ascii="宋体" w:hAnsi="宋体" w:cs="宋体"/>
          <w:sz w:val="24"/>
          <w:szCs w:val="20"/>
        </w:rPr>
        <w:t>合同条款偏离表</w:t>
      </w:r>
      <w:bookmarkEnd w:id="898"/>
      <w:bookmarkEnd w:id="899"/>
      <w:bookmarkEnd w:id="900"/>
      <w:bookmarkEnd w:id="901"/>
      <w:bookmarkEnd w:id="902"/>
      <w:bookmarkEnd w:id="903"/>
      <w:bookmarkEnd w:id="904"/>
      <w:bookmarkEnd w:id="905"/>
      <w:bookmarkEnd w:id="906"/>
      <w:bookmarkEnd w:id="907"/>
      <w:bookmarkEnd w:id="908"/>
      <w:bookmarkEnd w:id="909"/>
      <w:bookmarkEnd w:id="910"/>
      <w:r>
        <w:rPr>
          <w:rFonts w:hint="eastAsia" w:ascii="宋体" w:hAnsi="宋体" w:cs="宋体"/>
          <w:sz w:val="24"/>
          <w:szCs w:val="20"/>
        </w:rPr>
        <w:t>(实质性格式)</w:t>
      </w:r>
    </w:p>
    <w:p w14:paraId="33384C22">
      <w:pPr>
        <w:spacing w:line="360" w:lineRule="auto"/>
        <w:rPr>
          <w:rFonts w:hint="eastAsia" w:ascii="宋体" w:hAnsi="宋体" w:cs="宋体"/>
          <w:sz w:val="24"/>
          <w:szCs w:val="20"/>
        </w:rPr>
      </w:pPr>
    </w:p>
    <w:p w14:paraId="11CD8667">
      <w:pPr>
        <w:tabs>
          <w:tab w:val="left" w:pos="2775"/>
          <w:tab w:val="center" w:pos="4153"/>
        </w:tabs>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合同条款偏离表</w:t>
      </w:r>
    </w:p>
    <w:p w14:paraId="14A9CCED">
      <w:pPr>
        <w:spacing w:line="360" w:lineRule="auto"/>
        <w:rPr>
          <w:rFonts w:hint="eastAsia" w:ascii="宋体" w:hAnsi="宋体" w:cs="宋体"/>
          <w:sz w:val="24"/>
          <w:szCs w:val="20"/>
        </w:rPr>
      </w:pPr>
    </w:p>
    <w:p w14:paraId="512759B7">
      <w:pPr>
        <w:tabs>
          <w:tab w:val="left" w:pos="1800"/>
          <w:tab w:val="left" w:pos="5580"/>
        </w:tabs>
        <w:spacing w:line="360" w:lineRule="auto"/>
        <w:ind w:firstLine="360" w:firstLineChars="150"/>
        <w:jc w:val="left"/>
        <w:rPr>
          <w:rFonts w:hint="eastAsia" w:ascii="宋体" w:hAnsi="宋体" w:cs="宋体"/>
          <w:sz w:val="24"/>
        </w:rPr>
      </w:pPr>
      <w:r>
        <w:rPr>
          <w:rFonts w:hint="eastAsia" w:ascii="宋体" w:hAnsi="宋体" w:cs="宋体"/>
          <w:sz w:val="24"/>
        </w:rPr>
        <w:t>采购编号/包号:_____________________     项目名称:_____________</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1"/>
        <w:gridCol w:w="1718"/>
        <w:gridCol w:w="1689"/>
        <w:gridCol w:w="1689"/>
        <w:gridCol w:w="1891"/>
        <w:gridCol w:w="1140"/>
      </w:tblGrid>
      <w:tr w14:paraId="67A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DA9B578">
            <w:pPr>
              <w:adjustRightInd w:val="0"/>
              <w:snapToGrid w:val="0"/>
              <w:jc w:val="center"/>
              <w:rPr>
                <w:rFonts w:hint="eastAsia" w:ascii="宋体" w:hAnsi="宋体" w:cs="宋体"/>
                <w:sz w:val="24"/>
              </w:rPr>
            </w:pPr>
            <w:bookmarkStart w:id="924" w:name="_Hlk144279231"/>
            <w:r>
              <w:rPr>
                <w:rFonts w:hint="eastAsia" w:ascii="宋体" w:hAnsi="宋体" w:cs="宋体"/>
                <w:sz w:val="24"/>
              </w:rPr>
              <w:t>序号</w:t>
            </w:r>
          </w:p>
        </w:tc>
        <w:tc>
          <w:tcPr>
            <w:tcW w:w="1646" w:type="dxa"/>
            <w:vAlign w:val="center"/>
          </w:tcPr>
          <w:p w14:paraId="22A39D54">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条目号(页码)</w:t>
            </w:r>
          </w:p>
        </w:tc>
        <w:tc>
          <w:tcPr>
            <w:tcW w:w="1688" w:type="dxa"/>
            <w:vAlign w:val="center"/>
          </w:tcPr>
          <w:p w14:paraId="79D7662B">
            <w:pPr>
              <w:adjustRightInd w:val="0"/>
              <w:snapToGrid w:val="0"/>
              <w:jc w:val="center"/>
              <w:rPr>
                <w:rFonts w:hint="eastAsia" w:ascii="宋体" w:hAnsi="宋体" w:cs="宋体"/>
                <w:sz w:val="24"/>
              </w:rPr>
            </w:pPr>
            <w:r>
              <w:rPr>
                <w:rFonts w:hint="eastAsia" w:ascii="宋体" w:hAnsi="宋体" w:cs="宋体"/>
                <w:sz w:val="24"/>
                <w:szCs w:val="21"/>
              </w:rPr>
              <w:t>招标文件</w:t>
            </w:r>
            <w:r>
              <w:rPr>
                <w:rFonts w:hint="eastAsia" w:ascii="宋体" w:hAnsi="宋体" w:cs="宋体"/>
                <w:sz w:val="24"/>
              </w:rPr>
              <w:t>要求</w:t>
            </w:r>
          </w:p>
        </w:tc>
        <w:tc>
          <w:tcPr>
            <w:tcW w:w="1688" w:type="dxa"/>
            <w:vAlign w:val="center"/>
          </w:tcPr>
          <w:p w14:paraId="57778AD6">
            <w:pPr>
              <w:adjustRightInd w:val="0"/>
              <w:snapToGrid w:val="0"/>
              <w:jc w:val="center"/>
              <w:rPr>
                <w:rFonts w:hint="eastAsia" w:ascii="宋体" w:hAnsi="宋体" w:cs="宋体"/>
                <w:sz w:val="24"/>
              </w:rPr>
            </w:pPr>
            <w:r>
              <w:rPr>
                <w:rFonts w:hint="eastAsia" w:ascii="宋体" w:hAnsi="宋体" w:cs="宋体"/>
                <w:sz w:val="24"/>
              </w:rPr>
              <w:t>投标文件内容</w:t>
            </w:r>
          </w:p>
        </w:tc>
        <w:tc>
          <w:tcPr>
            <w:tcW w:w="1925" w:type="dxa"/>
            <w:vAlign w:val="center"/>
          </w:tcPr>
          <w:p w14:paraId="20162077">
            <w:pPr>
              <w:adjustRightInd w:val="0"/>
              <w:snapToGrid w:val="0"/>
              <w:jc w:val="center"/>
              <w:rPr>
                <w:rFonts w:hint="eastAsia" w:ascii="宋体" w:hAnsi="宋体" w:cs="宋体"/>
                <w:sz w:val="24"/>
              </w:rPr>
            </w:pPr>
            <w:r>
              <w:rPr>
                <w:rFonts w:hint="eastAsia" w:ascii="宋体" w:hAnsi="宋体" w:cs="宋体"/>
                <w:sz w:val="24"/>
              </w:rPr>
              <w:t>偏离情况</w:t>
            </w:r>
          </w:p>
        </w:tc>
        <w:tc>
          <w:tcPr>
            <w:tcW w:w="1045" w:type="dxa"/>
            <w:vAlign w:val="center"/>
          </w:tcPr>
          <w:p w14:paraId="0BE83E37">
            <w:pPr>
              <w:adjustRightInd w:val="0"/>
              <w:snapToGrid w:val="0"/>
              <w:jc w:val="center"/>
              <w:rPr>
                <w:rFonts w:hint="eastAsia" w:ascii="宋体" w:hAnsi="宋体" w:cs="宋体"/>
                <w:sz w:val="24"/>
              </w:rPr>
            </w:pPr>
            <w:r>
              <w:rPr>
                <w:rFonts w:hint="eastAsia" w:ascii="宋体" w:hAnsi="宋体" w:cs="宋体"/>
                <w:sz w:val="24"/>
              </w:rPr>
              <w:t>说明</w:t>
            </w:r>
          </w:p>
        </w:tc>
      </w:tr>
      <w:tr w14:paraId="2BD9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E25DA9C">
            <w:pPr>
              <w:adjustRightInd w:val="0"/>
              <w:snapToGrid w:val="0"/>
              <w:jc w:val="left"/>
              <w:rPr>
                <w:rFonts w:hint="eastAsia" w:ascii="宋体" w:hAnsi="宋体" w:cs="宋体"/>
                <w:bCs/>
                <w:sz w:val="24"/>
              </w:rPr>
            </w:pPr>
            <w:r>
              <w:rPr>
                <w:rFonts w:hint="eastAsia" w:ascii="宋体" w:hAnsi="宋体" w:cs="宋体"/>
                <w:b/>
                <w:sz w:val="24"/>
              </w:rPr>
              <w:t>对本项目合同条款的偏离情况</w:t>
            </w:r>
            <w:r>
              <w:rPr>
                <w:rFonts w:hint="eastAsia" w:ascii="宋体" w:hAnsi="宋体" w:cs="宋体"/>
                <w:bCs/>
                <w:sz w:val="24"/>
              </w:rPr>
              <w:t>(应进行选择，未选择</w:t>
            </w:r>
            <w:r>
              <w:rPr>
                <w:rFonts w:hint="eastAsia" w:ascii="宋体" w:hAnsi="宋体" w:cs="宋体"/>
                <w:b/>
                <w:sz w:val="24"/>
              </w:rPr>
              <w:t>投标无效</w:t>
            </w:r>
            <w:r>
              <w:rPr>
                <w:rFonts w:hint="eastAsia" w:ascii="宋体" w:hAnsi="宋体" w:cs="宋体"/>
                <w:bCs/>
                <w:sz w:val="24"/>
              </w:rPr>
              <w:t>):</w:t>
            </w:r>
          </w:p>
          <w:p w14:paraId="2D405955">
            <w:pPr>
              <w:adjustRightInd w:val="0"/>
              <w:snapToGrid w:val="0"/>
              <w:jc w:val="left"/>
              <w:rPr>
                <w:rFonts w:hint="eastAsia" w:ascii="宋体" w:hAnsi="宋体" w:cs="宋体"/>
                <w:sz w:val="24"/>
              </w:rPr>
            </w:pPr>
            <w:r>
              <w:rPr>
                <w:rFonts w:hint="eastAsia" w:ascii="宋体" w:hAnsi="宋体" w:cs="宋体"/>
                <w:b/>
                <w:sz w:val="24"/>
              </w:rPr>
              <w:t>□无偏离</w:t>
            </w:r>
            <w:r>
              <w:rPr>
                <w:rFonts w:hint="eastAsia" w:ascii="宋体" w:hAnsi="宋体" w:cs="宋体"/>
                <w:sz w:val="24"/>
              </w:rPr>
              <w:t>(</w:t>
            </w:r>
            <w:r>
              <w:rPr>
                <w:rFonts w:hint="eastAsia" w:ascii="宋体" w:hAnsi="宋体" w:cs="宋体"/>
                <w:sz w:val="24"/>
                <w:szCs w:val="21"/>
              </w:rPr>
              <w:t>如无偏离，仅选择无偏离即可；</w:t>
            </w:r>
            <w:r>
              <w:rPr>
                <w:rFonts w:hint="eastAsia" w:ascii="宋体" w:hAnsi="宋体" w:cs="宋体"/>
                <w:bCs/>
                <w:sz w:val="24"/>
              </w:rPr>
              <w:t>无偏离即为</w:t>
            </w:r>
            <w:r>
              <w:rPr>
                <w:rFonts w:hint="eastAsia" w:ascii="宋体" w:hAnsi="宋体" w:cs="宋体"/>
                <w:sz w:val="24"/>
              </w:rPr>
              <w:t>对合同条款中的所有要求，均视作供应商已对之理解和响应。)</w:t>
            </w:r>
          </w:p>
          <w:p w14:paraId="18AFD05F">
            <w:pPr>
              <w:adjustRightInd w:val="0"/>
              <w:snapToGrid w:val="0"/>
              <w:jc w:val="left"/>
              <w:rPr>
                <w:rFonts w:hint="eastAsia" w:ascii="宋体" w:hAnsi="宋体" w:cs="宋体"/>
                <w:sz w:val="24"/>
              </w:rPr>
            </w:pPr>
            <w:r>
              <w:rPr>
                <w:rFonts w:hint="eastAsia" w:ascii="宋体" w:hAnsi="宋体" w:cs="宋体"/>
                <w:b/>
                <w:sz w:val="24"/>
              </w:rPr>
              <w:t>□有偏离</w:t>
            </w:r>
            <w:r>
              <w:rPr>
                <w:rFonts w:hint="eastAsia" w:ascii="宋体" w:hAnsi="宋体" w:cs="宋体"/>
                <w:sz w:val="24"/>
              </w:rPr>
              <w:t>(</w:t>
            </w:r>
            <w:r>
              <w:rPr>
                <w:rFonts w:hint="eastAsia" w:ascii="宋体" w:hAnsi="宋体" w:cs="宋体"/>
                <w:sz w:val="24"/>
                <w:szCs w:val="21"/>
              </w:rPr>
              <w:t>如有偏离，</w:t>
            </w:r>
            <w:r>
              <w:rPr>
                <w:rFonts w:hint="eastAsia" w:ascii="宋体" w:hAnsi="宋体" w:cs="宋体"/>
                <w:sz w:val="24"/>
              </w:rPr>
              <w:t>则应在本表中对负偏离项逐一列明，否则</w:t>
            </w:r>
            <w:r>
              <w:rPr>
                <w:rFonts w:hint="eastAsia" w:ascii="宋体" w:hAnsi="宋体" w:cs="宋体"/>
                <w:b/>
                <w:bCs/>
                <w:sz w:val="24"/>
              </w:rPr>
              <w:t>投标无效</w:t>
            </w:r>
            <w:r>
              <w:rPr>
                <w:rFonts w:hint="eastAsia" w:ascii="宋体" w:hAnsi="宋体" w:cs="宋体"/>
                <w:sz w:val="24"/>
              </w:rPr>
              <w:t>；对合同条款中的所有要求，除本表列明的偏离外，均视作供应商已对之理解和响应。)</w:t>
            </w:r>
          </w:p>
        </w:tc>
      </w:tr>
      <w:tr w14:paraId="68AE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4DE7E40">
            <w:pPr>
              <w:adjustRightInd w:val="0"/>
              <w:snapToGrid w:val="0"/>
              <w:jc w:val="center"/>
              <w:rPr>
                <w:rFonts w:hint="eastAsia" w:ascii="宋体" w:hAnsi="宋体" w:cs="宋体"/>
                <w:sz w:val="24"/>
              </w:rPr>
            </w:pPr>
          </w:p>
        </w:tc>
        <w:tc>
          <w:tcPr>
            <w:tcW w:w="1646" w:type="dxa"/>
            <w:vAlign w:val="center"/>
          </w:tcPr>
          <w:p w14:paraId="769E3C2E">
            <w:pPr>
              <w:adjustRightInd w:val="0"/>
              <w:snapToGrid w:val="0"/>
              <w:jc w:val="center"/>
              <w:rPr>
                <w:rFonts w:hint="eastAsia" w:ascii="宋体" w:hAnsi="宋体" w:cs="宋体"/>
                <w:sz w:val="24"/>
              </w:rPr>
            </w:pPr>
          </w:p>
        </w:tc>
        <w:tc>
          <w:tcPr>
            <w:tcW w:w="1688" w:type="dxa"/>
            <w:vAlign w:val="center"/>
          </w:tcPr>
          <w:p w14:paraId="2F77B63C">
            <w:pPr>
              <w:adjustRightInd w:val="0"/>
              <w:snapToGrid w:val="0"/>
              <w:jc w:val="center"/>
              <w:rPr>
                <w:rFonts w:hint="eastAsia" w:ascii="宋体" w:hAnsi="宋体" w:cs="宋体"/>
                <w:sz w:val="24"/>
              </w:rPr>
            </w:pPr>
          </w:p>
        </w:tc>
        <w:tc>
          <w:tcPr>
            <w:tcW w:w="1688" w:type="dxa"/>
            <w:vAlign w:val="center"/>
          </w:tcPr>
          <w:p w14:paraId="1E96E9A6">
            <w:pPr>
              <w:adjustRightInd w:val="0"/>
              <w:snapToGrid w:val="0"/>
              <w:jc w:val="center"/>
              <w:rPr>
                <w:rFonts w:hint="eastAsia" w:ascii="宋体" w:hAnsi="宋体" w:cs="宋体"/>
                <w:sz w:val="24"/>
              </w:rPr>
            </w:pPr>
          </w:p>
        </w:tc>
        <w:tc>
          <w:tcPr>
            <w:tcW w:w="1925" w:type="dxa"/>
            <w:vAlign w:val="center"/>
          </w:tcPr>
          <w:p w14:paraId="1E8E5495">
            <w:pPr>
              <w:adjustRightInd w:val="0"/>
              <w:snapToGrid w:val="0"/>
              <w:jc w:val="center"/>
              <w:rPr>
                <w:rFonts w:hint="eastAsia" w:ascii="宋体" w:hAnsi="宋体" w:cs="宋体"/>
                <w:sz w:val="24"/>
              </w:rPr>
            </w:pPr>
          </w:p>
        </w:tc>
        <w:tc>
          <w:tcPr>
            <w:tcW w:w="1045" w:type="dxa"/>
            <w:vAlign w:val="center"/>
          </w:tcPr>
          <w:p w14:paraId="554F9259">
            <w:pPr>
              <w:adjustRightInd w:val="0"/>
              <w:snapToGrid w:val="0"/>
              <w:jc w:val="center"/>
              <w:rPr>
                <w:rFonts w:hint="eastAsia" w:ascii="宋体" w:hAnsi="宋体" w:cs="宋体"/>
                <w:sz w:val="24"/>
              </w:rPr>
            </w:pPr>
          </w:p>
        </w:tc>
      </w:tr>
      <w:tr w14:paraId="1EAC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FC0D2BB">
            <w:pPr>
              <w:adjustRightInd w:val="0"/>
              <w:snapToGrid w:val="0"/>
              <w:jc w:val="center"/>
              <w:rPr>
                <w:rFonts w:hint="eastAsia" w:ascii="宋体" w:hAnsi="宋体" w:cs="宋体"/>
                <w:sz w:val="24"/>
              </w:rPr>
            </w:pPr>
          </w:p>
        </w:tc>
        <w:tc>
          <w:tcPr>
            <w:tcW w:w="1646" w:type="dxa"/>
            <w:vAlign w:val="center"/>
          </w:tcPr>
          <w:p w14:paraId="23613FE1">
            <w:pPr>
              <w:adjustRightInd w:val="0"/>
              <w:snapToGrid w:val="0"/>
              <w:jc w:val="center"/>
              <w:rPr>
                <w:rFonts w:hint="eastAsia" w:ascii="宋体" w:hAnsi="宋体" w:cs="宋体"/>
                <w:sz w:val="24"/>
              </w:rPr>
            </w:pPr>
          </w:p>
        </w:tc>
        <w:tc>
          <w:tcPr>
            <w:tcW w:w="1688" w:type="dxa"/>
            <w:vAlign w:val="center"/>
          </w:tcPr>
          <w:p w14:paraId="64DC5C99">
            <w:pPr>
              <w:adjustRightInd w:val="0"/>
              <w:snapToGrid w:val="0"/>
              <w:jc w:val="center"/>
              <w:rPr>
                <w:rFonts w:hint="eastAsia" w:ascii="宋体" w:hAnsi="宋体" w:cs="宋体"/>
                <w:sz w:val="24"/>
              </w:rPr>
            </w:pPr>
          </w:p>
        </w:tc>
        <w:tc>
          <w:tcPr>
            <w:tcW w:w="1688" w:type="dxa"/>
            <w:vAlign w:val="center"/>
          </w:tcPr>
          <w:p w14:paraId="74D94CD2">
            <w:pPr>
              <w:adjustRightInd w:val="0"/>
              <w:snapToGrid w:val="0"/>
              <w:jc w:val="center"/>
              <w:rPr>
                <w:rFonts w:hint="eastAsia" w:ascii="宋体" w:hAnsi="宋体" w:cs="宋体"/>
                <w:sz w:val="24"/>
              </w:rPr>
            </w:pPr>
          </w:p>
        </w:tc>
        <w:tc>
          <w:tcPr>
            <w:tcW w:w="1925" w:type="dxa"/>
            <w:vAlign w:val="center"/>
          </w:tcPr>
          <w:p w14:paraId="4F64FC10">
            <w:pPr>
              <w:adjustRightInd w:val="0"/>
              <w:snapToGrid w:val="0"/>
              <w:jc w:val="center"/>
              <w:rPr>
                <w:rFonts w:hint="eastAsia" w:ascii="宋体" w:hAnsi="宋体" w:cs="宋体"/>
                <w:sz w:val="24"/>
              </w:rPr>
            </w:pPr>
          </w:p>
        </w:tc>
        <w:tc>
          <w:tcPr>
            <w:tcW w:w="1045" w:type="dxa"/>
            <w:vAlign w:val="center"/>
          </w:tcPr>
          <w:p w14:paraId="7026E1AE">
            <w:pPr>
              <w:adjustRightInd w:val="0"/>
              <w:snapToGrid w:val="0"/>
              <w:jc w:val="center"/>
              <w:rPr>
                <w:rFonts w:hint="eastAsia" w:ascii="宋体" w:hAnsi="宋体" w:cs="宋体"/>
                <w:sz w:val="24"/>
              </w:rPr>
            </w:pPr>
          </w:p>
        </w:tc>
      </w:tr>
      <w:tr w14:paraId="3304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21B59D9">
            <w:pPr>
              <w:adjustRightInd w:val="0"/>
              <w:snapToGrid w:val="0"/>
              <w:jc w:val="center"/>
              <w:rPr>
                <w:rFonts w:hint="eastAsia" w:ascii="宋体" w:hAnsi="宋体" w:cs="宋体"/>
                <w:sz w:val="24"/>
              </w:rPr>
            </w:pPr>
          </w:p>
        </w:tc>
        <w:tc>
          <w:tcPr>
            <w:tcW w:w="1646" w:type="dxa"/>
            <w:vAlign w:val="center"/>
          </w:tcPr>
          <w:p w14:paraId="4E52C97A">
            <w:pPr>
              <w:adjustRightInd w:val="0"/>
              <w:snapToGrid w:val="0"/>
              <w:jc w:val="center"/>
              <w:rPr>
                <w:rFonts w:hint="eastAsia" w:ascii="宋体" w:hAnsi="宋体" w:cs="宋体"/>
                <w:sz w:val="24"/>
              </w:rPr>
            </w:pPr>
          </w:p>
        </w:tc>
        <w:tc>
          <w:tcPr>
            <w:tcW w:w="1688" w:type="dxa"/>
            <w:vAlign w:val="center"/>
          </w:tcPr>
          <w:p w14:paraId="59081985">
            <w:pPr>
              <w:adjustRightInd w:val="0"/>
              <w:snapToGrid w:val="0"/>
              <w:jc w:val="center"/>
              <w:rPr>
                <w:rFonts w:hint="eastAsia" w:ascii="宋体" w:hAnsi="宋体" w:cs="宋体"/>
                <w:sz w:val="24"/>
              </w:rPr>
            </w:pPr>
          </w:p>
        </w:tc>
        <w:tc>
          <w:tcPr>
            <w:tcW w:w="1688" w:type="dxa"/>
            <w:vAlign w:val="center"/>
          </w:tcPr>
          <w:p w14:paraId="26C7F91B">
            <w:pPr>
              <w:adjustRightInd w:val="0"/>
              <w:snapToGrid w:val="0"/>
              <w:jc w:val="center"/>
              <w:rPr>
                <w:rFonts w:hint="eastAsia" w:ascii="宋体" w:hAnsi="宋体" w:cs="宋体"/>
                <w:sz w:val="24"/>
              </w:rPr>
            </w:pPr>
          </w:p>
        </w:tc>
        <w:tc>
          <w:tcPr>
            <w:tcW w:w="1925" w:type="dxa"/>
            <w:vAlign w:val="center"/>
          </w:tcPr>
          <w:p w14:paraId="60AC48F6">
            <w:pPr>
              <w:adjustRightInd w:val="0"/>
              <w:snapToGrid w:val="0"/>
              <w:jc w:val="center"/>
              <w:rPr>
                <w:rFonts w:hint="eastAsia" w:ascii="宋体" w:hAnsi="宋体" w:cs="宋体"/>
                <w:sz w:val="24"/>
              </w:rPr>
            </w:pPr>
          </w:p>
        </w:tc>
        <w:tc>
          <w:tcPr>
            <w:tcW w:w="1045" w:type="dxa"/>
            <w:vAlign w:val="center"/>
          </w:tcPr>
          <w:p w14:paraId="4C78027F">
            <w:pPr>
              <w:adjustRightInd w:val="0"/>
              <w:snapToGrid w:val="0"/>
              <w:jc w:val="center"/>
              <w:rPr>
                <w:rFonts w:hint="eastAsia" w:ascii="宋体" w:hAnsi="宋体" w:cs="宋体"/>
                <w:sz w:val="24"/>
              </w:rPr>
            </w:pPr>
          </w:p>
        </w:tc>
      </w:tr>
      <w:tr w14:paraId="45BC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4D4C0FD">
            <w:pPr>
              <w:adjustRightInd w:val="0"/>
              <w:snapToGrid w:val="0"/>
              <w:jc w:val="center"/>
              <w:rPr>
                <w:rFonts w:hint="eastAsia" w:ascii="宋体" w:hAnsi="宋体" w:cs="宋体"/>
                <w:sz w:val="24"/>
              </w:rPr>
            </w:pPr>
          </w:p>
        </w:tc>
        <w:tc>
          <w:tcPr>
            <w:tcW w:w="1646" w:type="dxa"/>
            <w:vAlign w:val="center"/>
          </w:tcPr>
          <w:p w14:paraId="00FC8F24">
            <w:pPr>
              <w:adjustRightInd w:val="0"/>
              <w:snapToGrid w:val="0"/>
              <w:jc w:val="center"/>
              <w:rPr>
                <w:rFonts w:hint="eastAsia" w:ascii="宋体" w:hAnsi="宋体" w:cs="宋体"/>
                <w:sz w:val="24"/>
              </w:rPr>
            </w:pPr>
          </w:p>
        </w:tc>
        <w:tc>
          <w:tcPr>
            <w:tcW w:w="1688" w:type="dxa"/>
            <w:vAlign w:val="center"/>
          </w:tcPr>
          <w:p w14:paraId="740C1AC3">
            <w:pPr>
              <w:adjustRightInd w:val="0"/>
              <w:snapToGrid w:val="0"/>
              <w:jc w:val="center"/>
              <w:rPr>
                <w:rFonts w:hint="eastAsia" w:ascii="宋体" w:hAnsi="宋体" w:cs="宋体"/>
                <w:sz w:val="24"/>
              </w:rPr>
            </w:pPr>
          </w:p>
        </w:tc>
        <w:tc>
          <w:tcPr>
            <w:tcW w:w="1688" w:type="dxa"/>
            <w:vAlign w:val="center"/>
          </w:tcPr>
          <w:p w14:paraId="0F6B9E02">
            <w:pPr>
              <w:adjustRightInd w:val="0"/>
              <w:snapToGrid w:val="0"/>
              <w:jc w:val="center"/>
              <w:rPr>
                <w:rFonts w:hint="eastAsia" w:ascii="宋体" w:hAnsi="宋体" w:cs="宋体"/>
                <w:sz w:val="24"/>
              </w:rPr>
            </w:pPr>
          </w:p>
        </w:tc>
        <w:tc>
          <w:tcPr>
            <w:tcW w:w="1925" w:type="dxa"/>
            <w:vAlign w:val="center"/>
          </w:tcPr>
          <w:p w14:paraId="2E9978C9">
            <w:pPr>
              <w:adjustRightInd w:val="0"/>
              <w:snapToGrid w:val="0"/>
              <w:jc w:val="center"/>
              <w:rPr>
                <w:rFonts w:hint="eastAsia" w:ascii="宋体" w:hAnsi="宋体" w:cs="宋体"/>
                <w:sz w:val="24"/>
              </w:rPr>
            </w:pPr>
          </w:p>
        </w:tc>
        <w:tc>
          <w:tcPr>
            <w:tcW w:w="1045" w:type="dxa"/>
            <w:vAlign w:val="center"/>
          </w:tcPr>
          <w:p w14:paraId="50BB8A7D">
            <w:pPr>
              <w:adjustRightInd w:val="0"/>
              <w:snapToGrid w:val="0"/>
              <w:jc w:val="center"/>
              <w:rPr>
                <w:rFonts w:hint="eastAsia" w:ascii="宋体" w:hAnsi="宋体" w:cs="宋体"/>
                <w:sz w:val="24"/>
              </w:rPr>
            </w:pPr>
          </w:p>
        </w:tc>
      </w:tr>
      <w:bookmarkEnd w:id="924"/>
    </w:tbl>
    <w:p w14:paraId="75CE8CE6">
      <w:pPr>
        <w:tabs>
          <w:tab w:val="left" w:pos="1800"/>
          <w:tab w:val="left" w:pos="5580"/>
        </w:tabs>
        <w:jc w:val="left"/>
        <w:rPr>
          <w:rFonts w:hint="eastAsia" w:ascii="宋体" w:hAnsi="宋体" w:cs="宋体"/>
          <w:sz w:val="24"/>
        </w:rPr>
      </w:pPr>
    </w:p>
    <w:p w14:paraId="10004EAA">
      <w:pPr>
        <w:tabs>
          <w:tab w:val="left" w:pos="1800"/>
          <w:tab w:val="left" w:pos="5580"/>
        </w:tabs>
        <w:jc w:val="left"/>
        <w:rPr>
          <w:rFonts w:hint="eastAsia" w:ascii="宋体" w:hAnsi="宋体" w:cs="宋体"/>
          <w:sz w:val="24"/>
        </w:rPr>
      </w:pPr>
      <w:r>
        <w:rPr>
          <w:rFonts w:hint="eastAsia" w:ascii="宋体" w:hAnsi="宋体" w:cs="宋体"/>
          <w:sz w:val="24"/>
        </w:rPr>
        <w:t>注:“偏离情况”列应据实填写“正偏离”或“负偏离”。</w:t>
      </w:r>
    </w:p>
    <w:p w14:paraId="76D69404">
      <w:pPr>
        <w:spacing w:line="360" w:lineRule="auto"/>
        <w:rPr>
          <w:rFonts w:hint="eastAsia" w:ascii="宋体" w:hAnsi="宋体" w:cs="宋体"/>
          <w:sz w:val="24"/>
          <w:szCs w:val="20"/>
        </w:rPr>
      </w:pPr>
    </w:p>
    <w:p w14:paraId="20F94981">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16858AA5">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1C2498F0">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430BDD1E">
      <w:pPr>
        <w:numPr>
          <w:ilvl w:val="0"/>
          <w:numId w:val="38"/>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bookmarkEnd w:id="911"/>
      <w:bookmarkEnd w:id="912"/>
      <w:bookmarkEnd w:id="913"/>
      <w:bookmarkEnd w:id="914"/>
      <w:bookmarkEnd w:id="915"/>
      <w:bookmarkEnd w:id="916"/>
      <w:bookmarkEnd w:id="917"/>
      <w:bookmarkEnd w:id="918"/>
      <w:bookmarkEnd w:id="919"/>
      <w:bookmarkEnd w:id="920"/>
      <w:bookmarkEnd w:id="921"/>
      <w:bookmarkEnd w:id="922"/>
      <w:bookmarkEnd w:id="923"/>
      <w:r>
        <w:rPr>
          <w:rFonts w:hint="eastAsia" w:ascii="宋体" w:hAnsi="宋体" w:cs="宋体"/>
          <w:sz w:val="24"/>
          <w:szCs w:val="20"/>
        </w:rPr>
        <w:t>采购需求偏离表(实质性格式)</w:t>
      </w:r>
    </w:p>
    <w:p w14:paraId="392EAF00">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采购需求偏离表</w:t>
      </w:r>
    </w:p>
    <w:p w14:paraId="4EFC6A71">
      <w:pPr>
        <w:tabs>
          <w:tab w:val="left" w:pos="1800"/>
          <w:tab w:val="left" w:pos="5580"/>
        </w:tabs>
        <w:spacing w:line="360" w:lineRule="auto"/>
        <w:ind w:firstLine="360" w:firstLineChars="150"/>
        <w:jc w:val="left"/>
        <w:rPr>
          <w:rFonts w:hint="eastAsia" w:ascii="宋体" w:hAnsi="宋体" w:cs="宋体"/>
          <w:sz w:val="24"/>
          <w:u w:val="single"/>
        </w:rPr>
      </w:pPr>
      <w:r>
        <w:rPr>
          <w:rFonts w:hint="eastAsia" w:ascii="宋体" w:hAnsi="宋体" w:cs="宋体"/>
          <w:sz w:val="24"/>
        </w:rPr>
        <w:t>采购编号/包号:_____________________     项目名称:____________</w:t>
      </w:r>
    </w:p>
    <w:tbl>
      <w:tblPr>
        <w:tblStyle w:val="59"/>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10C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48C49EA">
            <w:pPr>
              <w:adjustRightInd w:val="0"/>
              <w:snapToGrid w:val="0"/>
              <w:jc w:val="center"/>
              <w:rPr>
                <w:rFonts w:hint="eastAsia" w:ascii="宋体" w:hAnsi="宋体" w:cs="宋体"/>
                <w:sz w:val="24"/>
              </w:rPr>
            </w:pPr>
            <w:r>
              <w:rPr>
                <w:rFonts w:hint="eastAsia" w:ascii="宋体" w:hAnsi="宋体" w:cs="宋体"/>
                <w:sz w:val="24"/>
              </w:rPr>
              <w:t>序号</w:t>
            </w:r>
          </w:p>
        </w:tc>
        <w:tc>
          <w:tcPr>
            <w:tcW w:w="1482" w:type="dxa"/>
            <w:vAlign w:val="center"/>
          </w:tcPr>
          <w:p w14:paraId="54FC802E">
            <w:pPr>
              <w:adjustRightInd w:val="0"/>
              <w:snapToGrid w:val="0"/>
              <w:jc w:val="center"/>
              <w:rPr>
                <w:rFonts w:hint="eastAsia" w:ascii="宋体" w:hAnsi="宋体" w:cs="宋体"/>
                <w:sz w:val="24"/>
              </w:rPr>
            </w:pPr>
            <w:r>
              <w:rPr>
                <w:rFonts w:hint="eastAsia" w:ascii="宋体" w:hAnsi="宋体" w:cs="宋体"/>
                <w:sz w:val="24"/>
              </w:rPr>
              <w:t>招标文件条目号(页码)</w:t>
            </w:r>
          </w:p>
        </w:tc>
        <w:tc>
          <w:tcPr>
            <w:tcW w:w="2384" w:type="dxa"/>
            <w:vAlign w:val="center"/>
          </w:tcPr>
          <w:p w14:paraId="75CE4D4F">
            <w:pPr>
              <w:adjustRightInd w:val="0"/>
              <w:snapToGrid w:val="0"/>
              <w:jc w:val="center"/>
              <w:rPr>
                <w:rFonts w:hint="eastAsia" w:ascii="宋体" w:hAnsi="宋体" w:cs="宋体"/>
                <w:sz w:val="24"/>
              </w:rPr>
            </w:pPr>
            <w:r>
              <w:rPr>
                <w:rFonts w:hint="eastAsia" w:ascii="宋体" w:hAnsi="宋体" w:cs="宋体"/>
                <w:sz w:val="24"/>
              </w:rPr>
              <w:t>招标文件要求</w:t>
            </w:r>
          </w:p>
        </w:tc>
        <w:tc>
          <w:tcPr>
            <w:tcW w:w="2126" w:type="dxa"/>
            <w:vAlign w:val="center"/>
          </w:tcPr>
          <w:p w14:paraId="0678BF6C">
            <w:pPr>
              <w:adjustRightInd w:val="0"/>
              <w:snapToGrid w:val="0"/>
              <w:jc w:val="center"/>
              <w:rPr>
                <w:rFonts w:hint="eastAsia" w:ascii="宋体" w:hAnsi="宋体" w:cs="宋体"/>
                <w:sz w:val="24"/>
              </w:rPr>
            </w:pPr>
            <w:r>
              <w:rPr>
                <w:rFonts w:hint="eastAsia" w:ascii="宋体" w:hAnsi="宋体" w:cs="宋体"/>
                <w:sz w:val="24"/>
              </w:rPr>
              <w:t>投标响应内容</w:t>
            </w:r>
          </w:p>
        </w:tc>
        <w:tc>
          <w:tcPr>
            <w:tcW w:w="1875" w:type="dxa"/>
            <w:vAlign w:val="center"/>
          </w:tcPr>
          <w:p w14:paraId="61543F1D">
            <w:pPr>
              <w:adjustRightInd w:val="0"/>
              <w:snapToGrid w:val="0"/>
              <w:jc w:val="center"/>
              <w:rPr>
                <w:rFonts w:hint="eastAsia" w:ascii="宋体" w:hAnsi="宋体" w:cs="宋体"/>
                <w:sz w:val="24"/>
              </w:rPr>
            </w:pPr>
            <w:r>
              <w:rPr>
                <w:rFonts w:hint="eastAsia" w:ascii="宋体" w:hAnsi="宋体" w:cs="宋体"/>
                <w:sz w:val="24"/>
              </w:rPr>
              <w:t>偏离情况</w:t>
            </w:r>
          </w:p>
        </w:tc>
        <w:tc>
          <w:tcPr>
            <w:tcW w:w="1009" w:type="dxa"/>
            <w:vAlign w:val="center"/>
          </w:tcPr>
          <w:p w14:paraId="7806342B">
            <w:pPr>
              <w:adjustRightInd w:val="0"/>
              <w:snapToGrid w:val="0"/>
              <w:jc w:val="center"/>
              <w:rPr>
                <w:rFonts w:hint="eastAsia" w:ascii="宋体" w:hAnsi="宋体" w:cs="宋体"/>
                <w:sz w:val="24"/>
              </w:rPr>
            </w:pPr>
            <w:r>
              <w:rPr>
                <w:rFonts w:hint="eastAsia" w:ascii="宋体" w:hAnsi="宋体" w:cs="宋体"/>
                <w:sz w:val="24"/>
              </w:rPr>
              <w:t>说明</w:t>
            </w:r>
          </w:p>
        </w:tc>
      </w:tr>
      <w:tr w14:paraId="0F0D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0F3662">
            <w:pPr>
              <w:adjustRightInd w:val="0"/>
              <w:snapToGrid w:val="0"/>
              <w:jc w:val="center"/>
              <w:rPr>
                <w:rFonts w:hint="eastAsia" w:ascii="宋体" w:hAnsi="宋体" w:cs="宋体"/>
                <w:sz w:val="24"/>
              </w:rPr>
            </w:pPr>
          </w:p>
        </w:tc>
        <w:tc>
          <w:tcPr>
            <w:tcW w:w="1482" w:type="dxa"/>
            <w:vAlign w:val="center"/>
          </w:tcPr>
          <w:p w14:paraId="58A649AE">
            <w:pPr>
              <w:adjustRightInd w:val="0"/>
              <w:snapToGrid w:val="0"/>
              <w:jc w:val="center"/>
              <w:rPr>
                <w:rFonts w:hint="eastAsia" w:ascii="宋体" w:hAnsi="宋体" w:cs="宋体"/>
                <w:sz w:val="24"/>
              </w:rPr>
            </w:pPr>
          </w:p>
        </w:tc>
        <w:tc>
          <w:tcPr>
            <w:tcW w:w="2384" w:type="dxa"/>
            <w:vAlign w:val="center"/>
          </w:tcPr>
          <w:p w14:paraId="7E65909E">
            <w:pPr>
              <w:adjustRightInd w:val="0"/>
              <w:snapToGrid w:val="0"/>
              <w:jc w:val="center"/>
              <w:rPr>
                <w:rFonts w:hint="eastAsia" w:ascii="宋体" w:hAnsi="宋体" w:cs="宋体"/>
                <w:sz w:val="24"/>
              </w:rPr>
            </w:pPr>
          </w:p>
        </w:tc>
        <w:tc>
          <w:tcPr>
            <w:tcW w:w="2126" w:type="dxa"/>
            <w:vAlign w:val="center"/>
          </w:tcPr>
          <w:p w14:paraId="1969F9A2">
            <w:pPr>
              <w:adjustRightInd w:val="0"/>
              <w:snapToGrid w:val="0"/>
              <w:jc w:val="center"/>
              <w:rPr>
                <w:rFonts w:hint="eastAsia" w:ascii="宋体" w:hAnsi="宋体" w:cs="宋体"/>
                <w:sz w:val="24"/>
              </w:rPr>
            </w:pPr>
          </w:p>
        </w:tc>
        <w:tc>
          <w:tcPr>
            <w:tcW w:w="1875" w:type="dxa"/>
            <w:vAlign w:val="center"/>
          </w:tcPr>
          <w:p w14:paraId="119A75A0">
            <w:pPr>
              <w:adjustRightInd w:val="0"/>
              <w:snapToGrid w:val="0"/>
              <w:jc w:val="center"/>
              <w:rPr>
                <w:rFonts w:hint="eastAsia" w:ascii="宋体" w:hAnsi="宋体" w:cs="宋体"/>
                <w:sz w:val="24"/>
              </w:rPr>
            </w:pPr>
          </w:p>
        </w:tc>
        <w:tc>
          <w:tcPr>
            <w:tcW w:w="1009" w:type="dxa"/>
            <w:vAlign w:val="center"/>
          </w:tcPr>
          <w:p w14:paraId="6D9F3052">
            <w:pPr>
              <w:adjustRightInd w:val="0"/>
              <w:snapToGrid w:val="0"/>
              <w:jc w:val="center"/>
              <w:rPr>
                <w:rFonts w:hint="eastAsia" w:ascii="宋体" w:hAnsi="宋体" w:cs="宋体"/>
                <w:sz w:val="24"/>
              </w:rPr>
            </w:pPr>
          </w:p>
        </w:tc>
      </w:tr>
      <w:tr w14:paraId="3370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71595A">
            <w:pPr>
              <w:adjustRightInd w:val="0"/>
              <w:snapToGrid w:val="0"/>
              <w:jc w:val="center"/>
              <w:rPr>
                <w:rFonts w:hint="eastAsia" w:ascii="宋体" w:hAnsi="宋体" w:cs="宋体"/>
                <w:sz w:val="24"/>
              </w:rPr>
            </w:pPr>
          </w:p>
        </w:tc>
        <w:tc>
          <w:tcPr>
            <w:tcW w:w="1482" w:type="dxa"/>
            <w:vAlign w:val="center"/>
          </w:tcPr>
          <w:p w14:paraId="437D8924">
            <w:pPr>
              <w:adjustRightInd w:val="0"/>
              <w:snapToGrid w:val="0"/>
              <w:jc w:val="center"/>
              <w:rPr>
                <w:rFonts w:hint="eastAsia" w:ascii="宋体" w:hAnsi="宋体" w:cs="宋体"/>
                <w:sz w:val="24"/>
              </w:rPr>
            </w:pPr>
          </w:p>
        </w:tc>
        <w:tc>
          <w:tcPr>
            <w:tcW w:w="2384" w:type="dxa"/>
            <w:vAlign w:val="center"/>
          </w:tcPr>
          <w:p w14:paraId="420313CD">
            <w:pPr>
              <w:adjustRightInd w:val="0"/>
              <w:snapToGrid w:val="0"/>
              <w:jc w:val="center"/>
              <w:rPr>
                <w:rFonts w:hint="eastAsia" w:ascii="宋体" w:hAnsi="宋体" w:cs="宋体"/>
                <w:sz w:val="24"/>
              </w:rPr>
            </w:pPr>
          </w:p>
        </w:tc>
        <w:tc>
          <w:tcPr>
            <w:tcW w:w="2126" w:type="dxa"/>
            <w:vAlign w:val="center"/>
          </w:tcPr>
          <w:p w14:paraId="0B1B84A1">
            <w:pPr>
              <w:adjustRightInd w:val="0"/>
              <w:snapToGrid w:val="0"/>
              <w:jc w:val="center"/>
              <w:rPr>
                <w:rFonts w:hint="eastAsia" w:ascii="宋体" w:hAnsi="宋体" w:cs="宋体"/>
                <w:sz w:val="24"/>
              </w:rPr>
            </w:pPr>
          </w:p>
        </w:tc>
        <w:tc>
          <w:tcPr>
            <w:tcW w:w="1875" w:type="dxa"/>
            <w:vAlign w:val="center"/>
          </w:tcPr>
          <w:p w14:paraId="39BBD035">
            <w:pPr>
              <w:adjustRightInd w:val="0"/>
              <w:snapToGrid w:val="0"/>
              <w:jc w:val="center"/>
              <w:rPr>
                <w:rFonts w:hint="eastAsia" w:ascii="宋体" w:hAnsi="宋体" w:cs="宋体"/>
                <w:sz w:val="24"/>
              </w:rPr>
            </w:pPr>
          </w:p>
        </w:tc>
        <w:tc>
          <w:tcPr>
            <w:tcW w:w="1009" w:type="dxa"/>
            <w:vAlign w:val="center"/>
          </w:tcPr>
          <w:p w14:paraId="752F522C">
            <w:pPr>
              <w:adjustRightInd w:val="0"/>
              <w:snapToGrid w:val="0"/>
              <w:jc w:val="center"/>
              <w:rPr>
                <w:rFonts w:hint="eastAsia" w:ascii="宋体" w:hAnsi="宋体" w:cs="宋体"/>
                <w:sz w:val="24"/>
              </w:rPr>
            </w:pPr>
          </w:p>
        </w:tc>
      </w:tr>
      <w:tr w14:paraId="5E31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7091CD">
            <w:pPr>
              <w:adjustRightInd w:val="0"/>
              <w:snapToGrid w:val="0"/>
              <w:jc w:val="center"/>
              <w:rPr>
                <w:rFonts w:hint="eastAsia" w:ascii="宋体" w:hAnsi="宋体" w:cs="宋体"/>
                <w:sz w:val="24"/>
              </w:rPr>
            </w:pPr>
          </w:p>
        </w:tc>
        <w:tc>
          <w:tcPr>
            <w:tcW w:w="1482" w:type="dxa"/>
            <w:vAlign w:val="center"/>
          </w:tcPr>
          <w:p w14:paraId="4B965ACF">
            <w:pPr>
              <w:adjustRightInd w:val="0"/>
              <w:snapToGrid w:val="0"/>
              <w:jc w:val="center"/>
              <w:rPr>
                <w:rFonts w:hint="eastAsia" w:ascii="宋体" w:hAnsi="宋体" w:cs="宋体"/>
                <w:sz w:val="24"/>
              </w:rPr>
            </w:pPr>
          </w:p>
        </w:tc>
        <w:tc>
          <w:tcPr>
            <w:tcW w:w="2384" w:type="dxa"/>
            <w:vAlign w:val="center"/>
          </w:tcPr>
          <w:p w14:paraId="6226A26B">
            <w:pPr>
              <w:adjustRightInd w:val="0"/>
              <w:snapToGrid w:val="0"/>
              <w:jc w:val="center"/>
              <w:rPr>
                <w:rFonts w:hint="eastAsia" w:ascii="宋体" w:hAnsi="宋体" w:cs="宋体"/>
                <w:sz w:val="24"/>
              </w:rPr>
            </w:pPr>
          </w:p>
        </w:tc>
        <w:tc>
          <w:tcPr>
            <w:tcW w:w="2126" w:type="dxa"/>
            <w:vAlign w:val="center"/>
          </w:tcPr>
          <w:p w14:paraId="7F31E04C">
            <w:pPr>
              <w:adjustRightInd w:val="0"/>
              <w:snapToGrid w:val="0"/>
              <w:jc w:val="center"/>
              <w:rPr>
                <w:rFonts w:hint="eastAsia" w:ascii="宋体" w:hAnsi="宋体" w:cs="宋体"/>
                <w:sz w:val="24"/>
              </w:rPr>
            </w:pPr>
          </w:p>
        </w:tc>
        <w:tc>
          <w:tcPr>
            <w:tcW w:w="1875" w:type="dxa"/>
            <w:vAlign w:val="center"/>
          </w:tcPr>
          <w:p w14:paraId="3776C65C">
            <w:pPr>
              <w:adjustRightInd w:val="0"/>
              <w:snapToGrid w:val="0"/>
              <w:jc w:val="center"/>
              <w:rPr>
                <w:rFonts w:hint="eastAsia" w:ascii="宋体" w:hAnsi="宋体" w:cs="宋体"/>
                <w:sz w:val="24"/>
              </w:rPr>
            </w:pPr>
          </w:p>
        </w:tc>
        <w:tc>
          <w:tcPr>
            <w:tcW w:w="1009" w:type="dxa"/>
            <w:vAlign w:val="center"/>
          </w:tcPr>
          <w:p w14:paraId="62A48FE9">
            <w:pPr>
              <w:adjustRightInd w:val="0"/>
              <w:snapToGrid w:val="0"/>
              <w:jc w:val="center"/>
              <w:rPr>
                <w:rFonts w:hint="eastAsia" w:ascii="宋体" w:hAnsi="宋体" w:cs="宋体"/>
                <w:sz w:val="24"/>
              </w:rPr>
            </w:pPr>
          </w:p>
        </w:tc>
      </w:tr>
      <w:tr w14:paraId="2A70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7529F73">
            <w:pPr>
              <w:adjustRightInd w:val="0"/>
              <w:snapToGrid w:val="0"/>
              <w:jc w:val="center"/>
              <w:rPr>
                <w:rFonts w:hint="eastAsia" w:ascii="宋体" w:hAnsi="宋体" w:cs="宋体"/>
                <w:sz w:val="24"/>
              </w:rPr>
            </w:pPr>
          </w:p>
        </w:tc>
        <w:tc>
          <w:tcPr>
            <w:tcW w:w="1482" w:type="dxa"/>
            <w:vAlign w:val="center"/>
          </w:tcPr>
          <w:p w14:paraId="77BBC642">
            <w:pPr>
              <w:adjustRightInd w:val="0"/>
              <w:snapToGrid w:val="0"/>
              <w:jc w:val="center"/>
              <w:rPr>
                <w:rFonts w:hint="eastAsia" w:ascii="宋体" w:hAnsi="宋体" w:cs="宋体"/>
                <w:sz w:val="24"/>
              </w:rPr>
            </w:pPr>
          </w:p>
        </w:tc>
        <w:tc>
          <w:tcPr>
            <w:tcW w:w="2384" w:type="dxa"/>
            <w:vAlign w:val="center"/>
          </w:tcPr>
          <w:p w14:paraId="79B1B6C0">
            <w:pPr>
              <w:adjustRightInd w:val="0"/>
              <w:snapToGrid w:val="0"/>
              <w:jc w:val="center"/>
              <w:rPr>
                <w:rFonts w:hint="eastAsia" w:ascii="宋体" w:hAnsi="宋体" w:cs="宋体"/>
                <w:sz w:val="24"/>
              </w:rPr>
            </w:pPr>
          </w:p>
        </w:tc>
        <w:tc>
          <w:tcPr>
            <w:tcW w:w="2126" w:type="dxa"/>
            <w:vAlign w:val="center"/>
          </w:tcPr>
          <w:p w14:paraId="31BCEFCB">
            <w:pPr>
              <w:adjustRightInd w:val="0"/>
              <w:snapToGrid w:val="0"/>
              <w:jc w:val="center"/>
              <w:rPr>
                <w:rFonts w:hint="eastAsia" w:ascii="宋体" w:hAnsi="宋体" w:cs="宋体"/>
                <w:sz w:val="24"/>
              </w:rPr>
            </w:pPr>
          </w:p>
        </w:tc>
        <w:tc>
          <w:tcPr>
            <w:tcW w:w="1875" w:type="dxa"/>
            <w:vAlign w:val="center"/>
          </w:tcPr>
          <w:p w14:paraId="384804F4">
            <w:pPr>
              <w:adjustRightInd w:val="0"/>
              <w:snapToGrid w:val="0"/>
              <w:jc w:val="center"/>
              <w:rPr>
                <w:rFonts w:hint="eastAsia" w:ascii="宋体" w:hAnsi="宋体" w:cs="宋体"/>
                <w:sz w:val="24"/>
              </w:rPr>
            </w:pPr>
          </w:p>
        </w:tc>
        <w:tc>
          <w:tcPr>
            <w:tcW w:w="1009" w:type="dxa"/>
            <w:vAlign w:val="center"/>
          </w:tcPr>
          <w:p w14:paraId="3DF2E60C">
            <w:pPr>
              <w:adjustRightInd w:val="0"/>
              <w:snapToGrid w:val="0"/>
              <w:jc w:val="center"/>
              <w:rPr>
                <w:rFonts w:hint="eastAsia" w:ascii="宋体" w:hAnsi="宋体" w:cs="宋体"/>
                <w:sz w:val="24"/>
              </w:rPr>
            </w:pPr>
          </w:p>
        </w:tc>
      </w:tr>
      <w:tr w14:paraId="29EA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E52D168">
            <w:pPr>
              <w:adjustRightInd w:val="0"/>
              <w:snapToGrid w:val="0"/>
              <w:jc w:val="center"/>
              <w:rPr>
                <w:rFonts w:hint="eastAsia" w:ascii="宋体" w:hAnsi="宋体" w:cs="宋体"/>
                <w:sz w:val="24"/>
              </w:rPr>
            </w:pPr>
          </w:p>
        </w:tc>
        <w:tc>
          <w:tcPr>
            <w:tcW w:w="1482" w:type="dxa"/>
            <w:vAlign w:val="center"/>
          </w:tcPr>
          <w:p w14:paraId="3A38507C">
            <w:pPr>
              <w:adjustRightInd w:val="0"/>
              <w:snapToGrid w:val="0"/>
              <w:jc w:val="center"/>
              <w:rPr>
                <w:rFonts w:hint="eastAsia" w:ascii="宋体" w:hAnsi="宋体" w:cs="宋体"/>
                <w:sz w:val="24"/>
              </w:rPr>
            </w:pPr>
          </w:p>
        </w:tc>
        <w:tc>
          <w:tcPr>
            <w:tcW w:w="2384" w:type="dxa"/>
            <w:vAlign w:val="center"/>
          </w:tcPr>
          <w:p w14:paraId="1D746663">
            <w:pPr>
              <w:adjustRightInd w:val="0"/>
              <w:snapToGrid w:val="0"/>
              <w:jc w:val="center"/>
              <w:rPr>
                <w:rFonts w:hint="eastAsia" w:ascii="宋体" w:hAnsi="宋体" w:cs="宋体"/>
                <w:sz w:val="24"/>
              </w:rPr>
            </w:pPr>
          </w:p>
        </w:tc>
        <w:tc>
          <w:tcPr>
            <w:tcW w:w="2126" w:type="dxa"/>
            <w:vAlign w:val="center"/>
          </w:tcPr>
          <w:p w14:paraId="1588A66E">
            <w:pPr>
              <w:adjustRightInd w:val="0"/>
              <w:snapToGrid w:val="0"/>
              <w:jc w:val="center"/>
              <w:rPr>
                <w:rFonts w:hint="eastAsia" w:ascii="宋体" w:hAnsi="宋体" w:cs="宋体"/>
                <w:sz w:val="24"/>
              </w:rPr>
            </w:pPr>
          </w:p>
        </w:tc>
        <w:tc>
          <w:tcPr>
            <w:tcW w:w="1875" w:type="dxa"/>
            <w:vAlign w:val="center"/>
          </w:tcPr>
          <w:p w14:paraId="366581DC">
            <w:pPr>
              <w:adjustRightInd w:val="0"/>
              <w:snapToGrid w:val="0"/>
              <w:jc w:val="center"/>
              <w:rPr>
                <w:rFonts w:hint="eastAsia" w:ascii="宋体" w:hAnsi="宋体" w:cs="宋体"/>
                <w:sz w:val="24"/>
              </w:rPr>
            </w:pPr>
          </w:p>
        </w:tc>
        <w:tc>
          <w:tcPr>
            <w:tcW w:w="1009" w:type="dxa"/>
            <w:vAlign w:val="center"/>
          </w:tcPr>
          <w:p w14:paraId="6F339BBA">
            <w:pPr>
              <w:adjustRightInd w:val="0"/>
              <w:snapToGrid w:val="0"/>
              <w:jc w:val="center"/>
              <w:rPr>
                <w:rFonts w:hint="eastAsia" w:ascii="宋体" w:hAnsi="宋体" w:cs="宋体"/>
                <w:sz w:val="24"/>
              </w:rPr>
            </w:pPr>
          </w:p>
        </w:tc>
      </w:tr>
      <w:tr w14:paraId="2B9F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0EAAC1">
            <w:pPr>
              <w:adjustRightInd w:val="0"/>
              <w:snapToGrid w:val="0"/>
              <w:jc w:val="center"/>
              <w:rPr>
                <w:rFonts w:hint="eastAsia" w:ascii="宋体" w:hAnsi="宋体" w:cs="宋体"/>
                <w:sz w:val="24"/>
              </w:rPr>
            </w:pPr>
          </w:p>
        </w:tc>
        <w:tc>
          <w:tcPr>
            <w:tcW w:w="1482" w:type="dxa"/>
            <w:vAlign w:val="center"/>
          </w:tcPr>
          <w:p w14:paraId="4BB969E8">
            <w:pPr>
              <w:adjustRightInd w:val="0"/>
              <w:snapToGrid w:val="0"/>
              <w:jc w:val="center"/>
              <w:rPr>
                <w:rFonts w:hint="eastAsia" w:ascii="宋体" w:hAnsi="宋体" w:cs="宋体"/>
                <w:sz w:val="24"/>
              </w:rPr>
            </w:pPr>
          </w:p>
        </w:tc>
        <w:tc>
          <w:tcPr>
            <w:tcW w:w="2384" w:type="dxa"/>
            <w:vAlign w:val="center"/>
          </w:tcPr>
          <w:p w14:paraId="2320C12D">
            <w:pPr>
              <w:adjustRightInd w:val="0"/>
              <w:snapToGrid w:val="0"/>
              <w:jc w:val="center"/>
              <w:rPr>
                <w:rFonts w:hint="eastAsia" w:ascii="宋体" w:hAnsi="宋体" w:cs="宋体"/>
                <w:sz w:val="24"/>
              </w:rPr>
            </w:pPr>
          </w:p>
        </w:tc>
        <w:tc>
          <w:tcPr>
            <w:tcW w:w="2126" w:type="dxa"/>
            <w:vAlign w:val="center"/>
          </w:tcPr>
          <w:p w14:paraId="3A9F914C">
            <w:pPr>
              <w:adjustRightInd w:val="0"/>
              <w:snapToGrid w:val="0"/>
              <w:jc w:val="center"/>
              <w:rPr>
                <w:rFonts w:hint="eastAsia" w:ascii="宋体" w:hAnsi="宋体" w:cs="宋体"/>
                <w:sz w:val="24"/>
              </w:rPr>
            </w:pPr>
          </w:p>
        </w:tc>
        <w:tc>
          <w:tcPr>
            <w:tcW w:w="1875" w:type="dxa"/>
            <w:vAlign w:val="center"/>
          </w:tcPr>
          <w:p w14:paraId="1695E20F">
            <w:pPr>
              <w:adjustRightInd w:val="0"/>
              <w:snapToGrid w:val="0"/>
              <w:jc w:val="center"/>
              <w:rPr>
                <w:rFonts w:hint="eastAsia" w:ascii="宋体" w:hAnsi="宋体" w:cs="宋体"/>
                <w:sz w:val="24"/>
              </w:rPr>
            </w:pPr>
          </w:p>
        </w:tc>
        <w:tc>
          <w:tcPr>
            <w:tcW w:w="1009" w:type="dxa"/>
            <w:vAlign w:val="center"/>
          </w:tcPr>
          <w:p w14:paraId="0F0E1DF0">
            <w:pPr>
              <w:adjustRightInd w:val="0"/>
              <w:snapToGrid w:val="0"/>
              <w:jc w:val="center"/>
              <w:rPr>
                <w:rFonts w:hint="eastAsia" w:ascii="宋体" w:hAnsi="宋体" w:cs="宋体"/>
                <w:sz w:val="24"/>
              </w:rPr>
            </w:pPr>
          </w:p>
        </w:tc>
      </w:tr>
    </w:tbl>
    <w:p w14:paraId="15AA9124">
      <w:pPr>
        <w:tabs>
          <w:tab w:val="left" w:pos="1800"/>
          <w:tab w:val="left" w:pos="5580"/>
        </w:tabs>
        <w:spacing w:line="360" w:lineRule="auto"/>
        <w:ind w:firstLine="360" w:firstLineChars="150"/>
        <w:jc w:val="left"/>
        <w:rPr>
          <w:rFonts w:hint="eastAsia" w:ascii="宋体" w:hAnsi="宋体" w:cs="宋体"/>
          <w:sz w:val="24"/>
          <w:u w:val="single"/>
        </w:rPr>
      </w:pPr>
    </w:p>
    <w:p w14:paraId="4B8EC242">
      <w:pPr>
        <w:tabs>
          <w:tab w:val="left" w:pos="1800"/>
          <w:tab w:val="left" w:pos="5580"/>
        </w:tabs>
        <w:spacing w:line="360" w:lineRule="auto"/>
        <w:ind w:firstLine="360" w:firstLineChars="150"/>
        <w:jc w:val="left"/>
        <w:rPr>
          <w:rFonts w:hint="eastAsia" w:ascii="宋体" w:hAnsi="宋体" w:cs="宋体"/>
          <w:sz w:val="24"/>
          <w:u w:val="single"/>
        </w:rPr>
      </w:pPr>
    </w:p>
    <w:p w14:paraId="3EBF2FF3">
      <w:pPr>
        <w:tabs>
          <w:tab w:val="left" w:pos="1800"/>
          <w:tab w:val="left" w:pos="5580"/>
        </w:tabs>
        <w:jc w:val="left"/>
        <w:rPr>
          <w:rFonts w:hint="eastAsia" w:ascii="宋体" w:hAnsi="宋体" w:cs="宋体"/>
          <w:sz w:val="24"/>
        </w:rPr>
      </w:pPr>
      <w:r>
        <w:rPr>
          <w:rFonts w:hint="eastAsia" w:ascii="宋体" w:hAnsi="宋体" w:cs="宋体"/>
          <w:sz w:val="24"/>
        </w:rPr>
        <w:t>注:</w:t>
      </w:r>
    </w:p>
    <w:p w14:paraId="479F4C2D">
      <w:pPr>
        <w:tabs>
          <w:tab w:val="left" w:pos="1800"/>
          <w:tab w:val="left" w:pos="5580"/>
        </w:tabs>
        <w:jc w:val="left"/>
        <w:rPr>
          <w:rFonts w:hint="eastAsia" w:ascii="宋体" w:hAnsi="宋体" w:cs="宋体"/>
          <w:sz w:val="24"/>
        </w:rPr>
      </w:pPr>
      <w:r>
        <w:rPr>
          <w:rFonts w:hint="eastAsia" w:ascii="宋体" w:hAnsi="宋体" w:cs="宋体"/>
          <w:sz w:val="24"/>
        </w:rPr>
        <w:t>1. 对招标文件中的所有商务、技术要求，除本表所列明的所有偏离外，均视作供应商已对之理解和响应。此表中若无任何文字说明，内容为空白的，</w:t>
      </w:r>
      <w:r>
        <w:rPr>
          <w:rFonts w:hint="eastAsia" w:ascii="宋体" w:hAnsi="宋体" w:cs="宋体"/>
          <w:b/>
          <w:sz w:val="24"/>
        </w:rPr>
        <w:t>投标无效。</w:t>
      </w:r>
    </w:p>
    <w:p w14:paraId="453A3E74">
      <w:pPr>
        <w:tabs>
          <w:tab w:val="left" w:pos="1800"/>
          <w:tab w:val="left" w:pos="5580"/>
        </w:tabs>
        <w:jc w:val="left"/>
        <w:rPr>
          <w:rFonts w:hint="eastAsia" w:ascii="宋体" w:hAnsi="宋体" w:cs="宋体"/>
          <w:sz w:val="24"/>
        </w:rPr>
      </w:pPr>
      <w:r>
        <w:rPr>
          <w:rFonts w:hint="eastAsia" w:ascii="宋体" w:hAnsi="宋体" w:cs="宋体"/>
          <w:sz w:val="24"/>
        </w:rPr>
        <w:t>2.“偏离情况”列应据实填写“无偏离”、“正偏离”或“负偏离”。</w:t>
      </w:r>
    </w:p>
    <w:p w14:paraId="667AB564">
      <w:pPr>
        <w:tabs>
          <w:tab w:val="left" w:pos="1800"/>
          <w:tab w:val="left" w:pos="5580"/>
        </w:tabs>
        <w:jc w:val="left"/>
        <w:rPr>
          <w:rFonts w:hint="eastAsia" w:ascii="宋体" w:hAnsi="宋体" w:cs="宋体"/>
          <w:sz w:val="24"/>
        </w:rPr>
      </w:pPr>
    </w:p>
    <w:p w14:paraId="0C8DA196">
      <w:pPr>
        <w:tabs>
          <w:tab w:val="left" w:pos="1800"/>
          <w:tab w:val="left" w:pos="5580"/>
        </w:tabs>
        <w:jc w:val="left"/>
        <w:rPr>
          <w:rFonts w:hint="eastAsia" w:ascii="宋体" w:hAnsi="宋体" w:cs="宋体"/>
          <w:sz w:val="24"/>
        </w:rPr>
      </w:pPr>
    </w:p>
    <w:p w14:paraId="307CAC51">
      <w:pPr>
        <w:rPr>
          <w:rFonts w:hint="eastAsia" w:ascii="宋体" w:hAnsi="宋体" w:cs="宋体"/>
          <w:sz w:val="24"/>
          <w:szCs w:val="20"/>
        </w:rPr>
      </w:pPr>
    </w:p>
    <w:p w14:paraId="39EB7B70">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lang w:val="zh-CN"/>
        </w:rPr>
        <w:t xml:space="preserve">                  </w:t>
      </w:r>
    </w:p>
    <w:p w14:paraId="19EB53A1">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rPr>
        <w:t>投标人名称(加盖公章)</w:t>
      </w:r>
      <w:r>
        <w:rPr>
          <w:rFonts w:hint="eastAsia" w:ascii="宋体" w:hAnsi="宋体" w:cs="宋体"/>
          <w:sz w:val="24"/>
          <w:lang w:val="zh-CN"/>
        </w:rPr>
        <w:t>:____________</w:t>
      </w:r>
    </w:p>
    <w:p w14:paraId="73F3F617">
      <w:pPr>
        <w:autoSpaceDE w:val="0"/>
        <w:autoSpaceDN w:val="0"/>
        <w:adjustRightInd w:val="0"/>
        <w:snapToGrid w:val="0"/>
        <w:spacing w:before="25" w:after="25" w:line="360" w:lineRule="auto"/>
        <w:rPr>
          <w:rFonts w:hint="eastAsia" w:ascii="宋体" w:hAnsi="宋体" w:cs="宋体"/>
          <w:sz w:val="24"/>
          <w:lang w:val="zh-CN"/>
        </w:rPr>
      </w:pPr>
      <w:r>
        <w:rPr>
          <w:rFonts w:hint="eastAsia" w:ascii="宋体" w:hAnsi="宋体" w:cs="宋体"/>
          <w:sz w:val="24"/>
          <w:szCs w:val="20"/>
        </w:rPr>
        <w:t xml:space="preserve">日期:_____年______月______日   </w:t>
      </w:r>
    </w:p>
    <w:p w14:paraId="7134CFCE">
      <w:pPr>
        <w:numPr>
          <w:ilvl w:val="0"/>
          <w:numId w:val="38"/>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中小企业证明文件</w:t>
      </w:r>
    </w:p>
    <w:p w14:paraId="121510FE">
      <w:pPr>
        <w:tabs>
          <w:tab w:val="left" w:pos="5580"/>
        </w:tabs>
        <w:spacing w:line="360" w:lineRule="auto"/>
        <w:rPr>
          <w:rFonts w:hint="eastAsia" w:ascii="宋体" w:hAnsi="宋体" w:cs="宋体"/>
          <w:sz w:val="24"/>
        </w:rPr>
      </w:pPr>
      <w:r>
        <w:rPr>
          <w:rFonts w:hint="eastAsia" w:ascii="宋体" w:hAnsi="宋体" w:cs="宋体"/>
          <w:sz w:val="24"/>
        </w:rPr>
        <w:t>说明:</w:t>
      </w:r>
    </w:p>
    <w:p w14:paraId="4D399D31">
      <w:pPr>
        <w:tabs>
          <w:tab w:val="left" w:pos="5580"/>
        </w:tabs>
        <w:spacing w:line="360" w:lineRule="auto"/>
        <w:rPr>
          <w:rFonts w:hint="eastAsia" w:ascii="宋体" w:hAnsi="宋体" w:cs="宋体"/>
          <w:sz w:val="24"/>
        </w:rPr>
      </w:pPr>
      <w:r>
        <w:rPr>
          <w:rFonts w:hint="eastAsia" w:ascii="宋体" w:hAnsi="宋体" w:cs="宋体"/>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6502E21">
      <w:pPr>
        <w:tabs>
          <w:tab w:val="left" w:pos="5580"/>
        </w:tabs>
        <w:spacing w:line="360" w:lineRule="auto"/>
        <w:rPr>
          <w:rFonts w:hint="eastAsia" w:ascii="宋体" w:hAnsi="宋体" w:cs="宋体"/>
          <w:sz w:val="24"/>
        </w:rPr>
      </w:pPr>
      <w:r>
        <w:rPr>
          <w:rFonts w:hint="eastAsia" w:ascii="宋体" w:hAnsi="宋体" w:cs="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D066CD9">
      <w:pPr>
        <w:tabs>
          <w:tab w:val="left" w:pos="5580"/>
        </w:tabs>
        <w:spacing w:line="360" w:lineRule="auto"/>
        <w:rPr>
          <w:rFonts w:hint="eastAsia" w:ascii="宋体" w:hAnsi="宋体" w:cs="宋体"/>
          <w:sz w:val="24"/>
        </w:rPr>
      </w:pPr>
      <w:r>
        <w:rPr>
          <w:rFonts w:hint="eastAsia" w:ascii="宋体" w:hAnsi="宋体" w:cs="宋体"/>
          <w:sz w:val="24"/>
        </w:rPr>
        <w:t>3)对于多标的采购项目，投标人应充分、准确地了解所提供货物的制造企业、提供服务的承接企业信息。对相关情况了解不清楚的，不建议填报本声明函。</w:t>
      </w:r>
    </w:p>
    <w:p w14:paraId="3A8A97E6">
      <w:pPr>
        <w:tabs>
          <w:tab w:val="left" w:pos="5580"/>
        </w:tabs>
        <w:spacing w:line="360" w:lineRule="auto"/>
        <w:rPr>
          <w:rFonts w:hint="eastAsia" w:ascii="宋体" w:hAnsi="宋体" w:cs="宋体"/>
          <w:sz w:val="24"/>
        </w:rPr>
      </w:pPr>
      <w:r>
        <w:rPr>
          <w:rFonts w:hint="eastAsia" w:ascii="宋体" w:hAnsi="宋体" w:cs="宋体"/>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1F22EF0">
      <w:pPr>
        <w:widowControl/>
        <w:jc w:val="left"/>
        <w:rPr>
          <w:rFonts w:hint="eastAsia" w:ascii="宋体" w:hAnsi="宋体" w:cs="宋体"/>
          <w:b/>
          <w:bCs/>
          <w:sz w:val="24"/>
        </w:rPr>
      </w:pPr>
    </w:p>
    <w:p w14:paraId="72FFABF7">
      <w:pPr>
        <w:spacing w:before="240" w:beforeLines="100" w:after="240" w:afterLines="100" w:line="360" w:lineRule="auto"/>
        <w:jc w:val="center"/>
        <w:rPr>
          <w:rFonts w:hint="eastAsia" w:ascii="宋体" w:hAnsi="宋体" w:cs="宋体"/>
          <w:b/>
          <w:bCs/>
          <w:sz w:val="36"/>
          <w:szCs w:val="36"/>
        </w:rPr>
      </w:pPr>
      <w:r>
        <w:rPr>
          <w:rFonts w:hint="eastAsia" w:ascii="宋体" w:hAnsi="宋体" w:cs="宋体"/>
          <w:sz w:val="24"/>
        </w:rPr>
        <w:br w:type="page"/>
      </w:r>
      <w:r>
        <w:rPr>
          <w:rFonts w:hint="eastAsia" w:ascii="宋体" w:hAnsi="宋体" w:cs="宋体"/>
          <w:b/>
          <w:bCs/>
          <w:sz w:val="36"/>
          <w:szCs w:val="36"/>
        </w:rPr>
        <w:t>中小企业声明函(服务)格式</w:t>
      </w:r>
    </w:p>
    <w:p w14:paraId="55750975">
      <w:pPr>
        <w:autoSpaceDE w:val="0"/>
        <w:autoSpaceDN w:val="0"/>
        <w:spacing w:line="360" w:lineRule="auto"/>
        <w:ind w:left="220" w:right="415" w:firstLine="640"/>
        <w:jc w:val="left"/>
        <w:rPr>
          <w:rFonts w:hint="eastAsia" w:ascii="宋体" w:hAnsi="宋体" w:cs="宋体"/>
          <w:kern w:val="0"/>
          <w:sz w:val="24"/>
        </w:rPr>
      </w:pPr>
      <w:r>
        <w:rPr>
          <w:rFonts w:hint="eastAsia" w:ascii="宋体" w:hAnsi="宋体" w:cs="宋体"/>
          <w:kern w:val="0"/>
          <w:sz w:val="24"/>
        </w:rPr>
        <w:t>本公司(联合体)郑重声明，根据《政府采购促进中小企业发展管理办法》(财库﹝2020﹞46号)的规定，本公司参加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采购活动，服务全部由符合政策要求的中小企业承接。相关企业的具体情况如下:</w:t>
      </w:r>
    </w:p>
    <w:p w14:paraId="05F8A88C">
      <w:pPr>
        <w:numPr>
          <w:ilvl w:val="0"/>
          <w:numId w:val="39"/>
        </w:numPr>
        <w:tabs>
          <w:tab w:val="left" w:pos="1276"/>
          <w:tab w:val="left" w:pos="5005"/>
          <w:tab w:val="left" w:pos="7227"/>
        </w:tabs>
        <w:autoSpaceDE w:val="0"/>
        <w:autoSpaceDN w:val="0"/>
        <w:spacing w:line="360" w:lineRule="auto"/>
        <w:ind w:left="284" w:right="236" w:firstLine="576"/>
        <w:jc w:val="left"/>
        <w:rPr>
          <w:rFonts w:hint="eastAsia"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w:t>
      </w:r>
      <w:r>
        <w:rPr>
          <w:rFonts w:hint="eastAsia" w:ascii="宋体" w:hAnsi="宋体" w:cs="宋体"/>
          <w:kern w:val="0"/>
          <w:sz w:val="24"/>
        </w:rPr>
        <w:t>；承接企业为</w:t>
      </w:r>
      <w:r>
        <w:rPr>
          <w:rFonts w:hint="eastAsia" w:ascii="宋体" w:hAnsi="宋体" w:cs="宋体"/>
          <w:kern w:val="0"/>
          <w:sz w:val="24"/>
          <w:u w:val="single"/>
        </w:rPr>
        <w:t>(企业名称)</w:t>
      </w:r>
      <w:r>
        <w:rPr>
          <w:rFonts w:hint="eastAsia" w:ascii="宋体" w:hAnsi="宋体" w:cs="宋体"/>
          <w:kern w:val="0"/>
          <w:sz w:val="24"/>
        </w:rPr>
        <w:t>，从业人员</w:t>
      </w:r>
      <w:r>
        <w:rPr>
          <w:rFonts w:hint="eastAsia" w:ascii="宋体" w:hAnsi="宋体" w:cs="宋体"/>
          <w:kern w:val="0"/>
          <w:sz w:val="24"/>
          <w:u w:val="single"/>
        </w:rPr>
        <w:tab/>
      </w:r>
      <w:r>
        <w:rPr>
          <w:rFonts w:hint="eastAsia" w:ascii="宋体" w:hAnsi="宋体" w:cs="宋体"/>
          <w:kern w:val="0"/>
          <w:sz w:val="24"/>
        </w:rPr>
        <w:t>人，营业收入为</w:t>
      </w:r>
      <w:r>
        <w:rPr>
          <w:rFonts w:hint="eastAsia" w:ascii="宋体" w:hAnsi="宋体" w:cs="宋体"/>
          <w:kern w:val="0"/>
          <w:sz w:val="24"/>
          <w:u w:val="single"/>
        </w:rPr>
        <w:tab/>
      </w:r>
      <w:r>
        <w:rPr>
          <w:rFonts w:hint="eastAsia" w:ascii="宋体" w:hAnsi="宋体" w:cs="宋体"/>
          <w:kern w:val="0"/>
          <w:sz w:val="24"/>
        </w:rPr>
        <w:t>万元，资产总额为</w:t>
      </w:r>
      <w:r>
        <w:rPr>
          <w:rFonts w:hint="eastAsia" w:ascii="宋体" w:hAnsi="宋体" w:cs="宋体"/>
          <w:kern w:val="0"/>
          <w:sz w:val="24"/>
          <w:u w:val="single"/>
        </w:rPr>
        <w:tab/>
      </w:r>
      <w:r>
        <w:rPr>
          <w:rFonts w:hint="eastAsia" w:ascii="宋体" w:hAnsi="宋体" w:cs="宋体"/>
          <w:kern w:val="0"/>
          <w:sz w:val="24"/>
        </w:rPr>
        <w:t>万元</w:t>
      </w:r>
      <w:r>
        <w:fldChar w:fldCharType="begin"/>
      </w:r>
      <w:r>
        <w:instrText xml:space="preserve"> HYPERLINK \l "_bookmark1" </w:instrText>
      </w:r>
      <w:r>
        <w:fldChar w:fldCharType="separate"/>
      </w:r>
      <w:r>
        <w:rPr>
          <w:rFonts w:hint="eastAsia" w:ascii="宋体" w:hAnsi="宋体" w:cs="宋体"/>
          <w:kern w:val="0"/>
          <w:position w:val="16"/>
          <w:sz w:val="24"/>
        </w:rPr>
        <w:t>1</w:t>
      </w:r>
      <w:r>
        <w:rPr>
          <w:rFonts w:hint="eastAsia" w:ascii="宋体" w:hAnsi="宋体" w:cs="宋体"/>
          <w:kern w:val="0"/>
          <w:position w:val="16"/>
          <w:sz w:val="24"/>
        </w:rPr>
        <w:fldChar w:fldCharType="end"/>
      </w:r>
      <w:r>
        <w:rPr>
          <w:rFonts w:hint="eastAsia" w:ascii="宋体" w:hAnsi="宋体" w:cs="宋体"/>
          <w:kern w:val="0"/>
          <w:sz w:val="24"/>
        </w:rPr>
        <w:t>，属于</w:t>
      </w:r>
      <w:r>
        <w:rPr>
          <w:rFonts w:hint="eastAsia" w:ascii="宋体" w:hAnsi="宋体" w:cs="宋体"/>
          <w:kern w:val="0"/>
          <w:sz w:val="24"/>
          <w:u w:val="single"/>
        </w:rPr>
        <w:t>(中型企业、小型企业、微型企业)</w:t>
      </w:r>
      <w:r>
        <w:rPr>
          <w:rFonts w:hint="eastAsia" w:ascii="宋体" w:hAnsi="宋体" w:cs="宋体"/>
          <w:kern w:val="0"/>
          <w:sz w:val="24"/>
        </w:rPr>
        <w:t>；</w:t>
      </w:r>
    </w:p>
    <w:p w14:paraId="2F66AA93">
      <w:pPr>
        <w:numPr>
          <w:ilvl w:val="0"/>
          <w:numId w:val="39"/>
        </w:num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cs="宋体"/>
          <w:kern w:val="0"/>
          <w:sz w:val="24"/>
        </w:rPr>
      </w:pPr>
      <w:r>
        <w:rPr>
          <w:rFonts w:hint="eastAsia" w:ascii="宋体" w:hAnsi="宋体" w:cs="宋体"/>
          <w:kern w:val="0"/>
          <w:sz w:val="24"/>
          <w:u w:val="single" w:color="000000"/>
        </w:rPr>
        <w:t>(标的名称)</w:t>
      </w:r>
      <w:r>
        <w:rPr>
          <w:rFonts w:hint="eastAsia" w:ascii="宋体" w:hAnsi="宋体" w:cs="宋体"/>
          <w:kern w:val="0"/>
          <w:sz w:val="24"/>
        </w:rPr>
        <w:t>，属于(</w:t>
      </w:r>
      <w:r>
        <w:rPr>
          <w:rFonts w:hint="eastAsia" w:ascii="宋体" w:hAnsi="宋体" w:cs="宋体"/>
          <w:kern w:val="0"/>
          <w:sz w:val="24"/>
          <w:u w:val="single" w:color="000000"/>
        </w:rPr>
        <w:t>采购文件中明确的所属行业)</w:t>
      </w:r>
      <w:r>
        <w:rPr>
          <w:rFonts w:hint="eastAsia" w:ascii="宋体" w:hAnsi="宋体" w:cs="宋体"/>
          <w:kern w:val="0"/>
          <w:sz w:val="24"/>
        </w:rPr>
        <w:t>；承接企业为</w:t>
      </w:r>
      <w:r>
        <w:rPr>
          <w:rFonts w:hint="eastAsia" w:ascii="宋体" w:hAnsi="宋体" w:cs="宋体"/>
          <w:kern w:val="0"/>
          <w:sz w:val="24"/>
          <w:u w:val="single" w:color="000000"/>
        </w:rPr>
        <w:t>(企业名称)</w:t>
      </w:r>
      <w:r>
        <w:rPr>
          <w:rFonts w:hint="eastAsia" w:ascii="宋体" w:hAnsi="宋体" w:cs="宋体"/>
          <w:kern w:val="0"/>
          <w:sz w:val="24"/>
        </w:rPr>
        <w:t>，从业人员</w:t>
      </w:r>
      <w:r>
        <w:rPr>
          <w:rFonts w:hint="eastAsia" w:ascii="宋体" w:hAnsi="宋体" w:cs="宋体"/>
          <w:kern w:val="0"/>
          <w:sz w:val="24"/>
          <w:u w:val="single" w:color="000000"/>
        </w:rPr>
        <w:tab/>
      </w:r>
      <w:r>
        <w:rPr>
          <w:rFonts w:hint="eastAsia" w:ascii="宋体" w:hAnsi="宋体" w:cs="宋体"/>
          <w:kern w:val="0"/>
          <w:sz w:val="24"/>
        </w:rPr>
        <w:t>人，营业收入为</w:t>
      </w:r>
      <w:r>
        <w:rPr>
          <w:rFonts w:hint="eastAsia" w:ascii="宋体" w:hAnsi="宋体" w:cs="宋体"/>
          <w:kern w:val="0"/>
          <w:sz w:val="24"/>
          <w:u w:val="single" w:color="000000"/>
        </w:rPr>
        <w:tab/>
      </w:r>
      <w:r>
        <w:rPr>
          <w:rFonts w:hint="eastAsia" w:ascii="宋体" w:hAnsi="宋体" w:cs="宋体"/>
          <w:kern w:val="0"/>
          <w:sz w:val="24"/>
        </w:rPr>
        <w:t>万元，资产总额为</w:t>
      </w:r>
      <w:r>
        <w:rPr>
          <w:rFonts w:hint="eastAsia" w:ascii="宋体" w:hAnsi="宋体" w:cs="宋体"/>
          <w:kern w:val="0"/>
          <w:sz w:val="24"/>
          <w:u w:val="single" w:color="000000"/>
        </w:rPr>
        <w:tab/>
      </w:r>
      <w:r>
        <w:rPr>
          <w:rFonts w:hint="eastAsia" w:ascii="宋体" w:hAnsi="宋体" w:cs="宋体"/>
          <w:kern w:val="0"/>
          <w:sz w:val="24"/>
        </w:rPr>
        <w:t>万元，属于</w:t>
      </w:r>
      <w:r>
        <w:rPr>
          <w:rFonts w:hint="eastAsia" w:ascii="宋体" w:hAnsi="宋体" w:cs="宋体"/>
          <w:kern w:val="0"/>
          <w:sz w:val="24"/>
          <w:u w:val="single" w:color="000000"/>
        </w:rPr>
        <w:t>(中型企业、小型企业、微型企业)</w:t>
      </w:r>
      <w:r>
        <w:rPr>
          <w:rFonts w:hint="eastAsia" w:ascii="宋体" w:hAnsi="宋体" w:cs="宋体"/>
          <w:kern w:val="0"/>
          <w:sz w:val="24"/>
        </w:rPr>
        <w:t>；</w:t>
      </w:r>
    </w:p>
    <w:p w14:paraId="10AA8739">
      <w:pPr>
        <w:autoSpaceDE w:val="0"/>
        <w:autoSpaceDN w:val="0"/>
        <w:spacing w:line="360" w:lineRule="auto"/>
        <w:ind w:left="860"/>
        <w:jc w:val="left"/>
        <w:rPr>
          <w:rFonts w:hint="eastAsia" w:ascii="宋体" w:hAnsi="宋体" w:cs="宋体"/>
          <w:kern w:val="0"/>
          <w:sz w:val="24"/>
        </w:rPr>
      </w:pPr>
      <w:r>
        <w:rPr>
          <w:rFonts w:hint="eastAsia" w:ascii="宋体" w:hAnsi="宋体" w:cs="宋体"/>
          <w:kern w:val="0"/>
          <w:sz w:val="24"/>
        </w:rPr>
        <w:t>……</w:t>
      </w:r>
    </w:p>
    <w:p w14:paraId="62549DB0">
      <w:pPr>
        <w:autoSpaceDE w:val="0"/>
        <w:autoSpaceDN w:val="0"/>
        <w:spacing w:line="360" w:lineRule="auto"/>
        <w:ind w:left="220" w:right="417" w:firstLine="645"/>
        <w:rPr>
          <w:rFonts w:hint="eastAsia"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4CB6CB72">
      <w:pPr>
        <w:autoSpaceDE w:val="0"/>
        <w:autoSpaceDN w:val="0"/>
        <w:spacing w:line="360" w:lineRule="auto"/>
        <w:ind w:left="220" w:right="417" w:firstLine="645"/>
        <w:rPr>
          <w:rFonts w:hint="eastAsia" w:ascii="宋体" w:hAnsi="宋体" w:cs="宋体"/>
          <w:kern w:val="0"/>
          <w:sz w:val="24"/>
        </w:rPr>
      </w:pPr>
      <w:r>
        <w:rPr>
          <w:rFonts w:hint="eastAsia" w:ascii="宋体" w:hAnsi="宋体" w:cs="宋体"/>
          <w:kern w:val="0"/>
          <w:sz w:val="24"/>
        </w:rPr>
        <w:t>本企业对上述声明内容的真实性负责。如有虚假，将依法承担相应责任。</w:t>
      </w:r>
    </w:p>
    <w:p w14:paraId="1BA7B00E">
      <w:pPr>
        <w:spacing w:line="360" w:lineRule="auto"/>
        <w:ind w:firstLine="504"/>
        <w:rPr>
          <w:rFonts w:hint="eastAsia" w:ascii="宋体" w:hAnsi="宋体" w:cs="宋体"/>
          <w:spacing w:val="6"/>
          <w:sz w:val="24"/>
        </w:rPr>
      </w:pPr>
    </w:p>
    <w:p w14:paraId="0B19C22F">
      <w:pPr>
        <w:spacing w:line="360" w:lineRule="auto"/>
        <w:ind w:right="360" w:firstLine="480"/>
        <w:jc w:val="right"/>
        <w:rPr>
          <w:rFonts w:hint="eastAsia" w:ascii="宋体" w:hAnsi="宋体" w:cs="宋体"/>
          <w:sz w:val="24"/>
        </w:rPr>
      </w:pPr>
    </w:p>
    <w:p w14:paraId="763B4848">
      <w:pPr>
        <w:spacing w:line="360" w:lineRule="auto"/>
        <w:ind w:right="360" w:firstLine="480"/>
        <w:jc w:val="right"/>
        <w:rPr>
          <w:rFonts w:hint="eastAsia" w:ascii="宋体" w:hAnsi="宋体" w:cs="宋体"/>
          <w:sz w:val="24"/>
        </w:rPr>
      </w:pPr>
      <w:r>
        <w:rPr>
          <w:rFonts w:hint="eastAsia" w:ascii="宋体" w:hAnsi="宋体" w:cs="宋体"/>
          <w:sz w:val="24"/>
        </w:rPr>
        <w:t>企业名称(盖章):________</w:t>
      </w:r>
    </w:p>
    <w:p w14:paraId="5B50EFBC">
      <w:pPr>
        <w:spacing w:line="360" w:lineRule="auto"/>
        <w:ind w:right="360" w:firstLine="480"/>
        <w:jc w:val="right"/>
        <w:rPr>
          <w:rFonts w:hint="eastAsia" w:ascii="宋体" w:hAnsi="宋体" w:cs="宋体"/>
          <w:sz w:val="24"/>
        </w:rPr>
      </w:pPr>
      <w:r>
        <w:rPr>
          <w:rFonts w:hint="eastAsia" w:ascii="宋体" w:hAnsi="宋体" w:cs="宋体"/>
          <w:sz w:val="24"/>
        </w:rPr>
        <w:t>日 期:________</w:t>
      </w:r>
    </w:p>
    <w:p w14:paraId="4B09E99F">
      <w:pPr>
        <w:spacing w:line="360" w:lineRule="auto"/>
        <w:ind w:right="360" w:firstLine="480"/>
        <w:jc w:val="right"/>
        <w:rPr>
          <w:rFonts w:hint="eastAsia" w:ascii="宋体" w:hAnsi="宋体" w:cs="宋体"/>
          <w:sz w:val="24"/>
        </w:rPr>
      </w:pPr>
    </w:p>
    <w:p w14:paraId="565448EF">
      <w:pPr>
        <w:adjustRightInd w:val="0"/>
        <w:snapToGrid w:val="0"/>
        <w:jc w:val="left"/>
        <w:rPr>
          <w:rFonts w:hint="eastAsia" w:ascii="宋体" w:hAnsi="宋体" w:cs="宋体"/>
          <w:sz w:val="24"/>
          <w:szCs w:val="21"/>
        </w:rPr>
      </w:pPr>
    </w:p>
    <w:tbl>
      <w:tblPr>
        <w:tblStyle w:val="59"/>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06FBDE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7EE04C">
            <w:pPr>
              <w:adjustRightInd w:val="0"/>
              <w:snapToGrid w:val="0"/>
              <w:jc w:val="left"/>
              <w:rPr>
                <w:rFonts w:hint="eastAsia" w:ascii="宋体" w:hAnsi="宋体" w:cs="宋体"/>
                <w:szCs w:val="21"/>
              </w:rPr>
            </w:pPr>
            <w:r>
              <w:rPr>
                <w:rFonts w:hint="eastAsia" w:ascii="宋体" w:hAnsi="宋体" w:cs="宋体"/>
                <w:szCs w:val="21"/>
                <w:vertAlign w:val="superscript"/>
              </w:rPr>
              <w:t>1</w:t>
            </w:r>
            <w:r>
              <w:rPr>
                <w:rFonts w:hint="eastAsia" w:ascii="宋体" w:hAnsi="宋体" w:cs="宋体"/>
                <w:szCs w:val="21"/>
              </w:rPr>
              <w:t>从业人员、营业收入、资产总额填报上一年度数据，无上一年度数据的新成立企业可不填报。</w:t>
            </w:r>
          </w:p>
        </w:tc>
      </w:tr>
    </w:tbl>
    <w:p w14:paraId="09D4BE74">
      <w:pPr>
        <w:adjustRightInd w:val="0"/>
        <w:snapToGrid w:val="0"/>
        <w:jc w:val="left"/>
        <w:rPr>
          <w:rFonts w:hint="eastAsia" w:ascii="宋体" w:hAnsi="宋体" w:cs="宋体"/>
          <w:szCs w:val="21"/>
          <w:vertAlign w:val="superscript"/>
        </w:rPr>
      </w:pPr>
    </w:p>
    <w:p w14:paraId="419B2DE6">
      <w:pPr>
        <w:spacing w:line="360" w:lineRule="auto"/>
        <w:ind w:right="360" w:firstLine="480"/>
        <w:jc w:val="right"/>
        <w:rPr>
          <w:rFonts w:hint="eastAsia" w:ascii="宋体" w:hAnsi="宋体" w:cs="宋体"/>
          <w:sz w:val="24"/>
        </w:rPr>
      </w:pPr>
    </w:p>
    <w:p w14:paraId="793CAE83">
      <w:pPr>
        <w:spacing w:line="360" w:lineRule="auto"/>
        <w:ind w:right="360" w:firstLine="480"/>
        <w:jc w:val="right"/>
        <w:rPr>
          <w:rFonts w:hint="eastAsia" w:ascii="宋体" w:hAnsi="宋体" w:cs="宋体"/>
          <w:sz w:val="24"/>
        </w:rPr>
      </w:pPr>
    </w:p>
    <w:p w14:paraId="27FFCF41">
      <w:pPr>
        <w:spacing w:line="360" w:lineRule="auto"/>
        <w:jc w:val="center"/>
        <w:outlineLvl w:val="2"/>
        <w:rPr>
          <w:rFonts w:hint="eastAsia" w:ascii="宋体" w:hAnsi="宋体" w:cs="宋体"/>
          <w:sz w:val="36"/>
          <w:szCs w:val="36"/>
        </w:rPr>
      </w:pPr>
      <w:r>
        <w:rPr>
          <w:rFonts w:hint="eastAsia" w:ascii="宋体" w:hAnsi="宋体" w:cs="宋体"/>
          <w:sz w:val="24"/>
          <w:szCs w:val="20"/>
        </w:rPr>
        <w:br w:type="page"/>
      </w:r>
      <w:r>
        <w:rPr>
          <w:rFonts w:hint="eastAsia" w:ascii="宋体" w:hAnsi="宋体" w:cs="宋体"/>
          <w:b/>
          <w:bCs/>
          <w:sz w:val="36"/>
          <w:szCs w:val="36"/>
        </w:rPr>
        <w:t>残疾人福利性单位声明函格式</w:t>
      </w:r>
    </w:p>
    <w:p w14:paraId="1BBEA73D">
      <w:pPr>
        <w:spacing w:line="588" w:lineRule="exact"/>
        <w:ind w:firstLine="504"/>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w:t>
      </w:r>
      <w:r>
        <w:rPr>
          <w:rFonts w:hint="eastAsia" w:ascii="宋体" w:hAnsi="宋体" w:cs="宋体"/>
          <w:b/>
          <w:sz w:val="24"/>
        </w:rPr>
        <w:t>(请进行选择)</w:t>
      </w:r>
      <w:r>
        <w:rPr>
          <w:rFonts w:hint="eastAsia" w:ascii="宋体" w:hAnsi="宋体" w:cs="宋体"/>
          <w:spacing w:val="6"/>
          <w:sz w:val="24"/>
        </w:rPr>
        <w:t>:</w:t>
      </w:r>
    </w:p>
    <w:p w14:paraId="7C229298">
      <w:pPr>
        <w:spacing w:line="588" w:lineRule="exact"/>
        <w:ind w:firstLine="482"/>
        <w:rPr>
          <w:rFonts w:hint="eastAsia" w:ascii="宋体" w:hAnsi="宋体" w:cs="宋体"/>
          <w:b/>
          <w:spacing w:val="6"/>
          <w:sz w:val="24"/>
        </w:rPr>
      </w:pPr>
      <w:r>
        <w:rPr>
          <w:rFonts w:hint="eastAsia" w:ascii="宋体" w:hAnsi="宋体" w:cs="宋体"/>
          <w:b/>
          <w:sz w:val="24"/>
        </w:rPr>
        <w:t>□</w:t>
      </w:r>
      <w:r>
        <w:rPr>
          <w:rFonts w:hint="eastAsia" w:ascii="宋体" w:hAnsi="宋体" w:cs="宋体"/>
          <w:b/>
          <w:spacing w:val="6"/>
          <w:sz w:val="24"/>
        </w:rPr>
        <w:t>不属于符合条件的残疾人福利性单位。</w:t>
      </w:r>
    </w:p>
    <w:p w14:paraId="555EBD57">
      <w:pPr>
        <w:spacing w:line="588" w:lineRule="exact"/>
        <w:ind w:firstLine="482"/>
        <w:rPr>
          <w:rFonts w:hint="eastAsia" w:ascii="宋体" w:hAnsi="宋体" w:cs="宋体"/>
          <w:spacing w:val="6"/>
          <w:sz w:val="24"/>
        </w:rPr>
      </w:pPr>
      <w:r>
        <w:rPr>
          <w:rFonts w:hint="eastAsia" w:ascii="宋体" w:hAnsi="宋体" w:cs="宋体"/>
          <w:b/>
          <w:sz w:val="24"/>
        </w:rPr>
        <w:t>□</w:t>
      </w:r>
      <w:r>
        <w:rPr>
          <w:rFonts w:hint="eastAsia" w:ascii="宋体" w:hAnsi="宋体" w:cs="宋体"/>
          <w:b/>
          <w:spacing w:val="6"/>
          <w:sz w:val="24"/>
        </w:rPr>
        <w:t>属于符合条件的残疾人福利性单位，</w:t>
      </w:r>
      <w:r>
        <w:rPr>
          <w:rFonts w:hint="eastAsia" w:ascii="宋体" w:hAnsi="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E9290A4">
      <w:pPr>
        <w:spacing w:line="588" w:lineRule="exact"/>
        <w:ind w:firstLine="506" w:firstLineChars="200"/>
        <w:rPr>
          <w:rFonts w:hint="eastAsia" w:ascii="宋体" w:hAnsi="宋体" w:cs="宋体"/>
          <w:spacing w:val="6"/>
          <w:sz w:val="24"/>
        </w:rPr>
      </w:pPr>
      <w:r>
        <w:rPr>
          <w:rFonts w:hint="eastAsia" w:ascii="宋体" w:hAnsi="宋体" w:cs="宋体"/>
          <w:b/>
          <w:spacing w:val="6"/>
          <w:sz w:val="24"/>
        </w:rPr>
        <w:t>本单位对上述声明的真实性负责。如有虚假，将依法承担相应责任。</w:t>
      </w:r>
    </w:p>
    <w:p w14:paraId="47C3BBD8">
      <w:pPr>
        <w:spacing w:line="588" w:lineRule="exact"/>
        <w:ind w:firstLine="504" w:firstLineChars="200"/>
        <w:rPr>
          <w:rFonts w:hint="eastAsia" w:ascii="宋体" w:hAnsi="宋体" w:cs="宋体"/>
          <w:spacing w:val="6"/>
          <w:sz w:val="24"/>
        </w:rPr>
      </w:pPr>
    </w:p>
    <w:p w14:paraId="3B0A2642">
      <w:pPr>
        <w:spacing w:line="588" w:lineRule="exact"/>
        <w:ind w:firstLine="504" w:firstLineChars="200"/>
        <w:rPr>
          <w:rFonts w:hint="eastAsia" w:ascii="宋体" w:hAnsi="宋体" w:cs="宋体"/>
          <w:spacing w:val="6"/>
          <w:sz w:val="24"/>
        </w:rPr>
      </w:pPr>
    </w:p>
    <w:p w14:paraId="0F6A952F">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14:paraId="06E9F270">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日  期:</w:t>
      </w:r>
    </w:p>
    <w:p w14:paraId="5806554E">
      <w:pPr>
        <w:numPr>
          <w:ilvl w:val="0"/>
          <w:numId w:val="38"/>
        </w:numPr>
        <w:tabs>
          <w:tab w:val="left" w:pos="360"/>
        </w:tabs>
        <w:snapToGrid w:val="0"/>
        <w:spacing w:line="360" w:lineRule="auto"/>
        <w:outlineLvl w:val="1"/>
        <w:rPr>
          <w:rFonts w:hint="eastAsia" w:ascii="宋体" w:hAnsi="宋体" w:cs="宋体"/>
          <w:sz w:val="24"/>
          <w:szCs w:val="20"/>
        </w:rPr>
      </w:pPr>
      <w:r>
        <w:rPr>
          <w:rFonts w:hint="eastAsia" w:ascii="宋体" w:hAnsi="宋体" w:cs="宋体"/>
          <w:szCs w:val="20"/>
        </w:rPr>
        <w:br w:type="page"/>
      </w:r>
      <w:r>
        <w:rPr>
          <w:rFonts w:hint="eastAsia" w:ascii="宋体" w:hAnsi="宋体" w:cs="宋体"/>
          <w:sz w:val="24"/>
          <w:szCs w:val="20"/>
        </w:rPr>
        <w:t>拟分包情况说明</w:t>
      </w:r>
    </w:p>
    <w:p w14:paraId="06036808">
      <w:pPr>
        <w:autoSpaceDE w:val="0"/>
        <w:autoSpaceDN w:val="0"/>
        <w:adjustRightInd w:val="0"/>
        <w:spacing w:line="360" w:lineRule="auto"/>
        <w:jc w:val="center"/>
        <w:rPr>
          <w:rFonts w:hint="eastAsia" w:ascii="宋体" w:hAnsi="宋体" w:cs="宋体"/>
          <w:b/>
          <w:sz w:val="36"/>
          <w:szCs w:val="36"/>
        </w:rPr>
      </w:pPr>
      <w:r>
        <w:rPr>
          <w:rFonts w:hint="eastAsia" w:ascii="宋体" w:hAnsi="宋体" w:cs="宋体"/>
          <w:b/>
          <w:sz w:val="36"/>
          <w:szCs w:val="36"/>
        </w:rPr>
        <w:t>拟分包情况说明</w:t>
      </w:r>
    </w:p>
    <w:p w14:paraId="4BBAB473">
      <w:pPr>
        <w:tabs>
          <w:tab w:val="left" w:pos="558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(采购人或采购代理机构)</w:t>
      </w:r>
    </w:p>
    <w:p w14:paraId="54A98CCC">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我单位参加贵单位组织采购的采购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CFD3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078B52F7">
            <w:pPr>
              <w:pStyle w:val="264"/>
              <w:jc w:val="center"/>
              <w:rPr>
                <w:rFonts w:hint="eastAsia"/>
                <w:sz w:val="24"/>
              </w:rPr>
            </w:pPr>
            <w:r>
              <w:rPr>
                <w:rFonts w:hint="eastAsia"/>
                <w:sz w:val="24"/>
              </w:rPr>
              <w:t>序号</w:t>
            </w:r>
          </w:p>
        </w:tc>
        <w:tc>
          <w:tcPr>
            <w:tcW w:w="1287" w:type="dxa"/>
            <w:vAlign w:val="center"/>
          </w:tcPr>
          <w:p w14:paraId="06FA93F1">
            <w:pPr>
              <w:pStyle w:val="264"/>
              <w:jc w:val="center"/>
              <w:rPr>
                <w:rFonts w:hint="eastAsia"/>
                <w:sz w:val="24"/>
              </w:rPr>
            </w:pPr>
            <w:r>
              <w:rPr>
                <w:rFonts w:hint="eastAsia"/>
                <w:sz w:val="24"/>
              </w:rPr>
              <w:t>分包承担</w:t>
            </w:r>
          </w:p>
          <w:p w14:paraId="560A3F98">
            <w:pPr>
              <w:pStyle w:val="264"/>
              <w:jc w:val="center"/>
              <w:rPr>
                <w:rFonts w:hint="eastAsia"/>
                <w:sz w:val="24"/>
              </w:rPr>
            </w:pPr>
            <w:r>
              <w:rPr>
                <w:rFonts w:hint="eastAsia"/>
                <w:sz w:val="24"/>
              </w:rPr>
              <w:t>主体名称</w:t>
            </w:r>
          </w:p>
        </w:tc>
        <w:tc>
          <w:tcPr>
            <w:tcW w:w="1513" w:type="dxa"/>
            <w:vAlign w:val="center"/>
          </w:tcPr>
          <w:p w14:paraId="62368927">
            <w:pPr>
              <w:pStyle w:val="264"/>
              <w:jc w:val="center"/>
              <w:rPr>
                <w:rFonts w:hint="eastAsia"/>
                <w:sz w:val="24"/>
                <w:lang w:eastAsia="zh-CN"/>
              </w:rPr>
            </w:pPr>
            <w:r>
              <w:rPr>
                <w:rFonts w:hint="eastAsia"/>
                <w:sz w:val="24"/>
                <w:lang w:eastAsia="zh-CN"/>
              </w:rPr>
              <w:t>分包承担</w:t>
            </w:r>
          </w:p>
          <w:p w14:paraId="61387C53">
            <w:pPr>
              <w:pStyle w:val="264"/>
              <w:jc w:val="center"/>
              <w:rPr>
                <w:rFonts w:hint="eastAsia"/>
                <w:sz w:val="24"/>
                <w:lang w:eastAsia="zh-CN"/>
              </w:rPr>
            </w:pPr>
            <w:r>
              <w:rPr>
                <w:rFonts w:hint="eastAsia"/>
                <w:sz w:val="24"/>
                <w:lang w:eastAsia="zh-CN"/>
              </w:rPr>
              <w:t>主体类型</w:t>
            </w:r>
          </w:p>
          <w:p w14:paraId="4F067037">
            <w:pPr>
              <w:pStyle w:val="264"/>
              <w:jc w:val="center"/>
              <w:rPr>
                <w:rFonts w:hint="eastAsia"/>
                <w:sz w:val="24"/>
                <w:lang w:eastAsia="zh-CN"/>
              </w:rPr>
            </w:pPr>
            <w:r>
              <w:rPr>
                <w:rFonts w:hint="eastAsia"/>
                <w:sz w:val="24"/>
                <w:lang w:eastAsia="zh-CN"/>
              </w:rPr>
              <w:t>(选择)</w:t>
            </w:r>
          </w:p>
        </w:tc>
        <w:tc>
          <w:tcPr>
            <w:tcW w:w="1125" w:type="dxa"/>
            <w:vAlign w:val="center"/>
          </w:tcPr>
          <w:p w14:paraId="450BD5AE">
            <w:pPr>
              <w:pStyle w:val="264"/>
              <w:jc w:val="center"/>
              <w:rPr>
                <w:rFonts w:hint="eastAsia"/>
                <w:sz w:val="24"/>
              </w:rPr>
            </w:pPr>
            <w:r>
              <w:rPr>
                <w:rFonts w:hint="eastAsia"/>
                <w:sz w:val="24"/>
              </w:rPr>
              <w:t>资质等级</w:t>
            </w:r>
          </w:p>
        </w:tc>
        <w:tc>
          <w:tcPr>
            <w:tcW w:w="1558" w:type="dxa"/>
            <w:vAlign w:val="center"/>
          </w:tcPr>
          <w:p w14:paraId="72115D08">
            <w:pPr>
              <w:pStyle w:val="264"/>
              <w:jc w:val="center"/>
              <w:rPr>
                <w:rFonts w:hint="eastAsia"/>
                <w:sz w:val="24"/>
              </w:rPr>
            </w:pPr>
            <w:r>
              <w:rPr>
                <w:rFonts w:hint="eastAsia"/>
                <w:sz w:val="24"/>
              </w:rPr>
              <w:t>拟分包</w:t>
            </w:r>
          </w:p>
          <w:p w14:paraId="1F2B0088">
            <w:pPr>
              <w:pStyle w:val="264"/>
              <w:jc w:val="center"/>
              <w:rPr>
                <w:rFonts w:hint="eastAsia"/>
                <w:sz w:val="24"/>
              </w:rPr>
            </w:pPr>
            <w:r>
              <w:rPr>
                <w:rFonts w:hint="eastAsia"/>
                <w:sz w:val="24"/>
              </w:rPr>
              <w:t>合同内容</w:t>
            </w:r>
          </w:p>
        </w:tc>
        <w:tc>
          <w:tcPr>
            <w:tcW w:w="1498" w:type="dxa"/>
            <w:vAlign w:val="center"/>
          </w:tcPr>
          <w:p w14:paraId="4FC0285D">
            <w:pPr>
              <w:pStyle w:val="264"/>
              <w:jc w:val="center"/>
              <w:rPr>
                <w:rFonts w:hint="eastAsia"/>
                <w:sz w:val="24"/>
                <w:lang w:eastAsia="zh-CN"/>
              </w:rPr>
            </w:pPr>
            <w:r>
              <w:rPr>
                <w:rFonts w:hint="eastAsia"/>
                <w:sz w:val="24"/>
                <w:lang w:eastAsia="zh-CN"/>
              </w:rPr>
              <w:t>拟分包</w:t>
            </w:r>
          </w:p>
          <w:p w14:paraId="19D95227">
            <w:pPr>
              <w:pStyle w:val="264"/>
              <w:jc w:val="center"/>
              <w:rPr>
                <w:rFonts w:hint="eastAsia"/>
                <w:sz w:val="24"/>
                <w:lang w:eastAsia="zh-CN"/>
              </w:rPr>
            </w:pPr>
            <w:r>
              <w:rPr>
                <w:rFonts w:hint="eastAsia"/>
                <w:sz w:val="24"/>
                <w:lang w:eastAsia="zh-CN"/>
              </w:rPr>
              <w:t>合同金额</w:t>
            </w:r>
          </w:p>
          <w:p w14:paraId="413157E4">
            <w:pPr>
              <w:pStyle w:val="264"/>
              <w:jc w:val="center"/>
              <w:rPr>
                <w:rFonts w:hint="eastAsia"/>
                <w:sz w:val="24"/>
                <w:lang w:eastAsia="zh-CN"/>
              </w:rPr>
            </w:pPr>
            <w:r>
              <w:rPr>
                <w:rFonts w:hint="eastAsia"/>
                <w:sz w:val="24"/>
                <w:lang w:eastAsia="zh-CN"/>
              </w:rPr>
              <w:t>(人民币元)</w:t>
            </w:r>
          </w:p>
        </w:tc>
        <w:tc>
          <w:tcPr>
            <w:tcW w:w="1564" w:type="dxa"/>
            <w:vAlign w:val="center"/>
          </w:tcPr>
          <w:p w14:paraId="1D05A8BC">
            <w:pPr>
              <w:pStyle w:val="264"/>
              <w:jc w:val="center"/>
              <w:rPr>
                <w:rFonts w:hint="eastAsia"/>
                <w:b/>
                <w:sz w:val="24"/>
                <w:lang w:eastAsia="zh-CN"/>
              </w:rPr>
            </w:pPr>
            <w:r>
              <w:rPr>
                <w:rFonts w:hint="eastAsia"/>
                <w:b/>
                <w:sz w:val="24"/>
                <w:lang w:eastAsia="zh-CN"/>
              </w:rPr>
              <w:t>占合同金额</w:t>
            </w:r>
          </w:p>
          <w:p w14:paraId="7D270524">
            <w:pPr>
              <w:pStyle w:val="264"/>
              <w:jc w:val="center"/>
              <w:rPr>
                <w:rFonts w:hint="eastAsia"/>
                <w:sz w:val="24"/>
                <w:lang w:eastAsia="zh-CN"/>
              </w:rPr>
            </w:pPr>
            <w:r>
              <w:rPr>
                <w:rFonts w:hint="eastAsia"/>
                <w:b/>
                <w:sz w:val="24"/>
                <w:lang w:eastAsia="zh-CN"/>
              </w:rPr>
              <w:t>的比例(%)</w:t>
            </w:r>
          </w:p>
        </w:tc>
      </w:tr>
      <w:tr w14:paraId="2E3BF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909DA9F">
            <w:pPr>
              <w:pStyle w:val="264"/>
              <w:jc w:val="center"/>
              <w:rPr>
                <w:rFonts w:hint="eastAsia"/>
                <w:sz w:val="24"/>
              </w:rPr>
            </w:pPr>
            <w:r>
              <w:rPr>
                <w:rFonts w:hint="eastAsia"/>
                <w:sz w:val="24"/>
              </w:rPr>
              <w:t>1</w:t>
            </w:r>
          </w:p>
        </w:tc>
        <w:tc>
          <w:tcPr>
            <w:tcW w:w="1287" w:type="dxa"/>
            <w:vAlign w:val="center"/>
          </w:tcPr>
          <w:p w14:paraId="0A1501B2">
            <w:pPr>
              <w:pStyle w:val="264"/>
              <w:jc w:val="center"/>
              <w:rPr>
                <w:rFonts w:hint="eastAsia"/>
                <w:sz w:val="30"/>
              </w:rPr>
            </w:pPr>
          </w:p>
        </w:tc>
        <w:tc>
          <w:tcPr>
            <w:tcW w:w="1513" w:type="dxa"/>
            <w:vAlign w:val="center"/>
          </w:tcPr>
          <w:p w14:paraId="62EECDEC">
            <w:pPr>
              <w:pStyle w:val="264"/>
              <w:tabs>
                <w:tab w:val="left" w:pos="235"/>
              </w:tabs>
              <w:ind w:left="1" w:leftChars="-43" w:hanging="91" w:hangingChars="38"/>
              <w:jc w:val="center"/>
              <w:rPr>
                <w:rFonts w:hint="eastAsia"/>
                <w:sz w:val="24"/>
                <w:lang w:eastAsia="zh-CN"/>
              </w:rPr>
            </w:pPr>
            <w:r>
              <w:rPr>
                <w:rFonts w:hint="eastAsia"/>
                <w:sz w:val="24"/>
                <w:lang w:eastAsia="zh-CN"/>
              </w:rPr>
              <w:t>□中型企业</w:t>
            </w:r>
          </w:p>
          <w:p w14:paraId="7E5EC2C7">
            <w:pPr>
              <w:pStyle w:val="264"/>
              <w:tabs>
                <w:tab w:val="left" w:pos="235"/>
              </w:tabs>
              <w:ind w:left="1" w:leftChars="-43" w:hanging="91" w:hangingChars="38"/>
              <w:jc w:val="center"/>
              <w:rPr>
                <w:rFonts w:hint="eastAsia"/>
                <w:sz w:val="24"/>
                <w:lang w:eastAsia="zh-CN"/>
              </w:rPr>
            </w:pPr>
            <w:r>
              <w:rPr>
                <w:rFonts w:hint="eastAsia"/>
                <w:sz w:val="24"/>
                <w:lang w:eastAsia="zh-CN"/>
              </w:rPr>
              <w:t>□小微企业</w:t>
            </w:r>
          </w:p>
          <w:p w14:paraId="146349A7">
            <w:pPr>
              <w:pStyle w:val="264"/>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400D3ACC">
            <w:pPr>
              <w:pStyle w:val="264"/>
              <w:jc w:val="center"/>
              <w:rPr>
                <w:rFonts w:hint="eastAsia"/>
                <w:sz w:val="30"/>
                <w:lang w:eastAsia="zh-CN"/>
              </w:rPr>
            </w:pPr>
          </w:p>
        </w:tc>
        <w:tc>
          <w:tcPr>
            <w:tcW w:w="1558" w:type="dxa"/>
            <w:vAlign w:val="center"/>
          </w:tcPr>
          <w:p w14:paraId="5695879D">
            <w:pPr>
              <w:pStyle w:val="264"/>
              <w:jc w:val="center"/>
              <w:rPr>
                <w:rFonts w:hint="eastAsia"/>
                <w:sz w:val="30"/>
                <w:lang w:eastAsia="zh-CN"/>
              </w:rPr>
            </w:pPr>
          </w:p>
        </w:tc>
        <w:tc>
          <w:tcPr>
            <w:tcW w:w="1498" w:type="dxa"/>
            <w:vAlign w:val="center"/>
          </w:tcPr>
          <w:p w14:paraId="41807444">
            <w:pPr>
              <w:pStyle w:val="264"/>
              <w:jc w:val="center"/>
              <w:rPr>
                <w:rFonts w:hint="eastAsia"/>
                <w:sz w:val="30"/>
                <w:lang w:eastAsia="zh-CN"/>
              </w:rPr>
            </w:pPr>
          </w:p>
        </w:tc>
        <w:tc>
          <w:tcPr>
            <w:tcW w:w="1564" w:type="dxa"/>
            <w:vAlign w:val="center"/>
          </w:tcPr>
          <w:p w14:paraId="77F9338F">
            <w:pPr>
              <w:pStyle w:val="264"/>
              <w:jc w:val="center"/>
              <w:rPr>
                <w:rFonts w:hint="eastAsia"/>
                <w:sz w:val="30"/>
                <w:lang w:eastAsia="zh-CN"/>
              </w:rPr>
            </w:pPr>
          </w:p>
        </w:tc>
      </w:tr>
      <w:tr w14:paraId="728EC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CF96DC2">
            <w:pPr>
              <w:pStyle w:val="264"/>
              <w:jc w:val="center"/>
              <w:rPr>
                <w:rFonts w:hint="eastAsia"/>
                <w:sz w:val="24"/>
                <w:lang w:eastAsia="zh-CN"/>
              </w:rPr>
            </w:pPr>
            <w:r>
              <w:rPr>
                <w:rFonts w:hint="eastAsia"/>
                <w:sz w:val="24"/>
                <w:lang w:eastAsia="zh-CN"/>
              </w:rPr>
              <w:t>2</w:t>
            </w:r>
          </w:p>
        </w:tc>
        <w:tc>
          <w:tcPr>
            <w:tcW w:w="1287" w:type="dxa"/>
            <w:vAlign w:val="center"/>
          </w:tcPr>
          <w:p w14:paraId="17F499C6">
            <w:pPr>
              <w:pStyle w:val="264"/>
              <w:jc w:val="center"/>
              <w:rPr>
                <w:rFonts w:hint="eastAsia"/>
                <w:sz w:val="30"/>
              </w:rPr>
            </w:pPr>
          </w:p>
        </w:tc>
        <w:tc>
          <w:tcPr>
            <w:tcW w:w="1513" w:type="dxa"/>
            <w:vAlign w:val="center"/>
          </w:tcPr>
          <w:p w14:paraId="1DBC02CB">
            <w:pPr>
              <w:pStyle w:val="264"/>
              <w:tabs>
                <w:tab w:val="left" w:pos="235"/>
              </w:tabs>
              <w:ind w:left="1" w:leftChars="-43" w:hanging="91" w:hangingChars="38"/>
              <w:jc w:val="center"/>
              <w:rPr>
                <w:rFonts w:hint="eastAsia"/>
                <w:sz w:val="24"/>
                <w:lang w:eastAsia="zh-CN"/>
              </w:rPr>
            </w:pPr>
            <w:r>
              <w:rPr>
                <w:rFonts w:hint="eastAsia"/>
                <w:sz w:val="24"/>
                <w:lang w:eastAsia="zh-CN"/>
              </w:rPr>
              <w:t>□中型企业</w:t>
            </w:r>
          </w:p>
          <w:p w14:paraId="50C3F29F">
            <w:pPr>
              <w:pStyle w:val="264"/>
              <w:tabs>
                <w:tab w:val="left" w:pos="235"/>
              </w:tabs>
              <w:ind w:left="1" w:leftChars="-43" w:hanging="91" w:hangingChars="38"/>
              <w:jc w:val="center"/>
              <w:rPr>
                <w:rFonts w:hint="eastAsia"/>
                <w:sz w:val="24"/>
                <w:lang w:eastAsia="zh-CN"/>
              </w:rPr>
            </w:pPr>
            <w:r>
              <w:rPr>
                <w:rFonts w:hint="eastAsia"/>
                <w:sz w:val="24"/>
                <w:lang w:eastAsia="zh-CN"/>
              </w:rPr>
              <w:t>□小微企业</w:t>
            </w:r>
          </w:p>
          <w:p w14:paraId="083FA58B">
            <w:pPr>
              <w:pStyle w:val="264"/>
              <w:tabs>
                <w:tab w:val="left" w:pos="235"/>
              </w:tabs>
              <w:ind w:left="1" w:leftChars="-43" w:hanging="91" w:hangingChars="38"/>
              <w:jc w:val="center"/>
              <w:rPr>
                <w:rFonts w:hint="eastAsia"/>
                <w:sz w:val="24"/>
                <w:lang w:eastAsia="zh-CN"/>
              </w:rPr>
            </w:pPr>
            <w:r>
              <w:rPr>
                <w:rFonts w:hint="eastAsia"/>
                <w:sz w:val="24"/>
                <w:lang w:eastAsia="zh-CN"/>
              </w:rPr>
              <w:t>□其他</w:t>
            </w:r>
          </w:p>
        </w:tc>
        <w:tc>
          <w:tcPr>
            <w:tcW w:w="1125" w:type="dxa"/>
            <w:vAlign w:val="center"/>
          </w:tcPr>
          <w:p w14:paraId="0CBE6891">
            <w:pPr>
              <w:pStyle w:val="264"/>
              <w:jc w:val="center"/>
              <w:rPr>
                <w:rFonts w:hint="eastAsia"/>
                <w:sz w:val="30"/>
                <w:lang w:eastAsia="zh-CN"/>
              </w:rPr>
            </w:pPr>
          </w:p>
        </w:tc>
        <w:tc>
          <w:tcPr>
            <w:tcW w:w="1558" w:type="dxa"/>
            <w:vAlign w:val="center"/>
          </w:tcPr>
          <w:p w14:paraId="7FBE3673">
            <w:pPr>
              <w:pStyle w:val="264"/>
              <w:jc w:val="center"/>
              <w:rPr>
                <w:rFonts w:hint="eastAsia"/>
                <w:sz w:val="30"/>
                <w:lang w:eastAsia="zh-CN"/>
              </w:rPr>
            </w:pPr>
          </w:p>
        </w:tc>
        <w:tc>
          <w:tcPr>
            <w:tcW w:w="1498" w:type="dxa"/>
            <w:vAlign w:val="center"/>
          </w:tcPr>
          <w:p w14:paraId="3F3BC753">
            <w:pPr>
              <w:pStyle w:val="264"/>
              <w:jc w:val="center"/>
              <w:rPr>
                <w:rFonts w:hint="eastAsia"/>
                <w:sz w:val="30"/>
                <w:lang w:eastAsia="zh-CN"/>
              </w:rPr>
            </w:pPr>
          </w:p>
        </w:tc>
        <w:tc>
          <w:tcPr>
            <w:tcW w:w="1564" w:type="dxa"/>
            <w:vAlign w:val="center"/>
          </w:tcPr>
          <w:p w14:paraId="735A8434">
            <w:pPr>
              <w:pStyle w:val="264"/>
              <w:jc w:val="center"/>
              <w:rPr>
                <w:rFonts w:hint="eastAsia"/>
                <w:sz w:val="30"/>
                <w:lang w:eastAsia="zh-CN"/>
              </w:rPr>
            </w:pPr>
          </w:p>
        </w:tc>
      </w:tr>
      <w:tr w14:paraId="2E1B1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9D866F1">
            <w:pPr>
              <w:pStyle w:val="264"/>
              <w:jc w:val="center"/>
              <w:rPr>
                <w:rFonts w:hint="eastAsia"/>
                <w:sz w:val="24"/>
                <w:lang w:eastAsia="zh-CN"/>
              </w:rPr>
            </w:pPr>
            <w:r>
              <w:rPr>
                <w:rFonts w:hint="eastAsia"/>
                <w:sz w:val="24"/>
                <w:lang w:eastAsia="zh-CN"/>
              </w:rPr>
              <w:t>…</w:t>
            </w:r>
          </w:p>
        </w:tc>
        <w:tc>
          <w:tcPr>
            <w:tcW w:w="1287" w:type="dxa"/>
            <w:vAlign w:val="center"/>
          </w:tcPr>
          <w:p w14:paraId="2DF226F6">
            <w:pPr>
              <w:pStyle w:val="264"/>
              <w:jc w:val="center"/>
              <w:rPr>
                <w:rFonts w:hint="eastAsia"/>
                <w:sz w:val="30"/>
              </w:rPr>
            </w:pPr>
          </w:p>
        </w:tc>
        <w:tc>
          <w:tcPr>
            <w:tcW w:w="1513" w:type="dxa"/>
            <w:vAlign w:val="center"/>
          </w:tcPr>
          <w:p w14:paraId="3DCD6510">
            <w:pPr>
              <w:pStyle w:val="264"/>
              <w:tabs>
                <w:tab w:val="left" w:pos="235"/>
              </w:tabs>
              <w:jc w:val="center"/>
              <w:rPr>
                <w:rFonts w:hint="eastAsia"/>
                <w:sz w:val="24"/>
              </w:rPr>
            </w:pPr>
          </w:p>
        </w:tc>
        <w:tc>
          <w:tcPr>
            <w:tcW w:w="1125" w:type="dxa"/>
            <w:vAlign w:val="center"/>
          </w:tcPr>
          <w:p w14:paraId="0BAAEB69">
            <w:pPr>
              <w:pStyle w:val="264"/>
              <w:jc w:val="center"/>
              <w:rPr>
                <w:rFonts w:hint="eastAsia"/>
                <w:sz w:val="30"/>
              </w:rPr>
            </w:pPr>
          </w:p>
        </w:tc>
        <w:tc>
          <w:tcPr>
            <w:tcW w:w="1558" w:type="dxa"/>
            <w:vAlign w:val="center"/>
          </w:tcPr>
          <w:p w14:paraId="3715D165">
            <w:pPr>
              <w:pStyle w:val="264"/>
              <w:jc w:val="center"/>
              <w:rPr>
                <w:rFonts w:hint="eastAsia"/>
                <w:sz w:val="30"/>
              </w:rPr>
            </w:pPr>
          </w:p>
        </w:tc>
        <w:tc>
          <w:tcPr>
            <w:tcW w:w="1498" w:type="dxa"/>
            <w:vAlign w:val="center"/>
          </w:tcPr>
          <w:p w14:paraId="5B0ED6A6">
            <w:pPr>
              <w:pStyle w:val="264"/>
              <w:jc w:val="center"/>
              <w:rPr>
                <w:rFonts w:hint="eastAsia"/>
                <w:sz w:val="30"/>
              </w:rPr>
            </w:pPr>
          </w:p>
        </w:tc>
        <w:tc>
          <w:tcPr>
            <w:tcW w:w="1564" w:type="dxa"/>
            <w:vAlign w:val="center"/>
          </w:tcPr>
          <w:p w14:paraId="634D78AB">
            <w:pPr>
              <w:pStyle w:val="264"/>
              <w:jc w:val="center"/>
              <w:rPr>
                <w:rFonts w:hint="eastAsia"/>
                <w:sz w:val="30"/>
              </w:rPr>
            </w:pPr>
          </w:p>
        </w:tc>
      </w:tr>
      <w:tr w14:paraId="39412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FE31828">
            <w:pPr>
              <w:pStyle w:val="264"/>
              <w:ind w:right="57" w:rightChars="27"/>
              <w:jc w:val="right"/>
              <w:rPr>
                <w:rFonts w:hint="eastAsia"/>
                <w:sz w:val="24"/>
                <w:lang w:eastAsia="zh-CN"/>
              </w:rPr>
            </w:pPr>
            <w:r>
              <w:rPr>
                <w:rFonts w:hint="eastAsia"/>
                <w:sz w:val="24"/>
                <w:lang w:eastAsia="zh-CN"/>
              </w:rPr>
              <w:t>合计:</w:t>
            </w:r>
          </w:p>
        </w:tc>
        <w:tc>
          <w:tcPr>
            <w:tcW w:w="1498" w:type="dxa"/>
            <w:vAlign w:val="center"/>
          </w:tcPr>
          <w:p w14:paraId="2622ADBE">
            <w:pPr>
              <w:pStyle w:val="264"/>
              <w:jc w:val="center"/>
              <w:rPr>
                <w:rFonts w:hint="eastAsia"/>
                <w:sz w:val="30"/>
              </w:rPr>
            </w:pPr>
          </w:p>
        </w:tc>
        <w:tc>
          <w:tcPr>
            <w:tcW w:w="1564" w:type="dxa"/>
            <w:vAlign w:val="center"/>
          </w:tcPr>
          <w:p w14:paraId="1B702B7E">
            <w:pPr>
              <w:pStyle w:val="264"/>
              <w:jc w:val="center"/>
              <w:rPr>
                <w:rFonts w:hint="eastAsia"/>
                <w:sz w:val="30"/>
              </w:rPr>
            </w:pPr>
          </w:p>
        </w:tc>
      </w:tr>
    </w:tbl>
    <w:p w14:paraId="14CC14F1">
      <w:pPr>
        <w:adjustRightInd w:val="0"/>
        <w:snapToGrid w:val="0"/>
        <w:spacing w:line="360" w:lineRule="auto"/>
        <w:ind w:firstLine="480" w:firstLineChars="200"/>
        <w:jc w:val="left"/>
        <w:rPr>
          <w:rFonts w:hint="eastAsia" w:ascii="宋体" w:hAnsi="宋体" w:cs="宋体"/>
          <w:sz w:val="24"/>
        </w:rPr>
      </w:pPr>
    </w:p>
    <w:p w14:paraId="744C2DE6">
      <w:pPr>
        <w:adjustRightInd w:val="0"/>
        <w:snapToGrid w:val="0"/>
        <w:spacing w:line="360" w:lineRule="auto"/>
        <w:jc w:val="left"/>
        <w:rPr>
          <w:rFonts w:hint="eastAsia" w:ascii="宋体" w:hAnsi="宋体" w:cs="宋体"/>
          <w:sz w:val="24"/>
        </w:rPr>
      </w:pPr>
      <w:r>
        <w:rPr>
          <w:rFonts w:hint="eastAsia" w:ascii="宋体" w:hAnsi="宋体" w:cs="宋体"/>
          <w:sz w:val="24"/>
        </w:rPr>
        <w:t xml:space="preserve">注: </w:t>
      </w:r>
    </w:p>
    <w:p w14:paraId="2989D448">
      <w:pPr>
        <w:adjustRightInd w:val="0"/>
        <w:snapToGrid w:val="0"/>
        <w:spacing w:line="360" w:lineRule="auto"/>
        <w:jc w:val="left"/>
        <w:rPr>
          <w:rFonts w:hint="eastAsia" w:ascii="宋体" w:hAnsi="宋体" w:cs="宋体"/>
          <w:sz w:val="24"/>
        </w:rPr>
      </w:pPr>
      <w:r>
        <w:rPr>
          <w:rFonts w:hint="eastAsia" w:ascii="宋体" w:hAnsi="宋体" w:cs="宋体"/>
          <w:sz w:val="24"/>
        </w:rPr>
        <w:t>1. 如本项目(包)允许分包，且投标人拟进行分包时，必须提供；如未提供，或提供了但未填写分包承担主体名称、拟分包合同内容、拟分包合同金额，</w:t>
      </w:r>
      <w:r>
        <w:rPr>
          <w:rFonts w:hint="eastAsia" w:ascii="宋体" w:hAnsi="宋体" w:cs="宋体"/>
          <w:b/>
          <w:sz w:val="24"/>
        </w:rPr>
        <w:t>投标无效</w:t>
      </w:r>
      <w:r>
        <w:rPr>
          <w:rFonts w:hint="eastAsia" w:ascii="宋体" w:hAnsi="宋体" w:cs="宋体"/>
          <w:sz w:val="24"/>
        </w:rPr>
        <w:t>。</w:t>
      </w:r>
    </w:p>
    <w:p w14:paraId="27A18E39">
      <w:pPr>
        <w:adjustRightInd w:val="0"/>
        <w:snapToGrid w:val="0"/>
        <w:spacing w:line="360" w:lineRule="auto"/>
        <w:jc w:val="left"/>
        <w:rPr>
          <w:rFonts w:hint="eastAsia" w:ascii="宋体" w:hAnsi="宋体" w:cs="宋体"/>
          <w:sz w:val="24"/>
        </w:rPr>
      </w:pPr>
      <w:r>
        <w:rPr>
          <w:rFonts w:hint="eastAsia" w:ascii="宋体" w:hAnsi="宋体" w:cs="宋体"/>
          <w:sz w:val="24"/>
        </w:rPr>
        <w:t>2.如本招标文件《投标人须知资料表》载明本项目分包承担主体应具备的相应资质条件，则投标人须在本表中列明分包承担主体的资质等级，并后附资质证书电子件，否则</w:t>
      </w:r>
      <w:r>
        <w:rPr>
          <w:rFonts w:hint="eastAsia" w:ascii="宋体" w:hAnsi="宋体" w:cs="宋体"/>
          <w:b/>
          <w:sz w:val="24"/>
        </w:rPr>
        <w:t>投标无效</w:t>
      </w:r>
      <w:r>
        <w:rPr>
          <w:rFonts w:hint="eastAsia" w:ascii="宋体" w:hAnsi="宋体" w:cs="宋体"/>
          <w:sz w:val="24"/>
        </w:rPr>
        <w:t>。</w:t>
      </w:r>
    </w:p>
    <w:p w14:paraId="7BD9DFCB">
      <w:pPr>
        <w:adjustRightInd w:val="0"/>
        <w:snapToGrid w:val="0"/>
        <w:spacing w:line="360" w:lineRule="auto"/>
        <w:jc w:val="left"/>
        <w:rPr>
          <w:rFonts w:hint="eastAsia" w:ascii="宋体" w:hAnsi="宋体" w:cs="宋体"/>
          <w:sz w:val="24"/>
        </w:rPr>
      </w:pPr>
      <w:r>
        <w:rPr>
          <w:rFonts w:hint="eastAsia" w:ascii="宋体" w:hAnsi="宋体" w:cs="宋体"/>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06B6CB3">
      <w:pPr>
        <w:adjustRightInd w:val="0"/>
        <w:snapToGrid w:val="0"/>
        <w:spacing w:line="360" w:lineRule="auto"/>
        <w:jc w:val="left"/>
        <w:rPr>
          <w:rFonts w:hint="eastAsia" w:ascii="宋体" w:hAnsi="宋体" w:cs="宋体"/>
          <w:sz w:val="24"/>
        </w:rPr>
      </w:pPr>
    </w:p>
    <w:p w14:paraId="6435F5E7">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投标人名称(盖章):______</w:t>
      </w:r>
    </w:p>
    <w:p w14:paraId="052787E5">
      <w:pPr>
        <w:adjustRightInd w:val="0"/>
        <w:snapToGrid w:val="0"/>
        <w:spacing w:line="360" w:lineRule="auto"/>
        <w:ind w:firstLine="480" w:firstLineChars="200"/>
        <w:jc w:val="right"/>
        <w:rPr>
          <w:rFonts w:hint="eastAsia" w:ascii="宋体" w:hAnsi="宋体" w:cs="宋体"/>
          <w:sz w:val="24"/>
        </w:rPr>
      </w:pPr>
      <w:r>
        <w:rPr>
          <w:rFonts w:hint="eastAsia" w:ascii="宋体" w:hAnsi="宋体" w:cs="宋体"/>
          <w:sz w:val="24"/>
        </w:rPr>
        <w:t>日期:_____年______月______日</w:t>
      </w:r>
    </w:p>
    <w:p w14:paraId="58952206">
      <w:pPr>
        <w:widowControl/>
        <w:jc w:val="left"/>
        <w:rPr>
          <w:rFonts w:hint="eastAsia" w:ascii="宋体" w:hAnsi="宋体" w:cs="宋体"/>
          <w:sz w:val="24"/>
        </w:rPr>
      </w:pPr>
      <w:r>
        <w:rPr>
          <w:rFonts w:hint="eastAsia" w:ascii="宋体" w:hAnsi="宋体" w:cs="宋体"/>
          <w:sz w:val="24"/>
        </w:rPr>
        <w:br w:type="page"/>
      </w:r>
    </w:p>
    <w:p w14:paraId="6C47251B">
      <w:pPr>
        <w:autoSpaceDE w:val="0"/>
        <w:autoSpaceDN w:val="0"/>
        <w:adjustRightInd w:val="0"/>
        <w:spacing w:line="360" w:lineRule="auto"/>
        <w:jc w:val="center"/>
        <w:rPr>
          <w:rFonts w:hint="eastAsia" w:ascii="宋体" w:hAnsi="宋体" w:cs="宋体"/>
          <w:b/>
          <w:sz w:val="36"/>
          <w:szCs w:val="36"/>
        </w:rPr>
      </w:pPr>
      <w:bookmarkStart w:id="925" w:name="_Hlk176956326"/>
      <w:r>
        <w:rPr>
          <w:rFonts w:hint="eastAsia" w:ascii="宋体" w:hAnsi="宋体" w:cs="宋体"/>
          <w:b/>
          <w:sz w:val="36"/>
          <w:szCs w:val="36"/>
        </w:rPr>
        <w:t>分包意向协议</w:t>
      </w:r>
    </w:p>
    <w:p w14:paraId="0067705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甲方(投标人):________</w:t>
      </w:r>
    </w:p>
    <w:p w14:paraId="1B4DE3C5">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乙方(拟分包单位):________</w:t>
      </w:r>
    </w:p>
    <w:p w14:paraId="1627C374">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甲方承诺，一旦在_________(采购项目名称)(采购编号/包号为:_______)招标采购项目中获得采购合同，将按照下述约定将合同项下部分内容分包给乙方:</w:t>
      </w:r>
    </w:p>
    <w:p w14:paraId="0E81F490">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1.分包内容:_____。</w:t>
      </w:r>
    </w:p>
    <w:p w14:paraId="2A8FED5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2.分包金额:_____，该金额占该采购包合同金额的比例为___%。</w:t>
      </w:r>
    </w:p>
    <w:p w14:paraId="6E91D356">
      <w:pPr>
        <w:adjustRightInd w:val="0"/>
        <w:snapToGrid w:val="0"/>
        <w:spacing w:line="360" w:lineRule="auto"/>
        <w:ind w:firstLine="480" w:firstLineChars="200"/>
        <w:jc w:val="left"/>
        <w:rPr>
          <w:rFonts w:hint="eastAsia" w:ascii="宋体" w:hAnsi="宋体" w:cs="宋体"/>
          <w:bCs/>
          <w:sz w:val="24"/>
        </w:rPr>
      </w:pPr>
      <w:r>
        <w:rPr>
          <w:rFonts w:hint="eastAsia" w:ascii="宋体" w:hAnsi="宋体" w:cs="宋体"/>
          <w:sz w:val="24"/>
        </w:rPr>
        <w:t>乙方承诺将在上述情况下与甲方签订分包合同。</w:t>
      </w:r>
    </w:p>
    <w:p w14:paraId="6B65802D">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本协议自各方盖章之日起生效，如甲方未在该项目(采购包)中标，本协议自动终止。</w:t>
      </w:r>
    </w:p>
    <w:p w14:paraId="2FF33AF4">
      <w:pPr>
        <w:spacing w:line="360" w:lineRule="auto"/>
        <w:ind w:firstLine="471"/>
        <w:rPr>
          <w:rFonts w:hint="eastAsia" w:ascii="宋体" w:hAnsi="宋体" w:cs="宋体"/>
          <w:b/>
          <w:sz w:val="24"/>
        </w:rPr>
      </w:pPr>
    </w:p>
    <w:p w14:paraId="21297F2E">
      <w:pPr>
        <w:spacing w:line="360" w:lineRule="auto"/>
        <w:ind w:firstLine="471"/>
        <w:rPr>
          <w:rFonts w:hint="eastAsia" w:ascii="宋体" w:hAnsi="宋体" w:cs="宋体"/>
          <w:b/>
          <w:sz w:val="24"/>
        </w:rPr>
      </w:pPr>
      <w:r>
        <w:rPr>
          <w:rFonts w:hint="eastAsia" w:ascii="宋体" w:hAnsi="宋体" w:cs="宋体"/>
          <w:sz w:val="24"/>
        </w:rPr>
        <w:t>甲方(盖章):_________                 乙方(盖章):_________</w:t>
      </w:r>
    </w:p>
    <w:p w14:paraId="5000C7B3">
      <w:pPr>
        <w:spacing w:line="360" w:lineRule="auto"/>
        <w:ind w:left="480"/>
        <w:jc w:val="right"/>
        <w:rPr>
          <w:rFonts w:hint="eastAsia" w:ascii="宋体" w:hAnsi="宋体" w:cs="宋体"/>
          <w:sz w:val="24"/>
        </w:rPr>
      </w:pPr>
    </w:p>
    <w:p w14:paraId="48F9FC83">
      <w:pPr>
        <w:wordWrap w:val="0"/>
        <w:spacing w:line="360" w:lineRule="auto"/>
        <w:ind w:left="480"/>
        <w:jc w:val="right"/>
        <w:rPr>
          <w:rFonts w:hint="eastAsia" w:ascii="宋体" w:hAnsi="宋体" w:cs="宋体"/>
          <w:b/>
          <w:sz w:val="24"/>
        </w:rPr>
      </w:pPr>
      <w:r>
        <w:rPr>
          <w:rFonts w:hint="eastAsia" w:ascii="宋体" w:hAnsi="宋体" w:cs="宋体"/>
          <w:sz w:val="24"/>
          <w:szCs w:val="20"/>
        </w:rPr>
        <w:t xml:space="preserve">日期:_____年______月______日   </w:t>
      </w:r>
    </w:p>
    <w:p w14:paraId="3959094E">
      <w:pPr>
        <w:tabs>
          <w:tab w:val="left" w:pos="8280"/>
        </w:tabs>
        <w:spacing w:line="360" w:lineRule="auto"/>
        <w:ind w:firstLine="480"/>
        <w:rPr>
          <w:rFonts w:hint="eastAsia" w:ascii="宋体" w:hAnsi="宋体" w:cs="宋体"/>
          <w:sz w:val="24"/>
        </w:rPr>
      </w:pPr>
    </w:p>
    <w:p w14:paraId="27C6B567">
      <w:pPr>
        <w:tabs>
          <w:tab w:val="left" w:pos="8280"/>
        </w:tabs>
        <w:spacing w:line="360" w:lineRule="auto"/>
        <w:rPr>
          <w:rFonts w:hint="eastAsia" w:ascii="宋体" w:hAnsi="宋体" w:cs="宋体"/>
          <w:sz w:val="24"/>
        </w:rPr>
      </w:pPr>
      <w:bookmarkStart w:id="926" w:name="_Hlk176956306"/>
      <w:r>
        <w:rPr>
          <w:rFonts w:hint="eastAsia" w:ascii="宋体" w:hAnsi="宋体" w:cs="宋体"/>
          <w:sz w:val="24"/>
        </w:rPr>
        <w:t>注:</w:t>
      </w:r>
    </w:p>
    <w:p w14:paraId="0D29EF83">
      <w:pPr>
        <w:adjustRightInd w:val="0"/>
        <w:snapToGrid w:val="0"/>
        <w:spacing w:line="360" w:lineRule="auto"/>
        <w:jc w:val="left"/>
        <w:rPr>
          <w:rFonts w:hint="eastAsia" w:ascii="宋体" w:hAnsi="宋体" w:cs="宋体"/>
          <w:sz w:val="24"/>
        </w:rPr>
      </w:pPr>
      <w:r>
        <w:rPr>
          <w:rFonts w:hint="eastAsia" w:ascii="宋体" w:hAnsi="宋体" w:cs="宋体"/>
          <w:sz w:val="24"/>
        </w:rPr>
        <w:t>1. 投标人“为落实政府采购政策”而向中小企业分包时必须提供，否则</w:t>
      </w:r>
      <w:r>
        <w:rPr>
          <w:rFonts w:hint="eastAsia" w:ascii="宋体" w:hAnsi="宋体" w:cs="宋体"/>
          <w:b/>
          <w:sz w:val="24"/>
        </w:rPr>
        <w:t>投标无效</w:t>
      </w:r>
      <w:r>
        <w:rPr>
          <w:rFonts w:hint="eastAsia" w:ascii="宋体" w:hAnsi="宋体" w:cs="宋体"/>
          <w:sz w:val="24"/>
        </w:rPr>
        <w:t>；且建议按照采购文件要求在资格证明文件部分提供；</w:t>
      </w:r>
    </w:p>
    <w:p w14:paraId="1CD625D2">
      <w:pPr>
        <w:adjustRightInd w:val="0"/>
        <w:snapToGrid w:val="0"/>
        <w:spacing w:line="360" w:lineRule="auto"/>
        <w:jc w:val="left"/>
        <w:rPr>
          <w:rFonts w:hint="eastAsia" w:ascii="宋体" w:hAnsi="宋体" w:cs="宋体"/>
          <w:sz w:val="24"/>
        </w:rPr>
      </w:pPr>
      <w:r>
        <w:rPr>
          <w:rFonts w:hint="eastAsia" w:ascii="宋体" w:hAnsi="宋体" w:cs="宋体"/>
          <w:sz w:val="24"/>
        </w:rPr>
        <w:t>2. 投标人满足《政府采购促进中小企业发展管理办法》(财库〔2020〕46号)第九条有关规定，拟享受中小企业政策优惠措施的，仍需提供本协议，否则不予认可；</w:t>
      </w:r>
    </w:p>
    <w:p w14:paraId="5E75A9BA">
      <w:pPr>
        <w:adjustRightInd w:val="0"/>
        <w:snapToGrid w:val="0"/>
        <w:spacing w:line="360" w:lineRule="auto"/>
        <w:jc w:val="left"/>
        <w:rPr>
          <w:rFonts w:hint="eastAsia" w:ascii="宋体" w:hAnsi="宋体" w:cs="宋体"/>
          <w:b/>
          <w:sz w:val="24"/>
        </w:rPr>
      </w:pPr>
      <w:r>
        <w:rPr>
          <w:rFonts w:hint="eastAsia" w:ascii="宋体" w:hAnsi="宋体" w:cs="宋体"/>
          <w:sz w:val="24"/>
        </w:rPr>
        <w:t>3. 投标人须与所有拟分包单位分别签订《分包意向协议》，每单位签订一份，并在投标文件中提交全部协议原件的电子件，否则</w:t>
      </w:r>
      <w:r>
        <w:rPr>
          <w:rFonts w:hint="eastAsia" w:ascii="宋体" w:hAnsi="宋体" w:cs="宋体"/>
          <w:bCs/>
          <w:sz w:val="24"/>
        </w:rPr>
        <w:t>不予认可</w:t>
      </w:r>
      <w:r>
        <w:rPr>
          <w:rFonts w:hint="eastAsia" w:ascii="宋体" w:hAnsi="宋体" w:cs="宋体"/>
          <w:sz w:val="24"/>
        </w:rPr>
        <w:t>。</w:t>
      </w:r>
      <w:bookmarkEnd w:id="926"/>
    </w:p>
    <w:bookmarkEnd w:id="925"/>
    <w:p w14:paraId="62FD2680">
      <w:pPr>
        <w:numPr>
          <w:ilvl w:val="0"/>
          <w:numId w:val="38"/>
        </w:numPr>
        <w:tabs>
          <w:tab w:val="left" w:pos="360"/>
        </w:tabs>
        <w:snapToGrid w:val="0"/>
        <w:spacing w:line="360" w:lineRule="auto"/>
        <w:outlineLvl w:val="1"/>
        <w:rPr>
          <w:rFonts w:hint="eastAsia" w:ascii="宋体" w:hAnsi="宋体" w:cs="宋体"/>
          <w:sz w:val="24"/>
          <w:szCs w:val="20"/>
        </w:rPr>
      </w:pPr>
      <w:r>
        <w:rPr>
          <w:rFonts w:hint="eastAsia" w:ascii="宋体" w:hAnsi="宋体" w:cs="宋体"/>
          <w:sz w:val="24"/>
          <w:szCs w:val="20"/>
        </w:rPr>
        <w:br w:type="page"/>
      </w:r>
      <w:r>
        <w:rPr>
          <w:rFonts w:hint="eastAsia" w:ascii="宋体" w:hAnsi="宋体" w:cs="宋体"/>
          <w:sz w:val="24"/>
          <w:szCs w:val="20"/>
        </w:rPr>
        <w:t>招标文件要求提供或投标人认为应附的其他材料</w:t>
      </w:r>
    </w:p>
    <w:p w14:paraId="24BAE5DA">
      <w:pPr>
        <w:widowControl/>
        <w:spacing w:line="360" w:lineRule="auto"/>
        <w:jc w:val="left"/>
        <w:rPr>
          <w:rFonts w:hint="eastAsia" w:ascii="宋体" w:hAnsi="宋体" w:cs="宋体"/>
          <w:sz w:val="24"/>
          <w:szCs w:val="20"/>
        </w:rPr>
      </w:pPr>
      <w:r>
        <w:rPr>
          <w:rFonts w:hint="eastAsia" w:ascii="宋体" w:hAnsi="宋体" w:cs="宋体"/>
          <w:sz w:val="24"/>
          <w:szCs w:val="20"/>
        </w:rPr>
        <w:t>9-1供应商信息采集表</w:t>
      </w:r>
    </w:p>
    <w:tbl>
      <w:tblPr>
        <w:tblStyle w:val="5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3887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1109E82">
            <w:pPr>
              <w:jc w:val="center"/>
              <w:rPr>
                <w:rFonts w:hint="eastAsia" w:ascii="宋体" w:hAnsi="宋体" w:cs="宋体"/>
                <w:sz w:val="24"/>
              </w:rPr>
            </w:pPr>
            <w:r>
              <w:rPr>
                <w:rFonts w:hint="eastAsia" w:ascii="宋体" w:hAnsi="宋体" w:cs="宋体"/>
                <w:sz w:val="24"/>
              </w:rPr>
              <w:t>供应商名称</w:t>
            </w:r>
          </w:p>
        </w:tc>
        <w:tc>
          <w:tcPr>
            <w:tcW w:w="1667" w:type="pct"/>
          </w:tcPr>
          <w:p w14:paraId="659DB18C">
            <w:pPr>
              <w:jc w:val="center"/>
              <w:rPr>
                <w:rFonts w:hint="eastAsia" w:ascii="宋体" w:hAnsi="宋体" w:cs="宋体"/>
                <w:sz w:val="24"/>
              </w:rPr>
            </w:pPr>
            <w:r>
              <w:rPr>
                <w:rFonts w:hint="eastAsia" w:ascii="宋体" w:hAnsi="宋体" w:cs="宋体"/>
                <w:sz w:val="24"/>
              </w:rPr>
              <w:t>供应商所属性别</w:t>
            </w:r>
          </w:p>
        </w:tc>
        <w:tc>
          <w:tcPr>
            <w:tcW w:w="1667" w:type="pct"/>
          </w:tcPr>
          <w:p w14:paraId="6DB13D45">
            <w:pPr>
              <w:jc w:val="center"/>
              <w:rPr>
                <w:rFonts w:hint="eastAsia" w:ascii="宋体" w:hAnsi="宋体" w:cs="宋体"/>
                <w:sz w:val="24"/>
              </w:rPr>
            </w:pPr>
            <w:r>
              <w:rPr>
                <w:rFonts w:hint="eastAsia" w:ascii="宋体" w:hAnsi="宋体" w:cs="宋体"/>
                <w:sz w:val="24"/>
              </w:rPr>
              <w:t>外商投资类型</w:t>
            </w:r>
          </w:p>
        </w:tc>
      </w:tr>
      <w:tr w14:paraId="735A6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648E6154">
            <w:pPr>
              <w:rPr>
                <w:rFonts w:hint="eastAsia" w:ascii="宋体" w:hAnsi="宋体" w:cs="宋体"/>
                <w:sz w:val="24"/>
              </w:rPr>
            </w:pPr>
          </w:p>
        </w:tc>
        <w:tc>
          <w:tcPr>
            <w:tcW w:w="1667" w:type="pct"/>
          </w:tcPr>
          <w:p w14:paraId="4538C675">
            <w:pPr>
              <w:rPr>
                <w:rFonts w:hint="eastAsia" w:ascii="宋体" w:hAnsi="宋体" w:cs="宋体"/>
                <w:sz w:val="24"/>
              </w:rPr>
            </w:pPr>
          </w:p>
        </w:tc>
        <w:tc>
          <w:tcPr>
            <w:tcW w:w="1667" w:type="pct"/>
          </w:tcPr>
          <w:p w14:paraId="2E224268">
            <w:pPr>
              <w:rPr>
                <w:rFonts w:hint="eastAsia" w:ascii="宋体" w:hAnsi="宋体" w:cs="宋体"/>
                <w:sz w:val="24"/>
              </w:rPr>
            </w:pPr>
          </w:p>
        </w:tc>
      </w:tr>
      <w:tr w14:paraId="0DEDA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E95AA4D">
            <w:pPr>
              <w:rPr>
                <w:rFonts w:hint="eastAsia" w:ascii="宋体" w:hAnsi="宋体" w:cs="宋体"/>
                <w:sz w:val="24"/>
              </w:rPr>
            </w:pPr>
          </w:p>
        </w:tc>
        <w:tc>
          <w:tcPr>
            <w:tcW w:w="1667" w:type="pct"/>
          </w:tcPr>
          <w:p w14:paraId="7EB347AD">
            <w:pPr>
              <w:rPr>
                <w:rFonts w:hint="eastAsia" w:ascii="宋体" w:hAnsi="宋体" w:cs="宋体"/>
                <w:sz w:val="24"/>
              </w:rPr>
            </w:pPr>
          </w:p>
        </w:tc>
        <w:tc>
          <w:tcPr>
            <w:tcW w:w="1667" w:type="pct"/>
          </w:tcPr>
          <w:p w14:paraId="3ED1B3DB">
            <w:pPr>
              <w:rPr>
                <w:rFonts w:hint="eastAsia" w:ascii="宋体" w:hAnsi="宋体" w:cs="宋体"/>
                <w:sz w:val="24"/>
              </w:rPr>
            </w:pPr>
          </w:p>
        </w:tc>
      </w:tr>
      <w:tr w14:paraId="1EC7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0AE5E12">
            <w:pPr>
              <w:rPr>
                <w:rFonts w:hint="eastAsia" w:ascii="宋体" w:hAnsi="宋体" w:cs="宋体"/>
                <w:sz w:val="24"/>
              </w:rPr>
            </w:pPr>
          </w:p>
        </w:tc>
        <w:tc>
          <w:tcPr>
            <w:tcW w:w="1667" w:type="pct"/>
          </w:tcPr>
          <w:p w14:paraId="6C5BDA63">
            <w:pPr>
              <w:rPr>
                <w:rFonts w:hint="eastAsia" w:ascii="宋体" w:hAnsi="宋体" w:cs="宋体"/>
                <w:sz w:val="24"/>
              </w:rPr>
            </w:pPr>
          </w:p>
        </w:tc>
        <w:tc>
          <w:tcPr>
            <w:tcW w:w="1667" w:type="pct"/>
          </w:tcPr>
          <w:p w14:paraId="1AD5FFED">
            <w:pPr>
              <w:rPr>
                <w:rFonts w:hint="eastAsia" w:ascii="宋体" w:hAnsi="宋体" w:cs="宋体"/>
                <w:sz w:val="24"/>
              </w:rPr>
            </w:pPr>
          </w:p>
        </w:tc>
      </w:tr>
      <w:tr w14:paraId="466E1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78BF1588">
            <w:pPr>
              <w:rPr>
                <w:rFonts w:hint="eastAsia" w:ascii="宋体" w:hAnsi="宋体" w:cs="宋体"/>
                <w:sz w:val="24"/>
              </w:rPr>
            </w:pPr>
          </w:p>
        </w:tc>
        <w:tc>
          <w:tcPr>
            <w:tcW w:w="1667" w:type="pct"/>
          </w:tcPr>
          <w:p w14:paraId="55A9F006">
            <w:pPr>
              <w:rPr>
                <w:rFonts w:hint="eastAsia" w:ascii="宋体" w:hAnsi="宋体" w:cs="宋体"/>
                <w:sz w:val="24"/>
              </w:rPr>
            </w:pPr>
          </w:p>
        </w:tc>
        <w:tc>
          <w:tcPr>
            <w:tcW w:w="1667" w:type="pct"/>
          </w:tcPr>
          <w:p w14:paraId="736A0C7D">
            <w:pPr>
              <w:rPr>
                <w:rFonts w:hint="eastAsia" w:ascii="宋体" w:hAnsi="宋体" w:cs="宋体"/>
                <w:sz w:val="24"/>
              </w:rPr>
            </w:pPr>
          </w:p>
        </w:tc>
      </w:tr>
    </w:tbl>
    <w:p w14:paraId="0775E068">
      <w:pPr>
        <w:tabs>
          <w:tab w:val="left" w:pos="1800"/>
          <w:tab w:val="left" w:pos="5580"/>
        </w:tabs>
        <w:spacing w:line="360" w:lineRule="auto"/>
        <w:jc w:val="left"/>
        <w:rPr>
          <w:rFonts w:hint="eastAsia" w:ascii="宋体" w:hAnsi="宋体" w:cs="宋体"/>
          <w:sz w:val="24"/>
        </w:rPr>
      </w:pPr>
    </w:p>
    <w:p w14:paraId="502EA07D">
      <w:pPr>
        <w:tabs>
          <w:tab w:val="left" w:pos="1800"/>
          <w:tab w:val="left" w:pos="5580"/>
        </w:tabs>
        <w:spacing w:line="360" w:lineRule="auto"/>
        <w:jc w:val="left"/>
        <w:rPr>
          <w:rFonts w:hint="eastAsia" w:ascii="宋体" w:hAnsi="宋体" w:cs="宋体"/>
          <w:sz w:val="24"/>
        </w:rPr>
      </w:pPr>
      <w:r>
        <w:rPr>
          <w:rFonts w:hint="eastAsia" w:ascii="宋体" w:hAnsi="宋体" w:cs="宋体"/>
          <w:sz w:val="24"/>
        </w:rPr>
        <w:t>注:1.供应商如为联合体，则应填写联合体各成员信息。</w:t>
      </w:r>
    </w:p>
    <w:p w14:paraId="27CFC9C8">
      <w:pPr>
        <w:tabs>
          <w:tab w:val="left" w:pos="1800"/>
          <w:tab w:val="left" w:pos="5580"/>
        </w:tabs>
        <w:spacing w:line="360" w:lineRule="auto"/>
        <w:ind w:firstLine="376" w:firstLineChars="157"/>
        <w:jc w:val="left"/>
        <w:rPr>
          <w:rFonts w:hint="eastAsia" w:ascii="宋体" w:hAnsi="宋体" w:cs="宋体"/>
          <w:sz w:val="24"/>
        </w:rPr>
      </w:pPr>
      <w:r>
        <w:rPr>
          <w:rFonts w:hint="eastAsia" w:ascii="宋体" w:hAnsi="宋体" w:cs="宋体"/>
          <w:sz w:val="24"/>
        </w:rPr>
        <w:t>2.供应商所属性别请填写“男”或“女”，指拥有供应商51%以上绝对所有权的性别；绝对所有权拥有者可以是一个人，也可以是多人合计计算。</w:t>
      </w:r>
    </w:p>
    <w:p w14:paraId="697CC67C">
      <w:pPr>
        <w:tabs>
          <w:tab w:val="left" w:pos="1800"/>
          <w:tab w:val="left" w:pos="5580"/>
        </w:tabs>
        <w:spacing w:line="360" w:lineRule="auto"/>
        <w:ind w:firstLine="362" w:firstLineChars="151"/>
        <w:jc w:val="left"/>
        <w:rPr>
          <w:rFonts w:hint="eastAsia" w:ascii="宋体" w:hAnsi="宋体" w:cs="宋体"/>
          <w:sz w:val="24"/>
        </w:rPr>
        <w:sectPr>
          <w:pgSz w:w="11907" w:h="16840"/>
          <w:pgMar w:top="1418" w:right="1134" w:bottom="1418" w:left="1701" w:header="851" w:footer="851" w:gutter="0"/>
          <w:cols w:space="720" w:num="1"/>
          <w:docGrid w:linePitch="462" w:charSpace="0"/>
        </w:sectPr>
      </w:pPr>
      <w:r>
        <w:rPr>
          <w:rFonts w:hint="eastAsia" w:ascii="宋体" w:hAnsi="宋体" w:cs="宋体"/>
          <w:sz w:val="24"/>
        </w:rPr>
        <w:t>3.外商投资类型请填写“外商单独投资”、“外商部分投资”或“内资”。</w:t>
      </w:r>
    </w:p>
    <w:p w14:paraId="72D7722A">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spacing w:val="1"/>
          <w:kern w:val="0"/>
          <w:sz w:val="24"/>
        </w:rPr>
      </w:pPr>
      <w:r>
        <w:rPr>
          <w:rFonts w:ascii="Arial" w:hAnsi="Arial" w:eastAsia="Arial" w:cs="Arial"/>
          <w:snapToGrid w:val="0"/>
          <w:spacing w:val="1"/>
          <w:kern w:val="0"/>
          <w:sz w:val="24"/>
        </w:rPr>
        <w:t xml:space="preserve">10  </w:t>
      </w:r>
      <w:r>
        <w:rPr>
          <w:rFonts w:hint="eastAsia" w:ascii="宋体" w:hAnsi="宋体" w:cs="宋体"/>
          <w:snapToGrid w:val="0"/>
          <w:spacing w:val="1"/>
          <w:kern w:val="0"/>
          <w:sz w:val="24"/>
        </w:rPr>
        <w:t>北京市公安局通州分局供应商不良行为记录告知书(实质性格式</w:t>
      </w:r>
      <w:r>
        <w:rPr>
          <w:rFonts w:ascii="宋体" w:hAnsi="宋体" w:cs="宋体"/>
          <w:snapToGrid w:val="0"/>
          <w:spacing w:val="1"/>
          <w:kern w:val="0"/>
          <w:sz w:val="24"/>
        </w:rPr>
        <w:t>)</w:t>
      </w:r>
    </w:p>
    <w:p w14:paraId="4E439D68">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spacing w:val="1"/>
          <w:kern w:val="0"/>
          <w:sz w:val="24"/>
        </w:rPr>
      </w:pPr>
    </w:p>
    <w:p w14:paraId="12FA8B3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项目名称: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30BB1D5D">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供应商名称:</w:t>
      </w:r>
      <w:r>
        <w:rPr>
          <w:rFonts w:hint="eastAsia" w:ascii="宋体" w:hAnsi="宋体" w:cs="Arial"/>
          <w:snapToGrid w:val="0"/>
          <w:kern w:val="0"/>
          <w:sz w:val="24"/>
          <w:szCs w:val="21"/>
          <w:u w:val="single"/>
        </w:rPr>
        <w:t xml:space="preserve">                        </w:t>
      </w:r>
      <w:r>
        <w:rPr>
          <w:rFonts w:hint="eastAsia" w:ascii="宋体" w:hAnsi="宋体" w:cs="Arial"/>
          <w:snapToGrid w:val="0"/>
          <w:kern w:val="0"/>
          <w:sz w:val="24"/>
          <w:szCs w:val="21"/>
        </w:rPr>
        <w:t xml:space="preserve">     </w:t>
      </w:r>
    </w:p>
    <w:p w14:paraId="1562399A">
      <w:pPr>
        <w:widowControl/>
        <w:kinsoku w:val="0"/>
        <w:autoSpaceDE w:val="0"/>
        <w:autoSpaceDN w:val="0"/>
        <w:adjustRightInd w:val="0"/>
        <w:snapToGrid w:val="0"/>
        <w:spacing w:line="360" w:lineRule="auto"/>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为加强我局项目建设，规范供应商与我局合作行为，现就我局供应商不良行为记录管理相关内容进行告知。</w:t>
      </w:r>
    </w:p>
    <w:p w14:paraId="744880FD">
      <w:pPr>
        <w:widowControl/>
        <w:kinsoku w:val="0"/>
        <w:autoSpaceDE w:val="0"/>
        <w:autoSpaceDN w:val="0"/>
        <w:adjustRightInd w:val="0"/>
        <w:snapToGrid w:val="0"/>
        <w:spacing w:line="360" w:lineRule="auto"/>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与我局合作的供应商有下列情形之一的，其具体行为将被列入我局供应商不良行为记录:</w:t>
      </w:r>
    </w:p>
    <w:p w14:paraId="1C89650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(一)依据《中华人民共和国政府采购法》第七十七条有以下情形之一的:</w:t>
      </w:r>
    </w:p>
    <w:p w14:paraId="5DF53513">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1.提供虚假材料谋取中标、成交的；</w:t>
      </w:r>
    </w:p>
    <w:p w14:paraId="230205F3">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2.采取不正当手段诋毁、排挤其他供应商的；</w:t>
      </w:r>
    </w:p>
    <w:p w14:paraId="1FAB124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3.与采购人、其他供应商或者采购代理机构恶意串通的；</w:t>
      </w:r>
    </w:p>
    <w:p w14:paraId="00E8B67D">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4.向采购人、采购代理机构行贿或者提供其他不正当利益的；</w:t>
      </w:r>
    </w:p>
    <w:p w14:paraId="7AAD8F94">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5.在招标采购过程中与采购人进行协商谈判的；</w:t>
      </w:r>
    </w:p>
    <w:p w14:paraId="6F6A2D7B">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6.拒绝有关部门监督检查或者提供虚假情况的。</w:t>
      </w:r>
    </w:p>
    <w:p w14:paraId="575FB1B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(二)依据《中华人民共和国政府采购法实施条例》第七十二条有以下情形之一的:</w:t>
      </w:r>
    </w:p>
    <w:p w14:paraId="0D31477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1.向评标委员会、竞争性谈判小组或者询价小组成员行贿或者提供其他不正当利益；</w:t>
      </w:r>
    </w:p>
    <w:p w14:paraId="36908557">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2.中标或者成交后无正当理由拒不与采购人签订政府采购合同；</w:t>
      </w:r>
    </w:p>
    <w:p w14:paraId="615828E7">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3.未按照采购文件确定的事项签订政府采购合同；</w:t>
      </w:r>
    </w:p>
    <w:p w14:paraId="0E261F0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4.将政府采购合同转包；</w:t>
      </w:r>
    </w:p>
    <w:p w14:paraId="67803138">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5.提供假冒伪劣产品；</w:t>
      </w:r>
    </w:p>
    <w:p w14:paraId="3BED129A">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6.擅自变更、中止或者终止政府采购合同。</w:t>
      </w:r>
    </w:p>
    <w:p w14:paraId="10EF6EF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(三)依据《中华人民共和国政府采购法实施条例》第七十三条，捏造事实、提供虚假材料或者以非法手段取得证明材料进行投诉的。</w:t>
      </w:r>
    </w:p>
    <w:p w14:paraId="4C7FFAF4">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(四)依据《中华人民共和国政府采购法实施条例》第七十四条有以下情形之一的:</w:t>
      </w:r>
    </w:p>
    <w:p w14:paraId="64CB2F97">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1.供应商直接或者间接从采购人或者采购代理机构处获得其他供应商的相关情况并修改其投标文件或者响应文件；</w:t>
      </w:r>
    </w:p>
    <w:p w14:paraId="61EDA299">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2.供应商按照采购人或者采购代理机构的授意撤换、修改投标文件或者响应文件；</w:t>
      </w:r>
    </w:p>
    <w:p w14:paraId="7483B340">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3.供应商之间协商报价、技术方案等投标文件或者响应文件的实质性内容；</w:t>
      </w:r>
    </w:p>
    <w:p w14:paraId="7B809F20">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4.属于同一集团、协会、商会等组织成员的供应商按照该组织要求协同参加政府采购活动；</w:t>
      </w:r>
    </w:p>
    <w:p w14:paraId="106578A7">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5.供应商之间事先约定由某一特定供应商中标、成交；</w:t>
      </w:r>
    </w:p>
    <w:p w14:paraId="1FD2530C">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6.供应商之间商定部分供应商放弃参加政府采购活动或者放弃中标、成交；</w:t>
      </w:r>
    </w:p>
    <w:p w14:paraId="62C8A58F">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7.供应商与采购人或者采购代理机构之间、供应商相互之间，为谋求特定供应商中标、成交或者排斥其他供应商的其他串通行为。</w:t>
      </w:r>
    </w:p>
    <w:p w14:paraId="4684539D">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(五)依据《公务员法》《中国共产党纪律处分条例》《关于规范公务员辞去公职后从业行为的意见》等法律、法规，录用我局辞职人员、被开除公职人员且为其提供与原工作业务直接相关岗位的；</w:t>
      </w:r>
    </w:p>
    <w:p w14:paraId="5D8880C1">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(六)在与我局合作过程中，发生失泄密问题、履约能力差、配合工作不力、服务不到位、完成效果不佳等，被终止入围资格、框架协议、履约合同，或造成我局利益损失的；</w:t>
      </w:r>
    </w:p>
    <w:p w14:paraId="58C05A55">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(七)有其他损害我局利益行为的，或造成不良影响的。</w:t>
      </w:r>
    </w:p>
    <w:p w14:paraId="66565022">
      <w:pPr>
        <w:widowControl/>
        <w:kinsoku w:val="0"/>
        <w:autoSpaceDE w:val="0"/>
        <w:autoSpaceDN w:val="0"/>
        <w:adjustRightInd w:val="0"/>
        <w:snapToGrid w:val="0"/>
        <w:spacing w:line="360" w:lineRule="auto"/>
        <w:jc w:val="left"/>
        <w:textAlignment w:val="baseline"/>
        <w:rPr>
          <w:rFonts w:hint="eastAsia" w:ascii="宋体" w:hAnsi="宋体" w:cs="Arial"/>
          <w:snapToGrid w:val="0"/>
          <w:kern w:val="0"/>
          <w:sz w:val="24"/>
          <w:szCs w:val="21"/>
        </w:rPr>
      </w:pPr>
    </w:p>
    <w:p w14:paraId="184D1FB7">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61C67084">
      <w:pPr>
        <w:widowControl/>
        <w:kinsoku w:val="0"/>
        <w:autoSpaceDE w:val="0"/>
        <w:autoSpaceDN w:val="0"/>
        <w:adjustRightInd w:val="0"/>
        <w:snapToGrid w:val="0"/>
        <w:ind w:firstLine="480" w:firstLineChars="200"/>
        <w:jc w:val="left"/>
        <w:textAlignment w:val="baseline"/>
        <w:rPr>
          <w:rFonts w:hint="eastAsia" w:ascii="宋体" w:hAnsi="宋体" w:cs="Arial"/>
          <w:snapToGrid w:val="0"/>
          <w:kern w:val="0"/>
          <w:sz w:val="24"/>
          <w:szCs w:val="21"/>
        </w:rPr>
      </w:pPr>
      <w:r>
        <w:rPr>
          <w:rFonts w:hint="eastAsia" w:ascii="宋体" w:hAnsi="宋体" w:cs="Arial"/>
          <w:snapToGrid w:val="0"/>
          <w:kern w:val="0"/>
          <w:sz w:val="24"/>
          <w:szCs w:val="21"/>
        </w:rPr>
        <w:t>我单位已知悉上述内容，并自愿承担相关责任。</w:t>
      </w:r>
    </w:p>
    <w:p w14:paraId="14D76B45">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273AFE73">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1D404717">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45F3F181">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3A84CBE3">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138E9E22">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61552995">
      <w:pPr>
        <w:widowControl/>
        <w:kinsoku w:val="0"/>
        <w:autoSpaceDE w:val="0"/>
        <w:autoSpaceDN w:val="0"/>
        <w:adjustRightInd w:val="0"/>
        <w:snapToGrid w:val="0"/>
        <w:jc w:val="left"/>
        <w:textAlignment w:val="baseline"/>
        <w:rPr>
          <w:rFonts w:hint="eastAsia" w:ascii="宋体" w:hAnsi="宋体" w:cs="Arial"/>
          <w:snapToGrid w:val="0"/>
          <w:kern w:val="0"/>
          <w:sz w:val="24"/>
          <w:szCs w:val="21"/>
        </w:rPr>
      </w:pPr>
    </w:p>
    <w:p w14:paraId="1B2931EA">
      <w:pPr>
        <w:widowControl/>
        <w:kinsoku w:val="0"/>
        <w:autoSpaceDE w:val="0"/>
        <w:autoSpaceDN w:val="0"/>
        <w:adjustRightInd w:val="0"/>
        <w:snapToGrid w:val="0"/>
        <w:ind w:firstLine="5060" w:firstLineChars="2300"/>
        <w:jc w:val="left"/>
        <w:textAlignment w:val="baseline"/>
        <w:rPr>
          <w:rFonts w:hint="eastAsia" w:ascii="宋体" w:hAnsi="宋体" w:cs="宋体"/>
          <w:snapToGrid w:val="0"/>
          <w:spacing w:val="-5"/>
          <w:kern w:val="0"/>
          <w:position w:val="19"/>
          <w:sz w:val="24"/>
        </w:rPr>
      </w:pPr>
      <w:r>
        <w:rPr>
          <w:rFonts w:ascii="宋体" w:hAnsi="宋体" w:cs="宋体"/>
          <w:snapToGrid w:val="0"/>
          <w:spacing w:val="-10"/>
          <w:kern w:val="0"/>
          <w:position w:val="19"/>
          <w:sz w:val="24"/>
        </w:rPr>
        <w:t>投标人</w:t>
      </w:r>
      <w:r>
        <w:rPr>
          <w:rFonts w:ascii="宋体" w:hAnsi="宋体" w:cs="宋体"/>
          <w:snapToGrid w:val="0"/>
          <w:spacing w:val="-6"/>
          <w:kern w:val="0"/>
          <w:position w:val="19"/>
          <w:sz w:val="24"/>
        </w:rPr>
        <w:t>名</w:t>
      </w:r>
      <w:r>
        <w:rPr>
          <w:rFonts w:ascii="宋体" w:hAnsi="宋体" w:cs="宋体"/>
          <w:snapToGrid w:val="0"/>
          <w:spacing w:val="-5"/>
          <w:kern w:val="0"/>
          <w:position w:val="19"/>
          <w:sz w:val="24"/>
        </w:rPr>
        <w:t>称(加盖公章)</w:t>
      </w:r>
    </w:p>
    <w:p w14:paraId="166CB05B">
      <w:pPr>
        <w:widowControl/>
        <w:kinsoku w:val="0"/>
        <w:autoSpaceDE w:val="0"/>
        <w:autoSpaceDN w:val="0"/>
        <w:adjustRightInd w:val="0"/>
        <w:snapToGrid w:val="0"/>
        <w:ind w:firstLine="5082" w:firstLineChars="2100"/>
        <w:jc w:val="left"/>
        <w:textAlignment w:val="baseline"/>
        <w:rPr>
          <w:rFonts w:hint="eastAsia" w:ascii="宋体" w:hAnsi="宋体" w:cs="Arial"/>
          <w:snapToGrid w:val="0"/>
          <w:kern w:val="0"/>
          <w:sz w:val="24"/>
          <w:szCs w:val="21"/>
        </w:rPr>
      </w:pPr>
      <w:r>
        <w:rPr>
          <w:rFonts w:ascii="宋体" w:hAnsi="宋体" w:cs="宋体"/>
          <w:snapToGrid w:val="0"/>
          <w:spacing w:val="1"/>
          <w:kern w:val="0"/>
          <w:position w:val="17"/>
          <w:sz w:val="24"/>
        </w:rPr>
        <w:t>法定代表人(签字或签章):</w:t>
      </w:r>
      <w:r>
        <w:rPr>
          <w:rFonts w:ascii="宋体" w:hAnsi="宋体" w:cs="Arial"/>
          <w:snapToGrid w:val="0"/>
          <w:spacing w:val="1"/>
          <w:kern w:val="0"/>
          <w:position w:val="17"/>
          <w:sz w:val="24"/>
        </w:rPr>
        <w:t>_______</w:t>
      </w:r>
    </w:p>
    <w:p w14:paraId="62B65E6F">
      <w:pPr>
        <w:widowControl/>
        <w:kinsoku w:val="0"/>
        <w:autoSpaceDE w:val="0"/>
        <w:autoSpaceDN w:val="0"/>
        <w:adjustRightInd w:val="0"/>
        <w:snapToGrid w:val="0"/>
        <w:spacing w:before="78" w:line="219" w:lineRule="auto"/>
        <w:ind w:left="15"/>
        <w:jc w:val="left"/>
        <w:textAlignment w:val="baseline"/>
        <w:outlineLvl w:val="2"/>
        <w:rPr>
          <w:rFonts w:hint="eastAsia" w:ascii="宋体" w:hAnsi="宋体" w:cs="宋体"/>
          <w:snapToGrid w:val="0"/>
          <w:kern w:val="0"/>
          <w:sz w:val="24"/>
        </w:rPr>
      </w:pPr>
      <w:r>
        <w:rPr>
          <w:rFonts w:hint="eastAsia" w:ascii="宋体" w:hAnsi="宋体" w:cs="Arial"/>
          <w:snapToGrid w:val="0"/>
          <w:kern w:val="0"/>
          <w:sz w:val="24"/>
          <w:szCs w:val="21"/>
        </w:rPr>
        <w:t xml:space="preserve">                                                 年  月  日</w:t>
      </w:r>
    </w:p>
    <w:p w14:paraId="0951BE31">
      <w:pPr>
        <w:tabs>
          <w:tab w:val="left" w:pos="1800"/>
          <w:tab w:val="left" w:pos="5580"/>
        </w:tabs>
        <w:jc w:val="left"/>
        <w:rPr>
          <w:rFonts w:hint="eastAsia" w:ascii="宋体" w:hAnsi="宋体" w:cs="宋体"/>
          <w:sz w:val="24"/>
        </w:rPr>
      </w:pPr>
    </w:p>
    <w:p w14:paraId="349A708D">
      <w:pPr>
        <w:tabs>
          <w:tab w:val="left" w:pos="1800"/>
          <w:tab w:val="left" w:pos="5580"/>
        </w:tabs>
        <w:jc w:val="left"/>
        <w:rPr>
          <w:rFonts w:hint="eastAsia" w:ascii="宋体" w:hAnsi="宋体" w:cs="宋体"/>
          <w:sz w:val="24"/>
        </w:rPr>
      </w:pPr>
    </w:p>
    <w:p w14:paraId="60905988">
      <w:pPr>
        <w:tabs>
          <w:tab w:val="left" w:pos="1800"/>
          <w:tab w:val="left" w:pos="5580"/>
        </w:tabs>
        <w:jc w:val="left"/>
        <w:rPr>
          <w:rFonts w:hint="eastAsia" w:ascii="宋体" w:hAnsi="宋体" w:cs="宋体"/>
          <w:sz w:val="24"/>
        </w:rPr>
      </w:pPr>
    </w:p>
    <w:p w14:paraId="2F882BF7">
      <w:pPr>
        <w:tabs>
          <w:tab w:val="left" w:pos="1800"/>
          <w:tab w:val="left" w:pos="5580"/>
        </w:tabs>
        <w:jc w:val="left"/>
        <w:rPr>
          <w:rFonts w:hint="eastAsia" w:ascii="宋体" w:hAnsi="宋体" w:cs="宋体"/>
          <w:sz w:val="24"/>
        </w:rPr>
      </w:pPr>
    </w:p>
    <w:p w14:paraId="4EE53F2C">
      <w:pPr>
        <w:tabs>
          <w:tab w:val="left" w:pos="1800"/>
          <w:tab w:val="left" w:pos="5580"/>
        </w:tabs>
        <w:jc w:val="left"/>
        <w:rPr>
          <w:rFonts w:hint="eastAsia" w:ascii="宋体" w:hAnsi="宋体" w:cs="宋体"/>
          <w:sz w:val="24"/>
        </w:rPr>
      </w:pPr>
    </w:p>
    <w:p w14:paraId="063C1790">
      <w:pPr>
        <w:tabs>
          <w:tab w:val="left" w:pos="1800"/>
          <w:tab w:val="left" w:pos="5580"/>
        </w:tabs>
        <w:jc w:val="left"/>
        <w:rPr>
          <w:rFonts w:hint="eastAsia" w:ascii="宋体" w:hAnsi="宋体" w:cs="宋体"/>
          <w:sz w:val="24"/>
        </w:rPr>
      </w:pPr>
    </w:p>
    <w:p w14:paraId="7671E6A6">
      <w:pPr>
        <w:tabs>
          <w:tab w:val="left" w:pos="1800"/>
          <w:tab w:val="left" w:pos="5580"/>
        </w:tabs>
        <w:jc w:val="left"/>
        <w:rPr>
          <w:rFonts w:hint="eastAsia" w:ascii="宋体" w:hAnsi="宋体" w:cs="宋体"/>
          <w:sz w:val="24"/>
        </w:rPr>
      </w:pPr>
    </w:p>
    <w:p w14:paraId="46F3E7D5">
      <w:pPr>
        <w:tabs>
          <w:tab w:val="left" w:pos="1800"/>
          <w:tab w:val="left" w:pos="5580"/>
        </w:tabs>
        <w:jc w:val="left"/>
        <w:rPr>
          <w:rFonts w:hint="eastAsia" w:ascii="宋体" w:hAnsi="宋体" w:cs="宋体"/>
          <w:sz w:val="24"/>
        </w:rPr>
      </w:pPr>
    </w:p>
    <w:p w14:paraId="4182306B">
      <w:pPr>
        <w:tabs>
          <w:tab w:val="left" w:pos="1800"/>
          <w:tab w:val="left" w:pos="5580"/>
        </w:tabs>
        <w:jc w:val="left"/>
        <w:rPr>
          <w:rFonts w:hint="eastAsia" w:ascii="宋体" w:hAnsi="宋体" w:cs="宋体"/>
          <w:sz w:val="24"/>
        </w:rPr>
      </w:pPr>
    </w:p>
    <w:p w14:paraId="1B21BE8F">
      <w:pPr>
        <w:tabs>
          <w:tab w:val="left" w:pos="1800"/>
          <w:tab w:val="left" w:pos="5580"/>
        </w:tabs>
        <w:jc w:val="left"/>
        <w:rPr>
          <w:rFonts w:hint="eastAsia" w:ascii="宋体" w:hAnsi="宋体" w:cs="宋体"/>
          <w:sz w:val="24"/>
        </w:rPr>
      </w:pPr>
    </w:p>
    <w:p w14:paraId="01EADE3A">
      <w:pPr>
        <w:tabs>
          <w:tab w:val="left" w:pos="1800"/>
          <w:tab w:val="left" w:pos="5580"/>
        </w:tabs>
        <w:jc w:val="left"/>
        <w:rPr>
          <w:rFonts w:hint="eastAsia" w:ascii="宋体" w:hAnsi="宋体" w:cs="宋体"/>
          <w:sz w:val="24"/>
        </w:rPr>
      </w:pPr>
    </w:p>
    <w:p w14:paraId="2A019808">
      <w:pPr>
        <w:tabs>
          <w:tab w:val="left" w:pos="1800"/>
          <w:tab w:val="left" w:pos="5580"/>
        </w:tabs>
        <w:jc w:val="left"/>
        <w:rPr>
          <w:rFonts w:hint="eastAsia" w:ascii="宋体" w:hAnsi="宋体" w:cs="宋体"/>
          <w:sz w:val="24"/>
        </w:rPr>
      </w:pPr>
    </w:p>
    <w:p w14:paraId="7E70E50D">
      <w:pPr>
        <w:pStyle w:val="32"/>
        <w:spacing w:line="360" w:lineRule="auto"/>
        <w:ind w:left="-851" w:firstLine="0" w:firstLineChars="0"/>
        <w:rPr>
          <w:rFonts w:ascii="宋体" w:eastAsia="宋体"/>
        </w:rPr>
      </w:pPr>
      <w:r>
        <w:t xml:space="preserve">11 </w:t>
      </w:r>
      <w:r>
        <w:rPr>
          <w:rFonts w:hint="eastAsia" w:ascii="宋体" w:eastAsia="宋体"/>
        </w:rPr>
        <w:t>保密承诺函</w:t>
      </w:r>
      <w:r>
        <w:rPr>
          <w:rFonts w:ascii="宋体" w:eastAsia="宋体"/>
        </w:rPr>
        <w:t>(实质性格式)</w:t>
      </w:r>
    </w:p>
    <w:p w14:paraId="7F6591EE">
      <w:pPr>
        <w:spacing w:line="360" w:lineRule="auto"/>
        <w:ind w:left="-993" w:right="136" w:rightChars="65"/>
        <w:jc w:val="center"/>
        <w:rPr>
          <w:rFonts w:hint="eastAsia" w:asciiTheme="minorEastAsia" w:hAnsiTheme="minorEastAsia" w:eastAsiaTheme="minorEastAsia"/>
          <w:b/>
          <w:bCs/>
          <w:sz w:val="24"/>
        </w:rPr>
      </w:pPr>
      <w:r>
        <w:rPr>
          <w:rFonts w:hint="eastAsia" w:asciiTheme="minorEastAsia" w:hAnsiTheme="minorEastAsia" w:eastAsiaTheme="minorEastAsia"/>
          <w:b/>
          <w:bCs/>
          <w:sz w:val="24"/>
        </w:rPr>
        <w:t>通州区公共安全视频监控建设联网应用运维项目(2025-2026年度)</w:t>
      </w:r>
    </w:p>
    <w:p w14:paraId="2D8A09E9">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为保证项目顺利实施，避免因信息泄露而给北京市公安局通州分局造成损失，参与本项目的招标采购工作的相关人员(包括招标代理机构、各潜在投标人)须承诺遵守本保密书内容。</w:t>
      </w:r>
    </w:p>
    <w:p w14:paraId="06DA7C87">
      <w:pPr>
        <w:spacing w:line="360" w:lineRule="auto"/>
        <w:ind w:left="-851" w:right="-141" w:rightChars="-67"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sz w:val="24"/>
        </w:rPr>
        <w:t>1.保密信息</w:t>
      </w:r>
    </w:p>
    <w:p w14:paraId="575DF8AD">
      <w:pPr>
        <w:spacing w:line="360" w:lineRule="auto"/>
        <w:ind w:left="-851" w:right="-141" w:rightChars="-67"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本承诺书所示保密信息为招标过程及后期项目实施过程中涉及的所有需要保密的信息。包括:</w:t>
      </w:r>
    </w:p>
    <w:p w14:paraId="080473E8">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1.1以手写、打印、软件、磁盘、光盘、胶片、U盘或其它可存取的方式记载的有关项目数据信息及资料。</w:t>
      </w:r>
    </w:p>
    <w:p w14:paraId="4B1C6432">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1.2以口头方式说明需要保密的数据信息及资料。</w:t>
      </w:r>
    </w:p>
    <w:p w14:paraId="66F40531">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1.3项目进行过程中不允许公开的数据信息及资料。</w:t>
      </w:r>
    </w:p>
    <w:p w14:paraId="3CB502A7">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1.4项目进行过程中包括但不限于在招标方处现场答疑过程中获得的项目信息。</w:t>
      </w:r>
    </w:p>
    <w:p w14:paraId="79418A28">
      <w:pPr>
        <w:spacing w:line="360" w:lineRule="auto"/>
        <w:ind w:left="-851" w:right="-141" w:rightChars="-67"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sz w:val="24"/>
        </w:rPr>
        <w:t>2.保密义务</w:t>
      </w:r>
    </w:p>
    <w:p w14:paraId="499DF746">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2.1承诺人始终对保密资料保密，不在项目之外使用采购方提供的保密信息及掌握的项目保密信息。</w:t>
      </w:r>
    </w:p>
    <w:p w14:paraId="3A5D1044">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2.2未经同意，不向任何第三方提供保密信息以及可以接触保密信息的手段，包括在公众平台公示项目情况、对外宣传项目采购产品，公开项目进程等。</w:t>
      </w:r>
    </w:p>
    <w:p w14:paraId="0423910D">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2.3只向项目相关人员(包括招标代理机构项目工作人员、投标公司项目组人员等)为沟通项目情况而有需要知悉保密信息的人员披露保密信息，并保证上述各组相关人员的行为将会符合本守则的规定。</w:t>
      </w:r>
    </w:p>
    <w:p w14:paraId="15F4C81B">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2.4在项目沟通过程中，若需向第三方披露对方的保密信息，应事先取得许可，并要求该第三方不得向任何其他人员泄露保密信息。</w:t>
      </w:r>
    </w:p>
    <w:p w14:paraId="765E7B13">
      <w:pPr>
        <w:spacing w:line="360" w:lineRule="auto"/>
        <w:ind w:left="-851" w:right="-141" w:rightChars="-67"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sz w:val="24"/>
        </w:rPr>
        <w:t>3.涉及内容</w:t>
      </w:r>
    </w:p>
    <w:p w14:paraId="6334985A">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参与本项目相关人员、机构承诺对项目的相关事项不向任何第三方泄露(包含但不限于资金来源及使用情况、采购技术需求、招投标流程、项目涉及的图纸、表格、文字)。</w:t>
      </w:r>
    </w:p>
    <w:p w14:paraId="33A864D3">
      <w:pPr>
        <w:spacing w:line="360" w:lineRule="auto"/>
        <w:ind w:left="-851" w:right="-141" w:rightChars="-67"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sz w:val="24"/>
        </w:rPr>
        <w:t>4.参与本项目人员</w:t>
      </w:r>
    </w:p>
    <w:p w14:paraId="2C15E57C">
      <w:pPr>
        <w:spacing w:line="360" w:lineRule="auto"/>
        <w:ind w:left="-851" w:right="-141" w:rightChars="-67" w:firstLine="480" w:firstLineChars="200"/>
        <w:rPr>
          <w:rFonts w:hint="eastAsia" w:asciiTheme="minorEastAsia" w:hAnsiTheme="minorEastAsia" w:eastAsiaTheme="minorEastAsia"/>
          <w:b/>
          <w:bCs/>
          <w:sz w:val="24"/>
        </w:rPr>
      </w:pPr>
      <w:r>
        <w:rPr>
          <w:rFonts w:hint="eastAsia" w:asciiTheme="minorEastAsia" w:hAnsiTheme="minorEastAsia" w:eastAsiaTheme="minorEastAsia"/>
          <w:sz w:val="24"/>
        </w:rPr>
        <w:t>参与本项目相关人员政治立场明确、社会道德良好、与境外非法组织无关联。</w:t>
      </w:r>
    </w:p>
    <w:p w14:paraId="5F11A009">
      <w:pPr>
        <w:pStyle w:val="32"/>
        <w:ind w:left="134" w:leftChars="64" w:right="-141" w:rightChars="-67" w:firstLine="0" w:firstLineChars="0"/>
        <w:rPr>
          <w:rFonts w:hint="eastAsia" w:asciiTheme="minorEastAsia" w:hAnsiTheme="minorEastAsia" w:eastAsiaTheme="minorEastAsia"/>
        </w:rPr>
      </w:pPr>
    </w:p>
    <w:p w14:paraId="423558E1">
      <w:pPr>
        <w:spacing w:line="360" w:lineRule="auto"/>
        <w:ind w:left="134" w:leftChars="64" w:right="-141" w:rightChars="-67" w:firstLine="5783" w:firstLineChars="2400"/>
        <w:rPr>
          <w:rFonts w:hint="eastAsia" w:asciiTheme="minorEastAsia" w:hAnsiTheme="minorEastAsia" w:eastAsiaTheme="minorEastAsia"/>
          <w:b/>
          <w:sz w:val="24"/>
        </w:rPr>
      </w:pPr>
      <w:r>
        <w:rPr>
          <w:rFonts w:asciiTheme="minorEastAsia" w:hAnsiTheme="minorEastAsia" w:eastAsiaTheme="minorEastAsia"/>
          <w:b/>
          <w:sz w:val="24"/>
        </w:rPr>
        <w:t>投标人名称(加盖公章)</w:t>
      </w:r>
    </w:p>
    <w:p w14:paraId="1FFA0690">
      <w:pPr>
        <w:pStyle w:val="32"/>
        <w:spacing w:line="360" w:lineRule="auto"/>
        <w:ind w:left="134" w:leftChars="64" w:right="-141" w:rightChars="-67" w:firstLine="0" w:firstLineChars="0"/>
      </w:pPr>
      <w:r>
        <w:rPr>
          <w:rFonts w:asciiTheme="minorEastAsia" w:hAnsiTheme="minorEastAsia" w:eastAsiaTheme="minorEastAsia"/>
        </w:rPr>
        <w:t xml:space="preserve">                                                   </w:t>
      </w:r>
      <w:r>
        <w:rPr>
          <w:rFonts w:hint="eastAsia" w:asciiTheme="minorEastAsia" w:hAnsiTheme="minorEastAsia" w:eastAsiaTheme="minorEastAsia"/>
          <w:b/>
        </w:rPr>
        <w:t>年</w:t>
      </w:r>
      <w:r>
        <w:rPr>
          <w:rFonts w:asciiTheme="minorEastAsia" w:hAnsiTheme="minorEastAsia" w:eastAsiaTheme="minorEastAsia"/>
          <w:b/>
        </w:rPr>
        <w:t xml:space="preserve">    </w:t>
      </w:r>
      <w:r>
        <w:rPr>
          <w:rFonts w:hint="eastAsia" w:asciiTheme="minorEastAsia" w:hAnsiTheme="minorEastAsia" w:eastAsiaTheme="minorEastAsia"/>
          <w:b/>
        </w:rPr>
        <w:t>月</w:t>
      </w:r>
      <w:r>
        <w:rPr>
          <w:rFonts w:asciiTheme="minorEastAsia" w:hAnsiTheme="minorEastAsia" w:eastAsiaTheme="minorEastAsia"/>
          <w:b/>
        </w:rPr>
        <w:t xml:space="preserve">    </w:t>
      </w:r>
      <w:r>
        <w:rPr>
          <w:rFonts w:hint="eastAsia" w:asciiTheme="minorEastAsia" w:hAnsiTheme="minorEastAsia" w:eastAsiaTheme="minorEastAsia"/>
          <w:b/>
        </w:rPr>
        <w:t>日</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Helvetica-Black">
    <w:altName w:val="Arial"/>
    <w:panose1 w:val="00000000000000000000"/>
    <w:charset w:val="00"/>
    <w:family w:val="swiss"/>
    <w:pitch w:val="default"/>
    <w:sig w:usb0="00000000" w:usb1="00000000" w:usb2="00000000" w:usb3="00000000" w:csb0="00000001" w:csb1="00000000"/>
  </w:font>
  <w:font w:name="五">
    <w:altName w:val="黑体"/>
    <w:panose1 w:val="00000000000000000000"/>
    <w:charset w:val="86"/>
    <w:family w:val="auto"/>
    <w:pitch w:val="default"/>
    <w:sig w:usb0="00000000" w:usb1="00000000" w:usb2="00000010" w:usb3="00000000" w:csb0="00040000" w:csb1="00000000"/>
  </w:font>
  <w:font w:name="Futura Bk">
    <w:altName w:val="Trebuchet MS"/>
    <w:panose1 w:val="00000000000000000000"/>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DFKai-SB">
    <w:altName w:val="Microsoft JhengHei"/>
    <w:panose1 w:val="00000000000000000000"/>
    <w:charset w:val="88"/>
    <w:family w:val="script"/>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AdobeSongStd-Light">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79E52">
    <w:pPr>
      <w:pStyle w:val="35"/>
      <w:framePr w:wrap="around" w:vAnchor="text" w:hAnchor="margin" w:y="1"/>
      <w:ind w:right="360"/>
      <w:rPr>
        <w:rStyle w:val="64"/>
      </w:rPr>
    </w:pPr>
  </w:p>
  <w:p w14:paraId="03817913">
    <w:pPr>
      <w:pStyle w:val="35"/>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B448">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BB028">
    <w:pPr>
      <w:pStyle w:val="35"/>
      <w:framePr w:wrap="around" w:vAnchor="text" w:hAnchor="margin" w:xAlign="center" w:y="1"/>
      <w:rPr>
        <w:rStyle w:val="64"/>
      </w:rPr>
    </w:pPr>
    <w:r>
      <w:fldChar w:fldCharType="begin"/>
    </w:r>
    <w:r>
      <w:rPr>
        <w:rStyle w:val="64"/>
      </w:rPr>
      <w:instrText xml:space="preserve">PAGE  </w:instrText>
    </w:r>
    <w:r>
      <w:fldChar w:fldCharType="end"/>
    </w:r>
  </w:p>
  <w:p w14:paraId="7A91DE65">
    <w:pPr>
      <w:pStyle w:val="3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B8596">
    <w:pPr>
      <w:pStyle w:val="35"/>
      <w:framePr w:wrap="around" w:vAnchor="text" w:hAnchor="margin" w:xAlign="right" w:y="1"/>
      <w:rPr>
        <w:rStyle w:val="64"/>
      </w:rPr>
    </w:pPr>
  </w:p>
  <w:p w14:paraId="2980D8BC">
    <w:pPr>
      <w:pStyle w:val="3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3BE7A">
    <w:pPr>
      <w:pStyle w:val="35"/>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ED30">
    <w:pPr>
      <w:pStyle w:val="35"/>
      <w:framePr w:wrap="around" w:vAnchor="text" w:hAnchor="margin" w:xAlign="right" w:y="1"/>
      <w:rPr>
        <w:rStyle w:val="64"/>
      </w:rPr>
    </w:pPr>
    <w:r>
      <w:rPr>
        <w:rStyle w:val="64"/>
      </w:rPr>
      <w:fldChar w:fldCharType="begin"/>
    </w:r>
    <w:r>
      <w:rPr>
        <w:rStyle w:val="64"/>
      </w:rPr>
      <w:instrText xml:space="preserve">PAGE  </w:instrText>
    </w:r>
    <w:r>
      <w:rPr>
        <w:rStyle w:val="64"/>
      </w:rPr>
      <w:fldChar w:fldCharType="end"/>
    </w:r>
  </w:p>
  <w:p w14:paraId="0ADE3AFC">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06E0">
    <w:pPr>
      <w:pStyle w:val="3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331F0">
    <w:pPr>
      <w:pStyle w:val="22"/>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3845560</wp:posOffset>
              </wp:positionH>
              <wp:positionV relativeFrom="page">
                <wp:posOffset>9982835</wp:posOffset>
              </wp:positionV>
              <wp:extent cx="471170" cy="377190"/>
              <wp:effectExtent l="0" t="0" r="5080" b="4445"/>
              <wp:wrapNone/>
              <wp:docPr id="26" name="文本框 5"/>
              <wp:cNvGraphicFramePr/>
              <a:graphic xmlns:a="http://schemas.openxmlformats.org/drawingml/2006/main">
                <a:graphicData uri="http://schemas.microsoft.com/office/word/2010/wordprocessingShape">
                  <wps:wsp>
                    <wps:cNvSpPr txBox="1"/>
                    <wps:spPr>
                      <a:xfrm>
                        <a:off x="0" y="0"/>
                        <a:ext cx="471340" cy="377072"/>
                      </a:xfrm>
                      <a:prstGeom prst="rect">
                        <a:avLst/>
                      </a:prstGeom>
                      <a:noFill/>
                      <a:ln>
                        <a:noFill/>
                      </a:ln>
                    </wps:spPr>
                    <wps:txbx>
                      <w:txbxContent>
                        <w:p w14:paraId="582BB8A4">
                          <w:pPr>
                            <w:spacing w:before="18"/>
                            <w:ind w:left="60"/>
                            <w:rPr>
                              <w:rFonts w:ascii="Arial"/>
                              <w:sz w:val="18"/>
                            </w:rPr>
                          </w:pPr>
                          <w:r>
                            <w:fldChar w:fldCharType="begin"/>
                          </w:r>
                          <w:r>
                            <w:rPr>
                              <w:rFonts w:ascii="Arial"/>
                              <w:w w:val="115"/>
                              <w:sz w:val="18"/>
                            </w:rPr>
                            <w:instrText xml:space="preserve"> PAGE </w:instrText>
                          </w:r>
                          <w:r>
                            <w:fldChar w:fldCharType="separate"/>
                          </w:r>
                          <w:r>
                            <w:rPr>
                              <w:rFonts w:ascii="Arial"/>
                              <w:w w:val="115"/>
                              <w:sz w:val="18"/>
                            </w:rPr>
                            <w:t>21</w:t>
                          </w:r>
                          <w:r>
                            <w:fldChar w:fldCharType="end"/>
                          </w:r>
                        </w:p>
                      </w:txbxContent>
                    </wps:txbx>
                    <wps:bodyPr wrap="square" lIns="0" tIns="0" rIns="0" bIns="0" upright="1">
                      <a:noAutofit/>
                    </wps:bodyPr>
                  </wps:wsp>
                </a:graphicData>
              </a:graphic>
            </wp:anchor>
          </w:drawing>
        </mc:Choice>
        <mc:Fallback>
          <w:pict>
            <v:shape id="文本框 5" o:spid="_x0000_s1026" o:spt="202" type="#_x0000_t202" style="position:absolute;left:0pt;margin-left:302.8pt;margin-top:786.05pt;height:29.7pt;width:37.1pt;mso-position-horizontal-relative:page;mso-position-vertical-relative:page;z-index:-251656192;mso-width-relative:page;mso-height-relative:page;" filled="f" stroked="f" coordsize="21600,21600" o:gfxdata="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cMdMR2gAAAA0BAAAPAAAAAAAAAAEAIAAA&#10;ACIAAABkcnMvZG93bnJldi54bWxQSwECFAAUAAAACACHTuJAyafBJtEBAACaAwAADgAAAAAAAAAB&#10;ACAAAAApAQAAZHJzL2Uyb0RvYy54bWxQSwUGAAAAAAYABgBZAQAAbAUAAAAA&#10;">
              <v:fill on="f" focussize="0,0"/>
              <v:stroke on="f"/>
              <v:imagedata o:title=""/>
              <o:lock v:ext="edit" aspectratio="f"/>
              <v:textbox inset="0mm,0mm,0mm,0mm">
                <w:txbxContent>
                  <w:p w14:paraId="582BB8A4">
                    <w:pPr>
                      <w:spacing w:before="18"/>
                      <w:ind w:left="60"/>
                      <w:rPr>
                        <w:rFonts w:ascii="Arial"/>
                        <w:sz w:val="18"/>
                      </w:rPr>
                    </w:pPr>
                    <w:r>
                      <w:fldChar w:fldCharType="begin"/>
                    </w:r>
                    <w:r>
                      <w:rPr>
                        <w:rFonts w:ascii="Arial"/>
                        <w:w w:val="115"/>
                        <w:sz w:val="18"/>
                      </w:rPr>
                      <w:instrText xml:space="preserve"> PAGE </w:instrText>
                    </w:r>
                    <w:r>
                      <w:fldChar w:fldCharType="separate"/>
                    </w:r>
                    <w:r>
                      <w:rPr>
                        <w:rFonts w:ascii="Arial"/>
                        <w:w w:val="115"/>
                        <w:sz w:val="18"/>
                      </w:rP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39368">
    <w:pPr>
      <w:widowControl/>
      <w:kinsoku w:val="0"/>
      <w:autoSpaceDE w:val="0"/>
      <w:autoSpaceDN w:val="0"/>
      <w:adjustRightInd w:val="0"/>
      <w:snapToGrid w:val="0"/>
      <w:spacing w:line="201" w:lineRule="auto"/>
      <w:ind w:left="4435"/>
      <w:jc w:val="left"/>
      <w:textAlignment w:val="baseline"/>
      <w:rPr>
        <w:rFonts w:ascii="Arial" w:hAnsi="Arial" w:eastAsia="等线" w:cs="Arial"/>
        <w:snapToGrid w:val="0"/>
        <w:color w:val="000000"/>
        <w:kern w:val="0"/>
        <w:sz w:val="18"/>
        <w:szCs w:val="18"/>
      </w:rPr>
    </w:pPr>
    <w:r>
      <w:rPr>
        <w:rFonts w:ascii="Arial" w:hAnsi="Arial" w:eastAsia="等线" w:cs="Arial"/>
        <w:snapToGrid w:val="0"/>
        <w:color w:val="000000"/>
        <w:kern w:val="0"/>
        <w:sz w:val="18"/>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E81866">
                          <w:pPr>
                            <w:tabs>
                              <w:tab w:val="center" w:pos="4153"/>
                              <w:tab w:val="right" w:pos="8306"/>
                            </w:tabs>
                            <w:kinsoku w:val="0"/>
                            <w:autoSpaceDE w:val="0"/>
                            <w:autoSpaceDN w:val="0"/>
                            <w:adjustRightInd w:val="0"/>
                            <w:snapToGrid w:val="0"/>
                            <w:textAlignment w:val="baseline"/>
                            <w:rPr>
                              <w:rFonts w:ascii="Arial" w:hAnsi="Arial" w:eastAsia="等线" w:cs="Arial"/>
                              <w:snapToGrid w:val="0"/>
                              <w:color w:val="000000"/>
                              <w:sz w:val="18"/>
                              <w:szCs w:val="18"/>
                            </w:rPr>
                          </w:pPr>
                          <w:r>
                            <w:rPr>
                              <w:rFonts w:ascii="Arial" w:hAnsi="Arial" w:eastAsia="等线" w:cs="Arial"/>
                              <w:snapToGrid w:val="0"/>
                              <w:color w:val="000000"/>
                              <w:sz w:val="18"/>
                              <w:szCs w:val="18"/>
                            </w:rPr>
                            <w:fldChar w:fldCharType="begin"/>
                          </w:r>
                          <w:r>
                            <w:rPr>
                              <w:rFonts w:ascii="Arial" w:hAnsi="Arial" w:eastAsia="等线" w:cs="Arial"/>
                              <w:snapToGrid w:val="0"/>
                              <w:color w:val="000000"/>
                              <w:sz w:val="18"/>
                              <w:szCs w:val="18"/>
                            </w:rPr>
                            <w:instrText xml:space="preserve"> PAGE  \* MERGEFORMAT </w:instrText>
                          </w:r>
                          <w:r>
                            <w:rPr>
                              <w:rFonts w:ascii="Arial" w:hAnsi="Arial" w:eastAsia="等线" w:cs="Arial"/>
                              <w:snapToGrid w:val="0"/>
                              <w:color w:val="000000"/>
                              <w:sz w:val="18"/>
                              <w:szCs w:val="18"/>
                            </w:rPr>
                            <w:fldChar w:fldCharType="separate"/>
                          </w:r>
                          <w:r>
                            <w:rPr>
                              <w:rFonts w:ascii="Arial" w:hAnsi="Arial" w:eastAsia="等线" w:cs="Arial"/>
                              <w:snapToGrid w:val="0"/>
                              <w:color w:val="000000"/>
                              <w:sz w:val="18"/>
                              <w:szCs w:val="18"/>
                            </w:rPr>
                            <w:t>42</w:t>
                          </w:r>
                          <w:r>
                            <w:rPr>
                              <w:rFonts w:ascii="Arial" w:hAnsi="Arial" w:eastAsia="等线" w:cs="Arial"/>
                              <w:snapToGrid w:val="0"/>
                              <w:color w:val="00000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v76S00AgAAZ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ktNAIAAGcEAAAOAAAAAAAAAAEAIAAAAB8BAABkcnMvZTJvRG9jLnhtbFBL&#10;BQYAAAAABgAGAFkBAADFBQAAAAA=&#10;">
              <v:fill on="f" focussize="0,0"/>
              <v:stroke on="f" weight="0.5pt"/>
              <v:imagedata o:title=""/>
              <o:lock v:ext="edit" aspectratio="f"/>
              <v:textbox inset="0mm,0mm,0mm,0mm" style="mso-fit-shape-to-text:t;">
                <w:txbxContent>
                  <w:p w14:paraId="3EE81866">
                    <w:pPr>
                      <w:tabs>
                        <w:tab w:val="center" w:pos="4153"/>
                        <w:tab w:val="right" w:pos="8306"/>
                      </w:tabs>
                      <w:kinsoku w:val="0"/>
                      <w:autoSpaceDE w:val="0"/>
                      <w:autoSpaceDN w:val="0"/>
                      <w:adjustRightInd w:val="0"/>
                      <w:snapToGrid w:val="0"/>
                      <w:textAlignment w:val="baseline"/>
                      <w:rPr>
                        <w:rFonts w:ascii="Arial" w:hAnsi="Arial" w:eastAsia="等线" w:cs="Arial"/>
                        <w:snapToGrid w:val="0"/>
                        <w:color w:val="000000"/>
                        <w:sz w:val="18"/>
                        <w:szCs w:val="18"/>
                      </w:rPr>
                    </w:pPr>
                    <w:r>
                      <w:rPr>
                        <w:rFonts w:ascii="Arial" w:hAnsi="Arial" w:eastAsia="等线" w:cs="Arial"/>
                        <w:snapToGrid w:val="0"/>
                        <w:color w:val="000000"/>
                        <w:sz w:val="18"/>
                        <w:szCs w:val="18"/>
                      </w:rPr>
                      <w:fldChar w:fldCharType="begin"/>
                    </w:r>
                    <w:r>
                      <w:rPr>
                        <w:rFonts w:ascii="Arial" w:hAnsi="Arial" w:eastAsia="等线" w:cs="Arial"/>
                        <w:snapToGrid w:val="0"/>
                        <w:color w:val="000000"/>
                        <w:sz w:val="18"/>
                        <w:szCs w:val="18"/>
                      </w:rPr>
                      <w:instrText xml:space="preserve"> PAGE  \* MERGEFORMAT </w:instrText>
                    </w:r>
                    <w:r>
                      <w:rPr>
                        <w:rFonts w:ascii="Arial" w:hAnsi="Arial" w:eastAsia="等线" w:cs="Arial"/>
                        <w:snapToGrid w:val="0"/>
                        <w:color w:val="000000"/>
                        <w:sz w:val="18"/>
                        <w:szCs w:val="18"/>
                      </w:rPr>
                      <w:fldChar w:fldCharType="separate"/>
                    </w:r>
                    <w:r>
                      <w:rPr>
                        <w:rFonts w:ascii="Arial" w:hAnsi="Arial" w:eastAsia="等线" w:cs="Arial"/>
                        <w:snapToGrid w:val="0"/>
                        <w:color w:val="000000"/>
                        <w:sz w:val="18"/>
                        <w:szCs w:val="18"/>
                      </w:rPr>
                      <w:t>42</w:t>
                    </w:r>
                    <w:r>
                      <w:rPr>
                        <w:rFonts w:ascii="Arial" w:hAnsi="Arial" w:eastAsia="等线" w:cs="Arial"/>
                        <w:snapToGrid w:val="0"/>
                        <w:color w:val="000000"/>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92E65">
    <w:pPr>
      <w:pStyle w:val="35"/>
      <w:framePr w:wrap="around" w:vAnchor="text" w:hAnchor="margin" w:xAlign="right" w:y="1"/>
      <w:rPr>
        <w:rStyle w:val="64"/>
      </w:rPr>
    </w:pPr>
    <w:r>
      <w:rPr>
        <w:rStyle w:val="64"/>
      </w:rPr>
      <w:fldChar w:fldCharType="begin"/>
    </w:r>
    <w:r>
      <w:rPr>
        <w:rStyle w:val="64"/>
      </w:rPr>
      <w:instrText xml:space="preserve">PAGE  </w:instrText>
    </w:r>
    <w:r>
      <w:rPr>
        <w:rStyle w:val="64"/>
      </w:rPr>
      <w:fldChar w:fldCharType="end"/>
    </w:r>
  </w:p>
  <w:p w14:paraId="2475AFD6">
    <w:pPr>
      <w:pStyle w:val="35"/>
      <w:ind w:right="360"/>
    </w:pPr>
  </w:p>
  <w:p w14:paraId="51E761B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12969">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B0F7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EB6D">
    <w:pPr>
      <w:pStyle w:val="3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26A68">
    <w:pPr>
      <w:pStyle w:val="3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883B">
    <w:pPr>
      <w:pStyle w:val="3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E979">
    <w:pPr>
      <w:pStyle w:val="22"/>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4656455</wp:posOffset>
              </wp:positionH>
              <wp:positionV relativeFrom="page">
                <wp:posOffset>544830</wp:posOffset>
              </wp:positionV>
              <wp:extent cx="2197735" cy="1397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2197735" cy="139700"/>
                      </a:xfrm>
                      <a:prstGeom prst="rect">
                        <a:avLst/>
                      </a:prstGeom>
                      <a:noFill/>
                      <a:ln>
                        <a:noFill/>
                      </a:ln>
                    </wps:spPr>
                    <wps:txbx>
                      <w:txbxContent>
                        <w:p w14:paraId="0FF3DD9F">
                          <w:pPr>
                            <w:spacing w:line="220" w:lineRule="exact"/>
                            <w:ind w:left="20"/>
                            <w:rPr>
                              <w:sz w:val="18"/>
                            </w:rPr>
                          </w:pPr>
                        </w:p>
                      </w:txbxContent>
                    </wps:txbx>
                    <wps:bodyPr lIns="0" tIns="0" rIns="0" bIns="0" upright="1"/>
                  </wps:wsp>
                </a:graphicData>
              </a:graphic>
            </wp:anchor>
          </w:drawing>
        </mc:Choice>
        <mc:Fallback>
          <w:pict>
            <v:shape id="文本框 4" o:spid="_x0000_s1026" o:spt="202" type="#_x0000_t202" style="position:absolute;left:0pt;margin-left:366.65pt;margin-top:42.9pt;height:11pt;width:173.05pt;mso-position-horizontal-relative:page;mso-position-vertical-relative:page;z-index:-251657216;mso-width-relative:page;mso-height-relative:page;" filled="f" stroked="f" coordsize="21600,21600" o:gfxdata="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oVnhQNoAAAALAQAADwAAAAAAAAABACAAAAAiAAAAZHJzL2Rvd25yZXYueG1s&#10;UEsBAhQAFAAAAAgAh07iQFVCiM+9AQAAcwMAAA4AAAAAAAAAAQAgAAAAKQEAAGRycy9lMm9Eb2Mu&#10;eG1sUEsFBgAAAAAGAAYAWQEAAFgFAAAAAA==&#10;">
              <v:fill on="f" focussize="0,0"/>
              <v:stroke on="f"/>
              <v:imagedata o:title=""/>
              <o:lock v:ext="edit" aspectratio="f"/>
              <v:textbox inset="0mm,0mm,0mm,0mm">
                <w:txbxContent>
                  <w:p w14:paraId="0FF3DD9F">
                    <w:pPr>
                      <w:spacing w:line="220" w:lineRule="exact"/>
                      <w:ind w:left="20"/>
                      <w:rPr>
                        <w:sz w:val="18"/>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D37CA">
    <w:pPr>
      <w:widowControl/>
      <w:kinsoku w:val="0"/>
      <w:autoSpaceDE w:val="0"/>
      <w:autoSpaceDN w:val="0"/>
      <w:adjustRightInd w:val="0"/>
      <w:snapToGrid w:val="0"/>
      <w:spacing w:line="219" w:lineRule="auto"/>
      <w:ind w:right="1"/>
      <w:jc w:val="right"/>
      <w:textAlignment w:val="baseline"/>
      <w:rPr>
        <w:rFonts w:hint="eastAsia" w:ascii="宋体" w:hAnsi="宋体" w:cs="宋体"/>
        <w:snapToGrid w:val="0"/>
        <w:color w:val="000000"/>
        <w:kern w:val="0"/>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232D">
    <w:pPr>
      <w:pStyle w:val="36"/>
    </w:pPr>
  </w:p>
  <w:p w14:paraId="7548467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B0F6">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2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0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71"/>
      <w:lvlText w:val="%1."/>
      <w:lvlJc w:val="left"/>
      <w:pPr>
        <w:tabs>
          <w:tab w:val="left" w:pos="360"/>
        </w:tabs>
        <w:ind w:left="360" w:hanging="360"/>
      </w:pPr>
      <w:rPr>
        <w:rFonts w:hint="default"/>
      </w:rPr>
    </w:lvl>
  </w:abstractNum>
  <w:abstractNum w:abstractNumId="4">
    <w:nsid w:val="00000014"/>
    <w:multiLevelType w:val="multilevel"/>
    <w:tmpl w:val="00000014"/>
    <w:lvl w:ilvl="0" w:tentative="0">
      <w:start w:val="1"/>
      <w:numFmt w:val="decimal"/>
      <w:pStyle w:val="439"/>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pStyle w:val="567"/>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40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A"/>
    <w:multiLevelType w:val="multilevel"/>
    <w:tmpl w:val="0000001A"/>
    <w:lvl w:ilvl="0" w:tentative="0">
      <w:start w:val="24"/>
      <w:numFmt w:val="decimal"/>
      <w:pStyle w:val="510"/>
      <w:lvlText w:val="%1"/>
      <w:lvlJc w:val="left"/>
      <w:pPr>
        <w:tabs>
          <w:tab w:val="left" w:pos="480"/>
        </w:tabs>
        <w:ind w:left="480" w:hanging="480"/>
      </w:pPr>
      <w:rPr>
        <w:rFonts w:hint="eastAsia"/>
        <w:color w:val="000000"/>
      </w:rPr>
    </w:lvl>
    <w:lvl w:ilvl="1" w:tentative="0">
      <w:start w:val="2"/>
      <w:numFmt w:val="decimal"/>
      <w:lvlText w:val="%1.%2"/>
      <w:lvlJc w:val="left"/>
      <w:pPr>
        <w:tabs>
          <w:tab w:val="left" w:pos="480"/>
        </w:tabs>
        <w:ind w:left="480" w:hanging="480"/>
      </w:pPr>
      <w:rPr>
        <w:rFonts w:hint="eastAsia"/>
        <w:color w:val="000000"/>
      </w:rPr>
    </w:lvl>
    <w:lvl w:ilvl="2" w:tentative="0">
      <w:start w:val="1"/>
      <w:numFmt w:val="decimal"/>
      <w:lvlText w:val="%1.%2.%3"/>
      <w:lvlJc w:val="left"/>
      <w:pPr>
        <w:tabs>
          <w:tab w:val="left" w:pos="720"/>
        </w:tabs>
        <w:ind w:left="720" w:hanging="720"/>
      </w:pPr>
      <w:rPr>
        <w:rFonts w:hint="eastAsia"/>
        <w:color w:val="000000"/>
      </w:rPr>
    </w:lvl>
    <w:lvl w:ilvl="3" w:tentative="0">
      <w:start w:val="1"/>
      <w:numFmt w:val="decimal"/>
      <w:lvlText w:val="%1.%2.%3.%4"/>
      <w:lvlJc w:val="left"/>
      <w:pPr>
        <w:tabs>
          <w:tab w:val="left" w:pos="1080"/>
        </w:tabs>
        <w:ind w:left="1080" w:hanging="1080"/>
      </w:pPr>
      <w:rPr>
        <w:rFonts w:hint="eastAsia"/>
        <w:color w:val="000000"/>
      </w:rPr>
    </w:lvl>
    <w:lvl w:ilvl="4" w:tentative="0">
      <w:start w:val="1"/>
      <w:numFmt w:val="decimal"/>
      <w:lvlText w:val="%1.%2.%3.%4.%5"/>
      <w:lvlJc w:val="left"/>
      <w:pPr>
        <w:tabs>
          <w:tab w:val="left" w:pos="1080"/>
        </w:tabs>
        <w:ind w:left="1080" w:hanging="1080"/>
      </w:pPr>
      <w:rPr>
        <w:rFonts w:hint="eastAsia"/>
        <w:color w:val="000000"/>
      </w:rPr>
    </w:lvl>
    <w:lvl w:ilvl="5" w:tentative="0">
      <w:start w:val="1"/>
      <w:numFmt w:val="decimal"/>
      <w:lvlText w:val="%1.%2.%3.%4.%5.%6"/>
      <w:lvlJc w:val="left"/>
      <w:pPr>
        <w:tabs>
          <w:tab w:val="left" w:pos="1440"/>
        </w:tabs>
        <w:ind w:left="1440" w:hanging="1440"/>
      </w:pPr>
      <w:rPr>
        <w:rFonts w:hint="eastAsia"/>
        <w:color w:val="000000"/>
      </w:rPr>
    </w:lvl>
    <w:lvl w:ilvl="6" w:tentative="0">
      <w:start w:val="1"/>
      <w:numFmt w:val="decimal"/>
      <w:lvlText w:val="%1.%2.%3.%4.%5.%6.%7"/>
      <w:lvlJc w:val="left"/>
      <w:pPr>
        <w:tabs>
          <w:tab w:val="left" w:pos="1800"/>
        </w:tabs>
        <w:ind w:left="1800" w:hanging="1800"/>
      </w:pPr>
      <w:rPr>
        <w:rFonts w:hint="eastAsia"/>
        <w:color w:val="000000"/>
      </w:rPr>
    </w:lvl>
    <w:lvl w:ilvl="7" w:tentative="0">
      <w:start w:val="1"/>
      <w:numFmt w:val="decimal"/>
      <w:lvlText w:val="%1.%2.%3.%4.%5.%6.%7.%8"/>
      <w:lvlJc w:val="left"/>
      <w:pPr>
        <w:tabs>
          <w:tab w:val="left" w:pos="1800"/>
        </w:tabs>
        <w:ind w:left="1800" w:hanging="1800"/>
      </w:pPr>
      <w:rPr>
        <w:rFonts w:hint="eastAsia"/>
        <w:color w:val="000000"/>
      </w:rPr>
    </w:lvl>
    <w:lvl w:ilvl="8" w:tentative="0">
      <w:start w:val="1"/>
      <w:numFmt w:val="decimal"/>
      <w:lvlText w:val="%1.%2.%3.%4.%5.%6.%7.%8.%9"/>
      <w:lvlJc w:val="left"/>
      <w:pPr>
        <w:tabs>
          <w:tab w:val="left" w:pos="2160"/>
        </w:tabs>
        <w:ind w:left="2160" w:hanging="2160"/>
      </w:pPr>
      <w:rPr>
        <w:rFonts w:hint="eastAsia"/>
        <w:color w:val="000000"/>
      </w:rPr>
    </w:lvl>
  </w:abstractNum>
  <w:abstractNum w:abstractNumId="7">
    <w:nsid w:val="00000021"/>
    <w:multiLevelType w:val="multilevel"/>
    <w:tmpl w:val="00000021"/>
    <w:lvl w:ilvl="0" w:tentative="0">
      <w:start w:val="1"/>
      <w:numFmt w:val="japaneseCounting"/>
      <w:pStyle w:val="440"/>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8">
    <w:nsid w:val="00000023"/>
    <w:multiLevelType w:val="multilevel"/>
    <w:tmpl w:val="00000023"/>
    <w:lvl w:ilvl="0" w:tentative="0">
      <w:start w:val="1"/>
      <w:numFmt w:val="japaneseCounting"/>
      <w:pStyle w:val="428"/>
      <w:lvlText w:val="%1、"/>
      <w:lvlJc w:val="left"/>
      <w:pPr>
        <w:ind w:left="720" w:hanging="72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26"/>
    <w:multiLevelType w:val="multilevel"/>
    <w:tmpl w:val="00000026"/>
    <w:lvl w:ilvl="0" w:tentative="0">
      <w:start w:val="1"/>
      <w:numFmt w:val="decimal"/>
      <w:pStyle w:val="12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4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0">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1">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0000002F"/>
    <w:multiLevelType w:val="multilevel"/>
    <w:tmpl w:val="0000002F"/>
    <w:lvl w:ilvl="0" w:tentative="0">
      <w:start w:val="1"/>
      <w:numFmt w:val="decimal"/>
      <w:pStyle w:val="12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4">
    <w:nsid w:val="08205829"/>
    <w:multiLevelType w:val="multilevel"/>
    <w:tmpl w:val="08205829"/>
    <w:lvl w:ilvl="0" w:tentative="0">
      <w:start w:val="1"/>
      <w:numFmt w:val="bullet"/>
      <w:lvlText w:val=""/>
      <w:lvlJc w:val="left"/>
      <w:pPr>
        <w:tabs>
          <w:tab w:val="left" w:pos="2008"/>
        </w:tabs>
        <w:ind w:left="2008" w:hanging="420"/>
      </w:pPr>
      <w:rPr>
        <w:rFonts w:hint="default" w:ascii="Wingdings" w:hAnsi="Wingdings"/>
      </w:rPr>
    </w:lvl>
    <w:lvl w:ilvl="1" w:tentative="0">
      <w:start w:val="1"/>
      <w:numFmt w:val="bullet"/>
      <w:lvlText w:val=""/>
      <w:lvlJc w:val="left"/>
      <w:pPr>
        <w:tabs>
          <w:tab w:val="left" w:pos="2428"/>
        </w:tabs>
        <w:ind w:left="2428" w:hanging="420"/>
      </w:pPr>
      <w:rPr>
        <w:rFonts w:hint="default" w:ascii="Wingdings" w:hAnsi="Wingdings"/>
      </w:rPr>
    </w:lvl>
    <w:lvl w:ilvl="2" w:tentative="0">
      <w:start w:val="1"/>
      <w:numFmt w:val="bullet"/>
      <w:pStyle w:val="423"/>
      <w:lvlText w:val=""/>
      <w:lvlJc w:val="left"/>
      <w:pPr>
        <w:tabs>
          <w:tab w:val="left" w:pos="2848"/>
        </w:tabs>
        <w:ind w:left="2848" w:hanging="420"/>
      </w:pPr>
      <w:rPr>
        <w:rFonts w:hint="default" w:ascii="Wingdings" w:hAnsi="Wingdings"/>
      </w:rPr>
    </w:lvl>
    <w:lvl w:ilvl="3" w:tentative="0">
      <w:start w:val="1"/>
      <w:numFmt w:val="bullet"/>
      <w:lvlText w:val=""/>
      <w:lvlJc w:val="left"/>
      <w:pPr>
        <w:tabs>
          <w:tab w:val="left" w:pos="3268"/>
        </w:tabs>
        <w:ind w:left="3268" w:hanging="420"/>
      </w:pPr>
      <w:rPr>
        <w:rFonts w:hint="default" w:ascii="Wingdings" w:hAnsi="Wingdings"/>
      </w:rPr>
    </w:lvl>
    <w:lvl w:ilvl="4" w:tentative="0">
      <w:start w:val="1"/>
      <w:numFmt w:val="bullet"/>
      <w:lvlText w:val=""/>
      <w:lvlJc w:val="left"/>
      <w:pPr>
        <w:tabs>
          <w:tab w:val="left" w:pos="3688"/>
        </w:tabs>
        <w:ind w:left="3688" w:hanging="420"/>
      </w:pPr>
      <w:rPr>
        <w:rFonts w:hint="default" w:ascii="Wingdings" w:hAnsi="Wingdings"/>
      </w:rPr>
    </w:lvl>
    <w:lvl w:ilvl="5" w:tentative="0">
      <w:start w:val="1"/>
      <w:numFmt w:val="bullet"/>
      <w:lvlText w:val=""/>
      <w:lvlJc w:val="left"/>
      <w:pPr>
        <w:tabs>
          <w:tab w:val="left" w:pos="4108"/>
        </w:tabs>
        <w:ind w:left="4108" w:hanging="420"/>
      </w:pPr>
      <w:rPr>
        <w:rFonts w:hint="default" w:ascii="Wingdings" w:hAnsi="Wingdings"/>
      </w:rPr>
    </w:lvl>
    <w:lvl w:ilvl="6" w:tentative="0">
      <w:start w:val="1"/>
      <w:numFmt w:val="bullet"/>
      <w:lvlText w:val=""/>
      <w:lvlJc w:val="left"/>
      <w:pPr>
        <w:tabs>
          <w:tab w:val="left" w:pos="4528"/>
        </w:tabs>
        <w:ind w:left="4528" w:hanging="420"/>
      </w:pPr>
      <w:rPr>
        <w:rFonts w:hint="default" w:ascii="Wingdings" w:hAnsi="Wingdings"/>
      </w:rPr>
    </w:lvl>
    <w:lvl w:ilvl="7" w:tentative="0">
      <w:start w:val="1"/>
      <w:numFmt w:val="bullet"/>
      <w:lvlText w:val=""/>
      <w:lvlJc w:val="left"/>
      <w:pPr>
        <w:tabs>
          <w:tab w:val="left" w:pos="4948"/>
        </w:tabs>
        <w:ind w:left="4948" w:hanging="420"/>
      </w:pPr>
      <w:rPr>
        <w:rFonts w:hint="default" w:ascii="Wingdings" w:hAnsi="Wingdings"/>
      </w:rPr>
    </w:lvl>
    <w:lvl w:ilvl="8" w:tentative="0">
      <w:start w:val="1"/>
      <w:numFmt w:val="bullet"/>
      <w:lvlText w:val=""/>
      <w:lvlJc w:val="left"/>
      <w:pPr>
        <w:tabs>
          <w:tab w:val="left" w:pos="5368"/>
        </w:tabs>
        <w:ind w:left="5368" w:hanging="420"/>
      </w:pPr>
      <w:rPr>
        <w:rFonts w:hint="default" w:ascii="Wingdings" w:hAnsi="Wingdings"/>
      </w:rPr>
    </w:lvl>
  </w:abstractNum>
  <w:abstractNum w:abstractNumId="15">
    <w:nsid w:val="0B9A500B"/>
    <w:multiLevelType w:val="multilevel"/>
    <w:tmpl w:val="0B9A500B"/>
    <w:lvl w:ilvl="0" w:tentative="0">
      <w:start w:val="1"/>
      <w:numFmt w:val="decimal"/>
      <w:pStyle w:val="448"/>
      <w:lvlText w:val="%1．"/>
      <w:lvlJc w:val="left"/>
      <w:pPr>
        <w:tabs>
          <w:tab w:val="left" w:pos="768"/>
        </w:tabs>
        <w:ind w:left="768" w:hanging="360"/>
      </w:pPr>
      <w:rPr>
        <w:rFonts w:hint="eastAsia"/>
      </w:rPr>
    </w:lvl>
    <w:lvl w:ilvl="1" w:tentative="0">
      <w:start w:val="1"/>
      <w:numFmt w:val="decimal"/>
      <w:lvlText w:val="%2、"/>
      <w:lvlJc w:val="left"/>
      <w:pPr>
        <w:tabs>
          <w:tab w:val="left" w:pos="1188"/>
        </w:tabs>
        <w:ind w:left="1188" w:hanging="360"/>
      </w:pPr>
      <w:rPr>
        <w:rFonts w:hint="eastAsia"/>
      </w:rPr>
    </w:lvl>
    <w:lvl w:ilvl="2" w:tentative="0">
      <w:start w:val="1"/>
      <w:numFmt w:val="decimal"/>
      <w:lvlText w:val="（%3）"/>
      <w:lvlJc w:val="left"/>
      <w:pPr>
        <w:tabs>
          <w:tab w:val="left" w:pos="720"/>
        </w:tabs>
        <w:ind w:left="720" w:hanging="720"/>
      </w:pPr>
      <w:rPr>
        <w:rFonts w:hint="eastAsia"/>
        <w:u w:val="none"/>
        <w:lang w:val="en-US"/>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6">
    <w:nsid w:val="0E230849"/>
    <w:multiLevelType w:val="multilevel"/>
    <w:tmpl w:val="0E230849"/>
    <w:lvl w:ilvl="0" w:tentative="0">
      <w:start w:val="1"/>
      <w:numFmt w:val="decimal"/>
      <w:pStyle w:val="226"/>
      <w:lvlText w:val="%1"/>
      <w:lvlJc w:val="left"/>
      <w:pPr>
        <w:ind w:left="680" w:hanging="680"/>
      </w:pPr>
      <w:rPr>
        <w:rFonts w:hint="eastAsia" w:ascii="宋体" w:hAnsi="宋体" w:eastAsia="宋体"/>
      </w:rPr>
    </w:lvl>
    <w:lvl w:ilvl="1" w:tentative="0">
      <w:start w:val="1"/>
      <w:numFmt w:val="decimal"/>
      <w:pStyle w:val="227"/>
      <w:lvlText w:val="%1.%2"/>
      <w:lvlJc w:val="left"/>
      <w:pPr>
        <w:ind w:left="851" w:hanging="851"/>
      </w:pPr>
      <w:rPr>
        <w:rFonts w:hint="eastAsia" w:ascii="宋体" w:hAnsi="宋体" w:eastAsia="宋体"/>
        <w:color w:val="auto"/>
      </w:rPr>
    </w:lvl>
    <w:lvl w:ilvl="2" w:tentative="0">
      <w:start w:val="1"/>
      <w:numFmt w:val="decimal"/>
      <w:pStyle w:val="22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7">
    <w:nsid w:val="0E882CC7"/>
    <w:multiLevelType w:val="multilevel"/>
    <w:tmpl w:val="0E882CC7"/>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lvl>
    <w:lvl w:ilvl="2" w:tentative="0">
      <w:start w:val="1"/>
      <w:numFmt w:val="decimal"/>
      <w:pStyle w:val="647"/>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27814CDF"/>
    <w:multiLevelType w:val="multilevel"/>
    <w:tmpl w:val="27814CDF"/>
    <w:lvl w:ilvl="0" w:tentative="0">
      <w:start w:val="1"/>
      <w:numFmt w:val="chineseCountingThousand"/>
      <w:pStyle w:val="569"/>
      <w:isLgl/>
      <w:lvlText w:val="第%1章."/>
      <w:lvlJc w:val="left"/>
      <w:pPr>
        <w:tabs>
          <w:tab w:val="left" w:pos="5400"/>
        </w:tabs>
        <w:ind w:left="4385" w:hanging="425"/>
      </w:pPr>
      <w:rPr>
        <w:rFonts w:hint="eastAsia"/>
      </w:rPr>
    </w:lvl>
    <w:lvl w:ilvl="1" w:tentative="0">
      <w:start w:val="1"/>
      <w:numFmt w:val="decimal"/>
      <w:pStyle w:val="411"/>
      <w:isLgl/>
      <w:lvlText w:val="%1.%2."/>
      <w:lvlJc w:val="left"/>
      <w:pPr>
        <w:tabs>
          <w:tab w:val="left" w:pos="1134"/>
        </w:tabs>
        <w:ind w:left="1134" w:hanging="709"/>
      </w:pPr>
      <w:rPr>
        <w:rFonts w:hint="eastAsia"/>
      </w:rPr>
    </w:lvl>
    <w:lvl w:ilvl="2" w:tentative="0">
      <w:start w:val="1"/>
      <w:numFmt w:val="decimal"/>
      <w:isLgl/>
      <w:lvlText w:val="%1.%2.%3."/>
      <w:lvlJc w:val="left"/>
      <w:pPr>
        <w:tabs>
          <w:tab w:val="left" w:pos="1304"/>
        </w:tabs>
        <w:ind w:left="1134" w:hanging="709"/>
      </w:pPr>
      <w:rPr>
        <w:rFonts w:hint="eastAsia"/>
      </w:rPr>
    </w:lvl>
    <w:lvl w:ilvl="3" w:tentative="0">
      <w:start w:val="1"/>
      <w:numFmt w:val="decimal"/>
      <w:isLgl/>
      <w:lvlText w:val="%1.%2.%3.%4."/>
      <w:lvlJc w:val="left"/>
      <w:pPr>
        <w:tabs>
          <w:tab w:val="left" w:pos="1474"/>
        </w:tabs>
        <w:ind w:left="1134" w:hanging="709"/>
      </w:pPr>
      <w:rPr>
        <w:rFonts w:hint="eastAsia"/>
      </w:rPr>
    </w:lvl>
    <w:lvl w:ilvl="4" w:tentative="0">
      <w:start w:val="1"/>
      <w:numFmt w:val="decimal"/>
      <w:pStyle w:val="530"/>
      <w:isLgl/>
      <w:lvlText w:val="%1.%2.%3.%4.%5."/>
      <w:lvlJc w:val="left"/>
      <w:pPr>
        <w:tabs>
          <w:tab w:val="left" w:pos="1644"/>
        </w:tabs>
        <w:ind w:left="1134" w:hanging="709"/>
      </w:pPr>
      <w:rPr>
        <w:rFonts w:hint="eastAsia"/>
      </w:rPr>
    </w:lvl>
    <w:lvl w:ilvl="5" w:tentative="0">
      <w:start w:val="1"/>
      <w:numFmt w:val="decimal"/>
      <w:lvlText w:val="1.%2.%3.%4.%5.%6."/>
      <w:lvlJc w:val="left"/>
      <w:pPr>
        <w:tabs>
          <w:tab w:val="left" w:pos="1985"/>
        </w:tabs>
        <w:ind w:left="1134" w:hanging="709"/>
      </w:pPr>
      <w:rPr>
        <w:rFonts w:hint="eastAsia"/>
      </w:rPr>
    </w:lvl>
    <w:lvl w:ilvl="6" w:tentative="0">
      <w:start w:val="1"/>
      <w:numFmt w:val="decimal"/>
      <w:lvlText w:val="1.%2.%3.%4.%5.%6.%7."/>
      <w:lvlJc w:val="left"/>
      <w:pPr>
        <w:tabs>
          <w:tab w:val="left" w:pos="1701"/>
        </w:tabs>
        <w:ind w:left="1701" w:hanging="1276"/>
      </w:pPr>
      <w:rPr>
        <w:rFonts w:hint="eastAsia"/>
      </w:rPr>
    </w:lvl>
    <w:lvl w:ilvl="7" w:tentative="0">
      <w:start w:val="1"/>
      <w:numFmt w:val="decimal"/>
      <w:lvlText w:val="1.%2.%3.%4.%5.%6.%7.%8."/>
      <w:lvlJc w:val="left"/>
      <w:pPr>
        <w:tabs>
          <w:tab w:val="left" w:pos="1843"/>
        </w:tabs>
        <w:ind w:left="1843" w:hanging="1418"/>
      </w:pPr>
      <w:rPr>
        <w:rFonts w:hint="eastAsia"/>
      </w:rPr>
    </w:lvl>
    <w:lvl w:ilvl="8" w:tentative="0">
      <w:start w:val="1"/>
      <w:numFmt w:val="decimal"/>
      <w:lvlRestart w:val="2"/>
      <w:lvlText w:val="1.%2.%3.%4.%5.%6.%7.%8.%9."/>
      <w:lvlJc w:val="left"/>
      <w:pPr>
        <w:tabs>
          <w:tab w:val="left" w:pos="1984"/>
        </w:tabs>
        <w:ind w:left="1984" w:hanging="1559"/>
      </w:pPr>
      <w:rPr>
        <w:rFonts w:hint="eastAsia"/>
      </w:rPr>
    </w:lvl>
  </w:abstractNum>
  <w:abstractNum w:abstractNumId="2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365B7455"/>
    <w:multiLevelType w:val="multilevel"/>
    <w:tmpl w:val="365B7455"/>
    <w:lvl w:ilvl="0" w:tentative="0">
      <w:start w:val="1"/>
      <w:numFmt w:val="decimal"/>
      <w:pStyle w:val="672"/>
      <w:lvlText w:val="%1"/>
      <w:lvlJc w:val="center"/>
      <w:pPr>
        <w:ind w:left="0" w:firstLine="288"/>
      </w:pPr>
      <w:rPr>
        <w:rFonts w:hint="eastAsia" w:ascii="Times New Roman" w:hAnsi="Times New Roman" w:eastAsia="宋体"/>
        <w:b w:val="0"/>
        <w:i w:val="0"/>
        <w:caps w:val="0"/>
        <w:strike w:val="0"/>
        <w:dstrike w:val="0"/>
        <w:vanish w:val="0"/>
        <w:sz w:val="24"/>
        <w:szCs w:val="24"/>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42458F7B"/>
    <w:multiLevelType w:val="singleLevel"/>
    <w:tmpl w:val="42458F7B"/>
    <w:lvl w:ilvl="0" w:tentative="0">
      <w:start w:val="2"/>
      <w:numFmt w:val="chineseCounting"/>
      <w:pStyle w:val="607"/>
      <w:suff w:val="nothing"/>
      <w:lvlText w:val="%1、"/>
      <w:lvlJc w:val="left"/>
      <w:rPr>
        <w:rFonts w:hint="eastAsia"/>
      </w:rPr>
    </w:lvl>
  </w:abstractNum>
  <w:abstractNum w:abstractNumId="26">
    <w:nsid w:val="43CB098F"/>
    <w:multiLevelType w:val="multilevel"/>
    <w:tmpl w:val="43CB098F"/>
    <w:lvl w:ilvl="0" w:tentative="0">
      <w:start w:val="6"/>
      <w:numFmt w:val="decimal"/>
      <w:pStyle w:val="444"/>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7">
    <w:nsid w:val="49225435"/>
    <w:multiLevelType w:val="multilevel"/>
    <w:tmpl w:val="49225435"/>
    <w:lvl w:ilvl="0" w:tentative="0">
      <w:start w:val="1"/>
      <w:numFmt w:val="bullet"/>
      <w:pStyle w:val="529"/>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2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9">
    <w:nsid w:val="4AF31D51"/>
    <w:multiLevelType w:val="multilevel"/>
    <w:tmpl w:val="4AF31D51"/>
    <w:lvl w:ilvl="0" w:tentative="0">
      <w:start w:val="1"/>
      <w:numFmt w:val="bullet"/>
      <w:pStyle w:val="368"/>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3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5B9E78A8"/>
    <w:multiLevelType w:val="multilevel"/>
    <w:tmpl w:val="5B9E78A8"/>
    <w:lvl w:ilvl="0" w:tentative="0">
      <w:start w:val="1"/>
      <w:numFmt w:val="bullet"/>
      <w:pStyle w:val="366"/>
      <w:lvlText w:val=""/>
      <w:lvlJc w:val="left"/>
      <w:pPr>
        <w:tabs>
          <w:tab w:val="left" w:pos="842"/>
        </w:tabs>
        <w:ind w:left="842" w:hanging="420"/>
      </w:pPr>
      <w:rPr>
        <w:rFonts w:hint="default" w:ascii="Wingdings" w:hAnsi="Wingdings"/>
      </w:rPr>
    </w:lvl>
    <w:lvl w:ilvl="1" w:tentative="0">
      <w:start w:val="1"/>
      <w:numFmt w:val="bullet"/>
      <w:lvlText w:val=""/>
      <w:lvlJc w:val="left"/>
      <w:pPr>
        <w:tabs>
          <w:tab w:val="left" w:pos="1262"/>
        </w:tabs>
        <w:ind w:left="1262" w:hanging="420"/>
      </w:pPr>
      <w:rPr>
        <w:rFonts w:hint="default" w:ascii="Wingdings" w:hAnsi="Wingdings"/>
      </w:rPr>
    </w:lvl>
    <w:lvl w:ilvl="2" w:tentative="0">
      <w:start w:val="1"/>
      <w:numFmt w:val="bullet"/>
      <w:lvlText w:val=""/>
      <w:lvlJc w:val="left"/>
      <w:pPr>
        <w:tabs>
          <w:tab w:val="left" w:pos="1682"/>
        </w:tabs>
        <w:ind w:left="1682" w:hanging="420"/>
      </w:pPr>
      <w:rPr>
        <w:rFonts w:hint="default" w:ascii="Wingdings" w:hAnsi="Wingdings"/>
      </w:rPr>
    </w:lvl>
    <w:lvl w:ilvl="3" w:tentative="0">
      <w:start w:val="1"/>
      <w:numFmt w:val="bullet"/>
      <w:lvlText w:val=""/>
      <w:lvlJc w:val="left"/>
      <w:pPr>
        <w:tabs>
          <w:tab w:val="left" w:pos="2102"/>
        </w:tabs>
        <w:ind w:left="2102" w:hanging="420"/>
      </w:pPr>
      <w:rPr>
        <w:rFonts w:hint="default" w:ascii="Wingdings" w:hAnsi="Wingdings"/>
      </w:rPr>
    </w:lvl>
    <w:lvl w:ilvl="4" w:tentative="0">
      <w:start w:val="1"/>
      <w:numFmt w:val="bullet"/>
      <w:lvlText w:val=""/>
      <w:lvlJc w:val="left"/>
      <w:pPr>
        <w:tabs>
          <w:tab w:val="left" w:pos="2522"/>
        </w:tabs>
        <w:ind w:left="2522" w:hanging="420"/>
      </w:pPr>
      <w:rPr>
        <w:rFonts w:hint="default" w:ascii="Wingdings" w:hAnsi="Wingdings"/>
      </w:rPr>
    </w:lvl>
    <w:lvl w:ilvl="5" w:tentative="0">
      <w:start w:val="1"/>
      <w:numFmt w:val="bullet"/>
      <w:lvlText w:val=""/>
      <w:lvlJc w:val="left"/>
      <w:pPr>
        <w:tabs>
          <w:tab w:val="left" w:pos="2942"/>
        </w:tabs>
        <w:ind w:left="2942" w:hanging="420"/>
      </w:pPr>
      <w:rPr>
        <w:rFonts w:hint="default" w:ascii="Wingdings" w:hAnsi="Wingdings"/>
      </w:rPr>
    </w:lvl>
    <w:lvl w:ilvl="6" w:tentative="0">
      <w:start w:val="1"/>
      <w:numFmt w:val="bullet"/>
      <w:lvlText w:val=""/>
      <w:lvlJc w:val="left"/>
      <w:pPr>
        <w:tabs>
          <w:tab w:val="left" w:pos="3362"/>
        </w:tabs>
        <w:ind w:left="3362" w:hanging="420"/>
      </w:pPr>
      <w:rPr>
        <w:rFonts w:hint="default" w:ascii="Wingdings" w:hAnsi="Wingdings"/>
      </w:rPr>
    </w:lvl>
    <w:lvl w:ilvl="7" w:tentative="0">
      <w:start w:val="1"/>
      <w:numFmt w:val="bullet"/>
      <w:lvlText w:val=""/>
      <w:lvlJc w:val="left"/>
      <w:pPr>
        <w:tabs>
          <w:tab w:val="left" w:pos="3782"/>
        </w:tabs>
        <w:ind w:left="3782" w:hanging="420"/>
      </w:pPr>
      <w:rPr>
        <w:rFonts w:hint="default" w:ascii="Wingdings" w:hAnsi="Wingdings"/>
      </w:rPr>
    </w:lvl>
    <w:lvl w:ilvl="8" w:tentative="0">
      <w:start w:val="1"/>
      <w:numFmt w:val="bullet"/>
      <w:lvlText w:val=""/>
      <w:lvlJc w:val="left"/>
      <w:pPr>
        <w:tabs>
          <w:tab w:val="left" w:pos="4202"/>
        </w:tabs>
        <w:ind w:left="4202" w:hanging="420"/>
      </w:pPr>
      <w:rPr>
        <w:rFonts w:hint="default" w:ascii="Wingdings" w:hAnsi="Wingdings"/>
      </w:rPr>
    </w:lvl>
  </w:abstractNum>
  <w:abstractNum w:abstractNumId="32">
    <w:nsid w:val="5C185EE2"/>
    <w:multiLevelType w:val="multilevel"/>
    <w:tmpl w:val="5C185EE2"/>
    <w:lvl w:ilvl="0" w:tentative="0">
      <w:start w:val="1"/>
      <w:numFmt w:val="chineseCountingThousand"/>
      <w:pStyle w:val="502"/>
      <w:lvlText w:val="%1."/>
      <w:lvlJc w:val="left"/>
      <w:pPr>
        <w:tabs>
          <w:tab w:val="left" w:pos="360"/>
        </w:tabs>
        <w:ind w:left="0" w:firstLine="0"/>
      </w:pPr>
      <w:rPr>
        <w:rFonts w:hint="eastAsia"/>
      </w:rPr>
    </w:lvl>
    <w:lvl w:ilvl="1" w:tentative="0">
      <w:start w:val="1"/>
      <w:numFmt w:val="upperLetter"/>
      <w:lvlText w:val="%2."/>
      <w:lvlJc w:val="left"/>
      <w:pPr>
        <w:tabs>
          <w:tab w:val="left" w:pos="1276"/>
        </w:tabs>
        <w:ind w:left="851" w:firstLine="0"/>
      </w:pPr>
      <w:rPr>
        <w:rFonts w:hint="eastAsia"/>
      </w:rPr>
    </w:lvl>
    <w:lvl w:ilvl="2" w:tentative="0">
      <w:start w:val="1"/>
      <w:numFmt w:val="decimal"/>
      <w:lvlText w:val="%3."/>
      <w:lvlJc w:val="left"/>
      <w:pPr>
        <w:tabs>
          <w:tab w:val="left" w:pos="2126"/>
        </w:tabs>
        <w:ind w:left="1701" w:firstLine="0"/>
      </w:pPr>
      <w:rPr>
        <w:rFonts w:hint="eastAsia"/>
      </w:rPr>
    </w:lvl>
    <w:lvl w:ilvl="3" w:tentative="0">
      <w:start w:val="1"/>
      <w:numFmt w:val="lowerLetter"/>
      <w:lvlText w:val="%4)"/>
      <w:lvlJc w:val="left"/>
      <w:pPr>
        <w:tabs>
          <w:tab w:val="left" w:pos="2976"/>
        </w:tabs>
        <w:ind w:left="2551" w:firstLine="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abstractNum w:abstractNumId="33">
    <w:nsid w:val="5D42030A"/>
    <w:multiLevelType w:val="multilevel"/>
    <w:tmpl w:val="5D42030A"/>
    <w:lvl w:ilvl="0" w:tentative="0">
      <w:start w:val="1"/>
      <w:numFmt w:val="decimal"/>
      <w:pStyle w:val="574"/>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1.%2.%3.%4"/>
      <w:lvlJc w:val="left"/>
      <w:pPr>
        <w:tabs>
          <w:tab w:val="left" w:pos="2716"/>
        </w:tabs>
        <w:ind w:left="1984" w:hanging="708"/>
      </w:pPr>
      <w:rPr>
        <w:rFonts w:hint="eastAsia"/>
      </w:rPr>
    </w:lvl>
    <w:lvl w:ilvl="4" w:tentative="0">
      <w:start w:val="1"/>
      <w:numFmt w:val="decimal"/>
      <w:pStyle w:val="419"/>
      <w:lvlText w:val="%1.%2.%3.%4.%5"/>
      <w:lvlJc w:val="left"/>
      <w:pPr>
        <w:tabs>
          <w:tab w:val="left" w:pos="350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4">
    <w:nsid w:val="5F185E3C"/>
    <w:multiLevelType w:val="multilevel"/>
    <w:tmpl w:val="5F185E3C"/>
    <w:lvl w:ilvl="0" w:tentative="0">
      <w:start w:val="11"/>
      <w:numFmt w:val="decimal"/>
      <w:lvlText w:val="%1"/>
      <w:lvlJc w:val="left"/>
      <w:pPr>
        <w:tabs>
          <w:tab w:val="left" w:pos="425"/>
        </w:tabs>
        <w:ind w:left="425" w:hanging="425"/>
      </w:pPr>
      <w:rPr>
        <w:rFonts w:hint="eastAsia"/>
      </w:rPr>
    </w:lvl>
    <w:lvl w:ilvl="1" w:tentative="0">
      <w:start w:val="5"/>
      <w:numFmt w:val="decimal"/>
      <w:isLg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pStyle w:val="432"/>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35">
    <w:nsid w:val="603C328F"/>
    <w:multiLevelType w:val="multilevel"/>
    <w:tmpl w:val="603C328F"/>
    <w:lvl w:ilvl="0" w:tentative="0">
      <w:start w:val="1"/>
      <w:numFmt w:val="chineseCountingThousand"/>
      <w:pStyle w:val="413"/>
      <w:suff w:val="nothing"/>
      <w:lvlText w:val="第%1部分"/>
      <w:lvlJc w:val="left"/>
      <w:pPr>
        <w:ind w:left="578" w:hanging="180"/>
      </w:pPr>
      <w:rPr>
        <w:rFonts w:hint="eastAsia"/>
      </w:rPr>
    </w:lvl>
    <w:lvl w:ilvl="1" w:tentative="0">
      <w:start w:val="1"/>
      <w:numFmt w:val="decimal"/>
      <w:suff w:val="nothing"/>
      <w:lvlText w:val="%1.%2 "/>
      <w:lvlJc w:val="left"/>
      <w:pPr>
        <w:ind w:left="938" w:firstLine="0"/>
      </w:pPr>
      <w:rPr>
        <w:rFonts w:hint="eastAsia"/>
      </w:rPr>
    </w:lvl>
    <w:lvl w:ilvl="2" w:tentative="0">
      <w:start w:val="1"/>
      <w:numFmt w:val="decimal"/>
      <w:suff w:val="nothing"/>
      <w:lvlText w:val="%1.%2.%3 "/>
      <w:lvlJc w:val="left"/>
      <w:pPr>
        <w:ind w:left="938" w:firstLine="0"/>
      </w:pPr>
      <w:rPr>
        <w:rFonts w:hint="eastAsia"/>
      </w:rPr>
    </w:lvl>
    <w:lvl w:ilvl="3" w:tentative="0">
      <w:start w:val="1"/>
      <w:numFmt w:val="decimal"/>
      <w:suff w:val="nothing"/>
      <w:lvlText w:val="%1.%2.%3.%4 "/>
      <w:lvlJc w:val="left"/>
      <w:pPr>
        <w:ind w:left="938" w:firstLine="0"/>
      </w:pPr>
      <w:rPr>
        <w:rFonts w:hint="eastAsia"/>
      </w:rPr>
    </w:lvl>
    <w:lvl w:ilvl="4" w:tentative="0">
      <w:start w:val="1"/>
      <w:numFmt w:val="decimal"/>
      <w:suff w:val="nothing"/>
      <w:lvlText w:val="%5、"/>
      <w:lvlJc w:val="left"/>
      <w:pPr>
        <w:ind w:left="938" w:firstLine="0"/>
      </w:pPr>
      <w:rPr>
        <w:rFonts w:hint="eastAsia"/>
      </w:rPr>
    </w:lvl>
    <w:lvl w:ilvl="5" w:tentative="0">
      <w:start w:val="1"/>
      <w:numFmt w:val="none"/>
      <w:suff w:val="nothing"/>
      <w:lvlText w:val=""/>
      <w:lvlJc w:val="left"/>
      <w:pPr>
        <w:ind w:left="398" w:firstLine="0"/>
      </w:pPr>
      <w:rPr>
        <w:rFonts w:hint="eastAsia"/>
      </w:rPr>
    </w:lvl>
    <w:lvl w:ilvl="6" w:tentative="0">
      <w:start w:val="1"/>
      <w:numFmt w:val="none"/>
      <w:suff w:val="nothing"/>
      <w:lvlText w:val=""/>
      <w:lvlJc w:val="left"/>
      <w:pPr>
        <w:ind w:left="398" w:firstLine="0"/>
      </w:pPr>
      <w:rPr>
        <w:rFonts w:hint="eastAsia"/>
      </w:rPr>
    </w:lvl>
    <w:lvl w:ilvl="7" w:tentative="0">
      <w:start w:val="1"/>
      <w:numFmt w:val="none"/>
      <w:suff w:val="nothing"/>
      <w:lvlText w:val=""/>
      <w:lvlJc w:val="left"/>
      <w:pPr>
        <w:ind w:left="398" w:firstLine="0"/>
      </w:pPr>
      <w:rPr>
        <w:rFonts w:hint="eastAsia"/>
      </w:rPr>
    </w:lvl>
    <w:lvl w:ilvl="8" w:tentative="0">
      <w:start w:val="1"/>
      <w:numFmt w:val="none"/>
      <w:suff w:val="nothing"/>
      <w:lvlText w:val=""/>
      <w:lvlJc w:val="left"/>
      <w:pPr>
        <w:ind w:left="398" w:firstLine="0"/>
      </w:pPr>
      <w:rPr>
        <w:rFonts w:hint="eastAsia"/>
      </w:rPr>
    </w:lvl>
  </w:abstractNum>
  <w:abstractNum w:abstractNumId="36">
    <w:nsid w:val="62B923A6"/>
    <w:multiLevelType w:val="multilevel"/>
    <w:tmpl w:val="62B923A6"/>
    <w:lvl w:ilvl="0" w:tentative="0">
      <w:start w:val="1"/>
      <w:numFmt w:val="bullet"/>
      <w:pStyle w:val="485"/>
      <w:lvlText w:val=""/>
      <w:lvlJc w:val="left"/>
      <w:pPr>
        <w:tabs>
          <w:tab w:val="left" w:pos="360"/>
        </w:tabs>
        <w:ind w:left="288" w:hanging="288"/>
      </w:pPr>
      <w:rPr>
        <w:rFonts w:hint="default" w:ascii="Symbol" w:hAnsi="Symbol"/>
        <w:color w:val="B38C0A"/>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654D0415"/>
    <w:multiLevelType w:val="multilevel"/>
    <w:tmpl w:val="654D0415"/>
    <w:lvl w:ilvl="0" w:tentative="0">
      <w:start w:val="1"/>
      <w:numFmt w:val="chineseCountingThousand"/>
      <w:pStyle w:val="555"/>
      <w:lvlText w:val="%1."/>
      <w:lvlJc w:val="left"/>
      <w:pPr>
        <w:tabs>
          <w:tab w:val="left" w:pos="1041"/>
        </w:tabs>
        <w:ind w:left="681" w:firstLine="0"/>
      </w:pPr>
      <w:rPr>
        <w:rFonts w:hint="eastAsia"/>
      </w:rPr>
    </w:lvl>
    <w:lvl w:ilvl="1" w:tentative="0">
      <w:start w:val="1"/>
      <w:numFmt w:val="decimal"/>
      <w:pStyle w:val="481"/>
      <w:suff w:val="space"/>
      <w:lvlText w:val="%2."/>
      <w:lvlJc w:val="left"/>
      <w:pPr>
        <w:ind w:left="908" w:firstLine="0"/>
      </w:pPr>
      <w:rPr>
        <w:rFonts w:hint="eastAsia"/>
      </w:rPr>
    </w:lvl>
    <w:lvl w:ilvl="2" w:tentative="0">
      <w:start w:val="1"/>
      <w:numFmt w:val="decimal"/>
      <w:pStyle w:val="473"/>
      <w:suff w:val="space"/>
      <w:lvlText w:val="%2.%3."/>
      <w:lvlJc w:val="left"/>
      <w:pPr>
        <w:ind w:left="1135" w:firstLine="0"/>
      </w:pPr>
      <w:rPr>
        <w:rFonts w:hint="eastAsia"/>
      </w:rPr>
    </w:lvl>
    <w:lvl w:ilvl="3" w:tentative="0">
      <w:start w:val="1"/>
      <w:numFmt w:val="decimal"/>
      <w:pStyle w:val="513"/>
      <w:suff w:val="space"/>
      <w:lvlText w:val="%2.%3.%4."/>
      <w:lvlJc w:val="left"/>
      <w:pPr>
        <w:ind w:left="681" w:firstLine="680"/>
      </w:pPr>
      <w:rPr>
        <w:rFonts w:hint="eastAsia"/>
      </w:rPr>
    </w:lvl>
    <w:lvl w:ilvl="4" w:tentative="0">
      <w:start w:val="1"/>
      <w:numFmt w:val="decimal"/>
      <w:pStyle w:val="347"/>
      <w:suff w:val="space"/>
      <w:lvlText w:val="%2.%3.%4.%5."/>
      <w:lvlJc w:val="left"/>
      <w:pPr>
        <w:ind w:left="681" w:firstLine="907"/>
      </w:pPr>
      <w:rPr>
        <w:rFonts w:hint="eastAsia"/>
      </w:rPr>
    </w:lvl>
    <w:lvl w:ilvl="5" w:tentative="0">
      <w:start w:val="1"/>
      <w:numFmt w:val="lowerLetter"/>
      <w:lvlText w:val="(%6)"/>
      <w:lvlJc w:val="left"/>
      <w:pPr>
        <w:tabs>
          <w:tab w:val="left" w:pos="5358"/>
        </w:tabs>
        <w:ind w:left="4933" w:firstLine="0"/>
      </w:pPr>
      <w:rPr>
        <w:rFonts w:hint="eastAsia"/>
      </w:rPr>
    </w:lvl>
    <w:lvl w:ilvl="6" w:tentative="0">
      <w:start w:val="1"/>
      <w:numFmt w:val="lowerRoman"/>
      <w:lvlText w:val="(%7)"/>
      <w:lvlJc w:val="left"/>
      <w:pPr>
        <w:tabs>
          <w:tab w:val="left" w:pos="6209"/>
        </w:tabs>
        <w:ind w:left="5783" w:firstLine="0"/>
      </w:pPr>
      <w:rPr>
        <w:rFonts w:hint="eastAsia"/>
      </w:rPr>
    </w:lvl>
    <w:lvl w:ilvl="7" w:tentative="0">
      <w:start w:val="1"/>
      <w:numFmt w:val="lowerLetter"/>
      <w:lvlText w:val="(%8)"/>
      <w:lvlJc w:val="left"/>
      <w:pPr>
        <w:tabs>
          <w:tab w:val="left" w:pos="7059"/>
        </w:tabs>
        <w:ind w:left="6634" w:firstLine="0"/>
      </w:pPr>
      <w:rPr>
        <w:rFonts w:hint="eastAsia"/>
      </w:rPr>
    </w:lvl>
    <w:lvl w:ilvl="8" w:tentative="0">
      <w:start w:val="1"/>
      <w:numFmt w:val="lowerRoman"/>
      <w:lvlText w:val="(%9)"/>
      <w:lvlJc w:val="left"/>
      <w:pPr>
        <w:tabs>
          <w:tab w:val="left" w:pos="7909"/>
        </w:tabs>
        <w:ind w:left="7484" w:firstLine="0"/>
      </w:pPr>
      <w:rPr>
        <w:rFonts w:hint="eastAsia"/>
      </w:rPr>
    </w:lvl>
  </w:abstractNum>
  <w:abstractNum w:abstractNumId="3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9"/>
  </w:num>
  <w:num w:numId="2">
    <w:abstractNumId w:val="12"/>
  </w:num>
  <w:num w:numId="3">
    <w:abstractNumId w:val="1"/>
  </w:num>
  <w:num w:numId="4">
    <w:abstractNumId w:val="10"/>
  </w:num>
  <w:num w:numId="5">
    <w:abstractNumId w:val="3"/>
  </w:num>
  <w:num w:numId="6">
    <w:abstractNumId w:val="2"/>
  </w:num>
  <w:num w:numId="7">
    <w:abstractNumId w:val="16"/>
  </w:num>
  <w:num w:numId="8">
    <w:abstractNumId w:val="37"/>
  </w:num>
  <w:num w:numId="9">
    <w:abstractNumId w:val="31"/>
  </w:num>
  <w:num w:numId="10">
    <w:abstractNumId w:val="29"/>
  </w:num>
  <w:num w:numId="11">
    <w:abstractNumId w:val="5"/>
  </w:num>
  <w:num w:numId="12">
    <w:abstractNumId w:val="20"/>
  </w:num>
  <w:num w:numId="13">
    <w:abstractNumId w:val="35"/>
  </w:num>
  <w:num w:numId="14">
    <w:abstractNumId w:val="33"/>
  </w:num>
  <w:num w:numId="15">
    <w:abstractNumId w:val="14"/>
  </w:num>
  <w:num w:numId="16">
    <w:abstractNumId w:val="8"/>
  </w:num>
  <w:num w:numId="17">
    <w:abstractNumId w:val="34"/>
  </w:num>
  <w:num w:numId="18">
    <w:abstractNumId w:val="4"/>
  </w:num>
  <w:num w:numId="19">
    <w:abstractNumId w:val="7"/>
  </w:num>
  <w:num w:numId="20">
    <w:abstractNumId w:val="26"/>
  </w:num>
  <w:num w:numId="21">
    <w:abstractNumId w:val="15"/>
  </w:num>
  <w:num w:numId="22">
    <w:abstractNumId w:val="36"/>
  </w:num>
  <w:num w:numId="23">
    <w:abstractNumId w:val="32"/>
  </w:num>
  <w:num w:numId="24">
    <w:abstractNumId w:val="6"/>
  </w:num>
  <w:num w:numId="25">
    <w:abstractNumId w:val="27"/>
  </w:num>
  <w:num w:numId="26">
    <w:abstractNumId w:val="2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9"/>
  </w:num>
  <w:num w:numId="31">
    <w:abstractNumId w:val="0"/>
  </w:num>
  <w:num w:numId="32">
    <w:abstractNumId w:val="24"/>
  </w:num>
  <w:num w:numId="33">
    <w:abstractNumId w:val="18"/>
  </w:num>
  <w:num w:numId="34">
    <w:abstractNumId w:val="38"/>
  </w:num>
  <w:num w:numId="35">
    <w:abstractNumId w:val="30"/>
  </w:num>
  <w:num w:numId="36">
    <w:abstractNumId w:val="21"/>
  </w:num>
  <w:num w:numId="37">
    <w:abstractNumId w:val="28"/>
  </w:num>
  <w:num w:numId="38">
    <w:abstractNumId w:val="2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961"/>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F5"/>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6EB"/>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5F9"/>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9B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4"/>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DD6"/>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785"/>
    <w:rsid w:val="001248A3"/>
    <w:rsid w:val="001248FD"/>
    <w:rsid w:val="00124C8B"/>
    <w:rsid w:val="00124CF2"/>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5E"/>
    <w:rsid w:val="00131D11"/>
    <w:rsid w:val="00131ED2"/>
    <w:rsid w:val="00131F49"/>
    <w:rsid w:val="00132024"/>
    <w:rsid w:val="00132696"/>
    <w:rsid w:val="00132711"/>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0D0"/>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41F"/>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1BCC"/>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A5E"/>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8E2"/>
    <w:rsid w:val="001D2936"/>
    <w:rsid w:val="001D2BF6"/>
    <w:rsid w:val="001D2D30"/>
    <w:rsid w:val="001D3766"/>
    <w:rsid w:val="001D3B44"/>
    <w:rsid w:val="001D3BFA"/>
    <w:rsid w:val="001D3F50"/>
    <w:rsid w:val="001D4067"/>
    <w:rsid w:val="001D4254"/>
    <w:rsid w:val="001D42B2"/>
    <w:rsid w:val="001D4345"/>
    <w:rsid w:val="001D47BB"/>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947"/>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519"/>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D2F"/>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23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2C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5D4"/>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074"/>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0D"/>
    <w:rsid w:val="003B7C13"/>
    <w:rsid w:val="003B7FC9"/>
    <w:rsid w:val="003C00E2"/>
    <w:rsid w:val="003C02EC"/>
    <w:rsid w:val="003C04AB"/>
    <w:rsid w:val="003C04B8"/>
    <w:rsid w:val="003C052A"/>
    <w:rsid w:val="003C0915"/>
    <w:rsid w:val="003C0D7F"/>
    <w:rsid w:val="003C0E4E"/>
    <w:rsid w:val="003C0FD1"/>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3A"/>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17C"/>
    <w:rsid w:val="003E63C1"/>
    <w:rsid w:val="003E6569"/>
    <w:rsid w:val="003E6589"/>
    <w:rsid w:val="003E68EC"/>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1F"/>
    <w:rsid w:val="00421BFB"/>
    <w:rsid w:val="00421D59"/>
    <w:rsid w:val="00421EB3"/>
    <w:rsid w:val="004220E8"/>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57"/>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4F3"/>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35"/>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C8"/>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2D5"/>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D2"/>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20A"/>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3F1"/>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42E"/>
    <w:rsid w:val="005A6824"/>
    <w:rsid w:val="005A6AD0"/>
    <w:rsid w:val="005A6D88"/>
    <w:rsid w:val="005A6DC0"/>
    <w:rsid w:val="005A6EC5"/>
    <w:rsid w:val="005A6FAD"/>
    <w:rsid w:val="005A7050"/>
    <w:rsid w:val="005A7369"/>
    <w:rsid w:val="005A7536"/>
    <w:rsid w:val="005A7D06"/>
    <w:rsid w:val="005A7E7E"/>
    <w:rsid w:val="005A7F16"/>
    <w:rsid w:val="005A7F34"/>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DAB"/>
    <w:rsid w:val="00615B17"/>
    <w:rsid w:val="00615E7C"/>
    <w:rsid w:val="00615FA2"/>
    <w:rsid w:val="00616057"/>
    <w:rsid w:val="006162AE"/>
    <w:rsid w:val="0061636D"/>
    <w:rsid w:val="006168DF"/>
    <w:rsid w:val="0061698F"/>
    <w:rsid w:val="00616A4C"/>
    <w:rsid w:val="00616CB2"/>
    <w:rsid w:val="006174C4"/>
    <w:rsid w:val="00617613"/>
    <w:rsid w:val="006179DD"/>
    <w:rsid w:val="00617B36"/>
    <w:rsid w:val="00617E9C"/>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3D4"/>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C5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3CD"/>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0F"/>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BF6"/>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8D8"/>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A8E"/>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5F"/>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0D3"/>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0B"/>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8C"/>
    <w:rsid w:val="008E6DA9"/>
    <w:rsid w:val="008E70F4"/>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12"/>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34"/>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B4"/>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7B1"/>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39ED"/>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79F"/>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C38"/>
    <w:rsid w:val="00A01E33"/>
    <w:rsid w:val="00A02405"/>
    <w:rsid w:val="00A024C9"/>
    <w:rsid w:val="00A025BB"/>
    <w:rsid w:val="00A02805"/>
    <w:rsid w:val="00A02874"/>
    <w:rsid w:val="00A02901"/>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49"/>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CC"/>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62"/>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C98"/>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780"/>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1D"/>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89E"/>
    <w:rsid w:val="00AD0A18"/>
    <w:rsid w:val="00AD0AF2"/>
    <w:rsid w:val="00AD0D5D"/>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C1"/>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EFA"/>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CB4"/>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DCF"/>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CB5"/>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C6C"/>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850"/>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857"/>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5FEC"/>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10"/>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95"/>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563"/>
    <w:rsid w:val="00CA788C"/>
    <w:rsid w:val="00CA7B42"/>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5B5"/>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920"/>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E3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7C8"/>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CBA"/>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94"/>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0A"/>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6FD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942"/>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B7E"/>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8B6"/>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B39"/>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4DE"/>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BA"/>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DCB"/>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269"/>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DD"/>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DE8"/>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9BD"/>
    <w:rsid w:val="00EF4A02"/>
    <w:rsid w:val="00EF4CD2"/>
    <w:rsid w:val="00EF4E7D"/>
    <w:rsid w:val="00EF4FE3"/>
    <w:rsid w:val="00EF5016"/>
    <w:rsid w:val="00EF51F9"/>
    <w:rsid w:val="00EF565C"/>
    <w:rsid w:val="00EF58B7"/>
    <w:rsid w:val="00EF5AD7"/>
    <w:rsid w:val="00EF5BE3"/>
    <w:rsid w:val="00EF5C38"/>
    <w:rsid w:val="00EF6011"/>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750"/>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6A0"/>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86B"/>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576"/>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33D"/>
    <w:rsid w:val="00F4356D"/>
    <w:rsid w:val="00F43581"/>
    <w:rsid w:val="00F435F9"/>
    <w:rsid w:val="00F43650"/>
    <w:rsid w:val="00F436B5"/>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B6D"/>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C3F"/>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AA3"/>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021"/>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9E5290"/>
    <w:rsid w:val="08065580"/>
    <w:rsid w:val="08A818D2"/>
    <w:rsid w:val="0ACF4719"/>
    <w:rsid w:val="0B660C1A"/>
    <w:rsid w:val="0E056A05"/>
    <w:rsid w:val="0EC817E1"/>
    <w:rsid w:val="0F0D6727"/>
    <w:rsid w:val="0FD10BBE"/>
    <w:rsid w:val="118E6D12"/>
    <w:rsid w:val="12FF296C"/>
    <w:rsid w:val="15A701B8"/>
    <w:rsid w:val="17E1111A"/>
    <w:rsid w:val="17F93E0B"/>
    <w:rsid w:val="191A69C6"/>
    <w:rsid w:val="192533E2"/>
    <w:rsid w:val="1AE479A2"/>
    <w:rsid w:val="1AFC6A9A"/>
    <w:rsid w:val="1B4867C6"/>
    <w:rsid w:val="1C455CA5"/>
    <w:rsid w:val="1CE82A45"/>
    <w:rsid w:val="1D2C69D2"/>
    <w:rsid w:val="1D707084"/>
    <w:rsid w:val="1E2B7FD1"/>
    <w:rsid w:val="1E71168D"/>
    <w:rsid w:val="1F080890"/>
    <w:rsid w:val="20576570"/>
    <w:rsid w:val="20B1469F"/>
    <w:rsid w:val="23607DE2"/>
    <w:rsid w:val="237F715C"/>
    <w:rsid w:val="239E00B4"/>
    <w:rsid w:val="243649BE"/>
    <w:rsid w:val="246479FF"/>
    <w:rsid w:val="251E74A4"/>
    <w:rsid w:val="27843CE5"/>
    <w:rsid w:val="299E3412"/>
    <w:rsid w:val="2CDE0489"/>
    <w:rsid w:val="2F450242"/>
    <w:rsid w:val="30234671"/>
    <w:rsid w:val="30D972C5"/>
    <w:rsid w:val="319F44AF"/>
    <w:rsid w:val="31FA122D"/>
    <w:rsid w:val="32D63C1D"/>
    <w:rsid w:val="32EB653A"/>
    <w:rsid w:val="345614B9"/>
    <w:rsid w:val="36CF1B3C"/>
    <w:rsid w:val="373553B6"/>
    <w:rsid w:val="39263E1A"/>
    <w:rsid w:val="39D53E8F"/>
    <w:rsid w:val="3A7A7584"/>
    <w:rsid w:val="3A9523AF"/>
    <w:rsid w:val="3BCB0097"/>
    <w:rsid w:val="3BCB6780"/>
    <w:rsid w:val="3BDF1D94"/>
    <w:rsid w:val="3ED41FE0"/>
    <w:rsid w:val="4030764C"/>
    <w:rsid w:val="407634FD"/>
    <w:rsid w:val="425D1C65"/>
    <w:rsid w:val="426C3C56"/>
    <w:rsid w:val="42CD0A98"/>
    <w:rsid w:val="42DE307F"/>
    <w:rsid w:val="42E878F1"/>
    <w:rsid w:val="431A0C09"/>
    <w:rsid w:val="47474692"/>
    <w:rsid w:val="480E2158"/>
    <w:rsid w:val="48270D4B"/>
    <w:rsid w:val="4A981A8C"/>
    <w:rsid w:val="4B0A76E4"/>
    <w:rsid w:val="4B0C5B10"/>
    <w:rsid w:val="4B65373A"/>
    <w:rsid w:val="4C6A56AA"/>
    <w:rsid w:val="4D00163A"/>
    <w:rsid w:val="4DC5210F"/>
    <w:rsid w:val="4F0F5BE3"/>
    <w:rsid w:val="51113D3C"/>
    <w:rsid w:val="512D6CA6"/>
    <w:rsid w:val="52422029"/>
    <w:rsid w:val="55040901"/>
    <w:rsid w:val="55054EB9"/>
    <w:rsid w:val="56894CEC"/>
    <w:rsid w:val="56A176C4"/>
    <w:rsid w:val="56DF05DE"/>
    <w:rsid w:val="56E61DD1"/>
    <w:rsid w:val="57FC6189"/>
    <w:rsid w:val="5A3D4334"/>
    <w:rsid w:val="5B2B4256"/>
    <w:rsid w:val="5B793066"/>
    <w:rsid w:val="5D911FDC"/>
    <w:rsid w:val="5F073306"/>
    <w:rsid w:val="5F5F73B9"/>
    <w:rsid w:val="613F1E4A"/>
    <w:rsid w:val="61BD1F3B"/>
    <w:rsid w:val="62D22FFE"/>
    <w:rsid w:val="63DF2082"/>
    <w:rsid w:val="67555219"/>
    <w:rsid w:val="678A499E"/>
    <w:rsid w:val="68233E1A"/>
    <w:rsid w:val="6838144E"/>
    <w:rsid w:val="686878B5"/>
    <w:rsid w:val="68AA7398"/>
    <w:rsid w:val="69896DF8"/>
    <w:rsid w:val="69944193"/>
    <w:rsid w:val="6AA909B4"/>
    <w:rsid w:val="6AE35C5B"/>
    <w:rsid w:val="6BB760C2"/>
    <w:rsid w:val="6BC37138"/>
    <w:rsid w:val="6D434A7C"/>
    <w:rsid w:val="6DA2127C"/>
    <w:rsid w:val="6E370C6D"/>
    <w:rsid w:val="6E73219B"/>
    <w:rsid w:val="6EE26188"/>
    <w:rsid w:val="717007BD"/>
    <w:rsid w:val="72103616"/>
    <w:rsid w:val="73CE2420"/>
    <w:rsid w:val="742C597A"/>
    <w:rsid w:val="766E5C13"/>
    <w:rsid w:val="76DA5057"/>
    <w:rsid w:val="7771703D"/>
    <w:rsid w:val="78202F3D"/>
    <w:rsid w:val="78611342"/>
    <w:rsid w:val="78686692"/>
    <w:rsid w:val="7A1268B5"/>
    <w:rsid w:val="7EEC391B"/>
    <w:rsid w:val="7FCE7723"/>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99"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qFormat="1" w:uiPriority="99" w:semiHidden="0"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7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4"/>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62">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2"/>
    <w:qFormat/>
    <w:uiPriority w:val="0"/>
    <w:pPr>
      <w:autoSpaceDE w:val="0"/>
      <w:autoSpaceDN w:val="0"/>
      <w:adjustRightInd w:val="0"/>
      <w:ind w:firstLine="420"/>
      <w:jc w:val="left"/>
    </w:pPr>
    <w:rPr>
      <w:rFonts w:ascii="宋体"/>
      <w:sz w:val="24"/>
    </w:rPr>
  </w:style>
  <w:style w:type="paragraph" w:styleId="12">
    <w:name w:val="List 3"/>
    <w:basedOn w:val="1"/>
    <w:qFormat/>
    <w:uiPriority w:val="0"/>
    <w:pPr>
      <w:ind w:left="100" w:leftChars="400" w:hanging="200" w:hangingChars="200"/>
    </w:pPr>
    <w:rPr>
      <w:szCs w:val="20"/>
    </w:rPr>
  </w:style>
  <w:style w:type="paragraph" w:styleId="13">
    <w:name w:val="toc 7"/>
    <w:basedOn w:val="1"/>
    <w:next w:val="1"/>
    <w:qFormat/>
    <w:uiPriority w:val="39"/>
    <w:pPr>
      <w:ind w:left="2520" w:leftChars="1200"/>
    </w:pPr>
  </w:style>
  <w:style w:type="paragraph" w:styleId="14">
    <w:name w:val="List Number 2"/>
    <w:basedOn w:val="1"/>
    <w:qFormat/>
    <w:uiPriority w:val="0"/>
    <w:pPr>
      <w:tabs>
        <w:tab w:val="left" w:pos="840"/>
      </w:tabs>
      <w:spacing w:line="360" w:lineRule="auto"/>
      <w:ind w:left="840" w:hanging="420"/>
    </w:pPr>
    <w:rPr>
      <w:sz w:val="24"/>
    </w:rPr>
  </w:style>
  <w:style w:type="paragraph" w:styleId="15">
    <w:name w:val="table of authorities"/>
    <w:basedOn w:val="1"/>
    <w:next w:val="1"/>
    <w:qFormat/>
    <w:uiPriority w:val="0"/>
    <w:pPr>
      <w:ind w:left="420" w:leftChars="200"/>
    </w:pPr>
  </w:style>
  <w:style w:type="paragraph" w:styleId="16">
    <w:name w:val="caption"/>
    <w:basedOn w:val="1"/>
    <w:next w:val="1"/>
    <w:link w:val="630"/>
    <w:qFormat/>
    <w:uiPriority w:val="0"/>
    <w:pPr>
      <w:spacing w:line="480" w:lineRule="auto"/>
    </w:pPr>
    <w:rPr>
      <w:rFonts w:ascii="华文中宋" w:hAnsi="华文中宋" w:eastAsia="华文中宋"/>
      <w:sz w:val="36"/>
      <w:szCs w:val="20"/>
    </w:rPr>
  </w:style>
  <w:style w:type="paragraph" w:styleId="17">
    <w:name w:val="Document Map"/>
    <w:basedOn w:val="1"/>
    <w:link w:val="80"/>
    <w:qFormat/>
    <w:uiPriority w:val="99"/>
    <w:pPr>
      <w:shd w:val="clear" w:color="auto" w:fill="000080"/>
    </w:pPr>
  </w:style>
  <w:style w:type="paragraph" w:styleId="18">
    <w:name w:val="toa heading"/>
    <w:basedOn w:val="1"/>
    <w:next w:val="1"/>
    <w:qFormat/>
    <w:uiPriority w:val="0"/>
    <w:pPr>
      <w:spacing w:before="120"/>
    </w:pPr>
    <w:rPr>
      <w:rFonts w:ascii="Arial" w:hAnsi="Arial" w:cs="Arial"/>
      <w:sz w:val="24"/>
    </w:rPr>
  </w:style>
  <w:style w:type="paragraph" w:styleId="19">
    <w:name w:val="annotation text"/>
    <w:basedOn w:val="1"/>
    <w:link w:val="81"/>
    <w:qFormat/>
    <w:uiPriority w:val="0"/>
    <w:pPr>
      <w:jc w:val="left"/>
    </w:pPr>
  </w:style>
  <w:style w:type="paragraph" w:styleId="20">
    <w:name w:val="Salutation"/>
    <w:basedOn w:val="1"/>
    <w:next w:val="1"/>
    <w:link w:val="271"/>
    <w:qFormat/>
    <w:uiPriority w:val="0"/>
    <w:rPr>
      <w:rFonts w:ascii="仿宋_GB2312" w:eastAsia="仿宋_GB2312"/>
      <w:sz w:val="28"/>
      <w:szCs w:val="20"/>
      <w:lang w:val="zh-CN"/>
    </w:rPr>
  </w:style>
  <w:style w:type="paragraph" w:styleId="21">
    <w:name w:val="Body Text 3"/>
    <w:basedOn w:val="1"/>
    <w:link w:val="82"/>
    <w:qFormat/>
    <w:uiPriority w:val="0"/>
    <w:pPr>
      <w:spacing w:after="120"/>
    </w:pPr>
    <w:rPr>
      <w:sz w:val="16"/>
      <w:szCs w:val="16"/>
    </w:rPr>
  </w:style>
  <w:style w:type="paragraph" w:styleId="22">
    <w:name w:val="Body Text"/>
    <w:basedOn w:val="1"/>
    <w:link w:val="83"/>
    <w:qFormat/>
    <w:uiPriority w:val="0"/>
    <w:pPr>
      <w:tabs>
        <w:tab w:val="left" w:pos="567"/>
      </w:tabs>
      <w:spacing w:before="120" w:line="22" w:lineRule="atLeast"/>
    </w:pPr>
    <w:rPr>
      <w:rFonts w:ascii="宋体" w:hAnsi="宋体"/>
      <w:sz w:val="24"/>
    </w:rPr>
  </w:style>
  <w:style w:type="paragraph" w:styleId="23">
    <w:name w:val="Body Text Indent"/>
    <w:basedOn w:val="1"/>
    <w:link w:val="84"/>
    <w:qFormat/>
    <w:uiPriority w:val="0"/>
    <w:pPr>
      <w:spacing w:line="360" w:lineRule="auto"/>
      <w:ind w:firstLine="570"/>
    </w:pPr>
    <w:rPr>
      <w:sz w:val="24"/>
    </w:rPr>
  </w:style>
  <w:style w:type="paragraph" w:styleId="24">
    <w:name w:val="List 2"/>
    <w:basedOn w:val="1"/>
    <w:qFormat/>
    <w:uiPriority w:val="0"/>
    <w:pPr>
      <w:ind w:left="100" w:leftChars="200" w:hanging="200" w:hangingChars="200"/>
    </w:pPr>
  </w:style>
  <w:style w:type="paragraph" w:styleId="25">
    <w:name w:val="List Continue"/>
    <w:basedOn w:val="1"/>
    <w:unhideWhenUsed/>
    <w:qFormat/>
    <w:uiPriority w:val="99"/>
    <w:pPr>
      <w:adjustRightInd w:val="0"/>
      <w:spacing w:after="120" w:line="360" w:lineRule="atLeast"/>
      <w:ind w:left="420" w:leftChars="200"/>
      <w:jc w:val="left"/>
    </w:pPr>
    <w:rPr>
      <w:kern w:val="0"/>
      <w:sz w:val="24"/>
      <w:szCs w:val="20"/>
    </w:r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39"/>
    <w:pPr>
      <w:ind w:left="1680" w:leftChars="800"/>
    </w:pPr>
  </w:style>
  <w:style w:type="paragraph" w:styleId="28">
    <w:name w:val="toc 3"/>
    <w:basedOn w:val="1"/>
    <w:next w:val="1"/>
    <w:qFormat/>
    <w:uiPriority w:val="39"/>
    <w:pPr>
      <w:ind w:left="840" w:leftChars="400"/>
    </w:pPr>
  </w:style>
  <w:style w:type="paragraph" w:styleId="29">
    <w:name w:val="Plain Text"/>
    <w:basedOn w:val="1"/>
    <w:link w:val="85"/>
    <w:qFormat/>
    <w:uiPriority w:val="0"/>
    <w:rPr>
      <w:rFonts w:hint="eastAsia" w:ascii="宋体" w:hAnsi="Courier New"/>
      <w:szCs w:val="20"/>
    </w:rPr>
  </w:style>
  <w:style w:type="paragraph" w:styleId="30">
    <w:name w:val="toc 8"/>
    <w:basedOn w:val="1"/>
    <w:next w:val="1"/>
    <w:qFormat/>
    <w:uiPriority w:val="39"/>
    <w:pPr>
      <w:ind w:left="2940" w:leftChars="1400"/>
    </w:pPr>
  </w:style>
  <w:style w:type="paragraph" w:styleId="31">
    <w:name w:val="Date"/>
    <w:basedOn w:val="1"/>
    <w:next w:val="1"/>
    <w:link w:val="86"/>
    <w:qFormat/>
    <w:uiPriority w:val="0"/>
    <w:pPr>
      <w:ind w:left="100" w:leftChars="2500"/>
    </w:pPr>
    <w:rPr>
      <w:rFonts w:ascii="仿宋_GB2312" w:hAnsi="宋体" w:eastAsia="仿宋_GB2312"/>
      <w:color w:val="000000"/>
      <w:sz w:val="24"/>
    </w:rPr>
  </w:style>
  <w:style w:type="paragraph" w:styleId="32">
    <w:name w:val="Body Text Indent 2"/>
    <w:basedOn w:val="1"/>
    <w:link w:val="87"/>
    <w:qFormat/>
    <w:uiPriority w:val="99"/>
    <w:pPr>
      <w:ind w:firstLine="480" w:firstLineChars="200"/>
    </w:pPr>
    <w:rPr>
      <w:rFonts w:ascii="仿宋_GB2312" w:eastAsia="仿宋_GB2312"/>
      <w:sz w:val="24"/>
    </w:rPr>
  </w:style>
  <w:style w:type="paragraph" w:styleId="33">
    <w:name w:val="List Continue 5"/>
    <w:basedOn w:val="1"/>
    <w:qFormat/>
    <w:uiPriority w:val="0"/>
    <w:pPr>
      <w:spacing w:after="120"/>
      <w:ind w:left="2100" w:leftChars="1000"/>
    </w:pPr>
    <w:rPr>
      <w:szCs w:val="20"/>
    </w:rPr>
  </w:style>
  <w:style w:type="paragraph" w:styleId="34">
    <w:name w:val="Balloon Text"/>
    <w:basedOn w:val="1"/>
    <w:link w:val="88"/>
    <w:qFormat/>
    <w:uiPriority w:val="0"/>
    <w:rPr>
      <w:sz w:val="18"/>
      <w:szCs w:val="18"/>
    </w:rPr>
  </w:style>
  <w:style w:type="paragraph" w:styleId="35">
    <w:name w:val="footer"/>
    <w:basedOn w:val="1"/>
    <w:link w:val="8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6">
    <w:name w:val="header"/>
    <w:basedOn w:val="1"/>
    <w:link w:val="90"/>
    <w:qFormat/>
    <w:uiPriority w:val="99"/>
    <w:pPr>
      <w:pBdr>
        <w:bottom w:val="single" w:color="auto" w:sz="6" w:space="1"/>
      </w:pBdr>
      <w:tabs>
        <w:tab w:val="center" w:pos="4153"/>
        <w:tab w:val="right" w:pos="8306"/>
      </w:tabs>
      <w:snapToGrid w:val="0"/>
      <w:jc w:val="center"/>
    </w:pPr>
    <w:rPr>
      <w:sz w:val="18"/>
      <w:szCs w:val="18"/>
    </w:rPr>
  </w:style>
  <w:style w:type="paragraph" w:styleId="37">
    <w:name w:val="Signature"/>
    <w:basedOn w:val="1"/>
    <w:link w:val="272"/>
    <w:qFormat/>
    <w:uiPriority w:val="0"/>
    <w:pPr>
      <w:adjustRightInd w:val="0"/>
      <w:spacing w:after="600" w:line="312" w:lineRule="atLeast"/>
      <w:jc w:val="center"/>
      <w:textAlignment w:val="baseline"/>
    </w:pPr>
    <w:rPr>
      <w:rFonts w:eastAsia="仿宋_GB2312"/>
      <w:kern w:val="0"/>
      <w:sz w:val="24"/>
      <w:szCs w:val="20"/>
      <w:lang w:val="zh-CN"/>
    </w:rPr>
  </w:style>
  <w:style w:type="paragraph" w:styleId="38">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9">
    <w:name w:val="toc 4"/>
    <w:basedOn w:val="1"/>
    <w:next w:val="1"/>
    <w:qFormat/>
    <w:uiPriority w:val="39"/>
    <w:pPr>
      <w:ind w:left="1260" w:leftChars="600"/>
    </w:pPr>
  </w:style>
  <w:style w:type="paragraph" w:styleId="40">
    <w:name w:val="Subtitle"/>
    <w:basedOn w:val="1"/>
    <w:link w:val="273"/>
    <w:qFormat/>
    <w:uiPriority w:val="99"/>
    <w:pPr>
      <w:spacing w:before="240" w:after="60" w:line="312" w:lineRule="auto"/>
      <w:ind w:firstLine="200" w:firstLineChars="200"/>
      <w:jc w:val="center"/>
      <w:outlineLvl w:val="1"/>
    </w:pPr>
    <w:rPr>
      <w:rFonts w:ascii="Arial" w:hAnsi="Arial"/>
      <w:b/>
      <w:bCs/>
      <w:kern w:val="28"/>
      <w:sz w:val="32"/>
      <w:szCs w:val="32"/>
      <w:lang w:eastAsia="zh-TW"/>
    </w:rPr>
  </w:style>
  <w:style w:type="paragraph" w:styleId="41">
    <w:name w:val="List"/>
    <w:basedOn w:val="1"/>
    <w:qFormat/>
    <w:uiPriority w:val="0"/>
    <w:pPr>
      <w:ind w:left="200" w:hanging="200" w:hangingChars="200"/>
    </w:pPr>
    <w:rPr>
      <w:szCs w:val="20"/>
    </w:rPr>
  </w:style>
  <w:style w:type="paragraph" w:styleId="42">
    <w:name w:val="toc 6"/>
    <w:basedOn w:val="1"/>
    <w:next w:val="1"/>
    <w:qFormat/>
    <w:uiPriority w:val="39"/>
    <w:pPr>
      <w:ind w:left="2100" w:leftChars="1000"/>
    </w:pPr>
  </w:style>
  <w:style w:type="paragraph" w:styleId="43">
    <w:name w:val="List 5"/>
    <w:basedOn w:val="1"/>
    <w:qFormat/>
    <w:uiPriority w:val="0"/>
    <w:pPr>
      <w:ind w:left="100" w:leftChars="800" w:hanging="200" w:hangingChars="200"/>
    </w:pPr>
    <w:rPr>
      <w:szCs w:val="20"/>
    </w:rPr>
  </w:style>
  <w:style w:type="paragraph" w:styleId="44">
    <w:name w:val="Body Text Indent 3"/>
    <w:basedOn w:val="1"/>
    <w:link w:val="9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5">
    <w:name w:val="table of figures"/>
    <w:basedOn w:val="1"/>
    <w:next w:val="1"/>
    <w:qFormat/>
    <w:uiPriority w:val="99"/>
    <w:pPr>
      <w:widowControl/>
      <w:ind w:left="200" w:leftChars="200" w:hanging="200" w:hangingChars="200"/>
      <w:jc w:val="left"/>
    </w:pPr>
    <w:rPr>
      <w:kern w:val="0"/>
      <w:sz w:val="24"/>
      <w:szCs w:val="20"/>
    </w:rPr>
  </w:style>
  <w:style w:type="paragraph" w:styleId="46">
    <w:name w:val="toc 2"/>
    <w:basedOn w:val="1"/>
    <w:next w:val="1"/>
    <w:qFormat/>
    <w:uiPriority w:val="39"/>
    <w:pPr>
      <w:tabs>
        <w:tab w:val="right" w:leader="dot" w:pos="8937"/>
      </w:tabs>
      <w:spacing w:line="312" w:lineRule="auto"/>
      <w:ind w:left="420" w:leftChars="200"/>
    </w:pPr>
  </w:style>
  <w:style w:type="paragraph" w:styleId="47">
    <w:name w:val="toc 9"/>
    <w:basedOn w:val="1"/>
    <w:next w:val="1"/>
    <w:qFormat/>
    <w:uiPriority w:val="39"/>
    <w:pPr>
      <w:ind w:left="3360" w:leftChars="1600"/>
    </w:pPr>
  </w:style>
  <w:style w:type="paragraph" w:styleId="48">
    <w:name w:val="Body Text 2"/>
    <w:basedOn w:val="1"/>
    <w:link w:val="274"/>
    <w:qFormat/>
    <w:uiPriority w:val="0"/>
    <w:pPr>
      <w:jc w:val="center"/>
    </w:pPr>
    <w:rPr>
      <w:b/>
      <w:bCs/>
      <w:sz w:val="72"/>
      <w:szCs w:val="20"/>
      <w:lang w:val="zh-CN"/>
    </w:rPr>
  </w:style>
  <w:style w:type="paragraph" w:styleId="49">
    <w:name w:val="List 4"/>
    <w:basedOn w:val="1"/>
    <w:qFormat/>
    <w:uiPriority w:val="0"/>
    <w:pPr>
      <w:ind w:left="100" w:leftChars="600" w:hanging="200" w:hangingChars="200"/>
    </w:pPr>
    <w:rPr>
      <w:szCs w:val="20"/>
    </w:rPr>
  </w:style>
  <w:style w:type="paragraph" w:styleId="50">
    <w:name w:val="List Continue 2"/>
    <w:basedOn w:val="1"/>
    <w:qFormat/>
    <w:uiPriority w:val="0"/>
    <w:pPr>
      <w:spacing w:after="120"/>
      <w:ind w:left="840" w:leftChars="400"/>
    </w:pPr>
    <w:rPr>
      <w:szCs w:val="20"/>
    </w:rPr>
  </w:style>
  <w:style w:type="paragraph" w:styleId="51">
    <w:name w:val="Message Header"/>
    <w:basedOn w:val="1"/>
    <w:link w:val="275"/>
    <w:unhideWhenUsed/>
    <w:qFormat/>
    <w:uiPriority w:val="99"/>
    <w:pPr>
      <w:widowControl/>
      <w:pBdr>
        <w:top w:val="single" w:color="auto" w:sz="6" w:space="1"/>
        <w:left w:val="single" w:color="auto" w:sz="6" w:space="1"/>
        <w:bottom w:val="single" w:color="auto" w:sz="6" w:space="1"/>
        <w:right w:val="single" w:color="auto" w:sz="6" w:space="1"/>
      </w:pBdr>
      <w:shd w:val="pct20" w:color="auto" w:fill="auto"/>
      <w:kinsoku w:val="0"/>
      <w:autoSpaceDE w:val="0"/>
      <w:autoSpaceDN w:val="0"/>
      <w:adjustRightInd w:val="0"/>
      <w:snapToGrid w:val="0"/>
      <w:ind w:left="1080" w:leftChars="500" w:hanging="1080" w:hangingChars="500"/>
      <w:jc w:val="left"/>
      <w:textAlignment w:val="baseline"/>
    </w:pPr>
    <w:rPr>
      <w:rFonts w:asciiTheme="majorHAnsi" w:hAnsiTheme="majorHAnsi" w:eastAsiaTheme="majorEastAsia" w:cstheme="majorBidi"/>
      <w:snapToGrid w:val="0"/>
      <w:color w:val="000000"/>
      <w:kern w:val="0"/>
      <w:sz w:val="24"/>
    </w:rPr>
  </w:style>
  <w:style w:type="paragraph" w:styleId="52">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5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54">
    <w:name w:val="index 1"/>
    <w:basedOn w:val="1"/>
    <w:next w:val="1"/>
    <w:qFormat/>
    <w:uiPriority w:val="0"/>
    <w:rPr>
      <w:szCs w:val="20"/>
    </w:rPr>
  </w:style>
  <w:style w:type="paragraph" w:styleId="55">
    <w:name w:val="Title"/>
    <w:basedOn w:val="1"/>
    <w:link w:val="93"/>
    <w:qFormat/>
    <w:uiPriority w:val="0"/>
    <w:pPr>
      <w:jc w:val="center"/>
      <w:outlineLvl w:val="0"/>
    </w:pPr>
    <w:rPr>
      <w:b/>
      <w:sz w:val="32"/>
      <w:szCs w:val="20"/>
    </w:rPr>
  </w:style>
  <w:style w:type="paragraph" w:styleId="56">
    <w:name w:val="annotation subject"/>
    <w:basedOn w:val="19"/>
    <w:next w:val="19"/>
    <w:link w:val="94"/>
    <w:qFormat/>
    <w:uiPriority w:val="99"/>
    <w:rPr>
      <w:b/>
      <w:bCs/>
    </w:rPr>
  </w:style>
  <w:style w:type="paragraph" w:styleId="57">
    <w:name w:val="Body Text First Indent"/>
    <w:basedOn w:val="22"/>
    <w:link w:val="276"/>
    <w:qFormat/>
    <w:uiPriority w:val="0"/>
    <w:pPr>
      <w:tabs>
        <w:tab w:val="clear" w:pos="567"/>
      </w:tabs>
      <w:spacing w:before="0" w:after="120" w:line="240" w:lineRule="auto"/>
      <w:ind w:firstLine="420" w:firstLineChars="100"/>
    </w:pPr>
    <w:rPr>
      <w:rFonts w:ascii="Times New Roman" w:hAnsi="Times New Roman"/>
      <w:sz w:val="21"/>
      <w:szCs w:val="20"/>
      <w:lang w:val="zh-CN"/>
    </w:rPr>
  </w:style>
  <w:style w:type="paragraph" w:styleId="58">
    <w:name w:val="Body Text First Indent 2"/>
    <w:basedOn w:val="23"/>
    <w:link w:val="95"/>
    <w:qFormat/>
    <w:uiPriority w:val="0"/>
    <w:pPr>
      <w:spacing w:after="120" w:line="480" w:lineRule="exact"/>
      <w:ind w:left="420" w:leftChars="200" w:firstLine="420" w:firstLineChars="200"/>
    </w:pPr>
    <w:rPr>
      <w:szCs w:val="20"/>
    </w:rPr>
  </w:style>
  <w:style w:type="table" w:styleId="60">
    <w:name w:val="Table Grid"/>
    <w:basedOn w:val="5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1">
    <w:name w:val="Medium Grid 1 Accent 2"/>
    <w:basedOn w:val="59"/>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63">
    <w:name w:val="Strong"/>
    <w:qFormat/>
    <w:uiPriority w:val="0"/>
    <w:rPr>
      <w:b/>
      <w:bCs/>
    </w:rPr>
  </w:style>
  <w:style w:type="character" w:styleId="64">
    <w:name w:val="page number"/>
    <w:qFormat/>
    <w:uiPriority w:val="0"/>
  </w:style>
  <w:style w:type="character" w:styleId="65">
    <w:name w:val="FollowedHyperlink"/>
    <w:qFormat/>
    <w:uiPriority w:val="99"/>
    <w:rPr>
      <w:color w:val="800080"/>
      <w:u w:val="single"/>
    </w:rPr>
  </w:style>
  <w:style w:type="character" w:styleId="66">
    <w:name w:val="Emphasis"/>
    <w:qFormat/>
    <w:uiPriority w:val="0"/>
    <w:rPr>
      <w:color w:val="CC0033"/>
    </w:rPr>
  </w:style>
  <w:style w:type="character" w:styleId="67">
    <w:name w:val="Hyperlink"/>
    <w:qFormat/>
    <w:uiPriority w:val="99"/>
    <w:rPr>
      <w:color w:val="0000FF"/>
      <w:u w:val="single"/>
    </w:rPr>
  </w:style>
  <w:style w:type="character" w:styleId="68">
    <w:name w:val="annotation reference"/>
    <w:qFormat/>
    <w:uiPriority w:val="99"/>
    <w:rPr>
      <w:sz w:val="21"/>
      <w:szCs w:val="21"/>
    </w:rPr>
  </w:style>
  <w:style w:type="character" w:styleId="69">
    <w:name w:val="HTML Cite"/>
    <w:qFormat/>
    <w:uiPriority w:val="0"/>
    <w:rPr>
      <w:i/>
      <w:iCs/>
    </w:rPr>
  </w:style>
  <w:style w:type="character" w:customStyle="1" w:styleId="70">
    <w:name w:val="标题 1 字符"/>
    <w:link w:val="2"/>
    <w:qFormat/>
    <w:uiPriority w:val="0"/>
    <w:rPr>
      <w:rFonts w:ascii="宋体"/>
      <w:b/>
      <w:kern w:val="44"/>
      <w:sz w:val="32"/>
    </w:rPr>
  </w:style>
  <w:style w:type="character" w:customStyle="1" w:styleId="71">
    <w:name w:val="标题 2 字符"/>
    <w:link w:val="3"/>
    <w:qFormat/>
    <w:uiPriority w:val="0"/>
    <w:rPr>
      <w:rFonts w:ascii="Arial" w:hAnsi="Arial" w:eastAsia="黑体"/>
      <w:b/>
      <w:sz w:val="30"/>
      <w:lang w:val="en-US" w:eastAsia="zh-CN" w:bidi="ar-SA"/>
    </w:rPr>
  </w:style>
  <w:style w:type="character" w:customStyle="1" w:styleId="72">
    <w:name w:val="正文缩进 字符"/>
    <w:link w:val="4"/>
    <w:qFormat/>
    <w:uiPriority w:val="0"/>
    <w:rPr>
      <w:rFonts w:ascii="宋体" w:eastAsia="宋体"/>
      <w:kern w:val="2"/>
      <w:sz w:val="24"/>
      <w:szCs w:val="24"/>
      <w:lang w:val="en-US" w:eastAsia="zh-CN" w:bidi="ar-SA"/>
    </w:rPr>
  </w:style>
  <w:style w:type="character" w:customStyle="1" w:styleId="73">
    <w:name w:val="标题 3 字符"/>
    <w:link w:val="5"/>
    <w:qFormat/>
    <w:uiPriority w:val="0"/>
    <w:rPr>
      <w:rFonts w:ascii="宋体" w:eastAsia="宋体"/>
      <w:b/>
      <w:sz w:val="24"/>
      <w:u w:val="single"/>
      <w:lang w:val="en-US" w:eastAsia="zh-CN" w:bidi="ar-SA"/>
    </w:rPr>
  </w:style>
  <w:style w:type="character" w:customStyle="1" w:styleId="74">
    <w:name w:val="标题 4 字符"/>
    <w:link w:val="6"/>
    <w:qFormat/>
    <w:uiPriority w:val="0"/>
    <w:rPr>
      <w:sz w:val="24"/>
    </w:rPr>
  </w:style>
  <w:style w:type="character" w:customStyle="1" w:styleId="75">
    <w:name w:val="标题 5 字符"/>
    <w:link w:val="7"/>
    <w:qFormat/>
    <w:uiPriority w:val="0"/>
    <w:rPr>
      <w:b/>
      <w:sz w:val="28"/>
    </w:rPr>
  </w:style>
  <w:style w:type="character" w:customStyle="1" w:styleId="76">
    <w:name w:val="标题 6 字符"/>
    <w:link w:val="8"/>
    <w:qFormat/>
    <w:uiPriority w:val="0"/>
    <w:rPr>
      <w:rFonts w:ascii="Arial" w:hAnsi="Arial" w:eastAsia="黑体"/>
      <w:b/>
      <w:sz w:val="24"/>
    </w:rPr>
  </w:style>
  <w:style w:type="character" w:customStyle="1" w:styleId="77">
    <w:name w:val="标题 7 字符"/>
    <w:link w:val="9"/>
    <w:qFormat/>
    <w:uiPriority w:val="0"/>
    <w:rPr>
      <w:b/>
      <w:sz w:val="24"/>
    </w:rPr>
  </w:style>
  <w:style w:type="character" w:customStyle="1" w:styleId="78">
    <w:name w:val="标题 8 字符"/>
    <w:link w:val="10"/>
    <w:qFormat/>
    <w:uiPriority w:val="0"/>
    <w:rPr>
      <w:rFonts w:ascii="Arial" w:hAnsi="Arial" w:eastAsia="黑体"/>
      <w:sz w:val="24"/>
    </w:rPr>
  </w:style>
  <w:style w:type="character" w:customStyle="1" w:styleId="79">
    <w:name w:val="标题 9 字符"/>
    <w:link w:val="11"/>
    <w:qFormat/>
    <w:uiPriority w:val="0"/>
    <w:rPr>
      <w:rFonts w:ascii="Arial" w:hAnsi="Arial" w:eastAsia="黑体"/>
      <w:sz w:val="21"/>
    </w:rPr>
  </w:style>
  <w:style w:type="character" w:customStyle="1" w:styleId="80">
    <w:name w:val="文档结构图 字符"/>
    <w:link w:val="17"/>
    <w:qFormat/>
    <w:uiPriority w:val="99"/>
    <w:rPr>
      <w:kern w:val="2"/>
      <w:sz w:val="21"/>
      <w:szCs w:val="24"/>
      <w:shd w:val="clear" w:color="auto" w:fill="000080"/>
    </w:rPr>
  </w:style>
  <w:style w:type="character" w:customStyle="1" w:styleId="81">
    <w:name w:val="批注文字 字符1"/>
    <w:link w:val="19"/>
    <w:qFormat/>
    <w:uiPriority w:val="0"/>
    <w:rPr>
      <w:kern w:val="2"/>
      <w:sz w:val="21"/>
      <w:szCs w:val="24"/>
    </w:rPr>
  </w:style>
  <w:style w:type="character" w:customStyle="1" w:styleId="82">
    <w:name w:val="正文文本 3 字符"/>
    <w:link w:val="21"/>
    <w:qFormat/>
    <w:uiPriority w:val="0"/>
    <w:rPr>
      <w:kern w:val="2"/>
      <w:sz w:val="16"/>
      <w:szCs w:val="16"/>
    </w:rPr>
  </w:style>
  <w:style w:type="character" w:customStyle="1" w:styleId="83">
    <w:name w:val="正文文本 字符"/>
    <w:link w:val="22"/>
    <w:qFormat/>
    <w:uiPriority w:val="0"/>
    <w:rPr>
      <w:rFonts w:ascii="宋体" w:hAnsi="宋体"/>
      <w:kern w:val="2"/>
      <w:sz w:val="24"/>
      <w:szCs w:val="24"/>
    </w:rPr>
  </w:style>
  <w:style w:type="character" w:customStyle="1" w:styleId="84">
    <w:name w:val="正文文本缩进 字符"/>
    <w:link w:val="23"/>
    <w:qFormat/>
    <w:uiPriority w:val="0"/>
    <w:rPr>
      <w:rFonts w:eastAsia="宋体"/>
      <w:kern w:val="2"/>
      <w:sz w:val="24"/>
      <w:szCs w:val="24"/>
      <w:lang w:val="en-US" w:eastAsia="zh-CN" w:bidi="ar-SA"/>
    </w:rPr>
  </w:style>
  <w:style w:type="character" w:customStyle="1" w:styleId="85">
    <w:name w:val="纯文本 字符2"/>
    <w:link w:val="29"/>
    <w:qFormat/>
    <w:uiPriority w:val="0"/>
    <w:rPr>
      <w:rFonts w:hint="eastAsia" w:ascii="宋体" w:hAnsi="Courier New" w:eastAsia="宋体" w:cs="宋体"/>
      <w:kern w:val="2"/>
      <w:sz w:val="21"/>
    </w:rPr>
  </w:style>
  <w:style w:type="character" w:customStyle="1" w:styleId="86">
    <w:name w:val="日期 字符"/>
    <w:link w:val="31"/>
    <w:qFormat/>
    <w:uiPriority w:val="0"/>
    <w:rPr>
      <w:rFonts w:ascii="仿宋_GB2312" w:hAnsi="宋体" w:eastAsia="仿宋_GB2312"/>
      <w:color w:val="000000"/>
      <w:kern w:val="2"/>
      <w:sz w:val="24"/>
      <w:szCs w:val="24"/>
    </w:rPr>
  </w:style>
  <w:style w:type="character" w:customStyle="1" w:styleId="87">
    <w:name w:val="正文文本缩进 2 字符"/>
    <w:link w:val="32"/>
    <w:qFormat/>
    <w:uiPriority w:val="99"/>
    <w:rPr>
      <w:rFonts w:ascii="仿宋_GB2312" w:eastAsia="仿宋_GB2312"/>
      <w:kern w:val="2"/>
      <w:sz w:val="24"/>
      <w:szCs w:val="24"/>
    </w:rPr>
  </w:style>
  <w:style w:type="character" w:customStyle="1" w:styleId="88">
    <w:name w:val="批注框文本 字符"/>
    <w:link w:val="34"/>
    <w:qFormat/>
    <w:uiPriority w:val="0"/>
    <w:rPr>
      <w:kern w:val="2"/>
      <w:sz w:val="18"/>
      <w:szCs w:val="18"/>
    </w:rPr>
  </w:style>
  <w:style w:type="character" w:customStyle="1" w:styleId="89">
    <w:name w:val="页脚 字符"/>
    <w:link w:val="35"/>
    <w:qFormat/>
    <w:uiPriority w:val="99"/>
    <w:rPr>
      <w:rFonts w:ascii="宋体" w:eastAsia="宋体"/>
      <w:sz w:val="18"/>
      <w:lang w:val="en-US" w:eastAsia="zh-CN" w:bidi="ar-SA"/>
    </w:rPr>
  </w:style>
  <w:style w:type="character" w:customStyle="1" w:styleId="90">
    <w:name w:val="页眉 字符"/>
    <w:link w:val="36"/>
    <w:qFormat/>
    <w:uiPriority w:val="99"/>
    <w:rPr>
      <w:rFonts w:eastAsia="宋体"/>
      <w:kern w:val="2"/>
      <w:sz w:val="18"/>
      <w:szCs w:val="18"/>
      <w:lang w:val="en-US" w:eastAsia="zh-CN" w:bidi="ar-SA"/>
    </w:rPr>
  </w:style>
  <w:style w:type="character" w:customStyle="1" w:styleId="91">
    <w:name w:val="正文文本缩进 3 字符"/>
    <w:link w:val="44"/>
    <w:qFormat/>
    <w:uiPriority w:val="0"/>
    <w:rPr>
      <w:rFonts w:ascii="宋体"/>
      <w:sz w:val="24"/>
    </w:rPr>
  </w:style>
  <w:style w:type="character" w:customStyle="1" w:styleId="92">
    <w:name w:val="HTML 预设格式 字符"/>
    <w:link w:val="52"/>
    <w:qFormat/>
    <w:uiPriority w:val="0"/>
    <w:rPr>
      <w:rFonts w:ascii="宋体" w:hAnsi="宋体" w:cs="宋体"/>
      <w:sz w:val="24"/>
      <w:szCs w:val="24"/>
    </w:rPr>
  </w:style>
  <w:style w:type="character" w:customStyle="1" w:styleId="93">
    <w:name w:val="标题 字符"/>
    <w:link w:val="55"/>
    <w:qFormat/>
    <w:uiPriority w:val="0"/>
    <w:rPr>
      <w:b/>
      <w:kern w:val="2"/>
      <w:sz w:val="32"/>
    </w:rPr>
  </w:style>
  <w:style w:type="character" w:customStyle="1" w:styleId="94">
    <w:name w:val="批注主题 字符"/>
    <w:link w:val="56"/>
    <w:qFormat/>
    <w:uiPriority w:val="99"/>
    <w:rPr>
      <w:rFonts w:ascii="Times New Roman" w:hAnsi="Times New Roman" w:eastAsia="宋体" w:cs="Times New Roman"/>
      <w:b/>
      <w:bCs/>
      <w:kern w:val="2"/>
      <w:sz w:val="21"/>
      <w:szCs w:val="24"/>
      <w:lang w:val="en-US" w:eastAsia="zh-CN" w:bidi="ar-SA"/>
    </w:rPr>
  </w:style>
  <w:style w:type="character" w:customStyle="1" w:styleId="95">
    <w:name w:val="正文文本首行缩进 2 字符"/>
    <w:link w:val="58"/>
    <w:qFormat/>
    <w:uiPriority w:val="0"/>
    <w:rPr>
      <w:rFonts w:eastAsia="宋体"/>
      <w:kern w:val="2"/>
      <w:sz w:val="24"/>
      <w:szCs w:val="24"/>
      <w:lang w:val="en-US" w:eastAsia="zh-CN" w:bidi="ar-SA"/>
    </w:rPr>
  </w:style>
  <w:style w:type="character" w:customStyle="1" w:styleId="96">
    <w:name w:val="批注文字 字符"/>
    <w:qFormat/>
    <w:uiPriority w:val="0"/>
    <w:rPr>
      <w:rFonts w:ascii="Times New Roman" w:hAnsi="Times New Roman" w:eastAsia="宋体" w:cs="Times New Roman"/>
      <w:sz w:val="24"/>
      <w:lang w:val="en-US" w:eastAsia="zh-CN" w:bidi="ar-SA"/>
    </w:rPr>
  </w:style>
  <w:style w:type="character" w:customStyle="1" w:styleId="97">
    <w:name w:val="c21"/>
    <w:qFormat/>
    <w:uiPriority w:val="0"/>
    <w:rPr>
      <w:rFonts w:hint="default" w:ascii="ˎ̥" w:hAnsi="ˎ̥"/>
      <w:color w:val="000000"/>
      <w:sz w:val="20"/>
      <w:szCs w:val="20"/>
      <w:u w:val="none"/>
    </w:rPr>
  </w:style>
  <w:style w:type="character" w:customStyle="1" w:styleId="98">
    <w:name w:val="title4"/>
    <w:qFormat/>
    <w:uiPriority w:val="0"/>
    <w:rPr>
      <w:b/>
      <w:bCs/>
      <w:color w:val="1D87B3"/>
      <w:sz w:val="15"/>
      <w:szCs w:val="15"/>
    </w:rPr>
  </w:style>
  <w:style w:type="character" w:customStyle="1" w:styleId="99">
    <w:name w:val="标题 2 Char Char"/>
    <w:qFormat/>
    <w:uiPriority w:val="0"/>
    <w:rPr>
      <w:rFonts w:ascii="Arial" w:hAnsi="Arial" w:eastAsia="黑体"/>
      <w:b/>
      <w:bCs/>
      <w:kern w:val="2"/>
      <w:sz w:val="32"/>
      <w:szCs w:val="32"/>
      <w:lang w:val="en-US" w:eastAsia="zh-CN" w:bidi="ar-SA"/>
    </w:rPr>
  </w:style>
  <w:style w:type="character" w:customStyle="1" w:styleId="100">
    <w:name w:val="black1"/>
    <w:qFormat/>
    <w:uiPriority w:val="0"/>
    <w:rPr>
      <w:color w:val="000000"/>
    </w:rPr>
  </w:style>
  <w:style w:type="character" w:customStyle="1" w:styleId="101">
    <w:name w:val="street-address"/>
    <w:qFormat/>
    <w:uiPriority w:val="0"/>
  </w:style>
  <w:style w:type="character" w:customStyle="1" w:styleId="102">
    <w:name w:val="locality"/>
    <w:qFormat/>
    <w:uiPriority w:val="0"/>
  </w:style>
  <w:style w:type="character" w:customStyle="1" w:styleId="103">
    <w:name w:val="正文文本缩进 Char1"/>
    <w:link w:val="104"/>
    <w:qFormat/>
    <w:uiPriority w:val="0"/>
    <w:rPr>
      <w:rFonts w:ascii="宋体" w:hAnsi="宋体" w:eastAsia="宋体"/>
      <w:sz w:val="24"/>
      <w:szCs w:val="24"/>
      <w:lang w:bidi="ar-SA"/>
    </w:rPr>
  </w:style>
  <w:style w:type="paragraph" w:customStyle="1" w:styleId="104">
    <w:name w:val="正文文本缩进1"/>
    <w:basedOn w:val="1"/>
    <w:link w:val="103"/>
    <w:qFormat/>
    <w:uiPriority w:val="0"/>
    <w:pPr>
      <w:spacing w:line="480" w:lineRule="exact"/>
      <w:ind w:firstLine="480" w:firstLineChars="200"/>
    </w:pPr>
    <w:rPr>
      <w:rFonts w:ascii="宋体" w:hAnsi="宋体"/>
      <w:kern w:val="0"/>
      <w:sz w:val="24"/>
    </w:rPr>
  </w:style>
  <w:style w:type="character" w:customStyle="1" w:styleId="105">
    <w:name w:val="Char Char11"/>
    <w:qFormat/>
    <w:uiPriority w:val="0"/>
    <w:rPr>
      <w:rFonts w:ascii="宋体" w:eastAsia="宋体"/>
      <w:b/>
      <w:sz w:val="24"/>
      <w:u w:val="single"/>
      <w:lang w:val="en-US" w:eastAsia="zh-CN" w:bidi="ar-SA"/>
    </w:rPr>
  </w:style>
  <w:style w:type="character" w:customStyle="1" w:styleId="106">
    <w:name w:val="txt"/>
    <w:qFormat/>
    <w:uiPriority w:val="0"/>
  </w:style>
  <w:style w:type="character" w:customStyle="1" w:styleId="107">
    <w:name w:val="正文缩进 Char Char"/>
    <w:link w:val="108"/>
    <w:qFormat/>
    <w:uiPriority w:val="0"/>
    <w:rPr>
      <w:rFonts w:ascii="宋体" w:eastAsia="宋体"/>
      <w:snapToGrid w:val="0"/>
      <w:color w:val="000000"/>
      <w:kern w:val="28"/>
      <w:sz w:val="28"/>
      <w:lang w:bidi="ar-SA"/>
    </w:rPr>
  </w:style>
  <w:style w:type="paragraph" w:customStyle="1" w:styleId="108">
    <w:name w:val="正文缩进1"/>
    <w:basedOn w:val="1"/>
    <w:link w:val="10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9">
    <w:name w:val="普通文字1 Char1"/>
    <w:qFormat/>
    <w:uiPriority w:val="0"/>
    <w:rPr>
      <w:rFonts w:ascii="宋体" w:hAnsi="Courier New" w:eastAsia="宋体"/>
      <w:kern w:val="2"/>
      <w:sz w:val="21"/>
      <w:lang w:val="en-US" w:eastAsia="zh-CN" w:bidi="ar-SA"/>
    </w:rPr>
  </w:style>
  <w:style w:type="character" w:customStyle="1" w:styleId="110">
    <w:name w:val="chanpin1"/>
    <w:qFormat/>
    <w:uiPriority w:val="0"/>
    <w:rPr>
      <w:rFonts w:hint="default" w:ascii="ˎ̥" w:hAnsi="ˎ̥"/>
      <w:color w:val="000000"/>
      <w:sz w:val="20"/>
      <w:szCs w:val="20"/>
      <w:u w:val="none"/>
    </w:rPr>
  </w:style>
  <w:style w:type="character" w:customStyle="1" w:styleId="111">
    <w:name w:val="列表段落 字符"/>
    <w:link w:val="112"/>
    <w:qFormat/>
    <w:uiPriority w:val="34"/>
    <w:rPr>
      <w:rFonts w:ascii="Calibri" w:hAnsi="Calibri" w:eastAsia="宋体"/>
      <w:kern w:val="2"/>
      <w:sz w:val="21"/>
      <w:szCs w:val="22"/>
      <w:lang w:val="en-US" w:eastAsia="zh-CN" w:bidi="ar-SA"/>
    </w:rPr>
  </w:style>
  <w:style w:type="paragraph" w:styleId="112">
    <w:name w:val="List Paragraph"/>
    <w:basedOn w:val="1"/>
    <w:link w:val="111"/>
    <w:qFormat/>
    <w:uiPriority w:val="34"/>
    <w:pPr>
      <w:ind w:firstLine="420" w:firstLineChars="200"/>
    </w:pPr>
    <w:rPr>
      <w:rFonts w:ascii="Calibri" w:hAnsi="Calibri"/>
      <w:szCs w:val="22"/>
    </w:rPr>
  </w:style>
  <w:style w:type="character" w:customStyle="1" w:styleId="113">
    <w:name w:val="标题 3 Char Char"/>
    <w:qFormat/>
    <w:uiPriority w:val="0"/>
    <w:rPr>
      <w:rFonts w:eastAsia="宋体"/>
      <w:b/>
      <w:bCs/>
      <w:kern w:val="2"/>
      <w:sz w:val="32"/>
      <w:szCs w:val="32"/>
      <w:lang w:val="en-US" w:eastAsia="zh-CN" w:bidi="ar-SA"/>
    </w:rPr>
  </w:style>
  <w:style w:type="character" w:customStyle="1" w:styleId="114">
    <w:name w:val="段1 Char"/>
    <w:qFormat/>
    <w:uiPriority w:val="0"/>
    <w:rPr>
      <w:rFonts w:ascii="宋体" w:eastAsia="宋体"/>
      <w:sz w:val="24"/>
      <w:lang w:val="en-US" w:eastAsia="zh-CN" w:bidi="ar-SA"/>
    </w:rPr>
  </w:style>
  <w:style w:type="character" w:customStyle="1" w:styleId="115">
    <w:name w:val="chanpin拷贝"/>
    <w:qFormat/>
    <w:uiPriority w:val="0"/>
  </w:style>
  <w:style w:type="character" w:customStyle="1" w:styleId="116">
    <w:name w:val="纯文本 Char1"/>
    <w:qFormat/>
    <w:uiPriority w:val="0"/>
    <w:rPr>
      <w:rFonts w:ascii="宋体" w:hAnsi="Courier New" w:eastAsia="宋体"/>
      <w:kern w:val="2"/>
      <w:sz w:val="21"/>
      <w:lang w:val="en-US" w:eastAsia="zh-CN" w:bidi="ar-SA"/>
    </w:rPr>
  </w:style>
  <w:style w:type="character" w:customStyle="1" w:styleId="117">
    <w:name w:val="apple-style-span"/>
    <w:qFormat/>
    <w:uiPriority w:val="0"/>
    <w:rPr>
      <w:rFonts w:cs="Times New Roman"/>
    </w:rPr>
  </w:style>
  <w:style w:type="paragraph" w:customStyle="1" w:styleId="118">
    <w:name w:val="二级条标题"/>
    <w:basedOn w:val="119"/>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9">
    <w:name w:val="一级条标题"/>
    <w:basedOn w:val="120"/>
    <w:next w:val="1"/>
    <w:qFormat/>
    <w:uiPriority w:val="0"/>
    <w:pPr>
      <w:numPr>
        <w:ilvl w:val="1"/>
      </w:numPr>
      <w:tabs>
        <w:tab w:val="left" w:pos="360"/>
        <w:tab w:val="left" w:pos="840"/>
      </w:tabs>
      <w:outlineLvl w:val="1"/>
    </w:pPr>
  </w:style>
  <w:style w:type="paragraph" w:customStyle="1" w:styleId="120">
    <w:name w:val="章标题"/>
    <w:next w:val="1"/>
    <w:qFormat/>
    <w:uiPriority w:val="0"/>
    <w:pPr>
      <w:numPr>
        <w:ilvl w:val="0"/>
        <w:numId w:val="1"/>
      </w:num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2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2">
    <w:name w:val="字元 字元"/>
    <w:basedOn w:val="1"/>
    <w:qFormat/>
    <w:uiPriority w:val="0"/>
    <w:rPr>
      <w:rFonts w:ascii="Tahoma" w:hAnsi="Tahoma"/>
      <w:sz w:val="24"/>
      <w:szCs w:val="20"/>
    </w:rPr>
  </w:style>
  <w:style w:type="paragraph" w:customStyle="1" w:styleId="123">
    <w:name w:val="Char3 Char Char Char"/>
    <w:basedOn w:val="1"/>
    <w:qFormat/>
    <w:uiPriority w:val="0"/>
    <w:rPr>
      <w:rFonts w:ascii="Tahoma" w:hAnsi="Tahoma"/>
      <w:sz w:val="24"/>
      <w:szCs w:val="20"/>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5">
    <w:name w:val="项目编号2"/>
    <w:basedOn w:val="126"/>
    <w:qFormat/>
    <w:uiPriority w:val="0"/>
    <w:pPr>
      <w:numPr>
        <w:numId w:val="2"/>
      </w:numPr>
    </w:pPr>
  </w:style>
  <w:style w:type="paragraph" w:customStyle="1" w:styleId="126">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7">
    <w:name w:val="图中文字"/>
    <w:basedOn w:val="1"/>
    <w:qFormat/>
    <w:uiPriority w:val="0"/>
    <w:pPr>
      <w:adjustRightInd w:val="0"/>
      <w:snapToGrid w:val="0"/>
      <w:spacing w:line="0" w:lineRule="atLeast"/>
      <w:jc w:val="center"/>
    </w:pPr>
    <w:rPr>
      <w:sz w:val="24"/>
      <w:szCs w:val="20"/>
    </w:rPr>
  </w:style>
  <w:style w:type="paragraph" w:customStyle="1" w:styleId="12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0">
    <w:name w:val="Char2"/>
    <w:basedOn w:val="1"/>
    <w:qFormat/>
    <w:uiPriority w:val="0"/>
    <w:rPr>
      <w:rFonts w:ascii="Tahoma" w:hAnsi="Tahoma"/>
      <w:sz w:val="24"/>
      <w:szCs w:val="20"/>
    </w:rPr>
  </w:style>
  <w:style w:type="paragraph" w:customStyle="1" w:styleId="13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0">
    <w:name w:val="正文列项_数字"/>
    <w:basedOn w:val="1"/>
    <w:qFormat/>
    <w:uiPriority w:val="0"/>
    <w:pPr>
      <w:numPr>
        <w:ilvl w:val="7"/>
        <w:numId w:val="1"/>
      </w:numPr>
      <w:tabs>
        <w:tab w:val="clear" w:pos="860"/>
      </w:tabs>
      <w:autoSpaceDE w:val="0"/>
      <w:autoSpaceDN w:val="0"/>
      <w:spacing w:line="460" w:lineRule="exact"/>
      <w:ind w:left="530" w:leftChars="530" w:hanging="150" w:hangingChars="150"/>
      <w:outlineLvl w:val="7"/>
    </w:pPr>
    <w:rPr>
      <w:rFonts w:ascii="宋体"/>
      <w:kern w:val="0"/>
      <w:sz w:val="28"/>
      <w:szCs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4">
    <w:name w:val="font8"/>
    <w:basedOn w:val="1"/>
    <w:qFormat/>
    <w:uiPriority w:val="0"/>
    <w:pPr>
      <w:widowControl/>
      <w:spacing w:before="100" w:beforeAutospacing="1" w:after="100" w:afterAutospacing="1"/>
      <w:jc w:val="left"/>
    </w:pPr>
    <w:rPr>
      <w:kern w:val="0"/>
      <w:sz w:val="36"/>
      <w:szCs w:val="36"/>
    </w:rPr>
  </w:style>
  <w:style w:type="paragraph" w:customStyle="1" w:styleId="145">
    <w:name w:val="Char"/>
    <w:basedOn w:val="1"/>
    <w:qFormat/>
    <w:uiPriority w:val="0"/>
    <w:pPr>
      <w:tabs>
        <w:tab w:val="left" w:pos="360"/>
      </w:tabs>
    </w:pPr>
    <w:rPr>
      <w:sz w:val="24"/>
    </w:rPr>
  </w:style>
  <w:style w:type="paragraph" w:customStyle="1" w:styleId="14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 Char1"/>
    <w:basedOn w:val="17"/>
    <w:qFormat/>
    <w:uiPriority w:val="0"/>
    <w:rPr>
      <w:rFonts w:ascii="Tahoma" w:hAnsi="Tahoma"/>
      <w:sz w:val="24"/>
    </w:rPr>
  </w:style>
  <w:style w:type="paragraph" w:customStyle="1" w:styleId="1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4">
    <w:name w:val="Char1 Char Char Char1"/>
    <w:basedOn w:val="1"/>
    <w:qFormat/>
    <w:uiPriority w:val="0"/>
    <w:rPr>
      <w:rFonts w:ascii="Tahoma" w:hAnsi="Tahoma" w:cs="仿宋_GB2312"/>
      <w:sz w:val="24"/>
      <w:szCs w:val="28"/>
    </w:rPr>
  </w:style>
  <w:style w:type="paragraph" w:customStyle="1" w:styleId="155">
    <w:name w:val="四级条标题"/>
    <w:basedOn w:val="156"/>
    <w:next w:val="1"/>
    <w:qFormat/>
    <w:uiPriority w:val="0"/>
    <w:pPr>
      <w:numPr>
        <w:ilvl w:val="4"/>
      </w:numPr>
      <w:tabs>
        <w:tab w:val="left" w:pos="360"/>
        <w:tab w:val="left" w:pos="840"/>
      </w:tabs>
      <w:outlineLvl w:val="4"/>
    </w:pPr>
  </w:style>
  <w:style w:type="paragraph" w:customStyle="1" w:styleId="156">
    <w:name w:val="三级条标题"/>
    <w:basedOn w:val="118"/>
    <w:next w:val="1"/>
    <w:qFormat/>
    <w:uiPriority w:val="0"/>
    <w:pPr>
      <w:numPr>
        <w:ilvl w:val="3"/>
        <w:numId w:val="1"/>
      </w:numPr>
      <w:outlineLvl w:val="3"/>
    </w:pPr>
  </w:style>
  <w:style w:type="paragraph" w:customStyle="1" w:styleId="15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8">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项目符号1"/>
    <w:basedOn w:val="161"/>
    <w:qFormat/>
    <w:uiPriority w:val="0"/>
    <w:pPr>
      <w:ind w:left="-25" w:firstLine="0"/>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五级条标题"/>
    <w:basedOn w:val="155"/>
    <w:next w:val="1"/>
    <w:qFormat/>
    <w:uiPriority w:val="0"/>
    <w:pPr>
      <w:numPr>
        <w:ilvl w:val="5"/>
      </w:numPr>
      <w:ind w:left="0" w:hanging="840"/>
      <w:outlineLvl w:val="5"/>
    </w:pPr>
  </w:style>
  <w:style w:type="paragraph" w:customStyle="1" w:styleId="16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6">
    <w:name w:val="文档正文"/>
    <w:basedOn w:val="1"/>
    <w:link w:val="336"/>
    <w:qFormat/>
    <w:uiPriority w:val="99"/>
    <w:pPr>
      <w:snapToGrid w:val="0"/>
      <w:spacing w:before="120" w:after="120" w:line="180" w:lineRule="auto"/>
    </w:pPr>
    <w:rPr>
      <w:rFonts w:ascii="Arial" w:hAnsi="Arial"/>
      <w:szCs w:val="20"/>
    </w:rPr>
  </w:style>
  <w:style w:type="paragraph" w:customStyle="1" w:styleId="1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9">
    <w:name w:val="Char Char Char1 Char"/>
    <w:basedOn w:val="1"/>
    <w:qFormat/>
    <w:uiPriority w:val="0"/>
    <w:rPr>
      <w:rFonts w:ascii="Tahoma" w:hAnsi="Tahoma"/>
      <w:sz w:val="24"/>
      <w:szCs w:val="20"/>
    </w:rPr>
  </w:style>
  <w:style w:type="paragraph" w:customStyle="1" w:styleId="17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1">
    <w:name w:val="1名"/>
    <w:basedOn w:val="1"/>
    <w:qFormat/>
    <w:uiPriority w:val="0"/>
    <w:pPr>
      <w:numPr>
        <w:ilvl w:val="0"/>
        <w:numId w:val="5"/>
      </w:numPr>
      <w:spacing w:before="120"/>
    </w:pPr>
    <w:rPr>
      <w:rFonts w:ascii="宋体"/>
      <w:sz w:val="28"/>
      <w:szCs w:val="20"/>
    </w:rPr>
  </w:style>
  <w:style w:type="paragraph" w:customStyle="1" w:styleId="17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3">
    <w:name w:val="Char Char Char1 Char1"/>
    <w:basedOn w:val="1"/>
    <w:qFormat/>
    <w:uiPriority w:val="0"/>
    <w:rPr>
      <w:rFonts w:ascii="Tahoma" w:hAnsi="Tahoma"/>
      <w:sz w:val="24"/>
      <w:szCs w:val="20"/>
    </w:rPr>
  </w:style>
  <w:style w:type="paragraph" w:customStyle="1" w:styleId="174">
    <w:name w:val="Char Char Char Char Char Char Char Char Char Char"/>
    <w:basedOn w:val="1"/>
    <w:qFormat/>
    <w:uiPriority w:val="0"/>
  </w:style>
  <w:style w:type="paragraph" w:customStyle="1" w:styleId="17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6">
    <w:name w:val="Char1"/>
    <w:basedOn w:val="1"/>
    <w:qFormat/>
    <w:uiPriority w:val="99"/>
    <w:pPr>
      <w:tabs>
        <w:tab w:val="left" w:pos="360"/>
      </w:tabs>
    </w:pPr>
    <w:rPr>
      <w:sz w:val="24"/>
    </w:rPr>
  </w:style>
  <w:style w:type="paragraph" w:customStyle="1" w:styleId="177">
    <w:name w:val="正文列项_字母"/>
    <w:basedOn w:val="1"/>
    <w:qFormat/>
    <w:uiPriority w:val="0"/>
    <w:pPr>
      <w:numPr>
        <w:ilvl w:val="6"/>
        <w:numId w:val="1"/>
      </w:numPr>
      <w:tabs>
        <w:tab w:val="clear" w:pos="635"/>
      </w:tabs>
      <w:autoSpaceDE w:val="0"/>
      <w:autoSpaceDN w:val="0"/>
      <w:spacing w:line="460" w:lineRule="exact"/>
      <w:ind w:left="300" w:leftChars="300" w:hanging="180" w:hangingChars="180"/>
      <w:outlineLvl w:val="6"/>
    </w:pPr>
    <w:rPr>
      <w:rFonts w:ascii="宋体"/>
      <w:kern w:val="0"/>
      <w:sz w:val="28"/>
      <w:szCs w:val="20"/>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默认段落字体 Para Char Char Char Char"/>
    <w:basedOn w:val="1"/>
    <w:qFormat/>
    <w:uiPriority w:val="0"/>
    <w:rPr>
      <w:rFonts w:ascii="Arial" w:hAnsi="Arial" w:cs="Arial"/>
      <w:szCs w:val="21"/>
    </w:rPr>
  </w:style>
  <w:style w:type="paragraph" w:customStyle="1" w:styleId="18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4">
    <w:name w:val="Char Char Char"/>
    <w:basedOn w:val="1"/>
    <w:qFormat/>
    <w:uiPriority w:val="0"/>
    <w:rPr>
      <w:rFonts w:ascii="Tahoma" w:hAnsi="Tahoma"/>
      <w:sz w:val="24"/>
      <w:szCs w:val="20"/>
    </w:rPr>
  </w:style>
  <w:style w:type="paragraph" w:customStyle="1" w:styleId="1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1"/>
    <w:basedOn w:val="1"/>
    <w:qFormat/>
    <w:uiPriority w:val="0"/>
    <w:rPr>
      <w:rFonts w:ascii="Tahoma" w:hAnsi="Tahoma"/>
      <w:sz w:val="24"/>
      <w:szCs w:val="20"/>
    </w:rPr>
  </w:style>
  <w:style w:type="paragraph" w:customStyle="1" w:styleId="18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0">
    <w:name w:val="样式2"/>
    <w:basedOn w:val="54"/>
    <w:link w:val="314"/>
    <w:qFormat/>
    <w:uiPriority w:val="0"/>
    <w:pPr>
      <w:spacing w:line="360" w:lineRule="auto"/>
      <w:jc w:val="center"/>
    </w:pPr>
    <w:rPr>
      <w:sz w:val="24"/>
    </w:rPr>
  </w:style>
  <w:style w:type="paragraph" w:customStyle="1" w:styleId="19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3">
    <w:name w:val="正文 + 楷体_GB2312"/>
    <w:basedOn w:val="1"/>
    <w:qFormat/>
    <w:uiPriority w:val="0"/>
    <w:pPr>
      <w:widowControl/>
      <w:jc w:val="left"/>
    </w:pPr>
    <w:rPr>
      <w:rFonts w:ascii="楷体_GB2312" w:eastAsia="楷体_GB2312" w:cs="Arial"/>
      <w:kern w:val="0"/>
      <w:sz w:val="24"/>
    </w:rPr>
  </w:style>
  <w:style w:type="paragraph" w:customStyle="1" w:styleId="19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5">
    <w:name w:val="1 Char Char Char Char"/>
    <w:basedOn w:val="1"/>
    <w:qFormat/>
    <w:uiPriority w:val="0"/>
    <w:rPr>
      <w:rFonts w:ascii="Tahoma" w:hAnsi="Tahoma"/>
      <w:sz w:val="24"/>
      <w:szCs w:val="20"/>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列出段落1"/>
    <w:basedOn w:val="1"/>
    <w:qFormat/>
    <w:uiPriority w:val="34"/>
    <w:pPr>
      <w:ind w:firstLine="420" w:firstLineChars="200"/>
    </w:pPr>
    <w:rPr>
      <w:rFonts w:ascii="Calibri" w:hAnsi="Calibri"/>
      <w:szCs w:val="22"/>
    </w:rPr>
  </w:style>
  <w:style w:type="paragraph" w:customStyle="1" w:styleId="19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字元 字元1"/>
    <w:basedOn w:val="1"/>
    <w:qFormat/>
    <w:uiPriority w:val="0"/>
    <w:rPr>
      <w:rFonts w:ascii="Tahoma" w:hAnsi="Tahoma"/>
      <w:sz w:val="24"/>
      <w:szCs w:val="20"/>
    </w:rPr>
  </w:style>
  <w:style w:type="paragraph" w:customStyle="1" w:styleId="200">
    <w:name w:val="_Style 160"/>
    <w:qFormat/>
    <w:uiPriority w:val="0"/>
    <w:rPr>
      <w:rFonts w:ascii="Times New Roman" w:hAnsi="Times New Roman" w:eastAsia="宋体" w:cs="Times New Roman"/>
      <w:kern w:val="2"/>
      <w:sz w:val="21"/>
      <w:szCs w:val="24"/>
      <w:lang w:val="en-US" w:eastAsia="zh-CN" w:bidi="ar-SA"/>
    </w:rPr>
  </w:style>
  <w:style w:type="paragraph" w:customStyle="1" w:styleId="201">
    <w:name w:val="项目编号3"/>
    <w:basedOn w:val="161"/>
    <w:qFormat/>
    <w:uiPriority w:val="0"/>
    <w:pPr>
      <w:numPr>
        <w:ilvl w:val="0"/>
        <w:numId w:val="6"/>
      </w:numPr>
    </w:pPr>
  </w:style>
  <w:style w:type="paragraph" w:customStyle="1" w:styleId="202">
    <w:name w:val="Char21"/>
    <w:basedOn w:val="1"/>
    <w:qFormat/>
    <w:uiPriority w:val="0"/>
    <w:rPr>
      <w:rFonts w:ascii="Tahoma" w:hAnsi="Tahoma"/>
      <w:sz w:val="24"/>
      <w:szCs w:val="20"/>
    </w:rPr>
  </w:style>
  <w:style w:type="paragraph" w:customStyle="1" w:styleId="203">
    <w:name w:val="表格文字"/>
    <w:basedOn w:val="23"/>
    <w:link w:val="644"/>
    <w:qFormat/>
    <w:uiPriority w:val="0"/>
    <w:pPr>
      <w:spacing w:before="20" w:after="20" w:line="240" w:lineRule="auto"/>
      <w:ind w:firstLine="0"/>
    </w:pPr>
    <w:rPr>
      <w:rFonts w:ascii="Century Gothic" w:hAnsi="Century Gothic"/>
      <w:sz w:val="20"/>
      <w:szCs w:val="20"/>
    </w:rPr>
  </w:style>
  <w:style w:type="paragraph" w:customStyle="1" w:styleId="204">
    <w:name w:val="Char Char Char Char Char Char Char Char Char Char1"/>
    <w:basedOn w:val="1"/>
    <w:qFormat/>
    <w:uiPriority w:val="0"/>
    <w:rPr>
      <w:rFonts w:ascii="宋体" w:hAnsi="宋体" w:cs="Courier New"/>
      <w:sz w:val="32"/>
      <w:szCs w:val="32"/>
    </w:rPr>
  </w:style>
  <w:style w:type="paragraph" w:customStyle="1" w:styleId="205">
    <w:name w:val="正文文本样式 加粗"/>
    <w:basedOn w:val="161"/>
    <w:qFormat/>
    <w:uiPriority w:val="0"/>
    <w:rPr>
      <w:b/>
    </w:rPr>
  </w:style>
  <w:style w:type="paragraph" w:customStyle="1" w:styleId="206">
    <w:name w:val="Char2 Char Char Char Char Char Char"/>
    <w:basedOn w:val="1"/>
    <w:qFormat/>
    <w:uiPriority w:val="0"/>
    <w:pPr>
      <w:widowControl/>
      <w:spacing w:line="400" w:lineRule="exact"/>
      <w:jc w:val="center"/>
    </w:pPr>
  </w:style>
  <w:style w:type="paragraph" w:customStyle="1" w:styleId="207">
    <w:name w:val="Char Char4"/>
    <w:basedOn w:val="1"/>
    <w:qFormat/>
    <w:uiPriority w:val="0"/>
    <w:pPr>
      <w:widowControl/>
      <w:spacing w:line="400" w:lineRule="exact"/>
      <w:jc w:val="center"/>
    </w:pPr>
  </w:style>
  <w:style w:type="paragraph" w:customStyle="1" w:styleId="208">
    <w:name w:val="Char3 Char Char Char1"/>
    <w:basedOn w:val="1"/>
    <w:qFormat/>
    <w:uiPriority w:val="0"/>
    <w:rPr>
      <w:rFonts w:ascii="Tahoma" w:hAnsi="Tahoma"/>
      <w:sz w:val="24"/>
      <w:szCs w:val="20"/>
    </w:rPr>
  </w:style>
  <w:style w:type="paragraph" w:styleId="209">
    <w:name w:val="No Spacing"/>
    <w:link w:val="63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1">
    <w:name w:val="中等深浅网格 1 - 强调文字颜色 2 Char"/>
    <w:link w:val="212"/>
    <w:qFormat/>
    <w:uiPriority w:val="0"/>
    <w:rPr>
      <w:kern w:val="2"/>
      <w:sz w:val="21"/>
      <w:szCs w:val="24"/>
      <w:lang w:val="zh-CN" w:eastAsia="zh-CN"/>
    </w:rPr>
  </w:style>
  <w:style w:type="paragraph" w:customStyle="1" w:styleId="212">
    <w:name w:val="1"/>
    <w:link w:val="211"/>
    <w:qFormat/>
    <w:uiPriority w:val="0"/>
    <w:rPr>
      <w:rFonts w:ascii="Times New Roman" w:hAnsi="Times New Roman" w:eastAsia="宋体" w:cs="Times New Roman"/>
      <w:kern w:val="2"/>
      <w:sz w:val="21"/>
      <w:szCs w:val="24"/>
      <w:lang w:val="zh-CN" w:eastAsia="zh-CN" w:bidi="ar-SA"/>
    </w:rPr>
  </w:style>
  <w:style w:type="paragraph" w:customStyle="1" w:styleId="213">
    <w:name w:val="图文"/>
    <w:basedOn w:val="1"/>
    <w:qFormat/>
    <w:uiPriority w:val="0"/>
    <w:pPr>
      <w:adjustRightInd w:val="0"/>
      <w:snapToGrid w:val="0"/>
      <w:spacing w:after="50" w:line="360" w:lineRule="auto"/>
    </w:pPr>
    <w:rPr>
      <w:sz w:val="24"/>
    </w:rPr>
  </w:style>
  <w:style w:type="paragraph" w:customStyle="1" w:styleId="21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5">
    <w:name w:val="正文表格"/>
    <w:basedOn w:val="1"/>
    <w:link w:val="216"/>
    <w:qFormat/>
    <w:uiPriority w:val="0"/>
    <w:pPr>
      <w:adjustRightInd w:val="0"/>
      <w:snapToGrid w:val="0"/>
      <w:jc w:val="left"/>
    </w:pPr>
    <w:rPr>
      <w:rFonts w:ascii="宋体" w:hAnsi="宋体"/>
      <w:color w:val="000000"/>
      <w:szCs w:val="21"/>
    </w:rPr>
  </w:style>
  <w:style w:type="character" w:customStyle="1" w:styleId="216">
    <w:name w:val="正文表格 Char"/>
    <w:link w:val="215"/>
    <w:qFormat/>
    <w:uiPriority w:val="0"/>
    <w:rPr>
      <w:rFonts w:ascii="宋体" w:hAnsi="宋体"/>
      <w:color w:val="000000"/>
      <w:kern w:val="2"/>
      <w:sz w:val="21"/>
      <w:szCs w:val="21"/>
    </w:rPr>
  </w:style>
  <w:style w:type="paragraph" w:customStyle="1" w:styleId="217">
    <w:name w:val="正文重点"/>
    <w:basedOn w:val="1"/>
    <w:link w:val="218"/>
    <w:qFormat/>
    <w:uiPriority w:val="0"/>
    <w:pPr>
      <w:adjustRightInd w:val="0"/>
      <w:spacing w:line="360" w:lineRule="auto"/>
      <w:ind w:firstLine="482" w:firstLineChars="200"/>
      <w:jc w:val="left"/>
      <w:textAlignment w:val="baseline"/>
    </w:pPr>
    <w:rPr>
      <w:b/>
      <w:kern w:val="0"/>
      <w:sz w:val="24"/>
      <w:szCs w:val="20"/>
    </w:rPr>
  </w:style>
  <w:style w:type="character" w:customStyle="1" w:styleId="218">
    <w:name w:val="正文重点 Char"/>
    <w:link w:val="217"/>
    <w:qFormat/>
    <w:uiPriority w:val="0"/>
    <w:rPr>
      <w:b/>
      <w:sz w:val="24"/>
    </w:rPr>
  </w:style>
  <w:style w:type="paragraph" w:customStyle="1" w:styleId="219">
    <w:name w:val="标题1-附件"/>
    <w:basedOn w:val="2"/>
    <w:qFormat/>
    <w:uiPriority w:val="0"/>
    <w:pPr>
      <w:jc w:val="left"/>
    </w:pPr>
    <w:rPr>
      <w:sz w:val="24"/>
      <w:szCs w:val="24"/>
    </w:rPr>
  </w:style>
  <w:style w:type="paragraph" w:customStyle="1" w:styleId="220">
    <w:name w:val="正文小标题"/>
    <w:basedOn w:val="1"/>
    <w:next w:val="4"/>
    <w:link w:val="22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1">
    <w:name w:val="正文小标题 Char"/>
    <w:link w:val="220"/>
    <w:qFormat/>
    <w:uiPriority w:val="0"/>
    <w:rPr>
      <w:rFonts w:ascii="宋体" w:hAnsi="宋体"/>
      <w:b/>
      <w:i/>
      <w:color w:val="FF0000"/>
      <w:kern w:val="2"/>
      <w:sz w:val="24"/>
    </w:rPr>
  </w:style>
  <w:style w:type="paragraph" w:customStyle="1" w:styleId="222">
    <w:name w:val="正文大标题"/>
    <w:basedOn w:val="220"/>
    <w:next w:val="4"/>
    <w:link w:val="223"/>
    <w:qFormat/>
    <w:uiPriority w:val="0"/>
    <w:pPr>
      <w:jc w:val="center"/>
    </w:pPr>
    <w:rPr>
      <w:i w:val="0"/>
      <w:color w:val="000000"/>
      <w:sz w:val="28"/>
      <w:szCs w:val="21"/>
    </w:rPr>
  </w:style>
  <w:style w:type="character" w:customStyle="1" w:styleId="223">
    <w:name w:val="正文大标题 Char"/>
    <w:link w:val="222"/>
    <w:qFormat/>
    <w:uiPriority w:val="0"/>
    <w:rPr>
      <w:rFonts w:ascii="宋体" w:hAnsi="宋体"/>
      <w:b/>
      <w:color w:val="000000"/>
      <w:kern w:val="2"/>
      <w:sz w:val="28"/>
      <w:szCs w:val="21"/>
    </w:rPr>
  </w:style>
  <w:style w:type="paragraph" w:customStyle="1" w:styleId="224">
    <w:name w:val="注释"/>
    <w:basedOn w:val="1"/>
    <w:link w:val="225"/>
    <w:qFormat/>
    <w:uiPriority w:val="0"/>
    <w:pPr>
      <w:adjustRightInd w:val="0"/>
      <w:snapToGrid w:val="0"/>
      <w:ind w:left="420" w:hanging="420" w:hangingChars="200"/>
      <w:jc w:val="left"/>
    </w:pPr>
    <w:rPr>
      <w:rFonts w:ascii="宋体" w:hAnsi="宋体"/>
      <w:szCs w:val="21"/>
    </w:rPr>
  </w:style>
  <w:style w:type="character" w:customStyle="1" w:styleId="225">
    <w:name w:val="注释 Char"/>
    <w:link w:val="224"/>
    <w:qFormat/>
    <w:uiPriority w:val="0"/>
    <w:rPr>
      <w:rFonts w:ascii="宋体" w:hAnsi="宋体"/>
      <w:kern w:val="2"/>
      <w:sz w:val="21"/>
      <w:szCs w:val="21"/>
    </w:rPr>
  </w:style>
  <w:style w:type="paragraph" w:customStyle="1" w:styleId="226">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7">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8">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9">
    <w:name w:val="纯文本 字符"/>
    <w:qFormat/>
    <w:uiPriority w:val="0"/>
    <w:rPr>
      <w:rFonts w:ascii="宋体" w:hAnsi="Courier New" w:eastAsia="宋体" w:cs="Times New Roman"/>
      <w:kern w:val="2"/>
      <w:sz w:val="21"/>
      <w:szCs w:val="21"/>
      <w:lang w:val="en-US" w:eastAsia="zh-CN" w:bidi="ar-SA"/>
    </w:rPr>
  </w:style>
  <w:style w:type="paragraph" w:customStyle="1" w:styleId="230">
    <w:name w:val="表格1"/>
    <w:basedOn w:val="1"/>
    <w:qFormat/>
    <w:uiPriority w:val="0"/>
    <w:pPr>
      <w:ind w:firstLine="480" w:firstLineChars="200"/>
      <w:jc w:val="center"/>
    </w:pPr>
    <w:rPr>
      <w:sz w:val="24"/>
      <w:szCs w:val="20"/>
    </w:rPr>
  </w:style>
  <w:style w:type="character" w:customStyle="1" w:styleId="231">
    <w:name w:val="纯文本 字符1"/>
    <w:qFormat/>
    <w:uiPriority w:val="0"/>
    <w:rPr>
      <w:rFonts w:ascii="宋体" w:hAnsi="Courier New"/>
    </w:rPr>
  </w:style>
  <w:style w:type="character" w:customStyle="1" w:styleId="232">
    <w:name w:val="bjh-p"/>
    <w:qFormat/>
    <w:uiPriority w:val="0"/>
  </w:style>
  <w:style w:type="paragraph" w:customStyle="1" w:styleId="23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4">
    <w:name w:val="正文格式 Char"/>
    <w:link w:val="235"/>
    <w:qFormat/>
    <w:locked/>
    <w:uiPriority w:val="0"/>
    <w:rPr>
      <w:rFonts w:ascii="宋体" w:hAnsi="宋体"/>
      <w:sz w:val="24"/>
      <w:szCs w:val="24"/>
      <w:lang w:val="en-GB"/>
    </w:rPr>
  </w:style>
  <w:style w:type="paragraph" w:customStyle="1" w:styleId="235">
    <w:name w:val="正文格式"/>
    <w:basedOn w:val="1"/>
    <w:link w:val="234"/>
    <w:qFormat/>
    <w:uiPriority w:val="0"/>
    <w:pPr>
      <w:spacing w:beforeLines="50" w:line="360" w:lineRule="auto"/>
      <w:ind w:firstLine="480" w:firstLineChars="200"/>
    </w:pPr>
    <w:rPr>
      <w:rFonts w:ascii="宋体" w:hAnsi="宋体"/>
      <w:kern w:val="0"/>
      <w:sz w:val="24"/>
      <w:lang w:val="en-GB"/>
    </w:rPr>
  </w:style>
  <w:style w:type="character" w:customStyle="1" w:styleId="236">
    <w:name w:val="标题 3 Char"/>
    <w:qFormat/>
    <w:uiPriority w:val="0"/>
    <w:rPr>
      <w:rFonts w:ascii="宋体" w:eastAsia="宋体"/>
      <w:b/>
      <w:sz w:val="24"/>
      <w:u w:val="single"/>
      <w:lang w:val="en-US" w:eastAsia="zh-CN" w:bidi="ar-SA"/>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har Char111"/>
    <w:qFormat/>
    <w:uiPriority w:val="0"/>
    <w:rPr>
      <w:rFonts w:ascii="宋体" w:eastAsia="宋体"/>
      <w:b/>
      <w:sz w:val="24"/>
      <w:u w:val="single"/>
      <w:lang w:val="en-US" w:eastAsia="zh-CN" w:bidi="ar-SA"/>
    </w:rPr>
  </w:style>
  <w:style w:type="character" w:customStyle="1" w:styleId="239">
    <w:name w:val="正文文本缩进 Char"/>
    <w:qFormat/>
    <w:uiPriority w:val="0"/>
    <w:rPr>
      <w:rFonts w:eastAsia="宋体"/>
      <w:kern w:val="2"/>
      <w:sz w:val="24"/>
      <w:szCs w:val="24"/>
      <w:lang w:val="en-US" w:eastAsia="zh-CN" w:bidi="ar-SA"/>
    </w:rPr>
  </w:style>
  <w:style w:type="character" w:customStyle="1" w:styleId="240">
    <w:name w:val="列出段落 Char"/>
    <w:qFormat/>
    <w:uiPriority w:val="0"/>
    <w:rPr>
      <w:rFonts w:ascii="Calibri" w:hAnsi="Calibri" w:eastAsia="宋体"/>
      <w:kern w:val="2"/>
      <w:sz w:val="21"/>
      <w:szCs w:val="22"/>
      <w:lang w:val="en-US" w:eastAsia="zh-CN" w:bidi="ar-SA"/>
    </w:rPr>
  </w:style>
  <w:style w:type="character" w:customStyle="1" w:styleId="241">
    <w:name w:val="页眉 Char"/>
    <w:qFormat/>
    <w:uiPriority w:val="99"/>
    <w:rPr>
      <w:rFonts w:eastAsia="宋体"/>
      <w:kern w:val="2"/>
      <w:sz w:val="18"/>
      <w:szCs w:val="18"/>
      <w:lang w:val="en-US" w:eastAsia="zh-CN" w:bidi="ar-SA"/>
    </w:rPr>
  </w:style>
  <w:style w:type="character" w:customStyle="1" w:styleId="242">
    <w:name w:val="标题 2 Char"/>
    <w:qFormat/>
    <w:uiPriority w:val="0"/>
    <w:rPr>
      <w:rFonts w:ascii="Arial" w:hAnsi="Arial" w:eastAsia="黑体"/>
      <w:b/>
      <w:sz w:val="30"/>
      <w:lang w:val="en-US" w:eastAsia="zh-CN" w:bidi="ar-SA"/>
    </w:rPr>
  </w:style>
  <w:style w:type="paragraph" w:customStyle="1" w:styleId="243">
    <w:name w:val="字元 字元2"/>
    <w:basedOn w:val="1"/>
    <w:qFormat/>
    <w:uiPriority w:val="0"/>
    <w:rPr>
      <w:rFonts w:ascii="Tahoma" w:hAnsi="Tahoma"/>
      <w:sz w:val="24"/>
      <w:szCs w:val="20"/>
    </w:rPr>
  </w:style>
  <w:style w:type="paragraph" w:customStyle="1" w:styleId="244">
    <w:name w:val="Char3 Char Char Char2"/>
    <w:basedOn w:val="1"/>
    <w:qFormat/>
    <w:uiPriority w:val="0"/>
    <w:rPr>
      <w:rFonts w:ascii="Tahoma" w:hAnsi="Tahoma"/>
      <w:sz w:val="24"/>
      <w:szCs w:val="20"/>
    </w:rPr>
  </w:style>
  <w:style w:type="paragraph" w:customStyle="1" w:styleId="24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6">
    <w:name w:val="Char3"/>
    <w:basedOn w:val="1"/>
    <w:qFormat/>
    <w:uiPriority w:val="0"/>
    <w:pPr>
      <w:tabs>
        <w:tab w:val="left" w:pos="360"/>
      </w:tabs>
    </w:pPr>
    <w:rPr>
      <w:sz w:val="24"/>
    </w:rPr>
  </w:style>
  <w:style w:type="paragraph" w:customStyle="1" w:styleId="24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9">
    <w:name w:val="列出段落2"/>
    <w:basedOn w:val="1"/>
    <w:qFormat/>
    <w:uiPriority w:val="0"/>
    <w:pPr>
      <w:ind w:firstLine="420" w:firstLineChars="200"/>
    </w:pPr>
    <w:rPr>
      <w:rFonts w:ascii="Calibri" w:hAnsi="Calibri"/>
      <w:szCs w:val="22"/>
    </w:rPr>
  </w:style>
  <w:style w:type="paragraph" w:customStyle="1" w:styleId="250">
    <w:name w:val="Char Char Char1 Char2"/>
    <w:basedOn w:val="1"/>
    <w:qFormat/>
    <w:uiPriority w:val="0"/>
    <w:rPr>
      <w:rFonts w:ascii="Tahoma" w:hAnsi="Tahoma"/>
      <w:sz w:val="24"/>
      <w:szCs w:val="20"/>
    </w:rPr>
  </w:style>
  <w:style w:type="paragraph" w:customStyle="1" w:styleId="251">
    <w:name w:val="Char Char Char2"/>
    <w:basedOn w:val="1"/>
    <w:qFormat/>
    <w:uiPriority w:val="0"/>
    <w:rPr>
      <w:rFonts w:ascii="Tahoma" w:hAnsi="Tahoma"/>
      <w:sz w:val="24"/>
      <w:szCs w:val="20"/>
    </w:rPr>
  </w:style>
  <w:style w:type="paragraph" w:customStyle="1" w:styleId="25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4">
    <w:name w:val="修订1"/>
    <w:qFormat/>
    <w:uiPriority w:val="99"/>
    <w:rPr>
      <w:rFonts w:ascii="Times New Roman" w:hAnsi="Times New Roman" w:eastAsia="宋体" w:cs="Times New Roman"/>
      <w:kern w:val="2"/>
      <w:sz w:val="21"/>
      <w:szCs w:val="24"/>
      <w:lang w:val="en-US" w:eastAsia="zh-CN" w:bidi="ar-SA"/>
    </w:rPr>
  </w:style>
  <w:style w:type="paragraph" w:customStyle="1" w:styleId="255">
    <w:name w:val="Char22"/>
    <w:basedOn w:val="1"/>
    <w:qFormat/>
    <w:uiPriority w:val="0"/>
    <w:rPr>
      <w:rFonts w:ascii="Tahoma" w:hAnsi="Tahoma"/>
      <w:sz w:val="24"/>
      <w:szCs w:val="20"/>
    </w:rPr>
  </w:style>
  <w:style w:type="paragraph" w:customStyle="1" w:styleId="256">
    <w:name w:val="Char Char Char Char Char Char Char Char Char Char2"/>
    <w:basedOn w:val="1"/>
    <w:qFormat/>
    <w:uiPriority w:val="0"/>
    <w:rPr>
      <w:rFonts w:ascii="宋体" w:hAnsi="宋体" w:cs="Courier New"/>
      <w:sz w:val="32"/>
      <w:szCs w:val="32"/>
    </w:rPr>
  </w:style>
  <w:style w:type="paragraph" w:customStyle="1" w:styleId="257">
    <w:name w:val="Char2 Char Char Char Char Char Char1"/>
    <w:basedOn w:val="1"/>
    <w:qFormat/>
    <w:uiPriority w:val="0"/>
    <w:pPr>
      <w:widowControl/>
      <w:spacing w:line="400" w:lineRule="exact"/>
      <w:jc w:val="center"/>
    </w:pPr>
  </w:style>
  <w:style w:type="character" w:customStyle="1" w:styleId="258">
    <w:name w:val="页脚 Char"/>
    <w:qFormat/>
    <w:uiPriority w:val="99"/>
    <w:rPr>
      <w:rFonts w:ascii="宋体" w:eastAsia="宋体"/>
      <w:sz w:val="18"/>
      <w:lang w:val="en-US" w:eastAsia="zh-CN" w:bidi="ar-SA"/>
    </w:rPr>
  </w:style>
  <w:style w:type="paragraph" w:customStyle="1" w:styleId="259">
    <w:name w:val="Char Char41"/>
    <w:basedOn w:val="1"/>
    <w:qFormat/>
    <w:uiPriority w:val="0"/>
    <w:pPr>
      <w:widowControl/>
      <w:spacing w:line="400" w:lineRule="exact"/>
      <w:jc w:val="center"/>
    </w:pPr>
  </w:style>
  <w:style w:type="character" w:customStyle="1" w:styleId="260">
    <w:name w:val="批注文字 Char"/>
    <w:qFormat/>
    <w:uiPriority w:val="99"/>
    <w:rPr>
      <w:kern w:val="2"/>
      <w:sz w:val="21"/>
      <w:szCs w:val="24"/>
    </w:rPr>
  </w:style>
  <w:style w:type="character" w:customStyle="1" w:styleId="261">
    <w:name w:val="标题 Char"/>
    <w:qFormat/>
    <w:uiPriority w:val="0"/>
    <w:rPr>
      <w:b/>
      <w:kern w:val="2"/>
      <w:sz w:val="32"/>
    </w:rPr>
  </w:style>
  <w:style w:type="paragraph" w:customStyle="1" w:styleId="262">
    <w:name w:val="图例"/>
    <w:basedOn w:val="1"/>
    <w:qFormat/>
    <w:uiPriority w:val="0"/>
    <w:pPr>
      <w:spacing w:before="120" w:after="120" w:line="360" w:lineRule="auto"/>
      <w:jc w:val="center"/>
    </w:pPr>
    <w:rPr>
      <w:rFonts w:eastAsia="仿宋_GB2312"/>
      <w:b/>
      <w:sz w:val="24"/>
      <w:szCs w:val="20"/>
    </w:rPr>
  </w:style>
  <w:style w:type="table" w:customStyle="1" w:styleId="263">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65">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66">
    <w:name w:val="cf01"/>
    <w:qFormat/>
    <w:uiPriority w:val="0"/>
    <w:rPr>
      <w:rFonts w:hint="eastAsia" w:ascii="Microsoft YaHei UI" w:hAnsi="Microsoft YaHei UI" w:eastAsia="Microsoft YaHei UI"/>
      <w:sz w:val="18"/>
      <w:szCs w:val="18"/>
    </w:rPr>
  </w:style>
  <w:style w:type="character" w:customStyle="1" w:styleId="267">
    <w:name w:val="cf21"/>
    <w:qFormat/>
    <w:uiPriority w:val="0"/>
    <w:rPr>
      <w:rFonts w:hint="eastAsia" w:ascii="Microsoft YaHei UI" w:hAnsi="Microsoft YaHei UI" w:eastAsia="Microsoft YaHei UI"/>
      <w:sz w:val="18"/>
      <w:szCs w:val="18"/>
      <w:shd w:val="clear" w:color="auto" w:fill="FFFFFF"/>
    </w:rPr>
  </w:style>
  <w:style w:type="character" w:customStyle="1" w:styleId="268">
    <w:name w:val="cf11"/>
    <w:qFormat/>
    <w:uiPriority w:val="0"/>
    <w:rPr>
      <w:rFonts w:hint="eastAsia" w:ascii="Microsoft YaHei UI" w:hAnsi="Microsoft YaHei UI" w:eastAsia="Microsoft YaHei UI"/>
      <w:sz w:val="18"/>
      <w:szCs w:val="18"/>
    </w:rPr>
  </w:style>
  <w:style w:type="paragraph" w:customStyle="1" w:styleId="269">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table" w:customStyle="1" w:styleId="270">
    <w:name w:val="Table Normal2"/>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271">
    <w:name w:val="称呼 字符"/>
    <w:basedOn w:val="62"/>
    <w:link w:val="20"/>
    <w:qFormat/>
    <w:uiPriority w:val="0"/>
    <w:rPr>
      <w:rFonts w:ascii="仿宋_GB2312" w:eastAsia="仿宋_GB2312"/>
      <w:kern w:val="2"/>
      <w:sz w:val="28"/>
      <w:lang w:val="zh-CN"/>
    </w:rPr>
  </w:style>
  <w:style w:type="character" w:customStyle="1" w:styleId="272">
    <w:name w:val="签名 字符"/>
    <w:basedOn w:val="62"/>
    <w:link w:val="37"/>
    <w:qFormat/>
    <w:uiPriority w:val="0"/>
    <w:rPr>
      <w:rFonts w:eastAsia="仿宋_GB2312"/>
      <w:sz w:val="24"/>
      <w:lang w:val="zh-CN"/>
    </w:rPr>
  </w:style>
  <w:style w:type="character" w:customStyle="1" w:styleId="273">
    <w:name w:val="副标题 字符"/>
    <w:basedOn w:val="62"/>
    <w:link w:val="40"/>
    <w:qFormat/>
    <w:uiPriority w:val="99"/>
    <w:rPr>
      <w:rFonts w:ascii="Arial" w:hAnsi="Arial"/>
      <w:b/>
      <w:bCs/>
      <w:kern w:val="28"/>
      <w:sz w:val="32"/>
      <w:szCs w:val="32"/>
      <w:lang w:eastAsia="zh-TW"/>
    </w:rPr>
  </w:style>
  <w:style w:type="character" w:customStyle="1" w:styleId="274">
    <w:name w:val="正文文本 2 字符"/>
    <w:basedOn w:val="62"/>
    <w:link w:val="48"/>
    <w:qFormat/>
    <w:uiPriority w:val="0"/>
    <w:rPr>
      <w:b/>
      <w:bCs/>
      <w:kern w:val="2"/>
      <w:sz w:val="72"/>
      <w:lang w:val="zh-CN"/>
    </w:rPr>
  </w:style>
  <w:style w:type="character" w:customStyle="1" w:styleId="275">
    <w:name w:val="信息标题 字符"/>
    <w:basedOn w:val="62"/>
    <w:link w:val="51"/>
    <w:qFormat/>
    <w:uiPriority w:val="99"/>
    <w:rPr>
      <w:rFonts w:asciiTheme="majorHAnsi" w:hAnsiTheme="majorHAnsi" w:eastAsiaTheme="majorEastAsia" w:cstheme="majorBidi"/>
      <w:snapToGrid w:val="0"/>
      <w:color w:val="000000"/>
      <w:sz w:val="24"/>
      <w:szCs w:val="24"/>
      <w:shd w:val="pct20" w:color="auto" w:fill="auto"/>
    </w:rPr>
  </w:style>
  <w:style w:type="character" w:customStyle="1" w:styleId="276">
    <w:name w:val="正文文本首行缩进 字符"/>
    <w:basedOn w:val="83"/>
    <w:link w:val="57"/>
    <w:qFormat/>
    <w:uiPriority w:val="0"/>
    <w:rPr>
      <w:rFonts w:ascii="宋体" w:hAnsi="宋体"/>
      <w:kern w:val="2"/>
      <w:sz w:val="21"/>
      <w:szCs w:val="24"/>
      <w:lang w:val="zh-CN"/>
    </w:rPr>
  </w:style>
  <w:style w:type="paragraph" w:customStyle="1" w:styleId="277">
    <w:name w:val="WPSOffice手动目录 1"/>
    <w:qFormat/>
    <w:uiPriority w:val="0"/>
    <w:rPr>
      <w:rFonts w:asciiTheme="minorHAnsi" w:hAnsiTheme="minorHAnsi" w:eastAsiaTheme="minorEastAsia" w:cstheme="minorBidi"/>
      <w:lang w:val="en-US" w:eastAsia="zh-CN" w:bidi="ar-SA"/>
    </w:rPr>
  </w:style>
  <w:style w:type="character" w:customStyle="1" w:styleId="278">
    <w:name w:val="font11"/>
    <w:qFormat/>
    <w:uiPriority w:val="0"/>
    <w:rPr>
      <w:rFonts w:hint="eastAsia" w:ascii="宋体" w:hAnsi="宋体" w:eastAsia="宋体" w:cs="宋体"/>
      <w:color w:val="000000"/>
      <w:sz w:val="20"/>
      <w:szCs w:val="20"/>
      <w:u w:val="none"/>
    </w:rPr>
  </w:style>
  <w:style w:type="paragraph" w:customStyle="1" w:styleId="279">
    <w:name w:val="my正文"/>
    <w:basedOn w:val="1"/>
    <w:link w:val="280"/>
    <w:qFormat/>
    <w:uiPriority w:val="0"/>
    <w:pPr>
      <w:spacing w:line="360" w:lineRule="auto"/>
      <w:ind w:firstLine="480" w:firstLineChars="200"/>
    </w:pPr>
    <w:rPr>
      <w:sz w:val="24"/>
    </w:rPr>
  </w:style>
  <w:style w:type="character" w:customStyle="1" w:styleId="280">
    <w:name w:val="my正文 Char"/>
    <w:basedOn w:val="62"/>
    <w:link w:val="279"/>
    <w:qFormat/>
    <w:locked/>
    <w:uiPriority w:val="0"/>
    <w:rPr>
      <w:kern w:val="2"/>
      <w:sz w:val="24"/>
      <w:szCs w:val="24"/>
    </w:rPr>
  </w:style>
  <w:style w:type="character" w:customStyle="1" w:styleId="281">
    <w:name w:val="普通文字 Char Char Char"/>
    <w:qFormat/>
    <w:uiPriority w:val="0"/>
    <w:rPr>
      <w:rFonts w:ascii="宋体" w:hAnsi="Courier New" w:eastAsia="宋体"/>
      <w:kern w:val="2"/>
      <w:sz w:val="21"/>
      <w:lang w:val="en-US" w:eastAsia="zh-CN" w:bidi="ar-SA"/>
    </w:rPr>
  </w:style>
  <w:style w:type="character" w:customStyle="1" w:styleId="282">
    <w:name w:val="fl11"/>
    <w:qFormat/>
    <w:uiPriority w:val="0"/>
    <w:rPr>
      <w:rFonts w:hint="default" w:ascii="??" w:hAnsi="??"/>
      <w:sz w:val="24"/>
      <w:szCs w:val="24"/>
    </w:rPr>
  </w:style>
  <w:style w:type="character" w:customStyle="1" w:styleId="283">
    <w:name w:val="已访问的超链接1"/>
    <w:unhideWhenUsed/>
    <w:qFormat/>
    <w:uiPriority w:val="99"/>
    <w:rPr>
      <w:color w:val="800080"/>
      <w:u w:val="single"/>
    </w:rPr>
  </w:style>
  <w:style w:type="character" w:customStyle="1" w:styleId="284">
    <w:name w:val="Font Style14"/>
    <w:qFormat/>
    <w:uiPriority w:val="99"/>
    <w:rPr>
      <w:rFonts w:ascii="宋体" w:hAnsi="宋体" w:eastAsia="宋体" w:cs="宋体"/>
      <w:spacing w:val="10"/>
      <w:sz w:val="18"/>
      <w:szCs w:val="18"/>
    </w:rPr>
  </w:style>
  <w:style w:type="character" w:customStyle="1" w:styleId="285">
    <w:name w:val="ca-9"/>
    <w:basedOn w:val="62"/>
    <w:qFormat/>
    <w:uiPriority w:val="0"/>
  </w:style>
  <w:style w:type="character" w:customStyle="1" w:styleId="286">
    <w:name w:val="tpc_content1"/>
    <w:qFormat/>
    <w:uiPriority w:val="0"/>
    <w:rPr>
      <w:sz w:val="15"/>
    </w:rPr>
  </w:style>
  <w:style w:type="character" w:customStyle="1" w:styleId="287">
    <w:name w:val="ca-1"/>
    <w:basedOn w:val="62"/>
    <w:qFormat/>
    <w:uiPriority w:val="0"/>
  </w:style>
  <w:style w:type="character" w:customStyle="1" w:styleId="288">
    <w:name w:val="tit1"/>
    <w:qFormat/>
    <w:uiPriority w:val="0"/>
    <w:rPr>
      <w:rFonts w:hint="eastAsia" w:ascii="宋体" w:hAnsi="宋体" w:eastAsia="宋体"/>
      <w:b/>
      <w:bCs/>
      <w:color w:val="000000"/>
      <w:sz w:val="18"/>
      <w:szCs w:val="18"/>
    </w:rPr>
  </w:style>
  <w:style w:type="character" w:customStyle="1" w:styleId="289">
    <w:name w:val="页眉 Char1"/>
    <w:qFormat/>
    <w:uiPriority w:val="0"/>
    <w:rPr>
      <w:kern w:val="2"/>
      <w:sz w:val="18"/>
      <w:szCs w:val="18"/>
    </w:rPr>
  </w:style>
  <w:style w:type="character" w:customStyle="1" w:styleId="290">
    <w:name w:val="正文 5 Char"/>
    <w:link w:val="291"/>
    <w:qFormat/>
    <w:uiPriority w:val="0"/>
    <w:rPr>
      <w:rFonts w:ascii="Helvetica" w:hAnsi="Helvetica" w:eastAsia="ヒラギノ角ゴ Pro W3"/>
      <w:sz w:val="22"/>
    </w:rPr>
  </w:style>
  <w:style w:type="paragraph" w:customStyle="1" w:styleId="291">
    <w:name w:val="正文 5"/>
    <w:link w:val="290"/>
    <w:qFormat/>
    <w:uiPriority w:val="0"/>
    <w:pPr>
      <w:spacing w:line="300" w:lineRule="auto"/>
    </w:pPr>
    <w:rPr>
      <w:rFonts w:ascii="Helvetica" w:hAnsi="Helvetica" w:eastAsia="ヒラギノ角ゴ Pro W3" w:cs="Times New Roman"/>
      <w:sz w:val="22"/>
      <w:lang w:val="en-US" w:eastAsia="zh-CN" w:bidi="ar-SA"/>
    </w:rPr>
  </w:style>
  <w:style w:type="character" w:customStyle="1" w:styleId="292">
    <w:name w:val="h31"/>
    <w:qFormat/>
    <w:uiPriority w:val="0"/>
    <w:rPr>
      <w:sz w:val="21"/>
    </w:rPr>
  </w:style>
  <w:style w:type="character" w:customStyle="1" w:styleId="293">
    <w:name w:val="05 表列 Char"/>
    <w:link w:val="294"/>
    <w:qFormat/>
    <w:uiPriority w:val="0"/>
    <w:rPr>
      <w:rFonts w:eastAsia="黑体"/>
      <w:kern w:val="2"/>
      <w:sz w:val="24"/>
      <w:szCs w:val="24"/>
    </w:rPr>
  </w:style>
  <w:style w:type="paragraph" w:customStyle="1" w:styleId="294">
    <w:name w:val="05 表列"/>
    <w:basedOn w:val="295"/>
    <w:link w:val="293"/>
    <w:qFormat/>
    <w:uiPriority w:val="0"/>
    <w:rPr>
      <w:rFonts w:eastAsia="黑体"/>
      <w:lang w:val="en-US"/>
    </w:rPr>
  </w:style>
  <w:style w:type="paragraph" w:customStyle="1" w:styleId="295">
    <w:name w:val="04 表格内容"/>
    <w:basedOn w:val="1"/>
    <w:link w:val="296"/>
    <w:qFormat/>
    <w:uiPriority w:val="0"/>
    <w:pPr>
      <w:jc w:val="center"/>
    </w:pPr>
    <w:rPr>
      <w:sz w:val="24"/>
      <w:lang w:val="zh-CN"/>
    </w:rPr>
  </w:style>
  <w:style w:type="character" w:customStyle="1" w:styleId="296">
    <w:name w:val="04 表格内容 Char"/>
    <w:link w:val="295"/>
    <w:qFormat/>
    <w:uiPriority w:val="0"/>
    <w:rPr>
      <w:kern w:val="2"/>
      <w:sz w:val="24"/>
      <w:szCs w:val="24"/>
      <w:lang w:val="zh-CN"/>
    </w:rPr>
  </w:style>
  <w:style w:type="character" w:customStyle="1" w:styleId="297">
    <w:name w:val="p11"/>
    <w:qFormat/>
    <w:uiPriority w:val="0"/>
    <w:rPr>
      <w:rFonts w:hint="default" w:ascii="Verdana" w:hAnsi="Verdana"/>
      <w:color w:val="666666"/>
      <w:sz w:val="18"/>
      <w:szCs w:val="18"/>
      <w:u w:val="none"/>
    </w:rPr>
  </w:style>
  <w:style w:type="character" w:customStyle="1" w:styleId="298">
    <w:name w:val="lh15 s"/>
    <w:basedOn w:val="62"/>
    <w:qFormat/>
    <w:uiPriority w:val="0"/>
  </w:style>
  <w:style w:type="character" w:customStyle="1" w:styleId="299">
    <w:name w:val="ca-8"/>
    <w:basedOn w:val="62"/>
    <w:qFormat/>
    <w:uiPriority w:val="0"/>
  </w:style>
  <w:style w:type="character" w:customStyle="1" w:styleId="300">
    <w:name w:val="ca-2"/>
    <w:basedOn w:val="62"/>
    <w:qFormat/>
    <w:uiPriority w:val="0"/>
  </w:style>
  <w:style w:type="character" w:customStyle="1" w:styleId="301">
    <w:name w:val="p9bk1"/>
    <w:qFormat/>
    <w:uiPriority w:val="0"/>
    <w:rPr>
      <w:rFonts w:ascii="Arial" w:hAnsi="Arial" w:cs="Arial"/>
      <w:color w:val="000000"/>
      <w:spacing w:val="31680"/>
      <w:sz w:val="18"/>
      <w:szCs w:val="18"/>
      <w:u w:val="none"/>
    </w:rPr>
  </w:style>
  <w:style w:type="character" w:customStyle="1" w:styleId="302">
    <w:name w:val="标题 3 Char1"/>
    <w:qFormat/>
    <w:uiPriority w:val="0"/>
    <w:rPr>
      <w:rFonts w:ascii="宋体" w:hAnsi="Arial"/>
      <w:b/>
      <w:snapToGrid/>
      <w:color w:val="000000"/>
      <w:kern w:val="2"/>
      <w:sz w:val="28"/>
    </w:rPr>
  </w:style>
  <w:style w:type="character" w:customStyle="1" w:styleId="303">
    <w:name w:val="emailstyle17"/>
    <w:qFormat/>
    <w:uiPriority w:val="0"/>
    <w:rPr>
      <w:rFonts w:hint="default" w:ascii="Arial" w:hAnsi="Arial"/>
      <w:color w:val="auto"/>
      <w:sz w:val="20"/>
    </w:rPr>
  </w:style>
  <w:style w:type="character" w:customStyle="1" w:styleId="304">
    <w:name w:val="htd0"/>
    <w:basedOn w:val="62"/>
    <w:qFormat/>
    <w:uiPriority w:val="0"/>
  </w:style>
  <w:style w:type="character" w:customStyle="1" w:styleId="305">
    <w:name w:val="普通文字 Char Char Char1"/>
    <w:qFormat/>
    <w:locked/>
    <w:uiPriority w:val="0"/>
    <w:rPr>
      <w:rFonts w:ascii="宋体" w:hAnsi="Courier New" w:eastAsia="宋体"/>
      <w:kern w:val="2"/>
      <w:sz w:val="21"/>
      <w:lang w:val="en-US" w:eastAsia="zh-CN" w:bidi="ar-SA"/>
    </w:rPr>
  </w:style>
  <w:style w:type="character" w:customStyle="1" w:styleId="306">
    <w:name w:val="Char Char14"/>
    <w:qFormat/>
    <w:uiPriority w:val="0"/>
    <w:rPr>
      <w:rFonts w:ascii="Times New Roman" w:hAnsi="Times New Roman"/>
      <w:b/>
      <w:bCs/>
      <w:kern w:val="2"/>
      <w:sz w:val="32"/>
      <w:szCs w:val="32"/>
    </w:rPr>
  </w:style>
  <w:style w:type="character" w:customStyle="1" w:styleId="307">
    <w:name w:val="页脚 Char1"/>
    <w:qFormat/>
    <w:uiPriority w:val="0"/>
    <w:rPr>
      <w:kern w:val="2"/>
      <w:sz w:val="18"/>
      <w:szCs w:val="18"/>
    </w:rPr>
  </w:style>
  <w:style w:type="character" w:customStyle="1" w:styleId="308">
    <w:name w:val="f14p1"/>
    <w:qFormat/>
    <w:uiPriority w:val="0"/>
    <w:rPr>
      <w:sz w:val="25"/>
      <w:szCs w:val="25"/>
    </w:rPr>
  </w:style>
  <w:style w:type="character" w:customStyle="1" w:styleId="309">
    <w:name w:val="正文缩进 Char1"/>
    <w:qFormat/>
    <w:uiPriority w:val="0"/>
    <w:rPr>
      <w:rFonts w:ascii="宋体"/>
      <w:sz w:val="24"/>
    </w:rPr>
  </w:style>
  <w:style w:type="character" w:customStyle="1" w:styleId="310">
    <w:name w:val="普通正文 Char"/>
    <w:link w:val="311"/>
    <w:qFormat/>
    <w:uiPriority w:val="0"/>
    <w:rPr>
      <w:sz w:val="24"/>
      <w:szCs w:val="24"/>
    </w:rPr>
  </w:style>
  <w:style w:type="paragraph" w:customStyle="1" w:styleId="311">
    <w:name w:val="普通正文"/>
    <w:basedOn w:val="1"/>
    <w:link w:val="310"/>
    <w:qFormat/>
    <w:uiPriority w:val="0"/>
    <w:pPr>
      <w:adjustRightInd w:val="0"/>
      <w:spacing w:before="120" w:after="120" w:line="360" w:lineRule="auto"/>
      <w:ind w:firstLine="480"/>
      <w:jc w:val="left"/>
      <w:textAlignment w:val="baseline"/>
    </w:pPr>
    <w:rPr>
      <w:kern w:val="0"/>
      <w:sz w:val="24"/>
    </w:rPr>
  </w:style>
  <w:style w:type="character" w:customStyle="1" w:styleId="312">
    <w:name w:val="表内正文 Char"/>
    <w:link w:val="313"/>
    <w:qFormat/>
    <w:uiPriority w:val="0"/>
  </w:style>
  <w:style w:type="paragraph" w:customStyle="1" w:styleId="313">
    <w:name w:val="表内正文"/>
    <w:link w:val="312"/>
    <w:qFormat/>
    <w:uiPriority w:val="0"/>
    <w:pPr>
      <w:wordWrap w:val="0"/>
      <w:snapToGrid w:val="0"/>
      <w:jc w:val="both"/>
      <w:textAlignment w:val="baseline"/>
    </w:pPr>
    <w:rPr>
      <w:rFonts w:ascii="Times New Roman" w:hAnsi="Times New Roman" w:eastAsia="宋体" w:cs="Times New Roman"/>
      <w:lang w:val="en-US" w:eastAsia="zh-CN" w:bidi="ar-SA"/>
    </w:rPr>
  </w:style>
  <w:style w:type="character" w:customStyle="1" w:styleId="314">
    <w:name w:val="样式2 Char"/>
    <w:link w:val="190"/>
    <w:qFormat/>
    <w:uiPriority w:val="0"/>
    <w:rPr>
      <w:kern w:val="2"/>
      <w:sz w:val="24"/>
    </w:rPr>
  </w:style>
  <w:style w:type="character" w:customStyle="1" w:styleId="315">
    <w:name w:val="ZW 4L P1.5 2W Char"/>
    <w:link w:val="316"/>
    <w:qFormat/>
    <w:uiPriority w:val="0"/>
    <w:rPr>
      <w:rFonts w:cs="宋体"/>
      <w:kern w:val="2"/>
      <w:sz w:val="24"/>
    </w:rPr>
  </w:style>
  <w:style w:type="paragraph" w:customStyle="1" w:styleId="316">
    <w:name w:val="ZW 4L P1.5 2W"/>
    <w:basedOn w:val="1"/>
    <w:link w:val="315"/>
    <w:qFormat/>
    <w:uiPriority w:val="0"/>
    <w:pPr>
      <w:spacing w:line="360" w:lineRule="auto"/>
      <w:ind w:firstLine="480"/>
    </w:pPr>
    <w:rPr>
      <w:rFonts w:cs="宋体"/>
      <w:sz w:val="24"/>
      <w:szCs w:val="20"/>
    </w:rPr>
  </w:style>
  <w:style w:type="character" w:customStyle="1" w:styleId="317">
    <w:name w:val="black"/>
    <w:basedOn w:val="62"/>
    <w:qFormat/>
    <w:uiPriority w:val="0"/>
  </w:style>
  <w:style w:type="character" w:customStyle="1" w:styleId="318">
    <w:name w:val="014 带编号 Char"/>
    <w:link w:val="319"/>
    <w:qFormat/>
    <w:uiPriority w:val="0"/>
    <w:rPr>
      <w:bCs/>
      <w:kern w:val="2"/>
      <w:sz w:val="24"/>
    </w:rPr>
  </w:style>
  <w:style w:type="paragraph" w:customStyle="1" w:styleId="319">
    <w:name w:val="014 带编号"/>
    <w:basedOn w:val="1"/>
    <w:link w:val="318"/>
    <w:qFormat/>
    <w:uiPriority w:val="0"/>
    <w:pPr>
      <w:spacing w:line="360" w:lineRule="auto"/>
    </w:pPr>
    <w:rPr>
      <w:bCs/>
      <w:sz w:val="24"/>
      <w:szCs w:val="20"/>
    </w:rPr>
  </w:style>
  <w:style w:type="character" w:customStyle="1" w:styleId="320">
    <w:name w:val="04 段标 Char"/>
    <w:link w:val="321"/>
    <w:qFormat/>
    <w:uiPriority w:val="0"/>
    <w:rPr>
      <w:bCs/>
      <w:kern w:val="2"/>
      <w:sz w:val="24"/>
      <w:szCs w:val="24"/>
    </w:rPr>
  </w:style>
  <w:style w:type="paragraph" w:customStyle="1" w:styleId="321">
    <w:name w:val="04 段标"/>
    <w:basedOn w:val="1"/>
    <w:link w:val="320"/>
    <w:qFormat/>
    <w:uiPriority w:val="0"/>
    <w:pPr>
      <w:spacing w:beforeLines="50" w:line="360" w:lineRule="auto"/>
      <w:ind w:left="-427" w:leftChars="-204" w:hanging="1"/>
    </w:pPr>
    <w:rPr>
      <w:bCs/>
      <w:sz w:val="24"/>
    </w:rPr>
  </w:style>
  <w:style w:type="character" w:customStyle="1" w:styleId="322">
    <w:name w:val="btn-lnk-alignl2"/>
    <w:qFormat/>
    <w:uiPriority w:val="0"/>
  </w:style>
  <w:style w:type="character" w:customStyle="1" w:styleId="323">
    <w:name w:val="font61"/>
    <w:qFormat/>
    <w:uiPriority w:val="0"/>
    <w:rPr>
      <w:rFonts w:hint="eastAsia" w:ascii="宋体" w:hAnsi="宋体" w:eastAsia="宋体" w:cs="宋体"/>
      <w:color w:val="000000"/>
      <w:sz w:val="20"/>
      <w:szCs w:val="20"/>
      <w:u w:val="none"/>
    </w:rPr>
  </w:style>
  <w:style w:type="character" w:customStyle="1" w:styleId="324">
    <w:name w:val="apple-converted-space"/>
    <w:qFormat/>
    <w:uiPriority w:val="0"/>
  </w:style>
  <w:style w:type="paragraph" w:customStyle="1" w:styleId="325">
    <w:name w:val="xl120"/>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326">
    <w:name w:val="Char Char Char1 Char Char Char"/>
    <w:basedOn w:val="1"/>
    <w:qFormat/>
    <w:uiPriority w:val="0"/>
    <w:rPr>
      <w:rFonts w:ascii="Tahoma" w:hAnsi="Tahoma"/>
      <w:sz w:val="24"/>
      <w:szCs w:val="20"/>
    </w:rPr>
  </w:style>
  <w:style w:type="paragraph" w:customStyle="1" w:styleId="32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18"/>
      <w:szCs w:val="18"/>
    </w:rPr>
  </w:style>
  <w:style w:type="paragraph" w:customStyle="1" w:styleId="328">
    <w:name w:val="itemlist1"/>
    <w:basedOn w:val="1"/>
    <w:qFormat/>
    <w:uiPriority w:val="0"/>
    <w:pPr>
      <w:widowControl/>
      <w:spacing w:after="120" w:line="300" w:lineRule="atLeast"/>
      <w:jc w:val="left"/>
    </w:pPr>
    <w:rPr>
      <w:rFonts w:ascii="宋体" w:hAnsi="宋体" w:cs="宋体"/>
      <w:kern w:val="0"/>
      <w:sz w:val="18"/>
      <w:szCs w:val="18"/>
    </w:rPr>
  </w:style>
  <w:style w:type="paragraph" w:customStyle="1" w:styleId="329">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31">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32">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18"/>
      <w:szCs w:val="18"/>
    </w:rPr>
  </w:style>
  <w:style w:type="paragraph" w:customStyle="1" w:styleId="333">
    <w:name w:val="样式1"/>
    <w:basedOn w:val="1"/>
    <w:qFormat/>
    <w:uiPriority w:val="0"/>
    <w:rPr>
      <w:sz w:val="24"/>
      <w:szCs w:val="20"/>
    </w:rPr>
  </w:style>
  <w:style w:type="paragraph" w:customStyle="1" w:styleId="33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color w:val="FF0000"/>
      <w:kern w:val="0"/>
      <w:sz w:val="18"/>
      <w:szCs w:val="18"/>
    </w:rPr>
  </w:style>
  <w:style w:type="paragraph" w:customStyle="1" w:styleId="33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character" w:customStyle="1" w:styleId="336">
    <w:name w:val="文档正文 Char"/>
    <w:link w:val="166"/>
    <w:qFormat/>
    <w:uiPriority w:val="99"/>
    <w:rPr>
      <w:rFonts w:ascii="Arial" w:hAnsi="Arial"/>
      <w:kern w:val="2"/>
      <w:sz w:val="21"/>
    </w:rPr>
  </w:style>
  <w:style w:type="paragraph" w:customStyle="1" w:styleId="33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3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18"/>
      <w:szCs w:val="18"/>
    </w:rPr>
  </w:style>
  <w:style w:type="paragraph" w:customStyle="1" w:styleId="339">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340">
    <w:name w:val="a21"/>
    <w:basedOn w:val="1"/>
    <w:qFormat/>
    <w:uiPriority w:val="0"/>
    <w:pPr>
      <w:widowControl/>
      <w:spacing w:after="120" w:line="300" w:lineRule="atLeast"/>
      <w:jc w:val="left"/>
    </w:pPr>
    <w:rPr>
      <w:rFonts w:ascii="宋体" w:hAnsi="宋体" w:cs="宋体"/>
      <w:kern w:val="0"/>
      <w:sz w:val="18"/>
      <w:szCs w:val="18"/>
    </w:rPr>
  </w:style>
  <w:style w:type="paragraph" w:customStyle="1" w:styleId="341">
    <w:name w:val="样式 标题 3h3H3sect1.2.3 + 五号 段前: 6 磅 段后: 6 磅 行距: 单倍行距"/>
    <w:basedOn w:val="5"/>
    <w:qFormat/>
    <w:uiPriority w:val="0"/>
    <w:pPr>
      <w:autoSpaceDE/>
      <w:autoSpaceDN/>
      <w:spacing w:before="120"/>
      <w:textAlignment w:val="baseline"/>
    </w:pPr>
    <w:rPr>
      <w:rFonts w:ascii="Times New Roman" w:cs="宋体"/>
      <w:bCs/>
      <w:sz w:val="21"/>
      <w:u w:val="none"/>
      <w:lang w:val="zh-CN"/>
    </w:rPr>
  </w:style>
  <w:style w:type="paragraph" w:customStyle="1" w:styleId="34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43">
    <w:name w:val="Titel 2"/>
    <w:basedOn w:val="1"/>
    <w:qFormat/>
    <w:uiPriority w:val="0"/>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344">
    <w:name w:val="pa-16"/>
    <w:basedOn w:val="1"/>
    <w:qFormat/>
    <w:uiPriority w:val="0"/>
    <w:pPr>
      <w:widowControl/>
      <w:spacing w:before="150" w:after="150"/>
      <w:jc w:val="left"/>
    </w:pPr>
    <w:rPr>
      <w:rFonts w:ascii="宋体" w:hAnsi="宋体" w:cs="宋体"/>
      <w:kern w:val="0"/>
      <w:sz w:val="24"/>
    </w:rPr>
  </w:style>
  <w:style w:type="paragraph" w:customStyle="1" w:styleId="345">
    <w:name w:val="Char Char Char Char Char Char Char Char Char Char Char Char1 Char"/>
    <w:basedOn w:val="1"/>
    <w:qFormat/>
    <w:uiPriority w:val="0"/>
    <w:pPr>
      <w:snapToGrid w:val="0"/>
      <w:spacing w:line="360" w:lineRule="auto"/>
      <w:ind w:firstLine="200" w:firstLineChars="200"/>
    </w:pPr>
    <w:rPr>
      <w:rFonts w:eastAsia="仿宋_GB2312"/>
      <w:sz w:val="24"/>
    </w:rPr>
  </w:style>
  <w:style w:type="paragraph" w:customStyle="1" w:styleId="3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47">
    <w:name w:val="特性罗列"/>
    <w:next w:val="1"/>
    <w:qFormat/>
    <w:uiPriority w:val="0"/>
    <w:pPr>
      <w:numPr>
        <w:ilvl w:val="4"/>
        <w:numId w:val="8"/>
      </w:numPr>
      <w:tabs>
        <w:tab w:val="left" w:pos="2848"/>
      </w:tabs>
      <w:adjustRightInd w:val="0"/>
      <w:spacing w:line="360" w:lineRule="auto"/>
      <w:ind w:left="0" w:firstLine="0"/>
    </w:pPr>
    <w:rPr>
      <w:rFonts w:ascii="Arial" w:hAnsi="Arial" w:eastAsia="宋体" w:cs="Times New Roman"/>
      <w:sz w:val="24"/>
      <w:lang w:val="en-US" w:eastAsia="zh-CN" w:bidi="ar-SA"/>
    </w:rPr>
  </w:style>
  <w:style w:type="paragraph" w:customStyle="1" w:styleId="348">
    <w:name w:val="Char Char Char Char Char"/>
    <w:basedOn w:val="1"/>
    <w:qFormat/>
    <w:uiPriority w:val="0"/>
    <w:rPr>
      <w:rFonts w:ascii="Tahoma" w:hAnsi="Tahoma"/>
      <w:sz w:val="24"/>
      <w:szCs w:val="20"/>
    </w:rPr>
  </w:style>
  <w:style w:type="paragraph" w:customStyle="1" w:styleId="34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50">
    <w:name w:val="flType"/>
    <w:basedOn w:val="351"/>
    <w:qFormat/>
    <w:uiPriority w:val="0"/>
    <w:pPr>
      <w:tabs>
        <w:tab w:val="left" w:pos="720"/>
      </w:tabs>
      <w:spacing w:after="284"/>
    </w:pPr>
    <w:rPr>
      <w:rFonts w:eastAsia="宋体"/>
      <w:b w:val="0"/>
    </w:rPr>
  </w:style>
  <w:style w:type="paragraph" w:customStyle="1" w:styleId="351">
    <w:name w:val="flName"/>
    <w:basedOn w:val="352"/>
    <w:qFormat/>
    <w:uiPriority w:val="0"/>
    <w:pPr>
      <w:tabs>
        <w:tab w:val="left" w:pos="720"/>
      </w:tabs>
      <w:spacing w:before="0" w:line="113" w:lineRule="atLeast"/>
    </w:pPr>
  </w:style>
  <w:style w:type="paragraph" w:customStyle="1" w:styleId="352">
    <w:name w:val="flNote"/>
    <w:basedOn w:val="1"/>
    <w:qFormat/>
    <w:uiPriority w:val="0"/>
    <w:pPr>
      <w:tabs>
        <w:tab w:val="left" w:pos="720"/>
      </w:tabs>
      <w:adjustRightInd w:val="0"/>
      <w:spacing w:before="567" w:line="360" w:lineRule="atLeast"/>
      <w:jc w:val="center"/>
      <w:textAlignment w:val="baseline"/>
    </w:pPr>
    <w:rPr>
      <w:rFonts w:eastAsia="黑体"/>
      <w:b/>
      <w:kern w:val="0"/>
      <w:sz w:val="24"/>
      <w:szCs w:val="20"/>
    </w:rPr>
  </w:style>
  <w:style w:type="paragraph" w:customStyle="1" w:styleId="35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354">
    <w:name w:val="Char Char Char Char Char Char Char Char Char Char Char Char Char Char Char Char Char Char Char Char Char Char Char"/>
    <w:basedOn w:val="1"/>
    <w:qFormat/>
    <w:uiPriority w:val="0"/>
    <w:rPr>
      <w:rFonts w:ascii="Tahoma" w:hAnsi="Tahoma"/>
      <w:sz w:val="24"/>
      <w:szCs w:val="20"/>
    </w:rPr>
  </w:style>
  <w:style w:type="paragraph" w:customStyle="1" w:styleId="35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3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7">
    <w:name w:val="项目符号，一级"/>
    <w:basedOn w:val="235"/>
    <w:next w:val="235"/>
    <w:qFormat/>
    <w:uiPriority w:val="0"/>
    <w:pPr>
      <w:framePr w:hSpace="180" w:wrap="around" w:vAnchor="text" w:hAnchor="text" w:y="1"/>
      <w:widowControl/>
      <w:tabs>
        <w:tab w:val="left" w:pos="2232"/>
      </w:tabs>
      <w:adjustRightInd w:val="0"/>
      <w:snapToGrid w:val="0"/>
      <w:spacing w:beforeLines="25" w:line="240" w:lineRule="atLeast"/>
      <w:ind w:left="376" w:leftChars="179" w:right="-1394" w:rightChars="-664" w:firstLine="0" w:firstLineChars="0"/>
      <w:jc w:val="left"/>
      <w:textAlignment w:val="baseline"/>
    </w:pPr>
    <w:rPr>
      <w:color w:val="000000"/>
      <w:sz w:val="21"/>
      <w:lang w:val="en-US"/>
    </w:rPr>
  </w:style>
  <w:style w:type="paragraph" w:customStyle="1" w:styleId="358">
    <w:name w:val="c_"/>
    <w:qFormat/>
    <w:uiPriority w:val="0"/>
    <w:pPr>
      <w:widowControl w:val="0"/>
      <w:autoSpaceDE w:val="0"/>
      <w:autoSpaceDN w:val="0"/>
      <w:adjustRightInd w:val="0"/>
      <w:jc w:val="both"/>
    </w:pPr>
    <w:rPr>
      <w:rFonts w:ascii="五" w:hAnsi="Times New Roman" w:eastAsia="五" w:cs="Times New Roman"/>
      <w:szCs w:val="24"/>
      <w:lang w:val="en-US" w:eastAsia="zh-CN" w:bidi="ar-SA"/>
    </w:rPr>
  </w:style>
  <w:style w:type="paragraph" w:customStyle="1" w:styleId="359">
    <w:name w:val="标题 + 仿宋_GB2312"/>
    <w:basedOn w:val="1"/>
    <w:qFormat/>
    <w:uiPriority w:val="0"/>
    <w:pPr>
      <w:tabs>
        <w:tab w:val="left" w:pos="4084"/>
      </w:tabs>
      <w:spacing w:before="120" w:line="360" w:lineRule="auto"/>
      <w:ind w:left="4084" w:hanging="1200"/>
    </w:pPr>
    <w:rPr>
      <w:rFonts w:ascii="仿宋_GB2312" w:hAnsi="宋体" w:eastAsia="仿宋_GB2312"/>
      <w:b/>
      <w:color w:val="000000"/>
      <w:sz w:val="24"/>
      <w:szCs w:val="20"/>
    </w:rPr>
  </w:style>
  <w:style w:type="paragraph" w:customStyle="1" w:styleId="360">
    <w:name w:val="标题4，章节第四层"/>
    <w:basedOn w:val="1"/>
    <w:next w:val="1"/>
    <w:qFormat/>
    <w:uiPriority w:val="0"/>
    <w:pPr>
      <w:tabs>
        <w:tab w:val="left" w:pos="0"/>
      </w:tabs>
      <w:spacing w:line="360" w:lineRule="auto"/>
      <w:outlineLvl w:val="3"/>
    </w:pPr>
    <w:rPr>
      <w:rFonts w:ascii="宋体" w:hAnsi="宋体"/>
      <w:b/>
      <w:sz w:val="24"/>
    </w:rPr>
  </w:style>
  <w:style w:type="paragraph" w:customStyle="1" w:styleId="361">
    <w:name w:val="pa-19"/>
    <w:basedOn w:val="1"/>
    <w:qFormat/>
    <w:uiPriority w:val="0"/>
    <w:pPr>
      <w:widowControl/>
      <w:spacing w:before="150" w:after="150"/>
      <w:jc w:val="left"/>
    </w:pPr>
    <w:rPr>
      <w:rFonts w:ascii="宋体" w:hAnsi="宋体" w:cs="宋体"/>
      <w:kern w:val="0"/>
      <w:sz w:val="24"/>
    </w:rPr>
  </w:style>
  <w:style w:type="paragraph" w:customStyle="1" w:styleId="362">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363">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64">
    <w:name w:val="Char Char Char Char Char Char Char Char Char Char Char Char Char Char Char Char Char Char Char Char Char Char"/>
    <w:basedOn w:val="1"/>
    <w:qFormat/>
    <w:uiPriority w:val="0"/>
    <w:rPr>
      <w:rFonts w:ascii="Tahoma" w:hAnsi="Tahoma"/>
      <w:sz w:val="24"/>
      <w:szCs w:val="20"/>
    </w:rPr>
  </w:style>
  <w:style w:type="paragraph" w:customStyle="1" w:styleId="365">
    <w:name w:val="Style10"/>
    <w:basedOn w:val="1"/>
    <w:qFormat/>
    <w:uiPriority w:val="99"/>
    <w:pPr>
      <w:autoSpaceDE w:val="0"/>
      <w:autoSpaceDN w:val="0"/>
    </w:pPr>
    <w:rPr>
      <w:rFonts w:ascii="Calibri" w:hAnsi="Calibri" w:cs="Calibri"/>
      <w:szCs w:val="21"/>
    </w:rPr>
  </w:style>
  <w:style w:type="paragraph" w:customStyle="1" w:styleId="366">
    <w:name w:val="Bullet with text 1"/>
    <w:basedOn w:val="1"/>
    <w:qFormat/>
    <w:uiPriority w:val="0"/>
    <w:pPr>
      <w:widowControl/>
      <w:numPr>
        <w:ilvl w:val="0"/>
        <w:numId w:val="9"/>
      </w:numPr>
      <w:tabs>
        <w:tab w:val="left" w:pos="840"/>
        <w:tab w:val="clear" w:pos="842"/>
      </w:tabs>
      <w:spacing w:line="360" w:lineRule="auto"/>
      <w:ind w:left="0" w:firstLine="0"/>
      <w:jc w:val="left"/>
    </w:pPr>
    <w:rPr>
      <w:rFonts w:ascii="Futura Bk" w:hAnsi="Futura Bk"/>
      <w:kern w:val="0"/>
      <w:sz w:val="20"/>
      <w:szCs w:val="20"/>
      <w:lang w:val="en-GB"/>
    </w:rPr>
  </w:style>
  <w:style w:type="paragraph" w:customStyle="1" w:styleId="367">
    <w:name w:val="正文 首行缩进:  2 字符 Char"/>
    <w:basedOn w:val="1"/>
    <w:qFormat/>
    <w:uiPriority w:val="0"/>
    <w:pPr>
      <w:spacing w:line="360" w:lineRule="auto"/>
      <w:ind w:firstLine="480"/>
    </w:pPr>
    <w:rPr>
      <w:rFonts w:cs="宋体"/>
      <w:sz w:val="24"/>
      <w:szCs w:val="20"/>
    </w:rPr>
  </w:style>
  <w:style w:type="paragraph" w:customStyle="1" w:styleId="368">
    <w:name w:val="Char Char Char1 Char Char Char Char"/>
    <w:basedOn w:val="1"/>
    <w:qFormat/>
    <w:uiPriority w:val="0"/>
    <w:pPr>
      <w:numPr>
        <w:ilvl w:val="0"/>
        <w:numId w:val="10"/>
      </w:numPr>
      <w:tabs>
        <w:tab w:val="clear" w:pos="987"/>
      </w:tabs>
      <w:ind w:left="0" w:firstLine="0"/>
    </w:pPr>
    <w:rPr>
      <w:rFonts w:ascii="Tahoma" w:hAnsi="Tahoma"/>
      <w:sz w:val="24"/>
      <w:szCs w:val="20"/>
    </w:rPr>
  </w:style>
  <w:style w:type="paragraph" w:customStyle="1" w:styleId="369">
    <w:name w:val="样式 标题 4 + 段前: 5 磅 段后: 5 磅 行距: 单倍行距"/>
    <w:basedOn w:val="6"/>
    <w:qFormat/>
    <w:uiPriority w:val="0"/>
    <w:pPr>
      <w:tabs>
        <w:tab w:val="left" w:pos="851"/>
      </w:tabs>
      <w:spacing w:before="100" w:after="100" w:line="240" w:lineRule="auto"/>
      <w:ind w:left="851" w:hanging="851"/>
      <w:jc w:val="left"/>
    </w:pPr>
    <w:rPr>
      <w:rFonts w:ascii="Arial" w:hAnsi="Arial" w:eastAsia="黑体" w:cs="宋体"/>
      <w:b/>
      <w:bCs/>
      <w:sz w:val="28"/>
      <w:lang w:val="zh-CN"/>
    </w:rPr>
  </w:style>
  <w:style w:type="paragraph" w:customStyle="1" w:styleId="370">
    <w:name w:val="xl82"/>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371">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372">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3">
    <w:name w:val="xl8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74">
    <w:name w:val="xl116"/>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375">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376">
    <w:name w:val="xl94"/>
    <w:basedOn w:val="1"/>
    <w:qFormat/>
    <w:uiPriority w:val="0"/>
    <w:pPr>
      <w:widowControl/>
      <w:spacing w:before="100" w:beforeAutospacing="1" w:after="100" w:afterAutospacing="1"/>
      <w:jc w:val="left"/>
    </w:pPr>
    <w:rPr>
      <w:rFonts w:ascii="宋体" w:hAnsi="宋体" w:cs="宋体"/>
      <w:kern w:val="0"/>
      <w:sz w:val="24"/>
    </w:rPr>
  </w:style>
  <w:style w:type="paragraph" w:customStyle="1" w:styleId="377">
    <w:name w:val="xl118"/>
    <w:basedOn w:val="1"/>
    <w:qFormat/>
    <w:uiPriority w:val="0"/>
    <w:pPr>
      <w:widowControl/>
      <w:pBdr>
        <w:top w:val="single" w:color="auto" w:sz="4" w:space="0"/>
        <w:left w:val="single" w:color="auto" w:sz="8"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37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7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18"/>
      <w:szCs w:val="18"/>
    </w:rPr>
  </w:style>
  <w:style w:type="paragraph" w:customStyle="1" w:styleId="380">
    <w:name w:val="样式 加点正文 + 段前: 0.5 行 段后: 0.5 行1"/>
    <w:basedOn w:val="1"/>
    <w:qFormat/>
    <w:uiPriority w:val="0"/>
    <w:pPr>
      <w:tabs>
        <w:tab w:val="left" w:pos="1268"/>
      </w:tabs>
      <w:spacing w:beforeLines="50" w:afterLines="50" w:line="300" w:lineRule="auto"/>
      <w:ind w:left="1268" w:hanging="420"/>
    </w:pPr>
    <w:rPr>
      <w:sz w:val="24"/>
      <w:szCs w:val="20"/>
    </w:rPr>
  </w:style>
  <w:style w:type="paragraph" w:customStyle="1" w:styleId="381">
    <w:name w:val="标准小四 Char"/>
    <w:basedOn w:val="1"/>
    <w:qFormat/>
    <w:uiPriority w:val="0"/>
    <w:pPr>
      <w:spacing w:line="360" w:lineRule="auto"/>
      <w:ind w:firstLine="480" w:firstLineChars="200"/>
    </w:pPr>
    <w:rPr>
      <w:rFonts w:ascii="Arial" w:hAnsi="Arial"/>
      <w:sz w:val="24"/>
      <w:szCs w:val="21"/>
    </w:rPr>
  </w:style>
  <w:style w:type="paragraph" w:customStyle="1" w:styleId="382">
    <w:name w:val="1 Char Char Char Char Char Char Char Char Char Char"/>
    <w:basedOn w:val="1"/>
    <w:qFormat/>
    <w:uiPriority w:val="0"/>
    <w:rPr>
      <w:rFonts w:ascii="Tahoma" w:hAnsi="Tahoma"/>
      <w:sz w:val="24"/>
      <w:szCs w:val="20"/>
    </w:rPr>
  </w:style>
  <w:style w:type="paragraph" w:customStyle="1" w:styleId="38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384">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6">
    <w:name w:val="技术报告正文 Char Char"/>
    <w:basedOn w:val="1"/>
    <w:qFormat/>
    <w:uiPriority w:val="0"/>
    <w:pPr>
      <w:spacing w:beforeLines="50" w:line="440" w:lineRule="exact"/>
      <w:ind w:firstLine="200" w:firstLineChars="200"/>
    </w:pPr>
    <w:rPr>
      <w:rFonts w:cs="Arial"/>
      <w:sz w:val="28"/>
    </w:rPr>
  </w:style>
  <w:style w:type="paragraph" w:customStyle="1" w:styleId="387">
    <w:name w:val="1 Char Char Char"/>
    <w:basedOn w:val="1"/>
    <w:qFormat/>
    <w:uiPriority w:val="0"/>
    <w:rPr>
      <w:rFonts w:ascii="Tahoma" w:hAnsi="Tahoma"/>
      <w:sz w:val="24"/>
      <w:szCs w:val="20"/>
    </w:rPr>
  </w:style>
  <w:style w:type="paragraph" w:customStyle="1" w:styleId="388">
    <w:name w:val="行距: 1.5 倍行距"/>
    <w:basedOn w:val="1"/>
    <w:qFormat/>
    <w:uiPriority w:val="0"/>
    <w:pPr>
      <w:spacing w:line="360" w:lineRule="auto"/>
      <w:ind w:firstLine="420" w:firstLineChars="200"/>
    </w:pPr>
  </w:style>
  <w:style w:type="paragraph" w:customStyle="1" w:styleId="38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90">
    <w:name w:val="Char Char"/>
    <w:basedOn w:val="1"/>
    <w:qFormat/>
    <w:uiPriority w:val="0"/>
    <w:rPr>
      <w:rFonts w:ascii="Tahoma" w:hAnsi="Tahoma"/>
      <w:sz w:val="24"/>
      <w:szCs w:val="20"/>
    </w:rPr>
  </w:style>
  <w:style w:type="paragraph" w:customStyle="1" w:styleId="39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92">
    <w:name w:val="xl83"/>
    <w:basedOn w:val="1"/>
    <w:qFormat/>
    <w:uiPriority w:val="0"/>
    <w:pPr>
      <w:widowControl/>
      <w:pBdr>
        <w:top w:val="single" w:color="auto" w:sz="8"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393">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394">
    <w:name w:val="font1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395">
    <w:name w:val="样式 标题 2市检方案标题2第一层条h22章标题节标题第一章 标题 2Heading 2 HiddenHead..."/>
    <w:basedOn w:val="3"/>
    <w:qFormat/>
    <w:uiPriority w:val="0"/>
    <w:pPr>
      <w:autoSpaceDE/>
      <w:autoSpaceDN/>
      <w:adjustRightInd/>
      <w:spacing w:after="120" w:line="264" w:lineRule="auto"/>
      <w:jc w:val="left"/>
    </w:pPr>
    <w:rPr>
      <w:rFonts w:ascii="Times New Roman" w:hAnsi="Times New Roman" w:cs="宋体"/>
      <w:b w:val="0"/>
      <w:kern w:val="2"/>
      <w:sz w:val="36"/>
      <w:szCs w:val="36"/>
    </w:rPr>
  </w:style>
  <w:style w:type="paragraph" w:customStyle="1" w:styleId="396">
    <w:name w:val="Char Char Char Char Char Char Char Char Char"/>
    <w:basedOn w:val="1"/>
    <w:qFormat/>
    <w:uiPriority w:val="0"/>
    <w:pPr>
      <w:tabs>
        <w:tab w:val="left" w:pos="360"/>
      </w:tabs>
      <w:ind w:left="360" w:hanging="360" w:hangingChars="200"/>
    </w:pPr>
    <w:rPr>
      <w:sz w:val="24"/>
    </w:rPr>
  </w:style>
  <w:style w:type="paragraph" w:customStyle="1" w:styleId="39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8">
    <w:name w:val="Char Char Char Char Char Char Char Char1"/>
    <w:basedOn w:val="1"/>
    <w:qFormat/>
    <w:uiPriority w:val="0"/>
    <w:rPr>
      <w:rFonts w:ascii="Tahoma" w:hAnsi="Tahoma"/>
      <w:sz w:val="24"/>
      <w:szCs w:val="20"/>
    </w:rPr>
  </w:style>
  <w:style w:type="paragraph" w:customStyle="1" w:styleId="399">
    <w:name w:val="部分1"/>
    <w:basedOn w:val="1"/>
    <w:qFormat/>
    <w:uiPriority w:val="0"/>
    <w:pPr>
      <w:keepNext/>
      <w:pageBreakBefore/>
      <w:tabs>
        <w:tab w:val="left" w:pos="780"/>
      </w:tabs>
      <w:spacing w:line="360" w:lineRule="auto"/>
      <w:jc w:val="center"/>
      <w:outlineLvl w:val="0"/>
    </w:pPr>
    <w:rPr>
      <w:rFonts w:eastAsia="黑体"/>
      <w:b/>
      <w:kern w:val="44"/>
      <w:sz w:val="36"/>
      <w:szCs w:val="20"/>
    </w:rPr>
  </w:style>
  <w:style w:type="paragraph" w:customStyle="1" w:styleId="40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401">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02">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03">
    <w:name w:val="Test2"/>
    <w:basedOn w:val="3"/>
    <w:qFormat/>
    <w:uiPriority w:val="0"/>
    <w:pPr>
      <w:widowControl/>
      <w:tabs>
        <w:tab w:val="left" w:pos="720"/>
      </w:tabs>
      <w:autoSpaceDE/>
      <w:autoSpaceDN/>
      <w:snapToGrid w:val="0"/>
      <w:spacing w:beforeLines="50" w:afterLines="50" w:line="480" w:lineRule="exact"/>
    </w:pPr>
    <w:rPr>
      <w:rFonts w:ascii="黑体"/>
      <w:bCs/>
      <w:snapToGrid w:val="0"/>
      <w:sz w:val="24"/>
      <w:szCs w:val="24"/>
    </w:rPr>
  </w:style>
  <w:style w:type="paragraph" w:customStyle="1" w:styleId="404">
    <w:name w:val="Char1 Char Char Char"/>
    <w:basedOn w:val="1"/>
    <w:qFormat/>
    <w:uiPriority w:val="0"/>
    <w:rPr>
      <w:rFonts w:ascii="Tahoma" w:hAnsi="Tahoma"/>
      <w:sz w:val="24"/>
      <w:szCs w:val="20"/>
    </w:rPr>
  </w:style>
  <w:style w:type="paragraph" w:customStyle="1" w:styleId="405">
    <w:name w:val="pa-13"/>
    <w:basedOn w:val="1"/>
    <w:qFormat/>
    <w:uiPriority w:val="0"/>
    <w:pPr>
      <w:widowControl/>
      <w:spacing w:before="150" w:after="150"/>
      <w:jc w:val="left"/>
    </w:pPr>
    <w:rPr>
      <w:rFonts w:ascii="宋体" w:hAnsi="宋体" w:cs="宋体"/>
      <w:kern w:val="0"/>
      <w:sz w:val="24"/>
    </w:rPr>
  </w:style>
  <w:style w:type="paragraph" w:customStyle="1" w:styleId="40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7">
    <w:name w:val="样式 标题 2第一章 标题 2Heading 2 HiddenHeading 2 CCBSheading 2H2h2..."/>
    <w:basedOn w:val="3"/>
    <w:qFormat/>
    <w:uiPriority w:val="0"/>
    <w:pPr>
      <w:keepLines w:val="0"/>
      <w:numPr>
        <w:ilvl w:val="4"/>
        <w:numId w:val="11"/>
      </w:numPr>
      <w:tabs>
        <w:tab w:val="left" w:pos="2232"/>
        <w:tab w:val="clear" w:pos="2100"/>
      </w:tabs>
      <w:autoSpaceDE/>
      <w:autoSpaceDN/>
      <w:spacing w:beforeLines="50" w:afterLines="50" w:line="240" w:lineRule="auto"/>
      <w:ind w:left="0" w:firstLine="0"/>
      <w:textAlignment w:val="baseline"/>
    </w:pPr>
    <w:rPr>
      <w:rFonts w:ascii="黑体" w:hAnsi="Times New Roman" w:cs="宋体"/>
      <w:b w:val="0"/>
      <w:sz w:val="32"/>
    </w:rPr>
  </w:style>
  <w:style w:type="paragraph" w:customStyle="1" w:styleId="408">
    <w:name w:val="Char Char Char Char Char Char"/>
    <w:basedOn w:val="1"/>
    <w:qFormat/>
    <w:uiPriority w:val="0"/>
    <w:rPr>
      <w:rFonts w:ascii="Tahoma" w:hAnsi="Tahoma"/>
      <w:sz w:val="24"/>
      <w:szCs w:val="20"/>
    </w:rPr>
  </w:style>
  <w:style w:type="paragraph" w:customStyle="1" w:styleId="409">
    <w:name w:val="a1"/>
    <w:basedOn w:val="1"/>
    <w:qFormat/>
    <w:uiPriority w:val="0"/>
    <w:pPr>
      <w:widowControl/>
      <w:spacing w:after="80" w:line="200" w:lineRule="atLeast"/>
      <w:jc w:val="left"/>
    </w:pPr>
    <w:rPr>
      <w:rFonts w:ascii="宋体" w:hAnsi="宋体" w:cs="宋体"/>
      <w:kern w:val="0"/>
      <w:sz w:val="12"/>
      <w:szCs w:val="12"/>
    </w:rPr>
  </w:style>
  <w:style w:type="paragraph" w:customStyle="1" w:styleId="410">
    <w:name w:val="编号 1"/>
    <w:basedOn w:val="1"/>
    <w:qFormat/>
    <w:uiPriority w:val="0"/>
    <w:pPr>
      <w:tabs>
        <w:tab w:val="left" w:pos="340"/>
        <w:tab w:val="left" w:pos="842"/>
        <w:tab w:val="left" w:pos="1320"/>
      </w:tabs>
      <w:spacing w:before="100" w:beforeAutospacing="1" w:after="100" w:afterAutospacing="1" w:line="360" w:lineRule="auto"/>
      <w:ind w:left="842" w:hanging="420"/>
    </w:pPr>
    <w:rPr>
      <w:rFonts w:ascii="宋体"/>
      <w:sz w:val="24"/>
    </w:rPr>
  </w:style>
  <w:style w:type="paragraph" w:customStyle="1" w:styleId="411">
    <w:name w:val="ITSV标题三"/>
    <w:basedOn w:val="5"/>
    <w:qFormat/>
    <w:uiPriority w:val="0"/>
    <w:pPr>
      <w:keepNext w:val="0"/>
      <w:numPr>
        <w:ilvl w:val="1"/>
        <w:numId w:val="12"/>
      </w:numPr>
      <w:tabs>
        <w:tab w:val="left" w:pos="1304"/>
        <w:tab w:val="clear" w:pos="1134"/>
      </w:tabs>
      <w:autoSpaceDE/>
      <w:autoSpaceDN/>
      <w:spacing w:before="190" w:after="190"/>
      <w:ind w:left="0" w:firstLine="0"/>
      <w:jc w:val="both"/>
      <w:textAlignment w:val="baseline"/>
    </w:pPr>
    <w:rPr>
      <w:rFonts w:ascii="Arial" w:hAnsi="Arial"/>
      <w:bCs/>
      <w:sz w:val="30"/>
      <w:szCs w:val="30"/>
      <w:u w:val="none"/>
      <w:lang w:val="zh-CN"/>
    </w:rPr>
  </w:style>
  <w:style w:type="paragraph" w:customStyle="1" w:styleId="41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13">
    <w:name w:val="正文lzq"/>
    <w:basedOn w:val="1"/>
    <w:qFormat/>
    <w:uiPriority w:val="0"/>
    <w:pPr>
      <w:numPr>
        <w:ilvl w:val="0"/>
        <w:numId w:val="13"/>
      </w:numPr>
      <w:adjustRightInd w:val="0"/>
      <w:spacing w:line="360" w:lineRule="auto"/>
      <w:ind w:left="0" w:firstLine="0"/>
      <w:textAlignment w:val="baseline"/>
    </w:pPr>
    <w:rPr>
      <w:kern w:val="0"/>
      <w:sz w:val="24"/>
      <w:szCs w:val="20"/>
    </w:rPr>
  </w:style>
  <w:style w:type="paragraph" w:customStyle="1" w:styleId="414">
    <w:name w:val="标题1，章节第一层"/>
    <w:basedOn w:val="235"/>
    <w:next w:val="235"/>
    <w:qFormat/>
    <w:uiPriority w:val="0"/>
    <w:pPr>
      <w:widowControl/>
      <w:tabs>
        <w:tab w:val="left" w:pos="693"/>
      </w:tabs>
      <w:adjustRightInd w:val="0"/>
      <w:snapToGrid w:val="0"/>
      <w:spacing w:beforeLines="0"/>
      <w:ind w:left="482" w:right="-1394" w:rightChars="-664" w:firstLine="420" w:firstLineChars="0"/>
      <w:jc w:val="left"/>
      <w:textAlignment w:val="baseline"/>
      <w:outlineLvl w:val="0"/>
    </w:pPr>
    <w:rPr>
      <w:bCs/>
      <w:color w:val="000000"/>
      <w:lang w:val="en-US"/>
    </w:rPr>
  </w:style>
  <w:style w:type="paragraph" w:customStyle="1" w:styleId="415">
    <w:name w:val="正文--表格内正文"/>
    <w:basedOn w:val="1"/>
    <w:qFormat/>
    <w:uiPriority w:val="0"/>
    <w:pPr>
      <w:spacing w:beforeLines="50" w:line="0" w:lineRule="atLeast"/>
      <w:jc w:val="center"/>
    </w:pPr>
    <w:rPr>
      <w:rFonts w:ascii="宋体" w:hAnsi="宋体"/>
      <w:color w:val="000000"/>
      <w:sz w:val="24"/>
    </w:rPr>
  </w:style>
  <w:style w:type="paragraph" w:customStyle="1" w:styleId="416">
    <w:name w:val="pa-18"/>
    <w:basedOn w:val="1"/>
    <w:qFormat/>
    <w:uiPriority w:val="0"/>
    <w:pPr>
      <w:widowControl/>
      <w:spacing w:before="150" w:after="150"/>
      <w:jc w:val="left"/>
    </w:pPr>
    <w:rPr>
      <w:rFonts w:ascii="宋体" w:hAnsi="宋体" w:cs="宋体"/>
      <w:kern w:val="0"/>
      <w:sz w:val="24"/>
    </w:rPr>
  </w:style>
  <w:style w:type="paragraph" w:customStyle="1" w:styleId="41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18">
    <w:name w:val="Char Char Char1 Char Char Char Char Char Char2 Char Char Char Char"/>
    <w:basedOn w:val="1"/>
    <w:qFormat/>
    <w:uiPriority w:val="0"/>
    <w:rPr>
      <w:rFonts w:ascii="Tahoma" w:hAnsi="Tahoma"/>
      <w:sz w:val="24"/>
      <w:szCs w:val="20"/>
    </w:rPr>
  </w:style>
  <w:style w:type="paragraph" w:customStyle="1" w:styleId="419">
    <w:name w:val="样式3"/>
    <w:basedOn w:val="1"/>
    <w:next w:val="1"/>
    <w:qFormat/>
    <w:uiPriority w:val="0"/>
    <w:pPr>
      <w:numPr>
        <w:ilvl w:val="4"/>
        <w:numId w:val="14"/>
      </w:numPr>
      <w:tabs>
        <w:tab w:val="clear" w:pos="3501"/>
      </w:tabs>
      <w:spacing w:line="360" w:lineRule="auto"/>
      <w:ind w:left="0" w:firstLine="0"/>
    </w:pPr>
    <w:rPr>
      <w:szCs w:val="20"/>
    </w:rPr>
  </w:style>
  <w:style w:type="paragraph" w:customStyle="1" w:styleId="420">
    <w:name w:val="正文文本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421">
    <w:name w:val="样式 标题 2 + 宋体 五号 非加粗 黑色"/>
    <w:basedOn w:val="3"/>
    <w:qFormat/>
    <w:uiPriority w:val="0"/>
    <w:pPr>
      <w:autoSpaceDE/>
      <w:autoSpaceDN/>
      <w:spacing w:before="260" w:after="260" w:line="416" w:lineRule="atLeast"/>
      <w:ind w:left="240"/>
      <w:jc w:val="left"/>
      <w:textAlignment w:val="baseline"/>
    </w:pPr>
    <w:rPr>
      <w:rFonts w:ascii="宋体" w:hAnsi="宋体" w:eastAsia="宋体"/>
      <w:b w:val="0"/>
      <w:color w:val="000000"/>
      <w:sz w:val="21"/>
      <w:szCs w:val="32"/>
      <w:lang w:val="zh-CN"/>
    </w:rPr>
  </w:style>
  <w:style w:type="paragraph" w:customStyle="1" w:styleId="42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3">
    <w:name w:val="1.正文"/>
    <w:basedOn w:val="1"/>
    <w:qFormat/>
    <w:uiPriority w:val="0"/>
    <w:pPr>
      <w:numPr>
        <w:ilvl w:val="2"/>
        <w:numId w:val="15"/>
      </w:numPr>
      <w:tabs>
        <w:tab w:val="clear" w:pos="2848"/>
      </w:tabs>
      <w:spacing w:line="360" w:lineRule="auto"/>
      <w:ind w:left="0" w:leftChars="225" w:firstLine="0" w:firstLineChars="225"/>
    </w:pPr>
    <w:rPr>
      <w:sz w:val="24"/>
    </w:rPr>
  </w:style>
  <w:style w:type="paragraph" w:customStyle="1" w:styleId="42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25">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26">
    <w:name w:val="xl86"/>
    <w:basedOn w:val="1"/>
    <w:qFormat/>
    <w:uiPriority w:val="0"/>
    <w:pPr>
      <w:widowControl/>
      <w:pBdr>
        <w:top w:val="single" w:color="auto" w:sz="4"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27">
    <w:name w:val="Style11"/>
    <w:basedOn w:val="1"/>
    <w:qFormat/>
    <w:uiPriority w:val="99"/>
    <w:pPr>
      <w:autoSpaceDE w:val="0"/>
      <w:autoSpaceDN w:val="0"/>
    </w:pPr>
    <w:rPr>
      <w:rFonts w:ascii="Calibri" w:hAnsi="Calibri" w:cs="Calibri"/>
      <w:szCs w:val="21"/>
    </w:rPr>
  </w:style>
  <w:style w:type="paragraph" w:customStyle="1" w:styleId="428">
    <w:name w:val="标题2，章节第二层"/>
    <w:basedOn w:val="1"/>
    <w:next w:val="235"/>
    <w:qFormat/>
    <w:uiPriority w:val="0"/>
    <w:pPr>
      <w:numPr>
        <w:ilvl w:val="0"/>
        <w:numId w:val="16"/>
      </w:numPr>
      <w:tabs>
        <w:tab w:val="left" w:pos="630"/>
        <w:tab w:val="left" w:pos="992"/>
      </w:tabs>
      <w:adjustRightInd w:val="0"/>
      <w:snapToGrid w:val="0"/>
      <w:spacing w:beforeLines="100" w:afterLines="100" w:line="300" w:lineRule="auto"/>
      <w:ind w:left="0" w:firstLine="0"/>
      <w:outlineLvl w:val="1"/>
    </w:pPr>
    <w:rPr>
      <w:rFonts w:ascii="Arial" w:hAnsi="Arial" w:eastAsia="黑体"/>
      <w:sz w:val="32"/>
    </w:rPr>
  </w:style>
  <w:style w:type="paragraph" w:customStyle="1" w:styleId="429">
    <w:name w:val="Body Copy"/>
    <w:basedOn w:val="1"/>
    <w:qFormat/>
    <w:uiPriority w:val="0"/>
    <w:pPr>
      <w:widowControl/>
      <w:spacing w:before="40" w:after="40" w:line="200" w:lineRule="exact"/>
      <w:jc w:val="left"/>
    </w:pPr>
    <w:rPr>
      <w:rFonts w:ascii="Arial Narrow" w:hAnsi="Arial Narrow" w:eastAsia="Times New Roman"/>
      <w:spacing w:val="10"/>
      <w:kern w:val="0"/>
      <w:sz w:val="18"/>
      <w:lang w:eastAsia="en-US"/>
    </w:rPr>
  </w:style>
  <w:style w:type="paragraph" w:customStyle="1" w:styleId="430">
    <w:name w:val="Char Char Char1 Char Char Char1"/>
    <w:basedOn w:val="1"/>
    <w:qFormat/>
    <w:uiPriority w:val="0"/>
    <w:rPr>
      <w:rFonts w:ascii="Tahoma" w:hAnsi="Tahoma"/>
      <w:sz w:val="24"/>
      <w:szCs w:val="20"/>
    </w:rPr>
  </w:style>
  <w:style w:type="paragraph" w:customStyle="1" w:styleId="43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32">
    <w:name w:val="ITSV标题五"/>
    <w:basedOn w:val="7"/>
    <w:qFormat/>
    <w:uiPriority w:val="0"/>
    <w:pPr>
      <w:keepNext w:val="0"/>
      <w:numPr>
        <w:ilvl w:val="4"/>
        <w:numId w:val="17"/>
      </w:numPr>
      <w:tabs>
        <w:tab w:val="clear" w:pos="2781"/>
      </w:tabs>
      <w:spacing w:before="190" w:after="190" w:line="240" w:lineRule="auto"/>
      <w:ind w:left="0" w:firstLine="0"/>
      <w:jc w:val="left"/>
    </w:pPr>
    <w:rPr>
      <w:rFonts w:ascii="Arial" w:hAnsi="Arial"/>
      <w:b w:val="0"/>
      <w:bCs/>
      <w:sz w:val="24"/>
      <w:szCs w:val="24"/>
    </w:rPr>
  </w:style>
  <w:style w:type="paragraph" w:customStyle="1" w:styleId="433">
    <w:name w:val="Char Char Char Char Char Char1 Char Char Char Char"/>
    <w:qFormat/>
    <w:uiPriority w:val="99"/>
    <w:pPr>
      <w:shd w:val="clear" w:color="auto" w:fill="000080"/>
    </w:pPr>
    <w:rPr>
      <w:rFonts w:ascii="Tahoma" w:hAnsi="Tahoma" w:eastAsia="宋体" w:cs="Tahoma"/>
      <w:kern w:val="2"/>
      <w:sz w:val="24"/>
      <w:szCs w:val="24"/>
      <w:lang w:val="en-US" w:eastAsia="zh-CN" w:bidi="ar-SA"/>
    </w:rPr>
  </w:style>
  <w:style w:type="paragraph" w:customStyle="1" w:styleId="434">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35">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4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37">
    <w:name w:val="标题3，章节第三层"/>
    <w:basedOn w:val="1"/>
    <w:next w:val="235"/>
    <w:qFormat/>
    <w:uiPriority w:val="0"/>
    <w:pPr>
      <w:adjustRightInd w:val="0"/>
      <w:snapToGrid w:val="0"/>
      <w:spacing w:before="78" w:line="300" w:lineRule="auto"/>
      <w:outlineLvl w:val="2"/>
    </w:pPr>
    <w:rPr>
      <w:rFonts w:ascii="Arial" w:hAnsi="Arial" w:eastAsia="华文细黑"/>
      <w:sz w:val="30"/>
    </w:rPr>
  </w:style>
  <w:style w:type="paragraph" w:customStyle="1" w:styleId="43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9">
    <w:name w:val="Bullets 2"/>
    <w:basedOn w:val="440"/>
    <w:qFormat/>
    <w:uiPriority w:val="0"/>
    <w:pPr>
      <w:numPr>
        <w:numId w:val="18"/>
      </w:numPr>
      <w:tabs>
        <w:tab w:val="left" w:pos="900"/>
      </w:tabs>
      <w:ind w:left="0" w:firstLine="0"/>
    </w:pPr>
    <w:rPr>
      <w:rFonts w:eastAsia="宋体"/>
    </w:rPr>
  </w:style>
  <w:style w:type="paragraph" w:customStyle="1" w:styleId="440">
    <w:name w:val="Bullets 1"/>
    <w:basedOn w:val="429"/>
    <w:qFormat/>
    <w:uiPriority w:val="0"/>
    <w:pPr>
      <w:numPr>
        <w:ilvl w:val="0"/>
        <w:numId w:val="19"/>
      </w:numPr>
      <w:tabs>
        <w:tab w:val="clear" w:pos="1680"/>
      </w:tabs>
      <w:spacing w:before="0" w:after="0"/>
      <w:ind w:left="0" w:firstLine="0"/>
    </w:pPr>
    <w:rPr>
      <w:bCs/>
    </w:rPr>
  </w:style>
  <w:style w:type="paragraph" w:customStyle="1" w:styleId="441">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442">
    <w:name w:val="样式 标题 3H3sect1.2.3BOD 0Heading 3 - oldh3l3CTLevel 3 Head..."/>
    <w:basedOn w:val="5"/>
    <w:qFormat/>
    <w:uiPriority w:val="0"/>
    <w:pPr>
      <w:tabs>
        <w:tab w:val="left" w:pos="720"/>
      </w:tabs>
      <w:autoSpaceDE/>
      <w:autoSpaceDN/>
      <w:adjustRightInd/>
      <w:spacing w:beforeLines="50" w:afterLines="50"/>
      <w:ind w:left="720" w:hanging="432"/>
    </w:pPr>
    <w:rPr>
      <w:rFonts w:ascii="Times New Roman" w:cs="宋体"/>
      <w:bCs/>
      <w:kern w:val="2"/>
      <w:sz w:val="30"/>
      <w:u w:val="none"/>
      <w:lang w:val="zh-CN"/>
    </w:rPr>
  </w:style>
  <w:style w:type="paragraph" w:customStyle="1" w:styleId="443">
    <w:name w:val="Char Char Char1 Char Char Char Char Char Char2 Char"/>
    <w:basedOn w:val="1"/>
    <w:qFormat/>
    <w:uiPriority w:val="0"/>
    <w:rPr>
      <w:rFonts w:ascii="Tahoma" w:hAnsi="Tahoma"/>
      <w:sz w:val="24"/>
      <w:szCs w:val="20"/>
    </w:rPr>
  </w:style>
  <w:style w:type="paragraph" w:customStyle="1" w:styleId="444">
    <w:name w:val="zw"/>
    <w:basedOn w:val="1"/>
    <w:qFormat/>
    <w:uiPriority w:val="0"/>
    <w:pPr>
      <w:widowControl/>
      <w:numPr>
        <w:ilvl w:val="0"/>
        <w:numId w:val="20"/>
      </w:numPr>
      <w:spacing w:line="360" w:lineRule="auto"/>
      <w:ind w:left="0" w:firstLine="0" w:firstLineChars="200"/>
      <w:jc w:val="left"/>
    </w:pPr>
    <w:rPr>
      <w:rFonts w:ascii="宋体" w:hAnsi="宋体"/>
      <w:bCs/>
      <w:kern w:val="0"/>
      <w:sz w:val="24"/>
      <w:szCs w:val="20"/>
    </w:rPr>
  </w:style>
  <w:style w:type="paragraph" w:customStyle="1" w:styleId="445">
    <w:name w:val="Char Char Char1 Char Char Char Char Char Char"/>
    <w:basedOn w:val="1"/>
    <w:qFormat/>
    <w:uiPriority w:val="0"/>
    <w:rPr>
      <w:rFonts w:ascii="Tahoma" w:hAnsi="Tahoma"/>
      <w:sz w:val="24"/>
      <w:szCs w:val="20"/>
    </w:rPr>
  </w:style>
  <w:style w:type="paragraph" w:customStyle="1" w:styleId="446">
    <w:name w:val="正文表标题"/>
    <w:next w:val="26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44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448">
    <w:name w:val="正文符号1"/>
    <w:basedOn w:val="1"/>
    <w:qFormat/>
    <w:uiPriority w:val="0"/>
    <w:pPr>
      <w:numPr>
        <w:ilvl w:val="0"/>
        <w:numId w:val="21"/>
      </w:numPr>
      <w:tabs>
        <w:tab w:val="left" w:pos="1080"/>
        <w:tab w:val="clear" w:pos="768"/>
      </w:tabs>
      <w:spacing w:before="100" w:beforeAutospacing="1" w:after="100" w:afterAutospacing="1"/>
      <w:ind w:left="0" w:firstLine="0"/>
    </w:pPr>
    <w:rPr>
      <w:rFonts w:eastAsia="楷体_GB2312"/>
      <w:kern w:val="0"/>
      <w:sz w:val="28"/>
    </w:rPr>
  </w:style>
  <w:style w:type="paragraph" w:customStyle="1" w:styleId="449">
    <w:name w:val="param_tit"/>
    <w:basedOn w:val="1"/>
    <w:qFormat/>
    <w:uiPriority w:val="0"/>
    <w:pPr>
      <w:widowControl/>
      <w:spacing w:before="100" w:beforeAutospacing="1" w:after="100" w:afterAutospacing="1"/>
      <w:jc w:val="left"/>
    </w:pPr>
    <w:rPr>
      <w:rFonts w:ascii="宋体" w:hAnsi="宋体" w:cs="宋体"/>
      <w:kern w:val="0"/>
      <w:sz w:val="24"/>
    </w:rPr>
  </w:style>
  <w:style w:type="paragraph" w:customStyle="1" w:styleId="45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51">
    <w:name w:val="Char Char Char1 Char Char Char Char Char Char1"/>
    <w:basedOn w:val="1"/>
    <w:qFormat/>
    <w:uiPriority w:val="0"/>
    <w:rPr>
      <w:rFonts w:ascii="Tahoma" w:hAnsi="Tahoma"/>
      <w:sz w:val="24"/>
      <w:szCs w:val="20"/>
    </w:rPr>
  </w:style>
  <w:style w:type="paragraph" w:customStyle="1" w:styleId="452">
    <w:name w:val="pa-5"/>
    <w:basedOn w:val="1"/>
    <w:qFormat/>
    <w:uiPriority w:val="0"/>
    <w:pPr>
      <w:widowControl/>
      <w:spacing w:before="150" w:after="150"/>
      <w:jc w:val="left"/>
    </w:pPr>
    <w:rPr>
      <w:rFonts w:ascii="宋体" w:hAnsi="宋体" w:cs="宋体"/>
      <w:kern w:val="0"/>
      <w:sz w:val="24"/>
    </w:rPr>
  </w:style>
  <w:style w:type="paragraph" w:customStyle="1" w:styleId="45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4">
    <w:name w:val="pa-20"/>
    <w:basedOn w:val="1"/>
    <w:qFormat/>
    <w:uiPriority w:val="0"/>
    <w:pPr>
      <w:widowControl/>
      <w:spacing w:before="150" w:after="150"/>
      <w:jc w:val="left"/>
    </w:pPr>
    <w:rPr>
      <w:rFonts w:ascii="宋体" w:hAnsi="宋体" w:cs="宋体"/>
      <w:kern w:val="0"/>
      <w:sz w:val="24"/>
    </w:rPr>
  </w:style>
  <w:style w:type="paragraph" w:customStyle="1" w:styleId="455">
    <w:name w:val="样式 样式 首行缩进:  0.74 厘米 行距: 1.5 倍行距 + 段后: 0.5 行"/>
    <w:basedOn w:val="1"/>
    <w:qFormat/>
    <w:uiPriority w:val="0"/>
    <w:pPr>
      <w:spacing w:line="360" w:lineRule="auto"/>
      <w:ind w:firstLine="420"/>
    </w:pPr>
    <w:rPr>
      <w:rFonts w:ascii="楷体_GB2312" w:eastAsia="楷体_GB2312"/>
      <w:bCs/>
      <w:sz w:val="24"/>
      <w:szCs w:val="20"/>
    </w:rPr>
  </w:style>
  <w:style w:type="paragraph" w:customStyle="1" w:styleId="456">
    <w:name w:val="pa-21"/>
    <w:basedOn w:val="1"/>
    <w:qFormat/>
    <w:uiPriority w:val="0"/>
    <w:pPr>
      <w:widowControl/>
      <w:spacing w:before="150" w:after="150"/>
      <w:jc w:val="left"/>
    </w:pPr>
    <w:rPr>
      <w:rFonts w:ascii="宋体" w:hAnsi="宋体" w:cs="宋体"/>
      <w:kern w:val="0"/>
      <w:sz w:val="24"/>
    </w:rPr>
  </w:style>
  <w:style w:type="paragraph" w:customStyle="1" w:styleId="45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8">
    <w:name w:val="表格内容"/>
    <w:basedOn w:val="1"/>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4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kern w:val="1"/>
      <w:sz w:val="20"/>
      <w:szCs w:val="20"/>
    </w:rPr>
  </w:style>
  <w:style w:type="paragraph" w:customStyle="1" w:styleId="460">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1">
    <w:name w:val="样式4 Char"/>
    <w:basedOn w:val="1"/>
    <w:qFormat/>
    <w:uiPriority w:val="0"/>
    <w:pPr>
      <w:widowControl/>
      <w:spacing w:line="360" w:lineRule="auto"/>
      <w:ind w:firstLine="480"/>
      <w:jc w:val="left"/>
    </w:pPr>
    <w:rPr>
      <w:rFonts w:cs="宋体"/>
      <w:color w:val="000000"/>
      <w:kern w:val="0"/>
      <w:sz w:val="24"/>
    </w:rPr>
  </w:style>
  <w:style w:type="paragraph" w:customStyle="1" w:styleId="462">
    <w:name w:val="方案设计正文"/>
    <w:basedOn w:val="1"/>
    <w:qFormat/>
    <w:uiPriority w:val="0"/>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463">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464">
    <w:name w:val="文字"/>
    <w:basedOn w:val="1"/>
    <w:qFormat/>
    <w:uiPriority w:val="0"/>
    <w:pPr>
      <w:tabs>
        <w:tab w:val="left" w:pos="8520"/>
      </w:tabs>
      <w:spacing w:line="312" w:lineRule="auto"/>
      <w:ind w:right="-210" w:firstLine="556"/>
    </w:pPr>
    <w:rPr>
      <w:rFonts w:ascii="宋体"/>
      <w:sz w:val="28"/>
      <w:szCs w:val="20"/>
    </w:rPr>
  </w:style>
  <w:style w:type="paragraph" w:customStyle="1" w:styleId="465">
    <w:name w:val="样式 样式 首行缩进:  2 字符 + 行距: 1.5 倍行距"/>
    <w:basedOn w:val="1"/>
    <w:qFormat/>
    <w:uiPriority w:val="0"/>
    <w:pPr>
      <w:spacing w:line="360" w:lineRule="auto"/>
      <w:ind w:firstLine="470" w:firstLineChars="196"/>
    </w:pPr>
    <w:rPr>
      <w:sz w:val="24"/>
      <w:szCs w:val="20"/>
    </w:rPr>
  </w:style>
  <w:style w:type="paragraph" w:customStyle="1" w:styleId="466">
    <w:name w:val="xl81"/>
    <w:basedOn w:val="1"/>
    <w:qFormat/>
    <w:uiPriority w:val="0"/>
    <w:pPr>
      <w:widowControl/>
      <w:pBdr>
        <w:top w:val="single" w:color="auto" w:sz="8" w:space="0"/>
        <w:left w:val="single" w:color="auto" w:sz="8"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67">
    <w:name w:val="正文1"/>
    <w:basedOn w:val="1"/>
    <w:next w:val="1"/>
    <w:qFormat/>
    <w:uiPriority w:val="0"/>
    <w:pPr>
      <w:spacing w:before="156" w:line="360" w:lineRule="auto"/>
      <w:ind w:firstLine="510" w:firstLineChars="200"/>
    </w:pPr>
    <w:rPr>
      <w:sz w:val="24"/>
      <w:szCs w:val="20"/>
    </w:rPr>
  </w:style>
  <w:style w:type="paragraph" w:customStyle="1" w:styleId="468">
    <w:name w:val="正文 居中"/>
    <w:basedOn w:val="1"/>
    <w:qFormat/>
    <w:uiPriority w:val="0"/>
    <w:pPr>
      <w:spacing w:line="360" w:lineRule="auto"/>
      <w:jc w:val="center"/>
    </w:pPr>
    <w:rPr>
      <w:sz w:val="24"/>
      <w:szCs w:val="20"/>
    </w:rPr>
  </w:style>
  <w:style w:type="paragraph" w:customStyle="1" w:styleId="469">
    <w:name w:val="Char Char Char Char Char Char Char Char Char Char Char Char Char Char Char Char Char Char Char Char Char"/>
    <w:basedOn w:val="1"/>
    <w:qFormat/>
    <w:uiPriority w:val="0"/>
    <w:rPr>
      <w:rFonts w:ascii="Tahoma" w:hAnsi="Tahoma"/>
      <w:sz w:val="24"/>
      <w:szCs w:val="20"/>
    </w:rPr>
  </w:style>
  <w:style w:type="paragraph" w:customStyle="1" w:styleId="47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18"/>
      <w:szCs w:val="18"/>
    </w:rPr>
  </w:style>
  <w:style w:type="paragraph" w:customStyle="1" w:styleId="47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3">
    <w:name w:val="模板标题4"/>
    <w:basedOn w:val="1"/>
    <w:next w:val="1"/>
    <w:qFormat/>
    <w:uiPriority w:val="0"/>
    <w:pPr>
      <w:numPr>
        <w:ilvl w:val="2"/>
        <w:numId w:val="8"/>
      </w:numPr>
      <w:spacing w:line="360" w:lineRule="auto"/>
      <w:ind w:left="0"/>
      <w:outlineLvl w:val="3"/>
    </w:pPr>
    <w:rPr>
      <w:b/>
      <w:sz w:val="28"/>
    </w:rPr>
  </w:style>
  <w:style w:type="paragraph" w:customStyle="1" w:styleId="47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47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6">
    <w:name w:val="大标题"/>
    <w:basedOn w:val="1"/>
    <w:next w:val="1"/>
    <w:qFormat/>
    <w:uiPriority w:val="0"/>
    <w:pPr>
      <w:pageBreakBefore/>
      <w:tabs>
        <w:tab w:val="left" w:pos="900"/>
      </w:tabs>
      <w:spacing w:line="360" w:lineRule="auto"/>
      <w:ind w:hanging="420" w:firstLineChars="200"/>
      <w:outlineLvl w:val="0"/>
    </w:pPr>
    <w:rPr>
      <w:b/>
      <w:iCs/>
      <w:sz w:val="44"/>
    </w:rPr>
  </w:style>
  <w:style w:type="paragraph" w:customStyle="1" w:styleId="47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18"/>
      <w:szCs w:val="18"/>
    </w:rPr>
  </w:style>
  <w:style w:type="paragraph" w:customStyle="1" w:styleId="478">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18"/>
      <w:szCs w:val="18"/>
    </w:rPr>
  </w:style>
  <w:style w:type="paragraph" w:customStyle="1" w:styleId="479">
    <w:name w:val="题目 2"/>
    <w:next w:val="1"/>
    <w:qFormat/>
    <w:uiPriority w:val="0"/>
    <w:pPr>
      <w:keepNext/>
      <w:outlineLvl w:val="1"/>
    </w:pPr>
    <w:rPr>
      <w:rFonts w:ascii="Helvetica" w:hAnsi="Helvetica" w:eastAsia="ヒラギノ角ゴ Pro W3" w:cs="Times New Roman"/>
      <w:b/>
      <w:color w:val="000000"/>
      <w:sz w:val="24"/>
      <w:lang w:val="en-US" w:eastAsia="zh-CN" w:bidi="ar-SA"/>
    </w:rPr>
  </w:style>
  <w:style w:type="paragraph" w:customStyle="1" w:styleId="48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1">
    <w:name w:val="模板标题3"/>
    <w:basedOn w:val="1"/>
    <w:next w:val="1"/>
    <w:qFormat/>
    <w:uiPriority w:val="0"/>
    <w:pPr>
      <w:numPr>
        <w:ilvl w:val="1"/>
        <w:numId w:val="8"/>
      </w:numPr>
      <w:spacing w:line="360" w:lineRule="auto"/>
      <w:ind w:left="0"/>
      <w:outlineLvl w:val="2"/>
    </w:pPr>
    <w:rPr>
      <w:b/>
      <w:sz w:val="30"/>
    </w:rPr>
  </w:style>
  <w:style w:type="paragraph" w:customStyle="1" w:styleId="4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4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8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5">
    <w:name w:val="模板标题1"/>
    <w:basedOn w:val="1"/>
    <w:next w:val="1"/>
    <w:qFormat/>
    <w:uiPriority w:val="0"/>
    <w:pPr>
      <w:numPr>
        <w:ilvl w:val="0"/>
        <w:numId w:val="22"/>
      </w:numPr>
      <w:tabs>
        <w:tab w:val="clear" w:pos="360"/>
      </w:tabs>
      <w:spacing w:line="360" w:lineRule="auto"/>
      <w:ind w:left="0" w:firstLine="0"/>
      <w:outlineLvl w:val="0"/>
    </w:pPr>
    <w:rPr>
      <w:b/>
      <w:sz w:val="36"/>
    </w:rPr>
  </w:style>
  <w:style w:type="paragraph" w:customStyle="1" w:styleId="486">
    <w:name w:val="Char Char Char Char Char Char Char Char Char Char Char Char Char Char"/>
    <w:basedOn w:val="1"/>
    <w:qFormat/>
    <w:uiPriority w:val="0"/>
    <w:rPr>
      <w:rFonts w:ascii="Tahoma" w:hAnsi="Tahoma"/>
      <w:sz w:val="24"/>
      <w:szCs w:val="20"/>
    </w:rPr>
  </w:style>
  <w:style w:type="paragraph" w:customStyle="1" w:styleId="487">
    <w:name w:val="xl89"/>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88">
    <w:name w:val="Char11"/>
    <w:basedOn w:val="1"/>
    <w:qFormat/>
    <w:uiPriority w:val="0"/>
    <w:rPr>
      <w:rFonts w:ascii="仿宋_GB2312" w:eastAsia="仿宋_GB2312"/>
      <w:b/>
      <w:sz w:val="32"/>
      <w:szCs w:val="32"/>
    </w:rPr>
  </w:style>
  <w:style w:type="paragraph" w:customStyle="1" w:styleId="489">
    <w:name w:val="样式 标题 3 + 非加粗 行距: 固定值 25 磅"/>
    <w:basedOn w:val="5"/>
    <w:qFormat/>
    <w:uiPriority w:val="0"/>
    <w:pPr>
      <w:keepNext w:val="0"/>
      <w:keepLines w:val="0"/>
      <w:autoSpaceDE/>
      <w:autoSpaceDN/>
      <w:adjustRightInd/>
      <w:spacing w:before="0" w:after="0" w:line="360" w:lineRule="auto"/>
      <w:jc w:val="both"/>
      <w:outlineLvl w:val="9"/>
    </w:pPr>
    <w:rPr>
      <w:rFonts w:ascii="Times New Roman"/>
      <w:b w:val="0"/>
      <w:kern w:val="2"/>
      <w:sz w:val="28"/>
      <w:szCs w:val="28"/>
      <w:u w:val="none"/>
      <w:lang w:val="zh-CN"/>
    </w:rPr>
  </w:style>
  <w:style w:type="paragraph" w:customStyle="1" w:styleId="49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491">
    <w:name w:val="样式 首行缩进:  24.1 磅"/>
    <w:basedOn w:val="1"/>
    <w:qFormat/>
    <w:uiPriority w:val="0"/>
    <w:pPr>
      <w:widowControl/>
      <w:spacing w:line="360" w:lineRule="auto"/>
    </w:pPr>
    <w:rPr>
      <w:rFonts w:cs="宋体"/>
      <w:sz w:val="24"/>
      <w:szCs w:val="20"/>
    </w:rPr>
  </w:style>
  <w:style w:type="paragraph" w:customStyle="1" w:styleId="492">
    <w:name w:val="技术报告小节标题"/>
    <w:basedOn w:val="1"/>
    <w:next w:val="1"/>
    <w:qFormat/>
    <w:uiPriority w:val="0"/>
    <w:pPr>
      <w:spacing w:beforeLines="50" w:afterLines="50" w:line="360" w:lineRule="auto"/>
      <w:ind w:left="1156"/>
      <w:outlineLvl w:val="2"/>
    </w:pPr>
    <w:rPr>
      <w:rFonts w:ascii="宋体" w:hAnsi="宋体" w:cs="Arial"/>
      <w:b/>
      <w:bCs/>
      <w:color w:val="000000"/>
      <w:sz w:val="28"/>
      <w:szCs w:val="28"/>
    </w:rPr>
  </w:style>
  <w:style w:type="paragraph" w:customStyle="1" w:styleId="493">
    <w:name w:val="Style5"/>
    <w:basedOn w:val="1"/>
    <w:qFormat/>
    <w:uiPriority w:val="99"/>
    <w:pPr>
      <w:autoSpaceDE w:val="0"/>
      <w:autoSpaceDN w:val="0"/>
    </w:pPr>
    <w:rPr>
      <w:rFonts w:ascii="Calibri" w:hAnsi="Calibri" w:cs="Calibri"/>
      <w:szCs w:val="21"/>
    </w:rPr>
  </w:style>
  <w:style w:type="paragraph" w:customStyle="1" w:styleId="494">
    <w:name w:val="_标题3"/>
    <w:basedOn w:val="5"/>
    <w:next w:val="1"/>
    <w:qFormat/>
    <w:uiPriority w:val="0"/>
    <w:pPr>
      <w:widowControl/>
      <w:autoSpaceDE/>
      <w:autoSpaceDN/>
      <w:adjustRightInd/>
      <w:spacing w:before="60" w:after="60" w:line="360" w:lineRule="auto"/>
    </w:pPr>
    <w:rPr>
      <w:rFonts w:ascii="Arial" w:hAnsi="Arial" w:eastAsia="黑体"/>
      <w:b w:val="0"/>
      <w:bCs/>
      <w:kern w:val="2"/>
      <w:sz w:val="30"/>
      <w:szCs w:val="32"/>
      <w:u w:val="none"/>
      <w:lang w:val="zh-CN"/>
    </w:rPr>
  </w:style>
  <w:style w:type="paragraph" w:customStyle="1" w:styleId="495">
    <w:name w:val="Char Char1 Char Char Char Char Char Char Char Char Char"/>
    <w:basedOn w:val="1"/>
    <w:qFormat/>
    <w:uiPriority w:val="0"/>
    <w:rPr>
      <w:rFonts w:ascii="宋体" w:hAnsi="宋体"/>
      <w:sz w:val="24"/>
    </w:rPr>
  </w:style>
  <w:style w:type="paragraph" w:customStyle="1" w:styleId="496">
    <w:name w:val="项目符号：一级"/>
    <w:basedOn w:val="235"/>
    <w:next w:val="235"/>
    <w:qFormat/>
    <w:uiPriority w:val="0"/>
    <w:pPr>
      <w:widowControl/>
      <w:adjustRightInd w:val="0"/>
      <w:snapToGrid w:val="0"/>
      <w:spacing w:beforeLines="0"/>
      <w:ind w:right="-134" w:rightChars="-64" w:firstLine="420" w:firstLineChars="0"/>
      <w:jc w:val="left"/>
      <w:textAlignment w:val="baseline"/>
    </w:pPr>
    <w:rPr>
      <w:sz w:val="21"/>
      <w:szCs w:val="21"/>
      <w:lang w:val="en-US"/>
    </w:rPr>
  </w:style>
  <w:style w:type="paragraph" w:customStyle="1" w:styleId="49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98">
    <w:name w:val="font10"/>
    <w:basedOn w:val="1"/>
    <w:qFormat/>
    <w:uiPriority w:val="0"/>
    <w:pPr>
      <w:widowControl/>
      <w:spacing w:before="100" w:beforeAutospacing="1" w:after="100" w:afterAutospacing="1"/>
      <w:jc w:val="left"/>
    </w:pPr>
    <w:rPr>
      <w:rFonts w:ascii="PMingLiU" w:hAnsi="PMingLiU" w:eastAsia="PMingLiU" w:cs="宋体"/>
      <w:color w:val="000000"/>
      <w:kern w:val="0"/>
      <w:sz w:val="20"/>
      <w:szCs w:val="20"/>
    </w:rPr>
  </w:style>
  <w:style w:type="paragraph" w:customStyle="1" w:styleId="499">
    <w:name w:val="tableheading"/>
    <w:basedOn w:val="1"/>
    <w:qFormat/>
    <w:uiPriority w:val="0"/>
    <w:pPr>
      <w:widowControl/>
      <w:spacing w:line="300" w:lineRule="atLeast"/>
      <w:jc w:val="left"/>
    </w:pPr>
    <w:rPr>
      <w:rFonts w:ascii="宋体" w:hAnsi="宋体" w:cs="宋体"/>
      <w:kern w:val="0"/>
      <w:sz w:val="18"/>
      <w:szCs w:val="18"/>
    </w:rPr>
  </w:style>
  <w:style w:type="paragraph" w:customStyle="1" w:styleId="500">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501">
    <w:name w:val="_Style 2"/>
    <w:basedOn w:val="1"/>
    <w:next w:val="1"/>
    <w:qFormat/>
    <w:uiPriority w:val="0"/>
    <w:pPr>
      <w:adjustRightInd w:val="0"/>
      <w:spacing w:line="360" w:lineRule="auto"/>
      <w:ind w:firstLine="420" w:firstLineChars="200"/>
      <w:jc w:val="left"/>
      <w:textAlignment w:val="baseline"/>
    </w:pPr>
    <w:rPr>
      <w:rFonts w:ascii="Calibri" w:hAnsi="Calibri"/>
      <w:sz w:val="28"/>
      <w:szCs w:val="22"/>
    </w:rPr>
  </w:style>
  <w:style w:type="paragraph" w:customStyle="1" w:styleId="502">
    <w:name w:val="模板标题2"/>
    <w:basedOn w:val="1"/>
    <w:next w:val="1"/>
    <w:qFormat/>
    <w:uiPriority w:val="0"/>
    <w:pPr>
      <w:numPr>
        <w:ilvl w:val="0"/>
        <w:numId w:val="23"/>
      </w:numPr>
      <w:tabs>
        <w:tab w:val="clear" w:pos="360"/>
      </w:tabs>
      <w:spacing w:line="360" w:lineRule="auto"/>
      <w:outlineLvl w:val="1"/>
    </w:pPr>
    <w:rPr>
      <w:b/>
      <w:sz w:val="32"/>
    </w:rPr>
  </w:style>
  <w:style w:type="paragraph" w:customStyle="1" w:styleId="503">
    <w:name w:val="正文 首行缩进:  2 字符 Char Char"/>
    <w:basedOn w:val="1"/>
    <w:qFormat/>
    <w:uiPriority w:val="0"/>
    <w:pPr>
      <w:spacing w:line="360" w:lineRule="auto"/>
      <w:ind w:firstLine="480"/>
    </w:pPr>
    <w:rPr>
      <w:rFonts w:ascii="楷体_GB2312" w:eastAsia="楷体_GB2312"/>
      <w:bCs/>
      <w:sz w:val="24"/>
    </w:rPr>
  </w:style>
  <w:style w:type="paragraph" w:customStyle="1" w:styleId="504">
    <w:name w:val="Char Char Char Char Char Char Char Char"/>
    <w:basedOn w:val="1"/>
    <w:qFormat/>
    <w:uiPriority w:val="0"/>
    <w:rPr>
      <w:rFonts w:ascii="Tahoma" w:hAnsi="Tahoma"/>
      <w:sz w:val="24"/>
      <w:szCs w:val="20"/>
    </w:rPr>
  </w:style>
  <w:style w:type="paragraph" w:customStyle="1" w:styleId="50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cs="宋体"/>
      <w:kern w:val="0"/>
      <w:sz w:val="20"/>
      <w:szCs w:val="20"/>
    </w:rPr>
  </w:style>
  <w:style w:type="paragraph" w:customStyle="1" w:styleId="506">
    <w:name w:val="列出段落21"/>
    <w:basedOn w:val="1"/>
    <w:qFormat/>
    <w:uiPriority w:val="34"/>
    <w:pPr>
      <w:adjustRightInd w:val="0"/>
      <w:spacing w:line="360" w:lineRule="auto"/>
      <w:ind w:firstLine="420" w:firstLineChars="200"/>
      <w:jc w:val="left"/>
      <w:textAlignment w:val="baseline"/>
    </w:pPr>
    <w:rPr>
      <w:rFonts w:ascii="Arial" w:hAnsi="Arial"/>
      <w:sz w:val="28"/>
      <w:szCs w:val="20"/>
    </w:rPr>
  </w:style>
  <w:style w:type="paragraph" w:customStyle="1" w:styleId="507">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Char Char Char Char Char Char Char Char Char Char Char"/>
    <w:basedOn w:val="1"/>
    <w:qFormat/>
    <w:uiPriority w:val="0"/>
    <w:rPr>
      <w:rFonts w:ascii="Tahoma" w:hAnsi="Tahoma"/>
      <w:sz w:val="24"/>
      <w:szCs w:val="20"/>
    </w:rPr>
  </w:style>
  <w:style w:type="paragraph" w:customStyle="1" w:styleId="509">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510">
    <w:name w:val="Style1"/>
    <w:basedOn w:val="1"/>
    <w:qFormat/>
    <w:uiPriority w:val="0"/>
    <w:pPr>
      <w:widowControl/>
      <w:numPr>
        <w:ilvl w:val="0"/>
        <w:numId w:val="24"/>
      </w:numPr>
      <w:tabs>
        <w:tab w:val="left" w:pos="1260"/>
        <w:tab w:val="clear" w:pos="480"/>
      </w:tabs>
      <w:ind w:left="0" w:firstLine="0"/>
      <w:jc w:val="left"/>
    </w:pPr>
    <w:rPr>
      <w:kern w:val="0"/>
      <w:sz w:val="28"/>
    </w:rPr>
  </w:style>
  <w:style w:type="paragraph" w:customStyle="1" w:styleId="511">
    <w:name w:val="Char Char Char Char Char Char Char Char Char Char Char Char Char Char Char Char Char Char Char Char Char Char Char1 Char"/>
    <w:basedOn w:val="1"/>
    <w:qFormat/>
    <w:uiPriority w:val="0"/>
    <w:rPr>
      <w:rFonts w:ascii="Tahoma" w:hAnsi="Tahoma"/>
      <w:sz w:val="24"/>
      <w:szCs w:val="20"/>
    </w:rPr>
  </w:style>
  <w:style w:type="paragraph" w:customStyle="1" w:styleId="51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513">
    <w:name w:val="模板标题5"/>
    <w:basedOn w:val="1"/>
    <w:qFormat/>
    <w:uiPriority w:val="0"/>
    <w:pPr>
      <w:numPr>
        <w:ilvl w:val="3"/>
        <w:numId w:val="8"/>
      </w:numPr>
      <w:spacing w:line="360" w:lineRule="auto"/>
      <w:ind w:left="0" w:firstLine="0"/>
    </w:pPr>
    <w:rPr>
      <w:b/>
      <w:sz w:val="24"/>
    </w:rPr>
  </w:style>
  <w:style w:type="paragraph" w:customStyle="1" w:styleId="514">
    <w:name w:val="项目符号，二级"/>
    <w:basedOn w:val="235"/>
    <w:next w:val="235"/>
    <w:qFormat/>
    <w:uiPriority w:val="0"/>
    <w:pPr>
      <w:widowControl/>
      <w:tabs>
        <w:tab w:val="left" w:pos="1211"/>
        <w:tab w:val="left" w:pos="1337"/>
      </w:tabs>
      <w:adjustRightInd w:val="0"/>
      <w:snapToGrid w:val="0"/>
      <w:spacing w:beforeLines="25"/>
      <w:ind w:left="1337" w:right="-27" w:rightChars="-664" w:firstLine="0" w:firstLineChars="0"/>
      <w:jc w:val="left"/>
      <w:textAlignment w:val="baseline"/>
    </w:pPr>
    <w:rPr>
      <w:color w:val="000000"/>
      <w:lang w:val="en-US"/>
    </w:rPr>
  </w:style>
  <w:style w:type="paragraph" w:customStyle="1" w:styleId="515">
    <w:name w:val="Char Char Char Char Char Char Char Char Char Char Char Char Char Char Char Char Char Char Char Char"/>
    <w:basedOn w:val="1"/>
    <w:qFormat/>
    <w:uiPriority w:val="0"/>
    <w:rPr>
      <w:rFonts w:ascii="Tahoma" w:hAnsi="Tahoma"/>
      <w:sz w:val="24"/>
      <w:szCs w:val="20"/>
    </w:rPr>
  </w:style>
  <w:style w:type="paragraph" w:customStyle="1" w:styleId="51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517">
    <w:name w:val="正文2"/>
    <w:basedOn w:val="1"/>
    <w:qFormat/>
    <w:uiPriority w:val="0"/>
    <w:pPr>
      <w:spacing w:before="156" w:line="360" w:lineRule="auto"/>
      <w:ind w:firstLine="510" w:firstLineChars="200"/>
    </w:pPr>
    <w:rPr>
      <w:sz w:val="24"/>
      <w:szCs w:val="20"/>
    </w:rPr>
  </w:style>
  <w:style w:type="paragraph" w:customStyle="1" w:styleId="518">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9">
    <w:name w:val="TOC 标题1"/>
    <w:basedOn w:val="2"/>
    <w:next w:val="1"/>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520">
    <w:name w:val="标准小四"/>
    <w:basedOn w:val="1"/>
    <w:qFormat/>
    <w:uiPriority w:val="0"/>
    <w:pPr>
      <w:spacing w:line="360" w:lineRule="auto"/>
      <w:ind w:firstLine="480" w:firstLineChars="200"/>
    </w:pPr>
    <w:rPr>
      <w:rFonts w:ascii="Arial" w:hAnsi="Arial"/>
      <w:sz w:val="24"/>
      <w:szCs w:val="21"/>
    </w:rPr>
  </w:style>
  <w:style w:type="paragraph" w:customStyle="1" w:styleId="52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2">
    <w:name w:val="首行缩进"/>
    <w:basedOn w:val="1"/>
    <w:qFormat/>
    <w:uiPriority w:val="0"/>
    <w:pPr>
      <w:spacing w:after="120" w:line="360" w:lineRule="auto"/>
      <w:ind w:firstLine="200" w:firstLineChars="200"/>
    </w:pPr>
    <w:rPr>
      <w:rFonts w:ascii="宋体"/>
      <w:sz w:val="24"/>
    </w:rPr>
  </w:style>
  <w:style w:type="paragraph" w:customStyle="1" w:styleId="523">
    <w:name w:val="样式 样式 标题 3H3sect1.2.3BOD 0Heading 3 - oldh3l3CTLevel 3 Head... +..."/>
    <w:basedOn w:val="1"/>
    <w:qFormat/>
    <w:uiPriority w:val="0"/>
    <w:pPr>
      <w:keepNext/>
      <w:keepLines/>
      <w:spacing w:beforeLines="50" w:afterLines="50"/>
      <w:jc w:val="left"/>
      <w:outlineLvl w:val="2"/>
    </w:pPr>
    <w:rPr>
      <w:rFonts w:cs="宋体"/>
      <w:b/>
      <w:bCs/>
      <w:sz w:val="24"/>
      <w:szCs w:val="20"/>
    </w:rPr>
  </w:style>
  <w:style w:type="paragraph" w:customStyle="1" w:styleId="52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525">
    <w:name w:val="招标标题3"/>
    <w:basedOn w:val="5"/>
    <w:qFormat/>
    <w:uiPriority w:val="0"/>
    <w:pPr>
      <w:autoSpaceDE/>
      <w:autoSpaceDN/>
      <w:adjustRightInd/>
      <w:spacing w:before="260" w:after="260" w:line="360" w:lineRule="auto"/>
      <w:jc w:val="both"/>
    </w:pPr>
    <w:rPr>
      <w:rFonts w:hAnsi="宋体"/>
      <w:bCs/>
      <w:kern w:val="2"/>
      <w:szCs w:val="32"/>
      <w:u w:val="none"/>
      <w:lang w:val="zh-CN"/>
    </w:rPr>
  </w:style>
  <w:style w:type="paragraph" w:customStyle="1" w:styleId="526">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7">
    <w:name w:val="tabletextchar"/>
    <w:basedOn w:val="1"/>
    <w:qFormat/>
    <w:uiPriority w:val="0"/>
    <w:pPr>
      <w:widowControl/>
      <w:spacing w:line="300" w:lineRule="atLeast"/>
      <w:jc w:val="left"/>
    </w:pPr>
    <w:rPr>
      <w:rFonts w:ascii="宋体" w:hAnsi="宋体" w:cs="宋体"/>
      <w:kern w:val="0"/>
      <w:sz w:val="18"/>
      <w:szCs w:val="18"/>
    </w:rPr>
  </w:style>
  <w:style w:type="paragraph" w:customStyle="1" w:styleId="52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29">
    <w:name w:val="標題1內文"/>
    <w:basedOn w:val="1"/>
    <w:next w:val="1"/>
    <w:qFormat/>
    <w:uiPriority w:val="0"/>
    <w:pPr>
      <w:keepNext/>
      <w:numPr>
        <w:ilvl w:val="0"/>
        <w:numId w:val="25"/>
      </w:numPr>
      <w:tabs>
        <w:tab w:val="clear" w:pos="902"/>
      </w:tabs>
      <w:adjustRightInd w:val="0"/>
      <w:snapToGrid w:val="0"/>
      <w:spacing w:before="60" w:after="200" w:line="360" w:lineRule="auto"/>
      <w:ind w:left="0" w:right="-8" w:rightChars="-3" w:firstLine="0" w:firstLineChars="200"/>
    </w:pPr>
    <w:rPr>
      <w:rFonts w:eastAsia="DFKai-SB"/>
      <w:color w:val="000000"/>
      <w:kern w:val="16"/>
      <w:sz w:val="28"/>
      <w:szCs w:val="32"/>
      <w:lang w:eastAsia="zh-TW"/>
    </w:rPr>
  </w:style>
  <w:style w:type="paragraph" w:customStyle="1" w:styleId="530">
    <w:name w:val="ITSV标题二"/>
    <w:basedOn w:val="3"/>
    <w:qFormat/>
    <w:uiPriority w:val="0"/>
    <w:pPr>
      <w:keepNext w:val="0"/>
      <w:numPr>
        <w:ilvl w:val="4"/>
        <w:numId w:val="12"/>
      </w:numPr>
      <w:tabs>
        <w:tab w:val="left" w:pos="1134"/>
        <w:tab w:val="clear" w:pos="1644"/>
      </w:tabs>
      <w:autoSpaceDE/>
      <w:autoSpaceDN/>
      <w:spacing w:before="190" w:after="190" w:line="240" w:lineRule="auto"/>
      <w:ind w:left="0" w:firstLine="0"/>
      <w:jc w:val="both"/>
      <w:textAlignment w:val="baseline"/>
    </w:pPr>
    <w:rPr>
      <w:rFonts w:eastAsia="宋体"/>
      <w:sz w:val="28"/>
      <w:szCs w:val="28"/>
    </w:rPr>
  </w:style>
  <w:style w:type="paragraph" w:customStyle="1" w:styleId="531">
    <w:name w:val="ITSV标题四"/>
    <w:basedOn w:val="6"/>
    <w:qFormat/>
    <w:uiPriority w:val="0"/>
    <w:pPr>
      <w:keepNext w:val="0"/>
      <w:tabs>
        <w:tab w:val="left" w:pos="851"/>
        <w:tab w:val="left" w:pos="1474"/>
      </w:tabs>
      <w:spacing w:before="190" w:after="190" w:line="240" w:lineRule="auto"/>
      <w:ind w:left="1134" w:hanging="709"/>
      <w:jc w:val="left"/>
    </w:pPr>
    <w:rPr>
      <w:rFonts w:ascii="Arial" w:hAnsi="Arial"/>
      <w:b/>
      <w:bCs/>
      <w:sz w:val="28"/>
      <w:szCs w:val="28"/>
    </w:rPr>
  </w:style>
  <w:style w:type="paragraph" w:customStyle="1" w:styleId="532">
    <w:name w:val="ITSV标题一"/>
    <w:basedOn w:val="2"/>
    <w:qFormat/>
    <w:uiPriority w:val="0"/>
    <w:pPr>
      <w:keepNext w:val="0"/>
      <w:keepLines w:val="0"/>
      <w:pageBreakBefore/>
      <w:tabs>
        <w:tab w:val="left" w:pos="3360"/>
      </w:tabs>
      <w:autoSpaceDE/>
      <w:autoSpaceDN/>
      <w:spacing w:before="500" w:after="500" w:line="320" w:lineRule="atLeast"/>
      <w:ind w:left="3360" w:hanging="1095"/>
      <w:jc w:val="left"/>
      <w:textAlignment w:val="baseline"/>
    </w:pPr>
    <w:rPr>
      <w:rFonts w:ascii="Arial" w:hAnsi="Arial"/>
      <w:sz w:val="28"/>
      <w:szCs w:val="28"/>
    </w:rPr>
  </w:style>
  <w:style w:type="paragraph" w:customStyle="1" w:styleId="53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table" w:customStyle="1" w:styleId="535">
    <w:name w:val="网格型1"/>
    <w:basedOn w:val="59"/>
    <w:qFormat/>
    <w:uiPriority w:val="59"/>
    <w:rPr>
      <w:rFonts w:ascii="Calibri" w:hAnsi="Calibri"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36">
    <w:name w:val="TRY"/>
    <w:basedOn w:val="1"/>
    <w:next w:val="1"/>
    <w:qFormat/>
    <w:uiPriority w:val="0"/>
    <w:pPr>
      <w:ind w:left="1680"/>
      <w:jc w:val="left"/>
    </w:pPr>
    <w:rPr>
      <w:sz w:val="18"/>
      <w:szCs w:val="18"/>
    </w:rPr>
  </w:style>
  <w:style w:type="character" w:customStyle="1" w:styleId="537">
    <w:name w:val="标题 字符1"/>
    <w:basedOn w:val="62"/>
    <w:qFormat/>
    <w:uiPriority w:val="10"/>
    <w:rPr>
      <w:rFonts w:asciiTheme="majorHAnsi" w:hAnsiTheme="majorHAnsi" w:eastAsiaTheme="majorEastAsia" w:cstheme="majorBidi"/>
      <w:b/>
      <w:bCs/>
      <w:kern w:val="2"/>
      <w:sz w:val="32"/>
      <w:szCs w:val="32"/>
    </w:rPr>
  </w:style>
  <w:style w:type="character" w:customStyle="1" w:styleId="538">
    <w:name w:val="标题 2 字符1"/>
    <w:qFormat/>
    <w:uiPriority w:val="0"/>
    <w:rPr>
      <w:rFonts w:ascii="Arial" w:hAnsi="Arial" w:eastAsia="黑体"/>
      <w:b/>
      <w:sz w:val="30"/>
      <w:lang w:val="zh-CN" w:eastAsia="zh-CN"/>
    </w:rPr>
  </w:style>
  <w:style w:type="paragraph" w:customStyle="1" w:styleId="539">
    <w:name w:val="表格正文"/>
    <w:basedOn w:val="1"/>
    <w:link w:val="540"/>
    <w:qFormat/>
    <w:uiPriority w:val="0"/>
    <w:pPr>
      <w:widowControl/>
      <w:spacing w:before="120" w:line="360" w:lineRule="auto"/>
    </w:pPr>
    <w:rPr>
      <w:rFonts w:eastAsia="仿宋"/>
      <w:sz w:val="24"/>
      <w:szCs w:val="21"/>
    </w:rPr>
  </w:style>
  <w:style w:type="character" w:customStyle="1" w:styleId="540">
    <w:name w:val="表格正文 Char"/>
    <w:link w:val="539"/>
    <w:qFormat/>
    <w:uiPriority w:val="0"/>
    <w:rPr>
      <w:rFonts w:eastAsia="仿宋"/>
      <w:kern w:val="2"/>
      <w:sz w:val="24"/>
      <w:szCs w:val="21"/>
    </w:rPr>
  </w:style>
  <w:style w:type="character" w:customStyle="1" w:styleId="541">
    <w:name w:val="标题 1 字符1"/>
    <w:qFormat/>
    <w:uiPriority w:val="0"/>
    <w:rPr>
      <w:rFonts w:ascii="宋体"/>
      <w:b/>
      <w:kern w:val="44"/>
      <w:sz w:val="32"/>
    </w:rPr>
  </w:style>
  <w:style w:type="character" w:customStyle="1" w:styleId="542">
    <w:name w:val="正文缩进 字符1"/>
    <w:qFormat/>
    <w:locked/>
    <w:uiPriority w:val="0"/>
    <w:rPr>
      <w:rFonts w:ascii="宋体"/>
      <w:sz w:val="24"/>
    </w:rPr>
  </w:style>
  <w:style w:type="character" w:customStyle="1" w:styleId="543">
    <w:name w:val="标题 3 字符1"/>
    <w:qFormat/>
    <w:uiPriority w:val="0"/>
    <w:rPr>
      <w:rFonts w:ascii="宋体"/>
      <w:b/>
      <w:sz w:val="24"/>
      <w:u w:val="single"/>
    </w:rPr>
  </w:style>
  <w:style w:type="character" w:customStyle="1" w:styleId="544">
    <w:name w:val="标题 4 字符1"/>
    <w:qFormat/>
    <w:uiPriority w:val="0"/>
    <w:rPr>
      <w:rFonts w:ascii="Arial" w:hAnsi="Arial" w:eastAsia="黑体"/>
      <w:b/>
      <w:spacing w:val="20"/>
      <w:kern w:val="2"/>
      <w:sz w:val="24"/>
    </w:rPr>
  </w:style>
  <w:style w:type="character" w:customStyle="1" w:styleId="545">
    <w:name w:val="标题 5 字符1"/>
    <w:qFormat/>
    <w:uiPriority w:val="0"/>
    <w:rPr>
      <w:b/>
      <w:spacing w:val="20"/>
      <w:kern w:val="2"/>
      <w:sz w:val="22"/>
    </w:rPr>
  </w:style>
  <w:style w:type="character" w:customStyle="1" w:styleId="546">
    <w:name w:val="标题 6 字符1"/>
    <w:qFormat/>
    <w:uiPriority w:val="0"/>
    <w:rPr>
      <w:rFonts w:ascii="Cambria" w:hAnsi="Cambria"/>
      <w:b/>
      <w:bCs/>
      <w:kern w:val="2"/>
      <w:sz w:val="24"/>
      <w:szCs w:val="24"/>
    </w:rPr>
  </w:style>
  <w:style w:type="character" w:customStyle="1" w:styleId="547">
    <w:name w:val="标题 7 字符1"/>
    <w:qFormat/>
    <w:uiPriority w:val="0"/>
    <w:rPr>
      <w:b/>
      <w:bCs/>
      <w:kern w:val="2"/>
      <w:sz w:val="24"/>
      <w:szCs w:val="24"/>
    </w:rPr>
  </w:style>
  <w:style w:type="character" w:customStyle="1" w:styleId="548">
    <w:name w:val="标题 8 字符1"/>
    <w:qFormat/>
    <w:uiPriority w:val="0"/>
    <w:rPr>
      <w:rFonts w:ascii="Cambria" w:hAnsi="Cambria"/>
      <w:kern w:val="2"/>
      <w:sz w:val="24"/>
      <w:szCs w:val="24"/>
    </w:rPr>
  </w:style>
  <w:style w:type="character" w:customStyle="1" w:styleId="549">
    <w:name w:val="标题 9 字符1"/>
    <w:qFormat/>
    <w:uiPriority w:val="0"/>
    <w:rPr>
      <w:rFonts w:ascii="Cambria" w:hAnsi="Cambria"/>
      <w:kern w:val="2"/>
      <w:sz w:val="21"/>
      <w:szCs w:val="21"/>
    </w:rPr>
  </w:style>
  <w:style w:type="character" w:customStyle="1" w:styleId="550">
    <w:name w:val="批注框文本 字符1"/>
    <w:qFormat/>
    <w:locked/>
    <w:uiPriority w:val="0"/>
    <w:rPr>
      <w:rFonts w:ascii="楷体_GB2312" w:hAnsi="楷体_GB2312" w:eastAsia="楷体_GB2312"/>
      <w:kern w:val="2"/>
      <w:sz w:val="18"/>
    </w:rPr>
  </w:style>
  <w:style w:type="character" w:customStyle="1" w:styleId="551">
    <w:name w:val="页脚 字符1"/>
    <w:qFormat/>
    <w:locked/>
    <w:uiPriority w:val="99"/>
    <w:rPr>
      <w:rFonts w:ascii="宋体"/>
      <w:sz w:val="18"/>
    </w:rPr>
  </w:style>
  <w:style w:type="character" w:customStyle="1" w:styleId="552">
    <w:name w:val="页眉 字符1"/>
    <w:qFormat/>
    <w:locked/>
    <w:uiPriority w:val="0"/>
    <w:rPr>
      <w:kern w:val="2"/>
      <w:sz w:val="18"/>
    </w:rPr>
  </w:style>
  <w:style w:type="character" w:customStyle="1" w:styleId="553">
    <w:name w:val="列出段落 字符1"/>
    <w:qFormat/>
    <w:uiPriority w:val="34"/>
    <w:rPr>
      <w:rFonts w:ascii="Calibri" w:hAnsi="Calibri"/>
      <w:kern w:val="2"/>
      <w:sz w:val="21"/>
      <w:szCs w:val="22"/>
    </w:rPr>
  </w:style>
  <w:style w:type="character" w:customStyle="1" w:styleId="554">
    <w:name w:val="项目符号2方 Char"/>
    <w:link w:val="555"/>
    <w:qFormat/>
    <w:uiPriority w:val="0"/>
    <w:rPr>
      <w:sz w:val="24"/>
    </w:rPr>
  </w:style>
  <w:style w:type="paragraph" w:customStyle="1" w:styleId="555">
    <w:name w:val="项目符号2方"/>
    <w:basedOn w:val="166"/>
    <w:link w:val="554"/>
    <w:qFormat/>
    <w:uiPriority w:val="0"/>
    <w:pPr>
      <w:widowControl/>
      <w:numPr>
        <w:ilvl w:val="0"/>
        <w:numId w:val="8"/>
      </w:numPr>
      <w:tabs>
        <w:tab w:val="clear" w:pos="1041"/>
      </w:tabs>
      <w:spacing w:before="60" w:after="60" w:line="360" w:lineRule="atLeast"/>
      <w:ind w:left="0"/>
      <w:jc w:val="left"/>
    </w:pPr>
    <w:rPr>
      <w:rFonts w:ascii="Times New Roman" w:hAnsi="Times New Roman"/>
      <w:kern w:val="0"/>
      <w:sz w:val="24"/>
    </w:rPr>
  </w:style>
  <w:style w:type="character" w:customStyle="1" w:styleId="556">
    <w:name w:val="H正文三角 Char"/>
    <w:link w:val="557"/>
    <w:qFormat/>
    <w:uiPriority w:val="0"/>
    <w:rPr>
      <w:rFonts w:eastAsia="仿宋"/>
      <w:sz w:val="24"/>
    </w:rPr>
  </w:style>
  <w:style w:type="paragraph" w:customStyle="1" w:styleId="557">
    <w:name w:val="H正文三角"/>
    <w:basedOn w:val="558"/>
    <w:link w:val="556"/>
    <w:qFormat/>
    <w:uiPriority w:val="0"/>
    <w:pPr>
      <w:tabs>
        <w:tab w:val="left" w:pos="842"/>
      </w:tabs>
      <w:ind w:left="842" w:hanging="420"/>
    </w:pPr>
  </w:style>
  <w:style w:type="paragraph" w:customStyle="1" w:styleId="558">
    <w:name w:val="H正文"/>
    <w:basedOn w:val="1"/>
    <w:link w:val="559"/>
    <w:qFormat/>
    <w:uiPriority w:val="0"/>
    <w:pPr>
      <w:adjustRightInd w:val="0"/>
      <w:spacing w:before="60" w:after="60" w:line="360" w:lineRule="auto"/>
      <w:ind w:firstLine="482"/>
      <w:textAlignment w:val="baseline"/>
    </w:pPr>
    <w:rPr>
      <w:rFonts w:eastAsia="仿宋"/>
      <w:kern w:val="0"/>
      <w:sz w:val="24"/>
      <w:szCs w:val="20"/>
    </w:rPr>
  </w:style>
  <w:style w:type="character" w:customStyle="1" w:styleId="559">
    <w:name w:val="H正文 Char"/>
    <w:link w:val="558"/>
    <w:qFormat/>
    <w:uiPriority w:val="0"/>
    <w:rPr>
      <w:rFonts w:eastAsia="仿宋"/>
      <w:sz w:val="24"/>
    </w:rPr>
  </w:style>
  <w:style w:type="character" w:customStyle="1" w:styleId="560">
    <w:name w:val="申报书正文 Char"/>
    <w:link w:val="561"/>
    <w:qFormat/>
    <w:locked/>
    <w:uiPriority w:val="0"/>
    <w:rPr>
      <w:rFonts w:ascii="仿宋_GB2312" w:eastAsia="仿宋_GB2312"/>
      <w:sz w:val="32"/>
      <w:szCs w:val="32"/>
    </w:rPr>
  </w:style>
  <w:style w:type="paragraph" w:customStyle="1" w:styleId="561">
    <w:name w:val="申报书正文"/>
    <w:basedOn w:val="1"/>
    <w:link w:val="560"/>
    <w:qFormat/>
    <w:uiPriority w:val="0"/>
    <w:pPr>
      <w:adjustRightInd w:val="0"/>
      <w:spacing w:before="60" w:after="60" w:line="560" w:lineRule="exact"/>
      <w:ind w:firstLine="640" w:firstLineChars="200"/>
      <w:textAlignment w:val="baseline"/>
    </w:pPr>
    <w:rPr>
      <w:rFonts w:ascii="仿宋_GB2312" w:eastAsia="仿宋_GB2312"/>
      <w:kern w:val="0"/>
      <w:sz w:val="32"/>
      <w:szCs w:val="32"/>
    </w:rPr>
  </w:style>
  <w:style w:type="character" w:customStyle="1" w:styleId="562">
    <w:name w:val="项目符号1圆 Char"/>
    <w:link w:val="563"/>
    <w:qFormat/>
    <w:uiPriority w:val="99"/>
    <w:rPr>
      <w:sz w:val="24"/>
    </w:rPr>
  </w:style>
  <w:style w:type="paragraph" w:customStyle="1" w:styleId="563">
    <w:name w:val="项目符号1圆"/>
    <w:basedOn w:val="166"/>
    <w:link w:val="562"/>
    <w:qFormat/>
    <w:uiPriority w:val="99"/>
    <w:pPr>
      <w:widowControl/>
      <w:tabs>
        <w:tab w:val="left" w:pos="987"/>
      </w:tabs>
      <w:spacing w:before="60" w:after="60" w:line="360" w:lineRule="atLeast"/>
      <w:ind w:left="987" w:hanging="420"/>
      <w:jc w:val="left"/>
    </w:pPr>
    <w:rPr>
      <w:rFonts w:ascii="Times New Roman" w:hAnsi="Times New Roman"/>
      <w:kern w:val="0"/>
      <w:sz w:val="24"/>
    </w:rPr>
  </w:style>
  <w:style w:type="character" w:customStyle="1" w:styleId="564">
    <w:name w:val="申请书正文 Char"/>
    <w:link w:val="565"/>
    <w:qFormat/>
    <w:uiPriority w:val="0"/>
    <w:rPr>
      <w:rFonts w:ascii="宋体" w:hAnsi="宋体"/>
      <w:sz w:val="28"/>
      <w:szCs w:val="32"/>
    </w:rPr>
  </w:style>
  <w:style w:type="paragraph" w:customStyle="1" w:styleId="565">
    <w:name w:val="申请书正文"/>
    <w:basedOn w:val="1"/>
    <w:link w:val="564"/>
    <w:qFormat/>
    <w:uiPriority w:val="0"/>
    <w:pPr>
      <w:adjustRightInd w:val="0"/>
      <w:spacing w:before="60" w:after="60" w:line="560" w:lineRule="exact"/>
      <w:ind w:firstLine="560" w:firstLineChars="200"/>
      <w:textAlignment w:val="baseline"/>
    </w:pPr>
    <w:rPr>
      <w:rFonts w:ascii="宋体" w:hAnsi="宋体"/>
      <w:kern w:val="0"/>
      <w:sz w:val="28"/>
      <w:szCs w:val="32"/>
    </w:rPr>
  </w:style>
  <w:style w:type="character" w:customStyle="1" w:styleId="566">
    <w:name w:val="H正文圆 Char"/>
    <w:link w:val="567"/>
    <w:qFormat/>
    <w:uiPriority w:val="0"/>
    <w:rPr>
      <w:rFonts w:eastAsia="仿宋"/>
      <w:sz w:val="24"/>
    </w:rPr>
  </w:style>
  <w:style w:type="paragraph" w:customStyle="1" w:styleId="567">
    <w:name w:val="H正文圆"/>
    <w:basedOn w:val="558"/>
    <w:link w:val="566"/>
    <w:qFormat/>
    <w:uiPriority w:val="0"/>
    <w:pPr>
      <w:numPr>
        <w:ilvl w:val="0"/>
        <w:numId w:val="11"/>
      </w:numPr>
      <w:tabs>
        <w:tab w:val="clear" w:pos="360"/>
      </w:tabs>
      <w:ind w:left="0" w:firstLine="0"/>
    </w:pPr>
  </w:style>
  <w:style w:type="character" w:customStyle="1" w:styleId="568">
    <w:name w:val="标题5 Char"/>
    <w:link w:val="569"/>
    <w:qFormat/>
    <w:uiPriority w:val="0"/>
    <w:rPr>
      <w:rFonts w:ascii="黑体" w:hAnsi="黑体" w:eastAsia="黑体"/>
      <w:b/>
      <w:sz w:val="28"/>
      <w:szCs w:val="28"/>
    </w:rPr>
  </w:style>
  <w:style w:type="paragraph" w:customStyle="1" w:styleId="569">
    <w:name w:val="标题5"/>
    <w:basedOn w:val="7"/>
    <w:next w:val="561"/>
    <w:link w:val="568"/>
    <w:qFormat/>
    <w:uiPriority w:val="0"/>
    <w:pPr>
      <w:numPr>
        <w:ilvl w:val="0"/>
        <w:numId w:val="12"/>
      </w:numPr>
      <w:tabs>
        <w:tab w:val="clear" w:pos="5400"/>
      </w:tabs>
      <w:spacing w:line="374" w:lineRule="auto"/>
      <w:ind w:left="0" w:firstLine="0"/>
    </w:pPr>
    <w:rPr>
      <w:rFonts w:ascii="黑体" w:hAnsi="黑体" w:eastAsia="黑体"/>
      <w:szCs w:val="28"/>
    </w:rPr>
  </w:style>
  <w:style w:type="character" w:customStyle="1" w:styleId="570">
    <w:name w:val="Char Char141"/>
    <w:qFormat/>
    <w:uiPriority w:val="0"/>
    <w:rPr>
      <w:rFonts w:ascii="Times New Roman" w:hAnsi="Times New Roman"/>
      <w:b/>
      <w:bCs/>
      <w:kern w:val="2"/>
      <w:sz w:val="32"/>
      <w:szCs w:val="32"/>
    </w:rPr>
  </w:style>
  <w:style w:type="paragraph" w:customStyle="1" w:styleId="571">
    <w:name w:val="列出段落3"/>
    <w:basedOn w:val="1"/>
    <w:qFormat/>
    <w:uiPriority w:val="0"/>
    <w:pPr>
      <w:ind w:firstLine="420" w:firstLineChars="200"/>
    </w:pPr>
    <w:rPr>
      <w:rFonts w:ascii="Calibri" w:hAnsi="Calibri"/>
      <w:szCs w:val="22"/>
    </w:rPr>
  </w:style>
  <w:style w:type="paragraph" w:customStyle="1" w:styleId="572">
    <w:name w:val="Char Char Char Char Char Char Char Char Char Char Char Char1 Char1"/>
    <w:basedOn w:val="1"/>
    <w:qFormat/>
    <w:uiPriority w:val="0"/>
    <w:pPr>
      <w:snapToGrid w:val="0"/>
      <w:spacing w:line="360" w:lineRule="auto"/>
      <w:ind w:firstLine="200" w:firstLineChars="200"/>
    </w:pPr>
    <w:rPr>
      <w:rFonts w:eastAsia="仿宋_GB2312"/>
      <w:sz w:val="24"/>
    </w:rPr>
  </w:style>
  <w:style w:type="paragraph" w:customStyle="1" w:styleId="573">
    <w:name w:val="Char Char Char1 Char Char Char2"/>
    <w:basedOn w:val="1"/>
    <w:qFormat/>
    <w:uiPriority w:val="0"/>
    <w:rPr>
      <w:rFonts w:ascii="Tahoma" w:hAnsi="Tahoma"/>
      <w:sz w:val="24"/>
      <w:szCs w:val="20"/>
    </w:rPr>
  </w:style>
  <w:style w:type="paragraph" w:customStyle="1" w:styleId="574">
    <w:name w:val="H表标题"/>
    <w:basedOn w:val="1"/>
    <w:next w:val="558"/>
    <w:qFormat/>
    <w:uiPriority w:val="0"/>
    <w:pPr>
      <w:numPr>
        <w:ilvl w:val="0"/>
        <w:numId w:val="14"/>
      </w:numPr>
      <w:tabs>
        <w:tab w:val="left" w:pos="680"/>
        <w:tab w:val="clear" w:pos="425"/>
      </w:tabs>
      <w:adjustRightInd w:val="0"/>
      <w:spacing w:before="120" w:after="60" w:line="360" w:lineRule="auto"/>
      <w:ind w:left="0" w:firstLine="0"/>
      <w:jc w:val="center"/>
      <w:textAlignment w:val="baseline"/>
    </w:pPr>
    <w:rPr>
      <w:rFonts w:eastAsia="仿宋"/>
      <w:b/>
      <w:kern w:val="0"/>
      <w:sz w:val="24"/>
      <w:szCs w:val="20"/>
    </w:rPr>
  </w:style>
  <w:style w:type="paragraph" w:customStyle="1" w:styleId="575">
    <w:name w:val="Char Char1 Char Char Char Char Char Char Char Char Char1"/>
    <w:basedOn w:val="1"/>
    <w:qFormat/>
    <w:uiPriority w:val="0"/>
    <w:rPr>
      <w:rFonts w:ascii="宋体" w:hAnsi="宋体"/>
      <w:sz w:val="24"/>
    </w:rPr>
  </w:style>
  <w:style w:type="paragraph" w:customStyle="1" w:styleId="576">
    <w:name w:val="Char Char Char Char Char Char1"/>
    <w:basedOn w:val="1"/>
    <w:qFormat/>
    <w:uiPriority w:val="0"/>
    <w:rPr>
      <w:rFonts w:ascii="Tahoma" w:hAnsi="Tahoma"/>
      <w:sz w:val="24"/>
      <w:szCs w:val="20"/>
    </w:rPr>
  </w:style>
  <w:style w:type="paragraph" w:customStyle="1" w:styleId="577">
    <w:name w:val="Char Char Char1 Char Char Char Char Char Char11"/>
    <w:basedOn w:val="1"/>
    <w:qFormat/>
    <w:uiPriority w:val="0"/>
    <w:rPr>
      <w:rFonts w:ascii="Tahoma" w:hAnsi="Tahoma"/>
      <w:sz w:val="24"/>
      <w:szCs w:val="20"/>
    </w:rPr>
  </w:style>
  <w:style w:type="paragraph" w:customStyle="1" w:styleId="578">
    <w:name w:val="图形居中"/>
    <w:basedOn w:val="1"/>
    <w:next w:val="1"/>
    <w:qFormat/>
    <w:uiPriority w:val="99"/>
    <w:pPr>
      <w:spacing w:before="60" w:beforeLines="50" w:after="60" w:afterLines="50" w:line="360" w:lineRule="auto"/>
      <w:jc w:val="center"/>
    </w:pPr>
    <w:rPr>
      <w:rFonts w:ascii="Calibri" w:hAnsi="Calibri"/>
      <w:b/>
      <w:szCs w:val="21"/>
    </w:rPr>
  </w:style>
  <w:style w:type="paragraph" w:customStyle="1" w:styleId="579">
    <w:name w:val="图"/>
    <w:basedOn w:val="1"/>
    <w:next w:val="166"/>
    <w:unhideWhenUsed/>
    <w:qFormat/>
    <w:uiPriority w:val="0"/>
    <w:pPr>
      <w:widowControl/>
      <w:tabs>
        <w:tab w:val="left" w:pos="680"/>
      </w:tabs>
      <w:spacing w:before="60" w:after="60"/>
      <w:jc w:val="center"/>
    </w:pPr>
    <w:rPr>
      <w:rFonts w:eastAsia="黑体"/>
      <w:b/>
      <w:kern w:val="0"/>
      <w:sz w:val="24"/>
      <w:szCs w:val="20"/>
    </w:rPr>
  </w:style>
  <w:style w:type="paragraph" w:customStyle="1" w:styleId="580">
    <w:name w:val="Char Char Char Char Char Char Char Char Char Char Char Char Char Char Char Char Char Char Char Char Char1"/>
    <w:basedOn w:val="1"/>
    <w:qFormat/>
    <w:uiPriority w:val="0"/>
    <w:rPr>
      <w:rFonts w:ascii="Tahoma" w:hAnsi="Tahoma"/>
      <w:sz w:val="24"/>
      <w:szCs w:val="20"/>
    </w:rPr>
  </w:style>
  <w:style w:type="paragraph" w:customStyle="1" w:styleId="581">
    <w:name w:val="Char Char Char Char Char Char Char Char Char Char Char1"/>
    <w:basedOn w:val="1"/>
    <w:qFormat/>
    <w:uiPriority w:val="0"/>
    <w:rPr>
      <w:rFonts w:ascii="Tahoma" w:hAnsi="Tahoma"/>
      <w:sz w:val="24"/>
      <w:szCs w:val="20"/>
    </w:rPr>
  </w:style>
  <w:style w:type="paragraph" w:customStyle="1" w:styleId="582">
    <w:name w:val="Char Char Char Char Char Char Char Char Char Char Char Char Char Char Char Char Char Char Char Char Char Char Char1"/>
    <w:basedOn w:val="1"/>
    <w:qFormat/>
    <w:uiPriority w:val="0"/>
    <w:rPr>
      <w:rFonts w:ascii="Tahoma" w:hAnsi="Tahoma"/>
      <w:sz w:val="24"/>
      <w:szCs w:val="20"/>
    </w:rPr>
  </w:style>
  <w:style w:type="paragraph" w:customStyle="1" w:styleId="583">
    <w:name w:val="Char Char Char Char Char Char Char Char Char Char Char Char Char Char1"/>
    <w:basedOn w:val="1"/>
    <w:qFormat/>
    <w:uiPriority w:val="0"/>
    <w:rPr>
      <w:rFonts w:ascii="Tahoma" w:hAnsi="Tahoma"/>
      <w:sz w:val="24"/>
      <w:szCs w:val="20"/>
    </w:rPr>
  </w:style>
  <w:style w:type="paragraph" w:customStyle="1" w:styleId="584">
    <w:name w:val="H居中"/>
    <w:basedOn w:val="1"/>
    <w:next w:val="558"/>
    <w:qFormat/>
    <w:uiPriority w:val="0"/>
    <w:pPr>
      <w:adjustRightInd w:val="0"/>
      <w:spacing w:before="60" w:after="60" w:line="360" w:lineRule="auto"/>
      <w:jc w:val="center"/>
      <w:textAlignment w:val="baseline"/>
    </w:pPr>
    <w:rPr>
      <w:rFonts w:eastAsia="仿宋" w:cs="宋体"/>
      <w:kern w:val="0"/>
      <w:sz w:val="24"/>
      <w:szCs w:val="20"/>
    </w:rPr>
  </w:style>
  <w:style w:type="paragraph" w:customStyle="1" w:styleId="585">
    <w:name w:val="Char Char Char Char Char Char Char Char Char Char Char Char Char Char Char Char Char Char Char Char Char Char1"/>
    <w:basedOn w:val="1"/>
    <w:qFormat/>
    <w:uiPriority w:val="0"/>
    <w:rPr>
      <w:rFonts w:ascii="Tahoma" w:hAnsi="Tahoma"/>
      <w:sz w:val="24"/>
      <w:szCs w:val="20"/>
    </w:rPr>
  </w:style>
  <w:style w:type="paragraph" w:customStyle="1" w:styleId="586">
    <w:name w:val="Char Char Char Char Char1"/>
    <w:basedOn w:val="1"/>
    <w:qFormat/>
    <w:uiPriority w:val="0"/>
    <w:rPr>
      <w:rFonts w:ascii="Tahoma" w:hAnsi="Tahoma"/>
      <w:sz w:val="24"/>
      <w:szCs w:val="20"/>
    </w:rPr>
  </w:style>
  <w:style w:type="paragraph" w:customStyle="1" w:styleId="587">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8">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538DD5"/>
      <w:spacing w:before="100" w:beforeAutospacing="1" w:after="100" w:afterAutospacing="1"/>
      <w:jc w:val="center"/>
      <w:textAlignment w:val="center"/>
    </w:pPr>
    <w:rPr>
      <w:rFonts w:ascii="宋体" w:hAnsi="宋体" w:cs="宋体"/>
      <w:b/>
      <w:bCs/>
      <w:kern w:val="0"/>
      <w:sz w:val="24"/>
    </w:rPr>
  </w:style>
  <w:style w:type="paragraph" w:customStyle="1" w:styleId="589">
    <w:name w:val="Char Char Char1 Char Char Char Char Char Char2 Char1"/>
    <w:basedOn w:val="1"/>
    <w:qFormat/>
    <w:uiPriority w:val="0"/>
    <w:rPr>
      <w:rFonts w:ascii="Tahoma" w:hAnsi="Tahoma"/>
      <w:sz w:val="24"/>
      <w:szCs w:val="20"/>
    </w:rPr>
  </w:style>
  <w:style w:type="paragraph" w:customStyle="1" w:styleId="590">
    <w:name w:val="居中标题"/>
    <w:basedOn w:val="1"/>
    <w:qFormat/>
    <w:uiPriority w:val="0"/>
    <w:pPr>
      <w:widowControl/>
      <w:jc w:val="center"/>
      <w:outlineLvl w:val="0"/>
    </w:pPr>
    <w:rPr>
      <w:rFonts w:cs="宋体"/>
      <w:b/>
      <w:bCs/>
      <w:kern w:val="0"/>
      <w:sz w:val="36"/>
      <w:szCs w:val="20"/>
    </w:rPr>
  </w:style>
  <w:style w:type="paragraph" w:customStyle="1" w:styleId="591">
    <w:name w:val="Char Char Char1 Char Char Char Char1"/>
    <w:basedOn w:val="1"/>
    <w:qFormat/>
    <w:uiPriority w:val="0"/>
    <w:pPr>
      <w:tabs>
        <w:tab w:val="left" w:pos="360"/>
      </w:tabs>
    </w:pPr>
    <w:rPr>
      <w:rFonts w:ascii="Tahoma" w:hAnsi="Tahoma"/>
      <w:sz w:val="24"/>
      <w:szCs w:val="20"/>
    </w:rPr>
  </w:style>
  <w:style w:type="paragraph" w:customStyle="1" w:styleId="592">
    <w:name w:val="TOC 标题2"/>
    <w:basedOn w:val="2"/>
    <w:next w:val="1"/>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paragraph" w:customStyle="1" w:styleId="593">
    <w:name w:val="Char Char Char1 Char Char Char Char Char Char2"/>
    <w:basedOn w:val="1"/>
    <w:qFormat/>
    <w:uiPriority w:val="0"/>
    <w:rPr>
      <w:rFonts w:ascii="Tahoma" w:hAnsi="Tahoma"/>
      <w:sz w:val="24"/>
      <w:szCs w:val="20"/>
    </w:rPr>
  </w:style>
  <w:style w:type="paragraph" w:customStyle="1" w:styleId="594">
    <w:name w:val="表格内容，居中"/>
    <w:basedOn w:val="166"/>
    <w:qFormat/>
    <w:uiPriority w:val="99"/>
    <w:pPr>
      <w:widowControl/>
      <w:spacing w:before="60" w:after="60" w:line="360" w:lineRule="auto"/>
      <w:jc w:val="center"/>
    </w:pPr>
    <w:rPr>
      <w:rFonts w:ascii="Times New Roman" w:hAnsi="Times New Roman" w:cs="宋体"/>
      <w:kern w:val="0"/>
      <w:sz w:val="24"/>
    </w:rPr>
  </w:style>
  <w:style w:type="paragraph" w:customStyle="1" w:styleId="595">
    <w:name w:val="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596">
    <w:name w:val="Char Char Char Char Char Char Char Char Char1"/>
    <w:basedOn w:val="1"/>
    <w:qFormat/>
    <w:uiPriority w:val="0"/>
    <w:pPr>
      <w:tabs>
        <w:tab w:val="left" w:pos="360"/>
      </w:tabs>
      <w:ind w:left="360" w:hanging="360" w:hangingChars="200"/>
    </w:pPr>
    <w:rPr>
      <w:sz w:val="24"/>
    </w:rPr>
  </w:style>
  <w:style w:type="paragraph" w:customStyle="1" w:styleId="597">
    <w:name w:val="Char Char2"/>
    <w:basedOn w:val="1"/>
    <w:qFormat/>
    <w:uiPriority w:val="0"/>
    <w:rPr>
      <w:rFonts w:ascii="Tahoma" w:hAnsi="Tahoma"/>
      <w:sz w:val="24"/>
      <w:szCs w:val="20"/>
    </w:rPr>
  </w:style>
  <w:style w:type="paragraph" w:customStyle="1" w:styleId="598">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599">
    <w:name w:val="H表格文字"/>
    <w:qFormat/>
    <w:uiPriority w:val="0"/>
    <w:pPr>
      <w:spacing w:line="312" w:lineRule="auto"/>
    </w:pPr>
    <w:rPr>
      <w:rFonts w:ascii="Times New Roman" w:hAnsi="Times New Roman" w:eastAsia="仿宋" w:cs="宋体"/>
      <w:bCs/>
      <w:sz w:val="24"/>
      <w:lang w:val="en-US" w:eastAsia="zh-CN" w:bidi="ar-SA"/>
    </w:rPr>
  </w:style>
  <w:style w:type="paragraph" w:customStyle="1" w:styleId="600">
    <w:name w:val="Char Char Char Char Char Char Char Char2"/>
    <w:basedOn w:val="1"/>
    <w:qFormat/>
    <w:uiPriority w:val="0"/>
    <w:rPr>
      <w:rFonts w:ascii="Tahoma" w:hAnsi="Tahoma"/>
      <w:sz w:val="24"/>
      <w:szCs w:val="20"/>
    </w:rPr>
  </w:style>
  <w:style w:type="paragraph" w:customStyle="1" w:styleId="601">
    <w:name w:val="Char Char Char Char Char Char Char Char Char Char Char Char Char Char Char Char Char Char Char Char Char Char Char1 Char1"/>
    <w:basedOn w:val="1"/>
    <w:qFormat/>
    <w:uiPriority w:val="0"/>
    <w:rPr>
      <w:rFonts w:ascii="Tahoma" w:hAnsi="Tahoma"/>
      <w:sz w:val="24"/>
      <w:szCs w:val="20"/>
    </w:rPr>
  </w:style>
  <w:style w:type="paragraph" w:customStyle="1" w:styleId="602">
    <w:name w:val="Char Char Char Char Char Char Char Char Char Char Char Char Char Char Char Char Char Char Char Char1"/>
    <w:basedOn w:val="1"/>
    <w:qFormat/>
    <w:uiPriority w:val="0"/>
    <w:rPr>
      <w:rFonts w:ascii="Tahoma" w:hAnsi="Tahoma"/>
      <w:sz w:val="24"/>
      <w:szCs w:val="20"/>
    </w:rPr>
  </w:style>
  <w:style w:type="paragraph" w:customStyle="1" w:styleId="603">
    <w:name w:val="正文文本 22"/>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604">
    <w:name w:val="xl14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05">
    <w:name w:val="表格内容左对齐"/>
    <w:basedOn w:val="1"/>
    <w:qFormat/>
    <w:uiPriority w:val="0"/>
    <w:pPr>
      <w:widowControl/>
      <w:snapToGrid w:val="0"/>
      <w:spacing w:before="60" w:after="60" w:line="360" w:lineRule="atLeast"/>
    </w:pPr>
    <w:rPr>
      <w:rFonts w:cs="宋体"/>
      <w:kern w:val="0"/>
      <w:sz w:val="24"/>
      <w:szCs w:val="20"/>
    </w:rPr>
  </w:style>
  <w:style w:type="paragraph" w:customStyle="1" w:styleId="606">
    <w:name w:val="Char12"/>
    <w:basedOn w:val="1"/>
    <w:qFormat/>
    <w:uiPriority w:val="0"/>
    <w:rPr>
      <w:rFonts w:ascii="仿宋_GB2312" w:eastAsia="仿宋_GB2312"/>
      <w:b/>
      <w:sz w:val="32"/>
      <w:szCs w:val="32"/>
    </w:rPr>
  </w:style>
  <w:style w:type="paragraph" w:customStyle="1" w:styleId="607">
    <w:name w:val="表格标题，加粗居中"/>
    <w:basedOn w:val="1"/>
    <w:qFormat/>
    <w:uiPriority w:val="99"/>
    <w:pPr>
      <w:widowControl/>
      <w:numPr>
        <w:ilvl w:val="0"/>
        <w:numId w:val="26"/>
      </w:numPr>
      <w:snapToGrid w:val="0"/>
      <w:spacing w:before="60" w:after="60" w:line="360" w:lineRule="auto"/>
      <w:jc w:val="center"/>
    </w:pPr>
    <w:rPr>
      <w:rFonts w:cs="宋体"/>
      <w:b/>
      <w:bCs/>
      <w:kern w:val="0"/>
      <w:sz w:val="24"/>
      <w:szCs w:val="20"/>
    </w:rPr>
  </w:style>
  <w:style w:type="paragraph" w:customStyle="1" w:styleId="608">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609">
    <w:name w:val="[基本段落]"/>
    <w:basedOn w:val="1"/>
    <w:qFormat/>
    <w:uiPriority w:val="0"/>
    <w:pPr>
      <w:widowControl/>
      <w:autoSpaceDE w:val="0"/>
      <w:autoSpaceDN w:val="0"/>
      <w:adjustRightInd w:val="0"/>
      <w:spacing w:before="60" w:after="60" w:line="288" w:lineRule="auto"/>
      <w:textAlignment w:val="center"/>
    </w:pPr>
    <w:rPr>
      <w:rFonts w:ascii="AdobeSongStd-Light" w:hAnsi="Cambria" w:eastAsia="AdobeSongStd-Light" w:cs="AdobeSongStd-Light"/>
      <w:color w:val="000000"/>
      <w:kern w:val="0"/>
      <w:sz w:val="24"/>
      <w:szCs w:val="20"/>
      <w:lang w:val="zh-CN"/>
    </w:rPr>
  </w:style>
  <w:style w:type="paragraph" w:customStyle="1" w:styleId="610">
    <w:name w:val="Char Char Char Char Char Char Char Char11"/>
    <w:basedOn w:val="1"/>
    <w:qFormat/>
    <w:uiPriority w:val="0"/>
    <w:rPr>
      <w:rFonts w:ascii="Tahoma" w:hAnsi="Tahoma"/>
      <w:sz w:val="24"/>
      <w:szCs w:val="20"/>
    </w:rPr>
  </w:style>
  <w:style w:type="paragraph" w:customStyle="1" w:styleId="61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12">
    <w:name w:val="xl141"/>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13">
    <w:name w:val="H图标题"/>
    <w:basedOn w:val="1"/>
    <w:next w:val="558"/>
    <w:qFormat/>
    <w:uiPriority w:val="0"/>
    <w:pPr>
      <w:tabs>
        <w:tab w:val="left" w:pos="680"/>
      </w:tabs>
      <w:adjustRightInd w:val="0"/>
      <w:spacing w:before="60" w:after="120" w:line="360" w:lineRule="auto"/>
      <w:jc w:val="center"/>
      <w:textAlignment w:val="baseline"/>
    </w:pPr>
    <w:rPr>
      <w:rFonts w:eastAsia="仿宋"/>
      <w:b/>
      <w:kern w:val="0"/>
      <w:sz w:val="24"/>
      <w:szCs w:val="20"/>
    </w:rPr>
  </w:style>
  <w:style w:type="paragraph" w:customStyle="1" w:styleId="614">
    <w:name w:val="H居中加粗标题"/>
    <w:basedOn w:val="1"/>
    <w:qFormat/>
    <w:uiPriority w:val="0"/>
    <w:pPr>
      <w:adjustRightInd w:val="0"/>
      <w:spacing w:before="240" w:after="240" w:line="360" w:lineRule="auto"/>
      <w:jc w:val="center"/>
      <w:textAlignment w:val="baseline"/>
    </w:pPr>
    <w:rPr>
      <w:rFonts w:eastAsia="仿宋" w:cs="宋体"/>
      <w:b/>
      <w:bCs/>
      <w:kern w:val="0"/>
      <w:sz w:val="36"/>
      <w:szCs w:val="20"/>
    </w:rPr>
  </w:style>
  <w:style w:type="paragraph" w:customStyle="1" w:styleId="615">
    <w:name w:val="Char Char Char1 Char Char Char Char Char Char2 Char Char Char Char1"/>
    <w:basedOn w:val="1"/>
    <w:qFormat/>
    <w:uiPriority w:val="0"/>
    <w:rPr>
      <w:rFonts w:ascii="Tahoma" w:hAnsi="Tahoma"/>
      <w:sz w:val="24"/>
      <w:szCs w:val="20"/>
    </w:rPr>
  </w:style>
  <w:style w:type="paragraph" w:customStyle="1" w:styleId="61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17">
    <w:name w:val="_Style 19"/>
    <w:basedOn w:val="1"/>
    <w:next w:val="112"/>
    <w:qFormat/>
    <w:uiPriority w:val="34"/>
    <w:pPr>
      <w:ind w:firstLine="420" w:firstLineChars="200"/>
    </w:pPr>
    <w:rPr>
      <w:rFonts w:ascii="Calibri" w:hAnsi="Calibri"/>
      <w:szCs w:val="22"/>
    </w:rPr>
  </w:style>
  <w:style w:type="character" w:customStyle="1" w:styleId="618">
    <w:name w:val="font41"/>
    <w:qFormat/>
    <w:uiPriority w:val="0"/>
    <w:rPr>
      <w:rFonts w:ascii="仿宋" w:hAnsi="仿宋" w:eastAsia="仿宋" w:cs="仿宋"/>
      <w:color w:val="000000"/>
      <w:sz w:val="21"/>
      <w:szCs w:val="21"/>
      <w:u w:val="none"/>
    </w:rPr>
  </w:style>
  <w:style w:type="character" w:customStyle="1" w:styleId="619">
    <w:name w:val="font71"/>
    <w:qFormat/>
    <w:uiPriority w:val="0"/>
    <w:rPr>
      <w:rFonts w:hint="default" w:ascii="Times New Roman" w:hAnsi="Times New Roman" w:cs="Times New Roman"/>
      <w:color w:val="000000"/>
      <w:sz w:val="22"/>
      <w:szCs w:val="22"/>
      <w:u w:val="none"/>
    </w:rPr>
  </w:style>
  <w:style w:type="character" w:customStyle="1" w:styleId="620">
    <w:name w:val="font51"/>
    <w:qFormat/>
    <w:uiPriority w:val="0"/>
    <w:rPr>
      <w:rFonts w:hint="default" w:ascii="Times New Roman" w:hAnsi="Times New Roman" w:cs="Times New Roman"/>
      <w:color w:val="000000"/>
      <w:sz w:val="21"/>
      <w:szCs w:val="21"/>
      <w:u w:val="none"/>
    </w:rPr>
  </w:style>
  <w:style w:type="character" w:customStyle="1" w:styleId="621">
    <w:name w:val="font31"/>
    <w:qFormat/>
    <w:uiPriority w:val="0"/>
    <w:rPr>
      <w:rFonts w:hint="eastAsia" w:ascii="宋体" w:hAnsi="宋体" w:eastAsia="宋体" w:cs="宋体"/>
      <w:b/>
      <w:color w:val="000000"/>
      <w:sz w:val="21"/>
      <w:szCs w:val="21"/>
      <w:u w:val="none"/>
    </w:rPr>
  </w:style>
  <w:style w:type="character" w:customStyle="1" w:styleId="622">
    <w:name w:val="font21"/>
    <w:qFormat/>
    <w:uiPriority w:val="0"/>
    <w:rPr>
      <w:rFonts w:hint="default" w:ascii="Times New Roman" w:hAnsi="Times New Roman" w:cs="Times New Roman"/>
      <w:b/>
      <w:color w:val="000000"/>
      <w:sz w:val="21"/>
      <w:szCs w:val="21"/>
      <w:u w:val="none"/>
    </w:rPr>
  </w:style>
  <w:style w:type="paragraph" w:customStyle="1" w:styleId="623">
    <w:name w:val="_Style 3"/>
    <w:next w:val="1"/>
    <w:unhideWhenUsed/>
    <w:qFormat/>
    <w:uiPriority w:val="39"/>
    <w:pPr>
      <w:keepNext/>
      <w:keepLines/>
      <w:spacing w:before="240" w:line="259" w:lineRule="auto"/>
    </w:pPr>
    <w:rPr>
      <w:rFonts w:ascii="等线 Light" w:hAnsi="等线 Light" w:eastAsia="等线 Light" w:cs="Times New Roman"/>
      <w:color w:val="2E74B5"/>
      <w:sz w:val="32"/>
      <w:szCs w:val="32"/>
      <w:lang w:val="en-US" w:eastAsia="zh-CN" w:bidi="ar-SA"/>
    </w:rPr>
  </w:style>
  <w:style w:type="paragraph" w:customStyle="1" w:styleId="62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25">
    <w:name w:val="正文样式"/>
    <w:qFormat/>
    <w:uiPriority w:val="0"/>
    <w:pPr>
      <w:widowControl w:val="0"/>
      <w:spacing w:line="360" w:lineRule="auto"/>
      <w:ind w:firstLine="200" w:firstLineChars="200"/>
      <w:jc w:val="both"/>
    </w:pPr>
    <w:rPr>
      <w:rFonts w:ascii="Calibri" w:hAnsi="Calibri" w:eastAsia="宋体" w:cs="Times New Roman"/>
      <w:kern w:val="2"/>
      <w:sz w:val="28"/>
      <w:szCs w:val="21"/>
      <w:lang w:val="en-US" w:eastAsia="zh-CN" w:bidi="ar-SA"/>
    </w:rPr>
  </w:style>
  <w:style w:type="paragraph" w:customStyle="1" w:styleId="62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27">
    <w:name w:val="font01"/>
    <w:qFormat/>
    <w:uiPriority w:val="0"/>
    <w:rPr>
      <w:rFonts w:hint="eastAsia" w:ascii="宋体" w:hAnsi="宋体" w:eastAsia="宋体" w:cs="宋体"/>
      <w:color w:val="000000"/>
      <w:sz w:val="20"/>
      <w:szCs w:val="20"/>
      <w:u w:val="none"/>
    </w:rPr>
  </w:style>
  <w:style w:type="character" w:customStyle="1" w:styleId="628">
    <w:name w:val="font81"/>
    <w:qFormat/>
    <w:uiPriority w:val="0"/>
    <w:rPr>
      <w:rFonts w:hint="default" w:ascii="Times New Roman" w:hAnsi="Times New Roman" w:cs="Times New Roman"/>
      <w:color w:val="FF0000"/>
      <w:sz w:val="20"/>
      <w:szCs w:val="20"/>
      <w:u w:val="none"/>
    </w:rPr>
  </w:style>
  <w:style w:type="paragraph" w:customStyle="1" w:styleId="629">
    <w:name w:val="正文_缩进"/>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630">
    <w:name w:val="题注 字符"/>
    <w:link w:val="16"/>
    <w:qFormat/>
    <w:locked/>
    <w:uiPriority w:val="0"/>
    <w:rPr>
      <w:rFonts w:ascii="华文中宋" w:hAnsi="华文中宋" w:eastAsia="华文中宋"/>
      <w:kern w:val="2"/>
      <w:sz w:val="36"/>
    </w:rPr>
  </w:style>
  <w:style w:type="character" w:customStyle="1" w:styleId="631">
    <w:name w:val="正文文本缩进 字符1"/>
    <w:semiHidden/>
    <w:qFormat/>
    <w:locked/>
    <w:uiPriority w:val="0"/>
    <w:rPr>
      <w:kern w:val="2"/>
      <w:sz w:val="24"/>
    </w:rPr>
  </w:style>
  <w:style w:type="character" w:customStyle="1" w:styleId="632">
    <w:name w:val="无间隔 字符"/>
    <w:link w:val="209"/>
    <w:qFormat/>
    <w:locked/>
    <w:uiPriority w:val="1"/>
    <w:rPr>
      <w:kern w:val="2"/>
      <w:sz w:val="21"/>
      <w:szCs w:val="24"/>
    </w:rPr>
  </w:style>
  <w:style w:type="paragraph" w:customStyle="1" w:styleId="633">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634">
    <w:name w:val="TOC 标题3"/>
    <w:basedOn w:val="2"/>
    <w:next w:val="1"/>
    <w:semiHidden/>
    <w:unhideWhenUsed/>
    <w:qFormat/>
    <w:uiPriority w:val="39"/>
    <w:pPr>
      <w:widowControl/>
      <w:autoSpaceDE/>
      <w:autoSpaceDN/>
      <w:adjustRightInd/>
      <w:spacing w:before="480" w:after="0" w:line="276" w:lineRule="auto"/>
      <w:ind w:left="510" w:hanging="510"/>
      <w:jc w:val="left"/>
      <w:outlineLvl w:val="9"/>
    </w:pPr>
    <w:rPr>
      <w:rFonts w:ascii="Cambria" w:hAnsi="Cambria"/>
      <w:bCs/>
      <w:color w:val="365F91"/>
      <w:kern w:val="0"/>
      <w:sz w:val="28"/>
      <w:szCs w:val="28"/>
    </w:rPr>
  </w:style>
  <w:style w:type="character" w:customStyle="1" w:styleId="635">
    <w:name w:val="段落正文 Char"/>
    <w:link w:val="636"/>
    <w:qFormat/>
    <w:locked/>
    <w:uiPriority w:val="0"/>
    <w:rPr>
      <w:rFonts w:ascii="Calibri" w:hAnsi="Calibri" w:cs="Calibri"/>
      <w:sz w:val="24"/>
      <w:szCs w:val="24"/>
      <w:lang w:eastAsia="en-US" w:bidi="en-US"/>
    </w:rPr>
  </w:style>
  <w:style w:type="paragraph" w:customStyle="1" w:styleId="636">
    <w:name w:val="段落正文"/>
    <w:basedOn w:val="1"/>
    <w:link w:val="635"/>
    <w:qFormat/>
    <w:uiPriority w:val="0"/>
    <w:pPr>
      <w:spacing w:beforeLines="50" w:line="360" w:lineRule="auto"/>
      <w:ind w:firstLine="200" w:firstLineChars="200"/>
      <w:jc w:val="left"/>
    </w:pPr>
    <w:rPr>
      <w:rFonts w:ascii="Calibri" w:hAnsi="Calibri" w:cs="Calibri"/>
      <w:kern w:val="0"/>
      <w:sz w:val="24"/>
      <w:lang w:eastAsia="en-US" w:bidi="en-US"/>
    </w:rPr>
  </w:style>
  <w:style w:type="paragraph" w:customStyle="1" w:styleId="637">
    <w:name w:val="样式 标题 4H4h444headingPIM 4First Subheading4th levelsect 1..."/>
    <w:basedOn w:val="6"/>
    <w:next w:val="1"/>
    <w:qFormat/>
    <w:uiPriority w:val="99"/>
    <w:pPr>
      <w:tabs>
        <w:tab w:val="left" w:pos="0"/>
      </w:tabs>
      <w:adjustRightInd/>
      <w:spacing w:before="0" w:after="0" w:line="360" w:lineRule="auto"/>
      <w:textAlignment w:val="auto"/>
      <w:outlineLvl w:val="4"/>
    </w:pPr>
    <w:rPr>
      <w:rFonts w:ascii="Arial" w:hAnsi="Arial" w:eastAsia="黑体"/>
      <w:b/>
      <w:bCs/>
      <w:sz w:val="28"/>
      <w:szCs w:val="28"/>
    </w:rPr>
  </w:style>
  <w:style w:type="paragraph" w:customStyle="1" w:styleId="638">
    <w:name w:val="正文缩进11"/>
    <w:basedOn w:val="1"/>
    <w:qFormat/>
    <w:uiPriority w:val="99"/>
    <w:pPr>
      <w:adjustRightInd w:val="0"/>
      <w:snapToGrid w:val="0"/>
      <w:spacing w:line="360" w:lineRule="auto"/>
      <w:ind w:firstLine="200" w:firstLineChars="200"/>
    </w:pPr>
    <w:rPr>
      <w:szCs w:val="20"/>
    </w:rPr>
  </w:style>
  <w:style w:type="paragraph" w:customStyle="1" w:styleId="639">
    <w:name w:val="标题6"/>
    <w:basedOn w:val="6"/>
    <w:next w:val="57"/>
    <w:qFormat/>
    <w:uiPriority w:val="99"/>
    <w:pPr>
      <w:tabs>
        <w:tab w:val="left" w:pos="0"/>
      </w:tabs>
      <w:adjustRightInd/>
      <w:spacing w:before="0" w:after="0" w:line="360" w:lineRule="auto"/>
      <w:ind w:firstLine="480" w:firstLineChars="200"/>
      <w:textAlignment w:val="auto"/>
    </w:pPr>
    <w:rPr>
      <w:rFonts w:ascii="宋体" w:hAnsi="宋体" w:eastAsia="黑体"/>
      <w:b/>
      <w:bCs/>
      <w:kern w:val="2"/>
      <w:szCs w:val="28"/>
    </w:rPr>
  </w:style>
  <w:style w:type="paragraph" w:customStyle="1" w:styleId="640">
    <w:name w:val="文本正文"/>
    <w:basedOn w:val="1"/>
    <w:qFormat/>
    <w:uiPriority w:val="0"/>
    <w:pPr>
      <w:shd w:val="clear" w:color="auto" w:fill="FFFFFF"/>
      <w:spacing w:line="360" w:lineRule="auto"/>
      <w:ind w:firstLine="200" w:firstLineChars="200"/>
      <w:jc w:val="left"/>
    </w:pPr>
    <w:rPr>
      <w:sz w:val="24"/>
    </w:rPr>
  </w:style>
  <w:style w:type="paragraph" w:customStyle="1" w:styleId="641">
    <w:name w:val="正文文本 23"/>
    <w:basedOn w:val="1"/>
    <w:qFormat/>
    <w:uiPriority w:val="99"/>
    <w:pPr>
      <w:widowControl/>
      <w:overflowPunct w:val="0"/>
      <w:autoSpaceDE w:val="0"/>
      <w:autoSpaceDN w:val="0"/>
      <w:adjustRightInd w:val="0"/>
      <w:ind w:left="720" w:hanging="720"/>
    </w:pPr>
    <w:rPr>
      <w:kern w:val="0"/>
      <w:sz w:val="24"/>
      <w:szCs w:val="20"/>
      <w:lang w:val="en-GB"/>
    </w:rPr>
  </w:style>
  <w:style w:type="paragraph" w:customStyle="1" w:styleId="642">
    <w:name w:val="表格"/>
    <w:basedOn w:val="41"/>
    <w:qFormat/>
    <w:uiPriority w:val="99"/>
    <w:pPr>
      <w:spacing w:line="400" w:lineRule="exact"/>
      <w:jc w:val="center"/>
    </w:pPr>
    <w:rPr>
      <w:sz w:val="24"/>
      <w:szCs w:val="22"/>
    </w:rPr>
  </w:style>
  <w:style w:type="paragraph" w:customStyle="1" w:styleId="643">
    <w:name w:val="列出段落4"/>
    <w:basedOn w:val="1"/>
    <w:qFormat/>
    <w:uiPriority w:val="99"/>
    <w:pPr>
      <w:ind w:firstLine="420" w:firstLineChars="200"/>
    </w:pPr>
    <w:rPr>
      <w:rFonts w:ascii="Calibri" w:hAnsi="Calibri"/>
      <w:szCs w:val="22"/>
    </w:rPr>
  </w:style>
  <w:style w:type="character" w:customStyle="1" w:styleId="644">
    <w:name w:val="表格文字 Char"/>
    <w:link w:val="203"/>
    <w:qFormat/>
    <w:locked/>
    <w:uiPriority w:val="0"/>
    <w:rPr>
      <w:rFonts w:ascii="Century Gothic" w:hAnsi="Century Gothic"/>
      <w:kern w:val="2"/>
    </w:rPr>
  </w:style>
  <w:style w:type="character" w:customStyle="1" w:styleId="645">
    <w:name w:val="h段落 Char"/>
    <w:link w:val="646"/>
    <w:qFormat/>
    <w:locked/>
    <w:uiPriority w:val="0"/>
    <w:rPr>
      <w:rFonts w:ascii="Dotum" w:hAnsi="Dotum" w:eastAsia="Dotum"/>
    </w:rPr>
  </w:style>
  <w:style w:type="paragraph" w:customStyle="1" w:styleId="646">
    <w:name w:val="h段落"/>
    <w:basedOn w:val="1"/>
    <w:link w:val="645"/>
    <w:qFormat/>
    <w:uiPriority w:val="0"/>
    <w:pPr>
      <w:spacing w:before="100" w:beforeAutospacing="1" w:after="100" w:afterAutospacing="1" w:line="360" w:lineRule="auto"/>
      <w:ind w:firstLine="200" w:firstLineChars="200"/>
    </w:pPr>
    <w:rPr>
      <w:rFonts w:ascii="Dotum" w:hAnsi="Dotum" w:eastAsia="Dotum"/>
      <w:kern w:val="0"/>
      <w:sz w:val="20"/>
      <w:szCs w:val="20"/>
    </w:rPr>
  </w:style>
  <w:style w:type="paragraph" w:customStyle="1" w:styleId="647">
    <w:name w:val="MM Topic 3"/>
    <w:basedOn w:val="5"/>
    <w:qFormat/>
    <w:uiPriority w:val="99"/>
    <w:pPr>
      <w:numPr>
        <w:ilvl w:val="2"/>
        <w:numId w:val="27"/>
      </w:numPr>
      <w:autoSpaceDE/>
      <w:autoSpaceDN/>
      <w:adjustRightInd/>
      <w:spacing w:before="260" w:after="260" w:line="415" w:lineRule="auto"/>
      <w:jc w:val="both"/>
    </w:pPr>
    <w:rPr>
      <w:rFonts w:ascii="Calibri" w:hAnsi="Calibri"/>
      <w:bCs/>
      <w:kern w:val="2"/>
      <w:sz w:val="32"/>
      <w:szCs w:val="32"/>
      <w:u w:val="none"/>
      <w:lang w:val="zh-CN"/>
    </w:rPr>
  </w:style>
  <w:style w:type="paragraph" w:customStyle="1" w:styleId="648">
    <w:name w:val="font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49">
    <w:name w:val="pit正文"/>
    <w:basedOn w:val="1"/>
    <w:qFormat/>
    <w:uiPriority w:val="99"/>
    <w:pPr>
      <w:spacing w:line="400" w:lineRule="exact"/>
    </w:pPr>
    <w:rPr>
      <w:spacing w:val="20"/>
      <w:sz w:val="24"/>
      <w:szCs w:val="20"/>
    </w:rPr>
  </w:style>
  <w:style w:type="paragraph" w:customStyle="1" w:styleId="650">
    <w:name w:val="中文摘要标题"/>
    <w:next w:val="1"/>
    <w:qFormat/>
    <w:uiPriority w:val="99"/>
    <w:pPr>
      <w:spacing w:beforeLines="100" w:line="400" w:lineRule="exact"/>
      <w:jc w:val="center"/>
    </w:pPr>
    <w:rPr>
      <w:rFonts w:ascii="Times New Roman" w:hAnsi="Times New Roman" w:eastAsia="黑体" w:cs="Times New Roman"/>
      <w:sz w:val="30"/>
      <w:lang w:val="en-US" w:eastAsia="zh-CN" w:bidi="ar-SA"/>
    </w:rPr>
  </w:style>
  <w:style w:type="paragraph" w:customStyle="1" w:styleId="651">
    <w:name w:val="中文摘要正文"/>
    <w:next w:val="1"/>
    <w:qFormat/>
    <w:uiPriority w:val="99"/>
    <w:pPr>
      <w:spacing w:line="400" w:lineRule="exact"/>
    </w:pPr>
    <w:rPr>
      <w:rFonts w:ascii="Times New Roman" w:hAnsi="Times New Roman" w:eastAsia="宋体" w:cs="Times New Roman"/>
      <w:sz w:val="24"/>
      <w:lang w:val="en-US" w:eastAsia="zh-CN" w:bidi="ar-SA"/>
    </w:rPr>
  </w:style>
  <w:style w:type="paragraph" w:customStyle="1" w:styleId="652">
    <w:name w:val="参考文献"/>
    <w:next w:val="1"/>
    <w:qFormat/>
    <w:uiPriority w:val="99"/>
    <w:pPr>
      <w:spacing w:line="400" w:lineRule="exact"/>
    </w:pPr>
    <w:rPr>
      <w:rFonts w:ascii="Times New Roman" w:hAnsi="Times New Roman" w:eastAsia="宋体" w:cs="Times New Roman"/>
      <w:sz w:val="21"/>
      <w:lang w:val="en-US" w:eastAsia="zh-CN" w:bidi="ar-SA"/>
    </w:rPr>
  </w:style>
  <w:style w:type="paragraph" w:customStyle="1" w:styleId="653">
    <w:name w:val="三级节标题"/>
    <w:next w:val="1"/>
    <w:qFormat/>
    <w:uiPriority w:val="99"/>
    <w:pPr>
      <w:tabs>
        <w:tab w:val="left" w:pos="1191"/>
      </w:tabs>
      <w:spacing w:before="120" w:after="120" w:line="400" w:lineRule="exact"/>
      <w:ind w:left="851" w:hanging="738"/>
      <w:outlineLvl w:val="3"/>
    </w:pPr>
    <w:rPr>
      <w:rFonts w:ascii="Arial" w:hAnsi="Arial" w:eastAsia="黑体" w:cs="Times New Roman"/>
      <w:b/>
      <w:sz w:val="28"/>
      <w:szCs w:val="28"/>
      <w:lang w:val="en-US" w:eastAsia="zh-CN" w:bidi="ar-SA"/>
    </w:rPr>
  </w:style>
  <w:style w:type="paragraph" w:customStyle="1" w:styleId="654">
    <w:name w:val="样式 标题 2 + 宋体 五号 左 段前: 18 磅 段后: 18 磅 行距: 单倍行距"/>
    <w:basedOn w:val="5"/>
    <w:qFormat/>
    <w:uiPriority w:val="99"/>
    <w:pPr>
      <w:autoSpaceDE/>
      <w:autoSpaceDN/>
      <w:adjustRightInd/>
      <w:spacing w:after="360"/>
    </w:pPr>
    <w:rPr>
      <w:rFonts w:hAnsi="宋体" w:cs="宋体"/>
      <w:bCs/>
      <w:kern w:val="2"/>
      <w:sz w:val="21"/>
      <w:u w:val="none"/>
      <w:lang w:val="zh-CN"/>
    </w:rPr>
  </w:style>
  <w:style w:type="paragraph" w:customStyle="1" w:styleId="655">
    <w:name w:val="一级节标题"/>
    <w:next w:val="1"/>
    <w:qFormat/>
    <w:uiPriority w:val="99"/>
    <w:pPr>
      <w:spacing w:before="360" w:after="360"/>
      <w:outlineLvl w:val="1"/>
    </w:pPr>
    <w:rPr>
      <w:rFonts w:ascii="Times New Roman" w:hAnsi="Times New Roman" w:eastAsia="黑体" w:cs="Times New Roman"/>
      <w:b/>
      <w:sz w:val="30"/>
      <w:lang w:val="en-US" w:eastAsia="zh-CN" w:bidi="ar-SA"/>
    </w:rPr>
  </w:style>
  <w:style w:type="paragraph" w:customStyle="1" w:styleId="656">
    <w:name w:val="正文段落格式"/>
    <w:basedOn w:val="1"/>
    <w:qFormat/>
    <w:uiPriority w:val="99"/>
    <w:pPr>
      <w:spacing w:afterLines="50" w:line="360" w:lineRule="auto"/>
      <w:ind w:firstLine="240" w:firstLineChars="100"/>
    </w:pPr>
    <w:rPr>
      <w:rFonts w:cs="宋体"/>
      <w:color w:val="3333FF"/>
      <w:sz w:val="24"/>
      <w:szCs w:val="20"/>
    </w:rPr>
  </w:style>
  <w:style w:type="paragraph" w:customStyle="1" w:styleId="657">
    <w:name w:val="首页页眉"/>
    <w:basedOn w:val="36"/>
    <w:qFormat/>
    <w:uiPriority w:val="99"/>
    <w:pPr>
      <w:pBdr>
        <w:bottom w:val="none" w:color="auto" w:sz="0" w:space="0"/>
      </w:pBdr>
      <w:spacing w:line="240" w:lineRule="atLeast"/>
      <w:ind w:firstLine="420" w:firstLineChars="200"/>
    </w:pPr>
    <w:rPr>
      <w:kern w:val="0"/>
      <w:sz w:val="21"/>
      <w:szCs w:val="20"/>
      <w:lang w:eastAsia="zh-TW"/>
    </w:rPr>
  </w:style>
  <w:style w:type="paragraph" w:customStyle="1" w:styleId="658">
    <w:name w:val="标题1"/>
    <w:basedOn w:val="55"/>
    <w:qFormat/>
    <w:uiPriority w:val="99"/>
    <w:pPr>
      <w:spacing w:before="240" w:after="60"/>
    </w:pPr>
    <w:rPr>
      <w:rFonts w:hint="eastAsia" w:ascii="Cambria" w:hAnsi="Cambria"/>
      <w:bCs/>
      <w:sz w:val="36"/>
      <w:szCs w:val="36"/>
    </w:rPr>
  </w:style>
  <w:style w:type="paragraph" w:customStyle="1" w:styleId="659">
    <w:name w:val="Style Style Heading 2L2h2H2Heading 2 HiddenHeading 2 CCBSPA Major S..."/>
    <w:basedOn w:val="1"/>
    <w:qFormat/>
    <w:uiPriority w:val="99"/>
    <w:pPr>
      <w:keepNext/>
      <w:keepLines/>
      <w:spacing w:beforeLines="50" w:line="360" w:lineRule="auto"/>
      <w:outlineLvl w:val="1"/>
    </w:pPr>
    <w:rPr>
      <w:rFonts w:eastAsia="黑体" w:cs="宋体"/>
      <w:b/>
      <w:bCs/>
      <w:sz w:val="32"/>
      <w:szCs w:val="20"/>
    </w:rPr>
  </w:style>
  <w:style w:type="paragraph" w:customStyle="1" w:styleId="660">
    <w:name w:val="正文 首行缩进:  2 字符"/>
    <w:basedOn w:val="1"/>
    <w:qFormat/>
    <w:uiPriority w:val="99"/>
    <w:pPr>
      <w:spacing w:line="360" w:lineRule="auto"/>
      <w:ind w:firstLine="480"/>
    </w:pPr>
    <w:rPr>
      <w:rFonts w:ascii="宋体" w:hAnsi="宋体" w:cs="宋体"/>
      <w:sz w:val="24"/>
      <w:szCs w:val="20"/>
    </w:rPr>
  </w:style>
  <w:style w:type="paragraph" w:customStyle="1" w:styleId="661">
    <w:name w:val="IBM 正文"/>
    <w:basedOn w:val="1"/>
    <w:qFormat/>
    <w:uiPriority w:val="99"/>
    <w:pPr>
      <w:spacing w:line="360" w:lineRule="exact"/>
    </w:pPr>
    <w:rPr>
      <w:sz w:val="24"/>
      <w:szCs w:val="20"/>
    </w:rPr>
  </w:style>
  <w:style w:type="paragraph" w:customStyle="1" w:styleId="662">
    <w:name w:val="二级节标题"/>
    <w:next w:val="1"/>
    <w:qFormat/>
    <w:uiPriority w:val="99"/>
    <w:pPr>
      <w:tabs>
        <w:tab w:val="left" w:pos="600"/>
        <w:tab w:val="left" w:pos="851"/>
      </w:tabs>
      <w:spacing w:before="240" w:after="240" w:line="400" w:lineRule="exact"/>
      <w:ind w:left="709" w:hanging="709"/>
      <w:outlineLvl w:val="2"/>
    </w:pPr>
    <w:rPr>
      <w:rFonts w:ascii="Arial" w:hAnsi="Arial" w:eastAsia="黑体" w:cs="Times New Roman"/>
      <w:b/>
      <w:sz w:val="30"/>
      <w:szCs w:val="30"/>
      <w:lang w:val="en-US" w:eastAsia="zh-CN" w:bidi="ar-SA"/>
    </w:rPr>
  </w:style>
  <w:style w:type="paragraph" w:customStyle="1" w:styleId="663">
    <w:name w:val="浅色网格 - 强调文字颜色 31"/>
    <w:basedOn w:val="1"/>
    <w:qFormat/>
    <w:uiPriority w:val="34"/>
    <w:pPr>
      <w:ind w:firstLine="420" w:firstLineChars="200"/>
    </w:pPr>
    <w:rPr>
      <w:rFonts w:ascii="Calibri" w:hAnsi="Calibri"/>
      <w:szCs w:val="22"/>
    </w:rPr>
  </w:style>
  <w:style w:type="paragraph" w:customStyle="1" w:styleId="664">
    <w:name w:val="表题与图题"/>
    <w:next w:val="1"/>
    <w:qFormat/>
    <w:uiPriority w:val="99"/>
    <w:pPr>
      <w:spacing w:line="400" w:lineRule="exact"/>
    </w:pPr>
    <w:rPr>
      <w:rFonts w:ascii="Times New Roman" w:hAnsi="Times New Roman" w:eastAsia="宋体" w:cs="Times New Roman"/>
      <w:sz w:val="22"/>
      <w:lang w:val="en-US" w:eastAsia="zh-CN" w:bidi="ar-SA"/>
    </w:rPr>
  </w:style>
  <w:style w:type="paragraph" w:customStyle="1" w:styleId="665">
    <w:name w:val="样式 正文文字缩进 + 宋体 居中 行距: 固定值 24 磅"/>
    <w:basedOn w:val="1"/>
    <w:qFormat/>
    <w:uiPriority w:val="99"/>
    <w:pPr>
      <w:ind w:left="80" w:leftChars="38"/>
    </w:pPr>
    <w:rPr>
      <w:rFonts w:ascii="宋体" w:hAnsi="宋体" w:cs="宋体"/>
      <w:szCs w:val="20"/>
    </w:rPr>
  </w:style>
  <w:style w:type="paragraph" w:customStyle="1" w:styleId="666">
    <w:name w:val="图五"/>
    <w:basedOn w:val="1"/>
    <w:qFormat/>
    <w:uiPriority w:val="99"/>
    <w:pPr>
      <w:spacing w:line="240" w:lineRule="exact"/>
      <w:jc w:val="center"/>
    </w:pPr>
  </w:style>
  <w:style w:type="paragraph" w:customStyle="1" w:styleId="667">
    <w:name w:val="_Style 0"/>
    <w:qFormat/>
    <w:uiPriority w:val="1"/>
    <w:rPr>
      <w:rFonts w:ascii="Calibri" w:hAnsi="Calibri" w:eastAsia="宋体" w:cs="Times New Roman"/>
      <w:sz w:val="22"/>
      <w:szCs w:val="22"/>
      <w:lang w:val="en-US" w:eastAsia="zh-CN" w:bidi="ar-SA"/>
    </w:rPr>
  </w:style>
  <w:style w:type="paragraph" w:customStyle="1" w:styleId="668">
    <w:name w:val="style8"/>
    <w:basedOn w:val="1"/>
    <w:qFormat/>
    <w:uiPriority w:val="99"/>
    <w:pPr>
      <w:widowControl/>
      <w:spacing w:before="100" w:beforeAutospacing="1" w:after="100" w:afterAutospacing="1"/>
      <w:jc w:val="left"/>
    </w:pPr>
    <w:rPr>
      <w:rFonts w:ascii="宋体" w:hAnsi="宋体" w:cs="宋体"/>
      <w:kern w:val="0"/>
      <w:sz w:val="24"/>
    </w:rPr>
  </w:style>
  <w:style w:type="paragraph" w:customStyle="1" w:styleId="669">
    <w:name w:val="style20"/>
    <w:basedOn w:val="1"/>
    <w:qFormat/>
    <w:uiPriority w:val="99"/>
    <w:pPr>
      <w:widowControl/>
      <w:spacing w:before="100" w:beforeAutospacing="1" w:after="100" w:afterAutospacing="1"/>
      <w:jc w:val="left"/>
    </w:pPr>
    <w:rPr>
      <w:rFonts w:ascii="宋体" w:hAnsi="宋体" w:cs="宋体"/>
      <w:kern w:val="0"/>
      <w:sz w:val="24"/>
    </w:rPr>
  </w:style>
  <w:style w:type="paragraph" w:customStyle="1" w:styleId="670">
    <w:name w:val="p0"/>
    <w:basedOn w:val="1"/>
    <w:qFormat/>
    <w:uiPriority w:val="99"/>
    <w:pPr>
      <w:widowControl/>
    </w:pPr>
    <w:rPr>
      <w:rFonts w:ascii="Calibri" w:hAnsi="Calibri"/>
      <w:kern w:val="0"/>
      <w:szCs w:val="21"/>
    </w:rPr>
  </w:style>
  <w:style w:type="character" w:customStyle="1" w:styleId="671">
    <w:name w:val="地铁方块平行列表样式 Char"/>
    <w:link w:val="672"/>
    <w:qFormat/>
    <w:locked/>
    <w:uiPriority w:val="99"/>
    <w:rPr>
      <w:rFonts w:ascii="宋体" w:eastAsia="仿宋_GB2312"/>
      <w:kern w:val="2"/>
      <w:sz w:val="24"/>
      <w:szCs w:val="24"/>
      <w:lang w:val="zh-CN"/>
    </w:rPr>
  </w:style>
  <w:style w:type="paragraph" w:customStyle="1" w:styleId="672">
    <w:name w:val="地铁方块平行列表样式"/>
    <w:basedOn w:val="1"/>
    <w:link w:val="671"/>
    <w:qFormat/>
    <w:uiPriority w:val="99"/>
    <w:pPr>
      <w:numPr>
        <w:ilvl w:val="0"/>
        <w:numId w:val="28"/>
      </w:numPr>
      <w:tabs>
        <w:tab w:val="left" w:pos="420"/>
      </w:tabs>
      <w:spacing w:line="360" w:lineRule="auto"/>
      <w:ind w:firstLine="0"/>
    </w:pPr>
    <w:rPr>
      <w:rFonts w:ascii="宋体" w:eastAsia="仿宋_GB2312"/>
      <w:sz w:val="24"/>
      <w:lang w:val="zh-CN"/>
    </w:rPr>
  </w:style>
  <w:style w:type="character" w:customStyle="1" w:styleId="673">
    <w:name w:val="称呼 Char"/>
    <w:qFormat/>
    <w:locked/>
    <w:uiPriority w:val="0"/>
    <w:rPr>
      <w:rFonts w:hint="eastAsia" w:ascii="仿宋_GB2312" w:eastAsia="仿宋_GB2312"/>
      <w:kern w:val="2"/>
      <w:sz w:val="28"/>
    </w:rPr>
  </w:style>
  <w:style w:type="character" w:customStyle="1" w:styleId="674">
    <w:name w:val="批注框文本 Char"/>
    <w:qFormat/>
    <w:locked/>
    <w:uiPriority w:val="99"/>
    <w:rPr>
      <w:rFonts w:hint="eastAsia" w:ascii="楷体_GB2312" w:hAnsi="楷体_GB2312" w:eastAsia="楷体_GB2312"/>
      <w:kern w:val="2"/>
      <w:sz w:val="18"/>
    </w:rPr>
  </w:style>
  <w:style w:type="character" w:customStyle="1" w:styleId="675">
    <w:name w:val="正文文本 Char"/>
    <w:qFormat/>
    <w:locked/>
    <w:uiPriority w:val="0"/>
    <w:rPr>
      <w:rFonts w:hint="eastAsia" w:ascii="宋体" w:hAnsi="宋体" w:eastAsia="宋体"/>
      <w:kern w:val="2"/>
      <w:sz w:val="24"/>
    </w:rPr>
  </w:style>
  <w:style w:type="character" w:customStyle="1" w:styleId="676">
    <w:name w:val="列出段落 Char1"/>
    <w:qFormat/>
    <w:uiPriority w:val="34"/>
    <w:rPr>
      <w:rFonts w:hint="default" w:ascii="Calibri" w:hAnsi="Calibri" w:eastAsia="宋体" w:cs="宋体"/>
      <w:kern w:val="2"/>
      <w:sz w:val="21"/>
      <w:szCs w:val="22"/>
    </w:rPr>
  </w:style>
  <w:style w:type="character" w:customStyle="1" w:styleId="677">
    <w:name w:val="正文首行缩进 2 Char"/>
    <w:basedOn w:val="631"/>
    <w:qFormat/>
    <w:locked/>
    <w:uiPriority w:val="0"/>
    <w:rPr>
      <w:kern w:val="2"/>
      <w:sz w:val="24"/>
    </w:rPr>
  </w:style>
  <w:style w:type="character" w:customStyle="1" w:styleId="678">
    <w:name w:val="正文文本缩进 3 Char"/>
    <w:qFormat/>
    <w:locked/>
    <w:uiPriority w:val="0"/>
    <w:rPr>
      <w:rFonts w:hint="eastAsia" w:ascii="宋体" w:hAnsi="宋体" w:eastAsia="宋体"/>
      <w:sz w:val="24"/>
    </w:rPr>
  </w:style>
  <w:style w:type="character" w:customStyle="1" w:styleId="679">
    <w:name w:val="正文文本缩进 2 Char"/>
    <w:qFormat/>
    <w:locked/>
    <w:uiPriority w:val="0"/>
    <w:rPr>
      <w:rFonts w:hint="eastAsia" w:ascii="仿宋_GB2312" w:eastAsia="仿宋_GB2312"/>
      <w:kern w:val="2"/>
      <w:sz w:val="24"/>
    </w:rPr>
  </w:style>
  <w:style w:type="character" w:customStyle="1" w:styleId="680">
    <w:name w:val="日期 Char"/>
    <w:qFormat/>
    <w:locked/>
    <w:uiPriority w:val="0"/>
    <w:rPr>
      <w:rFonts w:hint="eastAsia" w:ascii="仿宋_GB2312" w:hAnsi="宋体" w:eastAsia="仿宋_GB2312"/>
      <w:color w:val="000000"/>
      <w:kern w:val="2"/>
      <w:sz w:val="24"/>
    </w:rPr>
  </w:style>
  <w:style w:type="character" w:customStyle="1" w:styleId="681">
    <w:name w:val="HTML 预设格式 Char"/>
    <w:qFormat/>
    <w:locked/>
    <w:uiPriority w:val="0"/>
    <w:rPr>
      <w:rFonts w:hint="eastAsia" w:ascii="宋体" w:hAnsi="宋体" w:eastAsia="宋体"/>
      <w:sz w:val="24"/>
    </w:rPr>
  </w:style>
  <w:style w:type="character" w:customStyle="1" w:styleId="682">
    <w:name w:val="签名 Char"/>
    <w:qFormat/>
    <w:locked/>
    <w:uiPriority w:val="0"/>
    <w:rPr>
      <w:rFonts w:hint="eastAsia" w:ascii="仿宋_GB2312" w:eastAsia="仿宋_GB2312"/>
      <w:sz w:val="24"/>
    </w:rPr>
  </w:style>
  <w:style w:type="character" w:customStyle="1" w:styleId="683">
    <w:name w:val="正文文本 2 Char"/>
    <w:qFormat/>
    <w:locked/>
    <w:uiPriority w:val="0"/>
    <w:rPr>
      <w:b/>
      <w:bCs/>
      <w:kern w:val="2"/>
      <w:sz w:val="72"/>
    </w:rPr>
  </w:style>
  <w:style w:type="character" w:customStyle="1" w:styleId="684">
    <w:name w:val="明显参考1"/>
    <w:qFormat/>
    <w:uiPriority w:val="32"/>
    <w:rPr>
      <w:b/>
      <w:bCs/>
      <w:smallCaps/>
      <w:color w:val="C0504D"/>
      <w:spacing w:val="5"/>
      <w:u w:val="single"/>
    </w:rPr>
  </w:style>
  <w:style w:type="character" w:customStyle="1" w:styleId="685">
    <w:name w:val="批注主题 Char"/>
    <w:qFormat/>
    <w:locked/>
    <w:uiPriority w:val="0"/>
    <w:rPr>
      <w:b/>
      <w:bCs/>
      <w:kern w:val="2"/>
      <w:sz w:val="21"/>
      <w:szCs w:val="24"/>
    </w:rPr>
  </w:style>
  <w:style w:type="character" w:customStyle="1" w:styleId="686">
    <w:name w:val="纯文本 Char"/>
    <w:qFormat/>
    <w:locked/>
    <w:uiPriority w:val="0"/>
    <w:rPr>
      <w:rFonts w:hint="eastAsia" w:ascii="宋体" w:hAnsi="Courier New" w:eastAsia="宋体"/>
      <w:kern w:val="2"/>
      <w:sz w:val="21"/>
    </w:rPr>
  </w:style>
  <w:style w:type="character" w:customStyle="1" w:styleId="687">
    <w:name w:val="文档结构图 Char"/>
    <w:qFormat/>
    <w:locked/>
    <w:uiPriority w:val="99"/>
    <w:rPr>
      <w:kern w:val="2"/>
      <w:sz w:val="21"/>
      <w:shd w:val="clear" w:color="auto" w:fill="000080"/>
    </w:rPr>
  </w:style>
  <w:style w:type="character" w:customStyle="1" w:styleId="688">
    <w:name w:val="纯文本 Char2"/>
    <w:qFormat/>
    <w:uiPriority w:val="0"/>
    <w:rPr>
      <w:rFonts w:hint="eastAsia" w:ascii="宋体" w:hAnsi="Courier New" w:eastAsia="宋体"/>
      <w:kern w:val="2"/>
      <w:sz w:val="21"/>
    </w:rPr>
  </w:style>
  <w:style w:type="character" w:customStyle="1" w:styleId="689">
    <w:name w:val="generalinfo-address-text2"/>
    <w:basedOn w:val="62"/>
    <w:qFormat/>
    <w:uiPriority w:val="0"/>
  </w:style>
  <w:style w:type="character" w:customStyle="1" w:styleId="690">
    <w:name w:val="副标题 Char"/>
    <w:qFormat/>
    <w:locked/>
    <w:uiPriority w:val="0"/>
    <w:rPr>
      <w:rFonts w:hint="default" w:ascii="Arial" w:hAnsi="Arial" w:cs="Arial"/>
      <w:b/>
      <w:bCs/>
      <w:kern w:val="28"/>
      <w:sz w:val="32"/>
      <w:szCs w:val="32"/>
      <w:lang w:eastAsia="zh-TW"/>
    </w:rPr>
  </w:style>
  <w:style w:type="character" w:customStyle="1" w:styleId="691">
    <w:name w:val="副标题 Char1"/>
    <w:qFormat/>
    <w:uiPriority w:val="11"/>
    <w:rPr>
      <w:rFonts w:hint="default" w:ascii="Cambria" w:hAnsi="Cambria" w:cs="Times New Roman"/>
      <w:b/>
      <w:bCs/>
      <w:kern w:val="28"/>
      <w:sz w:val="32"/>
      <w:szCs w:val="32"/>
    </w:rPr>
  </w:style>
  <w:style w:type="character" w:customStyle="1" w:styleId="692">
    <w:name w:val="标题 Char1"/>
    <w:qFormat/>
    <w:uiPriority w:val="10"/>
    <w:rPr>
      <w:rFonts w:hint="default" w:ascii="Cambria" w:hAnsi="Cambria" w:cs="Times New Roman"/>
      <w:b/>
      <w:bCs/>
      <w:kern w:val="2"/>
      <w:sz w:val="32"/>
      <w:szCs w:val="32"/>
    </w:rPr>
  </w:style>
  <w:style w:type="paragraph" w:customStyle="1" w:styleId="693">
    <w:name w:val="标准-正文"/>
    <w:basedOn w:val="638"/>
    <w:qFormat/>
    <w:uiPriority w:val="99"/>
    <w:pPr>
      <w:ind w:firstLine="420"/>
    </w:pPr>
    <w:rPr>
      <w:rFonts w:cs="宋体"/>
    </w:rPr>
  </w:style>
  <w:style w:type="character" w:customStyle="1" w:styleId="694">
    <w:name w:val="正文首行缩进 字符1"/>
    <w:basedOn w:val="675"/>
    <w:semiHidden/>
    <w:qFormat/>
    <w:locked/>
    <w:uiPriority w:val="99"/>
    <w:rPr>
      <w:rFonts w:hint="eastAsia" w:ascii="宋体" w:hAnsi="宋体" w:eastAsia="宋体"/>
      <w:kern w:val="2"/>
      <w:sz w:val="24"/>
    </w:rPr>
  </w:style>
  <w:style w:type="character" w:customStyle="1" w:styleId="695">
    <w:name w:val="标题 1 Char"/>
    <w:qFormat/>
    <w:uiPriority w:val="0"/>
    <w:rPr>
      <w:rFonts w:ascii="宋体"/>
      <w:b/>
      <w:kern w:val="44"/>
      <w:sz w:val="32"/>
      <w:lang w:val="zh-CN" w:eastAsia="zh-CN"/>
    </w:rPr>
  </w:style>
  <w:style w:type="character" w:customStyle="1" w:styleId="696">
    <w:name w:val="font101"/>
    <w:basedOn w:val="62"/>
    <w:qFormat/>
    <w:uiPriority w:val="0"/>
    <w:rPr>
      <w:rFonts w:hint="default" w:ascii="Times New Roman" w:hAnsi="Times New Roman" w:cs="Times New Roman"/>
      <w:b/>
      <w:bCs/>
      <w:color w:val="000000"/>
      <w:sz w:val="20"/>
      <w:szCs w:val="20"/>
      <w:u w:val="none"/>
    </w:rPr>
  </w:style>
  <w:style w:type="character" w:customStyle="1" w:styleId="697">
    <w:name w:val="font112"/>
    <w:basedOn w:val="62"/>
    <w:qFormat/>
    <w:uiPriority w:val="0"/>
    <w:rPr>
      <w:rFonts w:hint="eastAsia" w:ascii="宋体" w:hAnsi="宋体" w:eastAsia="宋体" w:cs="宋体"/>
      <w:b/>
      <w:bCs/>
      <w:color w:val="000000"/>
      <w:sz w:val="20"/>
      <w:szCs w:val="20"/>
      <w:u w:val="none"/>
    </w:rPr>
  </w:style>
  <w:style w:type="table" w:customStyle="1" w:styleId="698">
    <w:name w:val="Table Normal1"/>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699">
    <w:name w:val="正文文本缩进 2 字符1"/>
    <w:qFormat/>
    <w:uiPriority w:val="0"/>
    <w:rPr>
      <w:rFonts w:ascii="仿宋_GB2312" w:eastAsia="仿宋_GB2312"/>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15561</Words>
  <Characters>16418</Characters>
  <Lines>321</Lines>
  <Paragraphs>90</Paragraphs>
  <TotalTime>0</TotalTime>
  <ScaleCrop>false</ScaleCrop>
  <LinksUpToDate>false</LinksUpToDate>
  <CharactersWithSpaces>16591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2024-06-05T01:36:00Z</dcterms:created>
  <dc:creator>Yin Hao</dc:creator>
  <cp:lastModifiedBy>沅</cp:lastModifiedBy>
  <cp:lastPrinted>2025-05-23T08:31:00Z</cp:lastPrinted>
  <dcterms:modified xsi:type="dcterms:W3CDTF">2025-11-10T06:00:57Z</dcterms:modified>
  <dc:title>政府采购示范文本（2023）</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BCF1E98C20374B96BAEE8806F4ECFCF2_13</vt:lpwstr>
  </property>
  <property fmtid="{D5CDD505-2E9C-101B-9397-08002B2CF9AE}" pid="4" name="KSOTemplateDocerSaveRecord">
    <vt:lpwstr>eyJoZGlkIjoiYjZlMDM1MWZmNzkyMTlmYzM5ZmQ4ZWY4YmZhMzQ2ZTYiLCJ1c2VySWQiOiIyMTcxMDYxNzYifQ==</vt:lpwstr>
  </property>
</Properties>
</file>